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62766D76"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74523F73" w14:textId="77777777">
      <w:pPr>
        <w:pStyle w:val="StyleBoldCentered"/>
      </w:pPr>
      <w:r>
        <w:t>F</w:t>
      </w:r>
      <w:r>
        <w:rPr>
          <w:caps w:val="0"/>
        </w:rPr>
        <w:t>ederal Communications Commission</w:t>
      </w:r>
    </w:p>
    <w:p w:rsidR="004C2EE3" w:rsidP="00096D8C" w14:paraId="12591B16" w14:textId="77777777">
      <w:pPr>
        <w:pStyle w:val="StyleBoldCentered"/>
      </w:pPr>
      <w:r>
        <w:rPr>
          <w:caps w:val="0"/>
        </w:rPr>
        <w:t>Washington, D.C. 20554</w:t>
      </w:r>
    </w:p>
    <w:p w:rsidR="004C2EE3" w:rsidP="0070224F" w14:paraId="7F70DBA7" w14:textId="77777777"/>
    <w:p w:rsidR="004C2EE3" w:rsidP="0070224F" w14:paraId="27A78C82" w14:textId="77777777"/>
    <w:tbl>
      <w:tblPr>
        <w:tblW w:w="0" w:type="auto"/>
        <w:tblLayout w:type="fixed"/>
        <w:tblLook w:val="0000"/>
      </w:tblPr>
      <w:tblGrid>
        <w:gridCol w:w="4698"/>
        <w:gridCol w:w="630"/>
        <w:gridCol w:w="4248"/>
      </w:tblGrid>
      <w:tr w14:paraId="795B54D8" w14:textId="77777777">
        <w:tblPrEx>
          <w:tblW w:w="0" w:type="auto"/>
          <w:tblLayout w:type="fixed"/>
          <w:tblLook w:val="0000"/>
        </w:tblPrEx>
        <w:tc>
          <w:tcPr>
            <w:tcW w:w="4698" w:type="dxa"/>
          </w:tcPr>
          <w:p w:rsidR="004C2EE3" w14:paraId="61C60DFF" w14:textId="77777777">
            <w:pPr>
              <w:tabs>
                <w:tab w:val="center" w:pos="4680"/>
              </w:tabs>
              <w:suppressAutoHyphens/>
              <w:rPr>
                <w:spacing w:val="-2"/>
              </w:rPr>
            </w:pPr>
            <w:r>
              <w:rPr>
                <w:spacing w:val="-2"/>
              </w:rPr>
              <w:t>In the Matter of</w:t>
            </w:r>
          </w:p>
          <w:p w:rsidR="004C2EE3" w14:paraId="0613E760" w14:textId="77777777">
            <w:pPr>
              <w:tabs>
                <w:tab w:val="center" w:pos="4680"/>
              </w:tabs>
              <w:suppressAutoHyphens/>
              <w:rPr>
                <w:spacing w:val="-2"/>
              </w:rPr>
            </w:pPr>
          </w:p>
          <w:p w:rsidR="0069189F" w:rsidP="0072491F" w14:paraId="004B8955" w14:textId="7C1F7183">
            <w:pPr>
              <w:tabs>
                <w:tab w:val="center" w:pos="4680"/>
              </w:tabs>
              <w:suppressAutoHyphens/>
              <w:rPr>
                <w:spacing w:val="-2"/>
              </w:rPr>
            </w:pPr>
            <w:r>
              <w:rPr>
                <w:spacing w:val="-2"/>
              </w:rPr>
              <w:t>FM Broadcast Station.</w:t>
            </w:r>
          </w:p>
          <w:p w:rsidR="0072491F" w:rsidP="0072491F" w14:paraId="5895024B" w14:textId="59516084">
            <w:pPr>
              <w:tabs>
                <w:tab w:val="center" w:pos="4680"/>
              </w:tabs>
              <w:suppressAutoHyphens/>
              <w:rPr>
                <w:spacing w:val="-2"/>
              </w:rPr>
            </w:pPr>
            <w:r>
              <w:rPr>
                <w:spacing w:val="-2"/>
              </w:rPr>
              <w:t xml:space="preserve">DKJOJ-FM, </w:t>
            </w:r>
            <w:r w:rsidR="00C50F6F">
              <w:rPr>
                <w:spacing w:val="-2"/>
              </w:rPr>
              <w:t>Freeport, Texas</w:t>
            </w:r>
          </w:p>
          <w:p w:rsidR="0072491F" w:rsidRPr="007115F7" w:rsidP="0072491F" w14:paraId="44A00B64" w14:textId="5BE65595">
            <w:pPr>
              <w:tabs>
                <w:tab w:val="center" w:pos="4680"/>
              </w:tabs>
              <w:suppressAutoHyphens/>
              <w:rPr>
                <w:spacing w:val="-2"/>
              </w:rPr>
            </w:pPr>
          </w:p>
        </w:tc>
        <w:tc>
          <w:tcPr>
            <w:tcW w:w="630" w:type="dxa"/>
          </w:tcPr>
          <w:p w:rsidR="004C2EE3" w14:paraId="4AE1DA0A" w14:textId="77777777">
            <w:pPr>
              <w:tabs>
                <w:tab w:val="center" w:pos="4680"/>
              </w:tabs>
              <w:suppressAutoHyphens/>
              <w:rPr>
                <w:b/>
                <w:spacing w:val="-2"/>
              </w:rPr>
            </w:pPr>
            <w:r>
              <w:rPr>
                <w:b/>
                <w:spacing w:val="-2"/>
              </w:rPr>
              <w:t>)</w:t>
            </w:r>
          </w:p>
          <w:p w:rsidR="004C2EE3" w14:paraId="55767BE3" w14:textId="77777777">
            <w:pPr>
              <w:tabs>
                <w:tab w:val="center" w:pos="4680"/>
              </w:tabs>
              <w:suppressAutoHyphens/>
              <w:rPr>
                <w:b/>
                <w:spacing w:val="-2"/>
              </w:rPr>
            </w:pPr>
            <w:r>
              <w:rPr>
                <w:b/>
                <w:spacing w:val="-2"/>
              </w:rPr>
              <w:t>)</w:t>
            </w:r>
          </w:p>
          <w:p w:rsidR="004C2EE3" w14:paraId="3D7B8D87" w14:textId="77777777">
            <w:pPr>
              <w:tabs>
                <w:tab w:val="center" w:pos="4680"/>
              </w:tabs>
              <w:suppressAutoHyphens/>
              <w:rPr>
                <w:b/>
                <w:spacing w:val="-2"/>
              </w:rPr>
            </w:pPr>
            <w:r>
              <w:rPr>
                <w:b/>
                <w:spacing w:val="-2"/>
              </w:rPr>
              <w:t>)</w:t>
            </w:r>
          </w:p>
          <w:p w:rsidR="0072491F" w14:paraId="734C91BA" w14:textId="77777777">
            <w:pPr>
              <w:tabs>
                <w:tab w:val="center" w:pos="4680"/>
              </w:tabs>
              <w:suppressAutoHyphens/>
              <w:rPr>
                <w:b/>
                <w:spacing w:val="-2"/>
              </w:rPr>
            </w:pPr>
            <w:r>
              <w:rPr>
                <w:b/>
                <w:spacing w:val="-2"/>
              </w:rPr>
              <w:t>)</w:t>
            </w:r>
          </w:p>
          <w:p w:rsidR="0069189F" w:rsidRPr="00BB1BB6" w14:paraId="12777554" w14:textId="24169323">
            <w:pPr>
              <w:tabs>
                <w:tab w:val="center" w:pos="4680"/>
              </w:tabs>
              <w:suppressAutoHyphens/>
              <w:rPr>
                <w:b/>
                <w:spacing w:val="-2"/>
              </w:rPr>
            </w:pPr>
          </w:p>
        </w:tc>
        <w:tc>
          <w:tcPr>
            <w:tcW w:w="4248" w:type="dxa"/>
          </w:tcPr>
          <w:p w:rsidR="004C2EE3" w14:paraId="0BDCDD94" w14:textId="77777777">
            <w:pPr>
              <w:tabs>
                <w:tab w:val="center" w:pos="4680"/>
              </w:tabs>
              <w:suppressAutoHyphens/>
              <w:rPr>
                <w:spacing w:val="-2"/>
              </w:rPr>
            </w:pPr>
          </w:p>
          <w:p w:rsidR="004C2EE3" w14:paraId="332D23E0" w14:textId="77777777">
            <w:pPr>
              <w:pStyle w:val="TOAHeading"/>
              <w:tabs>
                <w:tab w:val="center" w:pos="4680"/>
                <w:tab w:val="clear" w:pos="9360"/>
              </w:tabs>
              <w:rPr>
                <w:spacing w:val="-2"/>
              </w:rPr>
            </w:pPr>
          </w:p>
          <w:p w:rsidR="0072491F" w14:paraId="65C60930" w14:textId="65B2CA44">
            <w:pPr>
              <w:tabs>
                <w:tab w:val="center" w:pos="4680"/>
              </w:tabs>
              <w:suppressAutoHyphens/>
              <w:rPr>
                <w:spacing w:val="-2"/>
              </w:rPr>
            </w:pPr>
            <w:r>
              <w:rPr>
                <w:spacing w:val="-2"/>
              </w:rPr>
              <w:t>MB Docket No. 2</w:t>
            </w:r>
            <w:r w:rsidR="00C50F6F">
              <w:rPr>
                <w:spacing w:val="-2"/>
              </w:rPr>
              <w:t>6-</w:t>
            </w:r>
            <w:r w:rsidR="005A6E45">
              <w:rPr>
                <w:spacing w:val="-2"/>
              </w:rPr>
              <w:t>10</w:t>
            </w:r>
          </w:p>
        </w:tc>
      </w:tr>
    </w:tbl>
    <w:p w:rsidR="00841AB1" w:rsidP="00F021FA" w14:paraId="178B3B07" w14:textId="5D245BAC">
      <w:pPr>
        <w:pStyle w:val="StyleBoldCentered"/>
      </w:pPr>
      <w:r>
        <w:t xml:space="preserve">NOTICE OF </w:t>
      </w:r>
      <w:r w:rsidR="0069189F">
        <w:t>DELETION OF FM CHANNEL</w:t>
      </w:r>
    </w:p>
    <w:p w:rsidR="004C2EE3" w14:paraId="5364413A" w14:textId="77777777">
      <w:pPr>
        <w:tabs>
          <w:tab w:val="left" w:pos="-720"/>
        </w:tabs>
        <w:suppressAutoHyphens/>
        <w:spacing w:line="227" w:lineRule="auto"/>
        <w:rPr>
          <w:spacing w:val="-2"/>
        </w:rPr>
      </w:pPr>
    </w:p>
    <w:p w:rsidR="0024564C" w:rsidP="0024564C" w14:paraId="30F92EFE" w14:textId="2066B804">
      <w:pPr>
        <w:tabs>
          <w:tab w:val="left" w:pos="720"/>
          <w:tab w:val="right" w:pos="9360"/>
        </w:tabs>
        <w:suppressAutoHyphens/>
        <w:spacing w:line="227" w:lineRule="auto"/>
        <w:rPr>
          <w:spacing w:val="-2"/>
        </w:rPr>
      </w:pPr>
      <w:r>
        <w:rPr>
          <w:b/>
          <w:spacing w:val="-2"/>
        </w:rPr>
        <w:t xml:space="preserve">Adopted:  </w:t>
      </w:r>
      <w:r w:rsidR="00D27ACE">
        <w:rPr>
          <w:b/>
          <w:spacing w:val="-2"/>
        </w:rPr>
        <w:t>January 26, 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D27ACE">
        <w:rPr>
          <w:b/>
          <w:spacing w:val="-2"/>
        </w:rPr>
        <w:t>January 2</w:t>
      </w:r>
      <w:r w:rsidR="006E18B2">
        <w:rPr>
          <w:b/>
          <w:spacing w:val="-2"/>
        </w:rPr>
        <w:t>7</w:t>
      </w:r>
      <w:r w:rsidR="00D27ACE">
        <w:rPr>
          <w:b/>
          <w:spacing w:val="-2"/>
        </w:rPr>
        <w:t>, 2026</w:t>
      </w:r>
    </w:p>
    <w:p w:rsidR="00E76187" w:rsidP="00133F79" w14:paraId="544397F9" w14:textId="43A01B7B">
      <w:pPr>
        <w:tabs>
          <w:tab w:val="left" w:pos="720"/>
          <w:tab w:val="right" w:pos="9360"/>
        </w:tabs>
        <w:suppressAutoHyphens/>
        <w:spacing w:line="227" w:lineRule="auto"/>
        <w:rPr>
          <w:b/>
          <w:spacing w:val="-2"/>
        </w:rPr>
      </w:pPr>
    </w:p>
    <w:p w:rsidR="00E76187" w:rsidP="00E76187" w14:paraId="4CF43C3E" w14:textId="79E7CC4E">
      <w:pPr>
        <w:widowControl/>
        <w:autoSpaceDE w:val="0"/>
        <w:autoSpaceDN w:val="0"/>
        <w:adjustRightInd w:val="0"/>
        <w:rPr>
          <w:rFonts w:ascii="TimesNewRomanPS-BoldMT" w:hAnsi="TimesNewRomanPS-BoldMT" w:cs="TimesNewRomanPS-BoldMT"/>
          <w:b/>
          <w:bCs/>
          <w:snapToGrid/>
          <w:kern w:val="0"/>
          <w:szCs w:val="22"/>
        </w:rPr>
      </w:pPr>
      <w:r>
        <w:rPr>
          <w:rFonts w:ascii="TimesNewRomanPS-BoldMT" w:hAnsi="TimesNewRomanPS-BoldMT" w:cs="TimesNewRomanPS-BoldMT"/>
          <w:b/>
          <w:bCs/>
          <w:snapToGrid/>
          <w:kern w:val="0"/>
          <w:szCs w:val="22"/>
        </w:rPr>
        <w:t xml:space="preserve">Comment Date: </w:t>
      </w:r>
      <w:r w:rsidR="00D27ACE">
        <w:rPr>
          <w:rFonts w:ascii="TimesNewRomanPS-BoldMT" w:hAnsi="TimesNewRomanPS-BoldMT" w:cs="TimesNewRomanPS-BoldMT"/>
          <w:b/>
          <w:bCs/>
          <w:snapToGrid/>
          <w:kern w:val="0"/>
          <w:szCs w:val="22"/>
        </w:rPr>
        <w:t>March 1</w:t>
      </w:r>
      <w:r w:rsidR="006E18B2">
        <w:rPr>
          <w:rFonts w:ascii="TimesNewRomanPS-BoldMT" w:hAnsi="TimesNewRomanPS-BoldMT" w:cs="TimesNewRomanPS-BoldMT"/>
          <w:b/>
          <w:bCs/>
          <w:snapToGrid/>
          <w:kern w:val="0"/>
          <w:szCs w:val="22"/>
        </w:rPr>
        <w:t>3</w:t>
      </w:r>
      <w:r w:rsidR="00D27ACE">
        <w:rPr>
          <w:rFonts w:ascii="TimesNewRomanPS-BoldMT" w:hAnsi="TimesNewRomanPS-BoldMT" w:cs="TimesNewRomanPS-BoldMT"/>
          <w:b/>
          <w:bCs/>
          <w:snapToGrid/>
          <w:kern w:val="0"/>
          <w:szCs w:val="22"/>
        </w:rPr>
        <w:t>, 2026</w:t>
      </w:r>
    </w:p>
    <w:p w:rsidR="00E76187" w:rsidP="00E76187" w14:paraId="261751EC" w14:textId="4FAA2635">
      <w:pPr>
        <w:tabs>
          <w:tab w:val="left" w:pos="720"/>
          <w:tab w:val="right" w:pos="9360"/>
        </w:tabs>
        <w:suppressAutoHyphens/>
        <w:spacing w:line="227" w:lineRule="auto"/>
        <w:rPr>
          <w:spacing w:val="-2"/>
        </w:rPr>
      </w:pPr>
      <w:r>
        <w:rPr>
          <w:rFonts w:ascii="TimesNewRomanPS-BoldMT" w:hAnsi="TimesNewRomanPS-BoldMT" w:cs="TimesNewRomanPS-BoldMT"/>
          <w:b/>
          <w:bCs/>
          <w:snapToGrid/>
          <w:kern w:val="0"/>
          <w:szCs w:val="22"/>
        </w:rPr>
        <w:t xml:space="preserve">Reply Comment Date: </w:t>
      </w:r>
      <w:r w:rsidR="00D27ACE">
        <w:rPr>
          <w:rFonts w:ascii="TimesNewRomanPS-BoldMT" w:hAnsi="TimesNewRomanPS-BoldMT" w:cs="TimesNewRomanPS-BoldMT"/>
          <w:b/>
          <w:bCs/>
          <w:snapToGrid/>
          <w:kern w:val="0"/>
          <w:szCs w:val="22"/>
        </w:rPr>
        <w:t xml:space="preserve">March </w:t>
      </w:r>
      <w:r w:rsidR="006E18B2">
        <w:rPr>
          <w:rFonts w:ascii="TimesNewRomanPS-BoldMT" w:hAnsi="TimesNewRomanPS-BoldMT" w:cs="TimesNewRomanPS-BoldMT"/>
          <w:b/>
          <w:bCs/>
          <w:snapToGrid/>
          <w:kern w:val="0"/>
          <w:szCs w:val="22"/>
        </w:rPr>
        <w:t>30</w:t>
      </w:r>
      <w:r w:rsidR="00D27ACE">
        <w:rPr>
          <w:rFonts w:ascii="TimesNewRomanPS-BoldMT" w:hAnsi="TimesNewRomanPS-BoldMT" w:cs="TimesNewRomanPS-BoldMT"/>
          <w:b/>
          <w:bCs/>
          <w:snapToGrid/>
          <w:kern w:val="0"/>
          <w:szCs w:val="22"/>
        </w:rPr>
        <w:t>, 2026</w:t>
      </w:r>
    </w:p>
    <w:p w:rsidR="00822CE0" w14:paraId="20C5AC3C" w14:textId="77777777"/>
    <w:p w:rsidR="0072491F" w:rsidP="00F92C5B" w14:paraId="45D3C977" w14:textId="0635C84D">
      <w:pPr>
        <w:rPr>
          <w:spacing w:val="-2"/>
        </w:rPr>
      </w:pPr>
      <w:r>
        <w:t xml:space="preserve">By </w:t>
      </w:r>
      <w:r w:rsidR="004E4A22">
        <w:t>the</w:t>
      </w:r>
      <w:r w:rsidR="002A2D2E">
        <w:t xml:space="preserve"> </w:t>
      </w:r>
      <w:r>
        <w:rPr>
          <w:spacing w:val="-2"/>
        </w:rPr>
        <w:t>Assistant Chief, Audio Division, Media Bureau</w:t>
      </w:r>
      <w:r>
        <w:rPr>
          <w:spacing w:val="-2"/>
        </w:rPr>
        <w:t>:</w:t>
      </w:r>
    </w:p>
    <w:p w:rsidR="00184C11" w:rsidP="00F92C5B" w14:paraId="10D8BA43" w14:textId="77777777">
      <w:pPr>
        <w:rPr>
          <w:spacing w:val="-2"/>
        </w:rPr>
      </w:pPr>
    </w:p>
    <w:p w:rsidR="00184C11" w:rsidP="00184C11" w14:paraId="3042B2BF" w14:textId="59E54974">
      <w:pPr>
        <w:pStyle w:val="Heading1"/>
      </w:pPr>
      <w:r>
        <w:t>INTRODUCTION</w:t>
      </w:r>
    </w:p>
    <w:p w:rsidR="00A13E6A" w:rsidP="00E12414" w14:paraId="4430D426" w14:textId="3C96CD4E">
      <w:pPr>
        <w:pStyle w:val="ParaNum"/>
        <w:tabs>
          <w:tab w:val="clear" w:pos="1080"/>
          <w:tab w:val="num" w:pos="1440"/>
        </w:tabs>
      </w:pPr>
      <w:r>
        <w:t xml:space="preserve">The Audio Division, on its own motion, proposes </w:t>
      </w:r>
      <w:r w:rsidRPr="00BB1BB6" w:rsidR="00BB1BB6">
        <w:t xml:space="preserve">to </w:t>
      </w:r>
      <w:r w:rsidR="00C50F6F">
        <w:t xml:space="preserve">delete </w:t>
      </w:r>
      <w:r w:rsidR="005F63DB">
        <w:t xml:space="preserve">vacant </w:t>
      </w:r>
      <w:r w:rsidR="00C50F6F">
        <w:t>Channel 277C at Freeport, Texas</w:t>
      </w:r>
      <w:r w:rsidR="00B073BB">
        <w:t>, because it</w:t>
      </w:r>
      <w:r w:rsidR="00BB1BB6">
        <w:t xml:space="preserve"> </w:t>
      </w:r>
      <w:bookmarkStart w:id="0" w:name="_Hlk209090132"/>
      <w:r w:rsidR="00AF3E0C">
        <w:t>do</w:t>
      </w:r>
      <w:r w:rsidR="00B073BB">
        <w:t>es</w:t>
      </w:r>
      <w:r w:rsidR="00AF3E0C">
        <w:t xml:space="preserve"> not comply with</w:t>
      </w:r>
      <w:r>
        <w:t xml:space="preserve"> the minimum distance separation requirements of section 73.207 of the </w:t>
      </w:r>
      <w:r w:rsidR="00FA24EE">
        <w:t>Commission’s r</w:t>
      </w:r>
      <w:r>
        <w:t>ules</w:t>
      </w:r>
      <w:r w:rsidR="00FA24EE">
        <w:t xml:space="preserve"> (Rules)</w:t>
      </w:r>
      <w:r w:rsidR="007B3D7A">
        <w:t>.</w:t>
      </w:r>
      <w:r>
        <w:rPr>
          <w:rStyle w:val="FootnoteReference"/>
        </w:rPr>
        <w:footnoteReference w:id="3"/>
      </w:r>
      <w:bookmarkEnd w:id="0"/>
      <w:r w:rsidR="00C16F40">
        <w:t xml:space="preserve">  </w:t>
      </w:r>
      <w:r w:rsidR="0069189F">
        <w:t xml:space="preserve">Channel 277C at Freeport is considered a vacant FM channel due to the cancellation of the </w:t>
      </w:r>
      <w:r w:rsidR="00AC7FA0">
        <w:t xml:space="preserve">station </w:t>
      </w:r>
      <w:r w:rsidR="0069189F">
        <w:t>DKJOJ-FM license.</w:t>
      </w:r>
      <w:r>
        <w:rPr>
          <w:rStyle w:val="FootnoteReference"/>
        </w:rPr>
        <w:footnoteReference w:id="4"/>
      </w:r>
      <w:r w:rsidR="0069189F">
        <w:t xml:space="preserve">  For the reasons discussed below</w:t>
      </w:r>
      <w:r w:rsidRPr="00184C11" w:rsidR="00184C11">
        <w:t>, we seek comment</w:t>
      </w:r>
      <w:r w:rsidR="00184C11">
        <w:t xml:space="preserve"> </w:t>
      </w:r>
      <w:r w:rsidRPr="00184C11" w:rsidR="00184C11">
        <w:t xml:space="preserve">on </w:t>
      </w:r>
      <w:r w:rsidR="00184C11">
        <w:t>the</w:t>
      </w:r>
      <w:r w:rsidR="005D1B1F">
        <w:t xml:space="preserve"> </w:t>
      </w:r>
      <w:r w:rsidR="00B073BB">
        <w:t xml:space="preserve">proposed deletion of </w:t>
      </w:r>
      <w:r w:rsidR="00072AAD">
        <w:t xml:space="preserve">vacant </w:t>
      </w:r>
      <w:r w:rsidR="00B073BB">
        <w:t xml:space="preserve">Channel 277C, Freeport, Texas.  </w:t>
      </w:r>
      <w:r w:rsidR="00FD6939">
        <w:t xml:space="preserve">  </w:t>
      </w:r>
    </w:p>
    <w:p w:rsidR="00184C11" w:rsidP="00E12414" w14:paraId="485366E5" w14:textId="55A8DD79">
      <w:pPr>
        <w:pStyle w:val="Heading1"/>
        <w:tabs>
          <w:tab w:val="num" w:pos="1440"/>
        </w:tabs>
      </w:pPr>
      <w:r>
        <w:t>BACKGROUND</w:t>
      </w:r>
    </w:p>
    <w:p w:rsidR="00501D1B" w:rsidP="00B14163" w14:paraId="061A5EEE" w14:textId="7E66E99A">
      <w:pPr>
        <w:pStyle w:val="ParaNum"/>
        <w:tabs>
          <w:tab w:val="clear" w:pos="1080"/>
          <w:tab w:val="num" w:pos="1440"/>
        </w:tabs>
      </w:pPr>
      <w:r>
        <w:t xml:space="preserve">On </w:t>
      </w:r>
      <w:r w:rsidR="00511E79">
        <w:t>June 22, 2022</w:t>
      </w:r>
      <w:r>
        <w:t>, the Audio Division</w:t>
      </w:r>
      <w:r w:rsidR="00A771BB">
        <w:t xml:space="preserve"> issued </w:t>
      </w:r>
      <w:r w:rsidR="001F3BC5">
        <w:t>a</w:t>
      </w:r>
      <w:r w:rsidR="00296605">
        <w:t xml:space="preserve"> </w:t>
      </w:r>
      <w:r w:rsidR="00296605">
        <w:rPr>
          <w:i/>
          <w:iCs/>
        </w:rPr>
        <w:t>Letter Decision</w:t>
      </w:r>
      <w:r w:rsidR="008A60CF">
        <w:t xml:space="preserve"> that</w:t>
      </w:r>
      <w:r w:rsidR="00296605">
        <w:rPr>
          <w:i/>
          <w:iCs/>
        </w:rPr>
        <w:t xml:space="preserve"> </w:t>
      </w:r>
      <w:r w:rsidRPr="002210E9" w:rsidR="002210E9">
        <w:t>dismiss</w:t>
      </w:r>
      <w:r w:rsidR="008A60CF">
        <w:t>ed</w:t>
      </w:r>
      <w:r w:rsidRPr="002210E9" w:rsidR="002210E9">
        <w:t xml:space="preserve"> the renewal</w:t>
      </w:r>
      <w:r w:rsidR="00122A91">
        <w:t xml:space="preserve"> of license</w:t>
      </w:r>
      <w:r w:rsidRPr="002210E9" w:rsidR="002210E9">
        <w:t xml:space="preserve"> application</w:t>
      </w:r>
      <w:r w:rsidR="00735BA4">
        <w:t xml:space="preserve"> </w:t>
      </w:r>
      <w:r w:rsidR="0035151F">
        <w:t>(</w:t>
      </w:r>
      <w:r w:rsidR="00735BA4">
        <w:t xml:space="preserve">File No. </w:t>
      </w:r>
      <w:r w:rsidRPr="00735BA4" w:rsidR="00735BA4">
        <w:t>0000142749</w:t>
      </w:r>
      <w:r w:rsidR="0035151F">
        <w:t>)</w:t>
      </w:r>
      <w:r w:rsidR="00E56168">
        <w:t>,</w:t>
      </w:r>
      <w:r w:rsidR="00122A91">
        <w:t xml:space="preserve"> </w:t>
      </w:r>
      <w:r>
        <w:t>cancell</w:t>
      </w:r>
      <w:r w:rsidR="008A60CF">
        <w:t>ed</w:t>
      </w:r>
      <w:r w:rsidR="00C04917">
        <w:t xml:space="preserve"> </w:t>
      </w:r>
      <w:r w:rsidR="004C7DA4">
        <w:t>the</w:t>
      </w:r>
      <w:r w:rsidR="008E39E0">
        <w:t xml:space="preserve"> license</w:t>
      </w:r>
      <w:r w:rsidR="0035151F">
        <w:t xml:space="preserve"> (</w:t>
      </w:r>
      <w:r w:rsidR="008F55ED">
        <w:t xml:space="preserve">Application </w:t>
      </w:r>
      <w:r w:rsidRPr="0035151F" w:rsidR="0035151F">
        <w:t>File No. BLH-19871013KC</w:t>
      </w:r>
      <w:r w:rsidR="0035151F">
        <w:t>), and delet</w:t>
      </w:r>
      <w:r w:rsidR="008A60CF">
        <w:t>ed</w:t>
      </w:r>
      <w:r w:rsidR="0035151F">
        <w:t xml:space="preserve"> the callsign for station KJOJ-FM, Freeport, Texas.</w:t>
      </w:r>
      <w:r w:rsidRPr="0052192A" w:rsidR="0052192A">
        <w:rPr>
          <w:rStyle w:val="FootnoteReference"/>
        </w:rPr>
        <w:t xml:space="preserve"> </w:t>
      </w:r>
      <w:r>
        <w:rPr>
          <w:rStyle w:val="FootnoteReference"/>
        </w:rPr>
        <w:footnoteReference w:id="5"/>
      </w:r>
      <w:r w:rsidR="0052192A">
        <w:rPr>
          <w:i/>
          <w:iCs/>
        </w:rPr>
        <w:t xml:space="preserve"> </w:t>
      </w:r>
      <w:r w:rsidR="0035151F">
        <w:t xml:space="preserve"> T</w:t>
      </w:r>
      <w:r w:rsidR="00FD7C5D">
        <w:t>he staff d</w:t>
      </w:r>
      <w:r w:rsidR="0038218A">
        <w:t>etermined that</w:t>
      </w:r>
      <w:r w:rsidR="00F227C9">
        <w:t xml:space="preserve"> </w:t>
      </w:r>
      <w:r w:rsidR="003354F6">
        <w:t xml:space="preserve">the license </w:t>
      </w:r>
      <w:r w:rsidR="00F227C9">
        <w:t>had expired</w:t>
      </w:r>
      <w:r w:rsidR="008039A3">
        <w:t xml:space="preserve"> as a matter of law</w:t>
      </w:r>
      <w:r w:rsidR="00F227C9">
        <w:t xml:space="preserve"> </w:t>
      </w:r>
      <w:r w:rsidR="003D128C">
        <w:t>pursuant to section 312(g) of the Communications Act of 193</w:t>
      </w:r>
      <w:r w:rsidR="00730AB1">
        <w:t>4, as amended</w:t>
      </w:r>
      <w:r w:rsidR="003354F6">
        <w:t>.</w:t>
      </w:r>
      <w:r>
        <w:rPr>
          <w:rStyle w:val="FootnoteReference"/>
        </w:rPr>
        <w:footnoteReference w:id="6"/>
      </w:r>
      <w:r>
        <w:t xml:space="preserve">  As </w:t>
      </w:r>
      <w:r w:rsidR="00BC7237">
        <w:t>a result</w:t>
      </w:r>
      <w:r>
        <w:t xml:space="preserve">, </w:t>
      </w:r>
      <w:r w:rsidR="00A065F8">
        <w:t>Channel 277C</w:t>
      </w:r>
      <w:r w:rsidR="00F234EE">
        <w:t xml:space="preserve"> at Freeport </w:t>
      </w:r>
      <w:r w:rsidR="005E5413">
        <w:t xml:space="preserve">became </w:t>
      </w:r>
      <w:r w:rsidR="00F234EE">
        <w:t xml:space="preserve">a vacant </w:t>
      </w:r>
      <w:r w:rsidR="00B11398">
        <w:t xml:space="preserve">FM </w:t>
      </w:r>
      <w:r w:rsidR="00F363EC">
        <w:t>channel</w:t>
      </w:r>
      <w:r w:rsidR="00F96902">
        <w:t xml:space="preserve"> </w:t>
      </w:r>
      <w:r w:rsidR="00BC7237">
        <w:t xml:space="preserve">following </w:t>
      </w:r>
      <w:r w:rsidR="00F96902">
        <w:t xml:space="preserve">the cancellation </w:t>
      </w:r>
      <w:r w:rsidR="00B11398">
        <w:t xml:space="preserve">of </w:t>
      </w:r>
      <w:r w:rsidR="008F55ED">
        <w:t xml:space="preserve">the </w:t>
      </w:r>
      <w:r w:rsidR="00BC7237">
        <w:t xml:space="preserve">station </w:t>
      </w:r>
      <w:r w:rsidR="00B11398">
        <w:t>DKJOJ-FM license</w:t>
      </w:r>
      <w:r w:rsidR="00F234EE">
        <w:t xml:space="preserve">.  </w:t>
      </w:r>
    </w:p>
    <w:p w:rsidR="000941AD" w:rsidP="00B14163" w14:paraId="5FA96DFB" w14:textId="730D5512">
      <w:pPr>
        <w:pStyle w:val="ParaNum"/>
        <w:tabs>
          <w:tab w:val="clear" w:pos="1080"/>
          <w:tab w:val="num" w:pos="1440"/>
        </w:tabs>
      </w:pPr>
      <w:r>
        <w:t>A</w:t>
      </w:r>
      <w:r w:rsidRPr="00D24959" w:rsidR="0079044A">
        <w:t xml:space="preserve"> recent staff engineering analysis</w:t>
      </w:r>
      <w:r w:rsidR="008D6200">
        <w:t xml:space="preserve"> </w:t>
      </w:r>
      <w:r w:rsidR="00AF3E0C">
        <w:t xml:space="preserve">determines </w:t>
      </w:r>
      <w:r w:rsidR="00E85FCB">
        <w:t xml:space="preserve">that </w:t>
      </w:r>
      <w:r w:rsidR="00656193">
        <w:t xml:space="preserve">vacant Channel 277C </w:t>
      </w:r>
      <w:r w:rsidR="009D1233">
        <w:t xml:space="preserve">at Freeport </w:t>
      </w:r>
      <w:r w:rsidR="00656193">
        <w:t>is short-spaced by 1</w:t>
      </w:r>
      <w:r w:rsidR="0047797D">
        <w:t>82</w:t>
      </w:r>
      <w:r w:rsidR="00656193">
        <w:t xml:space="preserve"> kilometers to vacant Channel 277C2 at Wharton, Texas</w:t>
      </w:r>
      <w:r w:rsidRPr="006A44C9" w:rsidR="006A44C9">
        <w:t>.</w:t>
      </w:r>
      <w:r>
        <w:rPr>
          <w:rStyle w:val="FootnoteReference"/>
        </w:rPr>
        <w:footnoteReference w:id="7"/>
      </w:r>
      <w:r w:rsidR="00E346FC">
        <w:t xml:space="preserve">  </w:t>
      </w:r>
      <w:r w:rsidRPr="00E050F2" w:rsidR="00E050F2">
        <w:t xml:space="preserve">The minimum distance </w:t>
      </w:r>
      <w:r w:rsidR="008F55ED">
        <w:t>separation</w:t>
      </w:r>
      <w:r w:rsidRPr="00E050F2" w:rsidR="00E050F2">
        <w:t xml:space="preserve"> requirement is </w:t>
      </w:r>
      <w:r w:rsidR="009D1233">
        <w:t>249</w:t>
      </w:r>
      <w:r w:rsidRPr="00E050F2" w:rsidR="00E050F2">
        <w:t xml:space="preserve"> kilometers.  </w:t>
      </w:r>
      <w:r w:rsidR="008E7309">
        <w:t>The staff engineering analysis indicates that</w:t>
      </w:r>
      <w:r w:rsidR="00745DBB">
        <w:t xml:space="preserve"> there are no alternate channels available that would comply with the</w:t>
      </w:r>
      <w:r w:rsidR="00C1314A">
        <w:t xml:space="preserve"> </w:t>
      </w:r>
      <w:r w:rsidRPr="00745DBB" w:rsidR="00745DBB">
        <w:t xml:space="preserve">minimum distance </w:t>
      </w:r>
      <w:r w:rsidR="008F55ED">
        <w:t>separation</w:t>
      </w:r>
      <w:r w:rsidRPr="00745DBB" w:rsidR="00745DBB">
        <w:t xml:space="preserve"> requiremen</w:t>
      </w:r>
      <w:r w:rsidR="00745DBB">
        <w:t>t</w:t>
      </w:r>
      <w:r w:rsidR="00C1314A">
        <w:t xml:space="preserve"> of section 73.207 of the Rules</w:t>
      </w:r>
      <w:r w:rsidR="00745DBB">
        <w:t>.</w:t>
      </w:r>
      <w:r>
        <w:rPr>
          <w:rStyle w:val="FootnoteReference"/>
        </w:rPr>
        <w:footnoteReference w:id="8"/>
      </w:r>
      <w:r w:rsidR="00DF07BD">
        <w:t xml:space="preserve">  </w:t>
      </w:r>
    </w:p>
    <w:p w:rsidR="00184C11" w:rsidP="00E12414" w14:paraId="2E35F7B2" w14:textId="0521D5F1">
      <w:pPr>
        <w:pStyle w:val="Heading1"/>
        <w:tabs>
          <w:tab w:val="num" w:pos="1440"/>
        </w:tabs>
      </w:pPr>
      <w:r>
        <w:t>DISCUSSION</w:t>
      </w:r>
    </w:p>
    <w:p w:rsidR="0094517E" w:rsidP="00006967" w14:paraId="03A8FCFD" w14:textId="72D8B364">
      <w:pPr>
        <w:pStyle w:val="ParaNum"/>
        <w:tabs>
          <w:tab w:val="clear" w:pos="1080"/>
          <w:tab w:val="num" w:pos="1440"/>
        </w:tabs>
      </w:pPr>
      <w:r w:rsidRPr="00F748CA">
        <w:t>Channel 277C at Freeport, Texas is not currently listed in the Table of FM Allotments (FM Table)</w:t>
      </w:r>
      <w:r>
        <w:rPr>
          <w:rStyle w:val="FootnoteReference"/>
        </w:rPr>
        <w:footnoteReference w:id="9"/>
      </w:r>
      <w:r w:rsidRPr="00F748CA">
        <w:t xml:space="preserve"> since it was occupied by station DKJOJ-FM.</w:t>
      </w:r>
      <w:r>
        <w:rPr>
          <w:rStyle w:val="FootnoteReference"/>
        </w:rPr>
        <w:footnoteReference w:id="10"/>
      </w:r>
      <w:r w:rsidRPr="00F748CA">
        <w:t xml:space="preserve">  </w:t>
      </w:r>
      <w:r w:rsidRPr="003A4D00" w:rsidR="003A4D00">
        <w:t>Generally, when a</w:t>
      </w:r>
      <w:r w:rsidR="00BD41F4">
        <w:t>n FM station</w:t>
      </w:r>
      <w:r w:rsidRPr="003A4D00" w:rsidR="003A4D00">
        <w:t xml:space="preserve"> </w:t>
      </w:r>
      <w:r w:rsidR="00BD41F4">
        <w:t>license</w:t>
      </w:r>
      <w:r w:rsidRPr="003A4D00" w:rsidR="003A4D00">
        <w:t xml:space="preserve"> is cancelled, the vacant FM channel </w:t>
      </w:r>
      <w:r w:rsidR="00D27DD8">
        <w:t xml:space="preserve">is </w:t>
      </w:r>
      <w:r w:rsidRPr="003A4D00" w:rsidR="003A4D00">
        <w:t xml:space="preserve">reinstated in the FM Table </w:t>
      </w:r>
      <w:r w:rsidR="00BC7237">
        <w:t xml:space="preserve">to maintain spacing protection </w:t>
      </w:r>
      <w:r w:rsidRPr="003A4D00" w:rsidR="003A4D00">
        <w:t>and to preserve the opportunity to license a future station in the specified community.</w:t>
      </w:r>
      <w:r>
        <w:rPr>
          <w:vertAlign w:val="superscript"/>
        </w:rPr>
        <w:footnoteReference w:id="11"/>
      </w:r>
      <w:r w:rsidRPr="003A4D00" w:rsidR="003A4D00">
        <w:t xml:space="preserve">  </w:t>
      </w:r>
      <w:r w:rsidR="00F3222D">
        <w:t>Because Channel 277C</w:t>
      </w:r>
      <w:r w:rsidR="00171563">
        <w:t xml:space="preserve"> at </w:t>
      </w:r>
      <w:r w:rsidR="00F3222D">
        <w:t xml:space="preserve">Freeport, Texas </w:t>
      </w:r>
      <w:r w:rsidRPr="00F3222D" w:rsidR="00F3222D">
        <w:t xml:space="preserve">does not comply with the Commission’s minimum distance </w:t>
      </w:r>
      <w:r w:rsidR="008F55ED">
        <w:t>separation</w:t>
      </w:r>
      <w:r w:rsidRPr="00F3222D" w:rsidR="00F3222D">
        <w:t xml:space="preserve"> requirement</w:t>
      </w:r>
      <w:r w:rsidR="00171563">
        <w:t>s</w:t>
      </w:r>
      <w:r w:rsidR="00F3222D">
        <w:t>,</w:t>
      </w:r>
      <w:r>
        <w:rPr>
          <w:rStyle w:val="FootnoteReference"/>
        </w:rPr>
        <w:footnoteReference w:id="12"/>
      </w:r>
      <w:r w:rsidR="001C02E5">
        <w:t xml:space="preserve"> </w:t>
      </w:r>
      <w:r w:rsidR="00F3222D">
        <w:t>w</w:t>
      </w:r>
      <w:r w:rsidR="005F63DB">
        <w:t xml:space="preserve">e </w:t>
      </w:r>
      <w:r w:rsidR="00DF56E7">
        <w:t>determine</w:t>
      </w:r>
      <w:r w:rsidR="005F63DB">
        <w:t xml:space="preserve"> that </w:t>
      </w:r>
      <w:r w:rsidR="001C099A">
        <w:t>the vacant FM channel</w:t>
      </w:r>
      <w:r w:rsidR="00F3222D">
        <w:t xml:space="preserve"> </w:t>
      </w:r>
      <w:r w:rsidR="005F63DB">
        <w:t>cannot be reinstated to the FM Table</w:t>
      </w:r>
      <w:r w:rsidR="00DF56E7">
        <w:t>.</w:t>
      </w:r>
    </w:p>
    <w:p w:rsidR="0047797D" w:rsidP="00006967" w14:paraId="6DCA971B" w14:textId="42972134">
      <w:pPr>
        <w:pStyle w:val="ParaNum"/>
        <w:tabs>
          <w:tab w:val="clear" w:pos="1080"/>
          <w:tab w:val="num" w:pos="1440"/>
        </w:tabs>
      </w:pPr>
      <w:r>
        <w:t>Based on the foregoing</w:t>
      </w:r>
      <w:r w:rsidR="0052192A">
        <w:t xml:space="preserve">, </w:t>
      </w:r>
      <w:r w:rsidRPr="0052192A" w:rsidR="0052192A">
        <w:t xml:space="preserve">we propose the deletion of </w:t>
      </w:r>
      <w:r w:rsidR="00F7459D">
        <w:t xml:space="preserve">vacant </w:t>
      </w:r>
      <w:r w:rsidRPr="0052192A" w:rsidR="0052192A">
        <w:t>Channel 277C</w:t>
      </w:r>
      <w:r w:rsidR="00F7459D">
        <w:t xml:space="preserve"> at</w:t>
      </w:r>
      <w:r w:rsidRPr="0052192A" w:rsidR="0052192A">
        <w:t xml:space="preserve"> Freeport, Texas</w:t>
      </w:r>
      <w:r w:rsidR="00784C9C">
        <w:t xml:space="preserve"> </w:t>
      </w:r>
      <w:r w:rsidR="00E5118D">
        <w:t>given that</w:t>
      </w:r>
      <w:r w:rsidR="00784C9C">
        <w:t xml:space="preserve"> </w:t>
      </w:r>
      <w:r w:rsidR="00390B22">
        <w:t xml:space="preserve">there are </w:t>
      </w:r>
      <w:r w:rsidR="00784C9C">
        <w:t>no alternate channels available</w:t>
      </w:r>
      <w:r w:rsidR="007D3985">
        <w:t>.</w:t>
      </w:r>
      <w:r w:rsidRPr="00A76FE1" w:rsidR="007D3985">
        <w:rPr>
          <w:vertAlign w:val="superscript"/>
        </w:rPr>
        <w:t xml:space="preserve"> </w:t>
      </w:r>
      <w:r>
        <w:rPr>
          <w:vertAlign w:val="superscript"/>
        </w:rPr>
        <w:footnoteReference w:id="13"/>
      </w:r>
      <w:r w:rsidR="008A7FEF">
        <w:rPr>
          <w:vertAlign w:val="superscript"/>
        </w:rPr>
        <w:t xml:space="preserve"> </w:t>
      </w:r>
      <w:r w:rsidR="008A7FEF">
        <w:t xml:space="preserve"> </w:t>
      </w:r>
      <w:r w:rsidR="00D23947">
        <w:t>T</w:t>
      </w:r>
      <w:r w:rsidRPr="00FA27B6" w:rsidR="00D23947">
        <w:t xml:space="preserve">he proposed </w:t>
      </w:r>
      <w:r w:rsidR="00D23947">
        <w:t>Freeport</w:t>
      </w:r>
      <w:r w:rsidRPr="00FA27B6" w:rsidR="00D23947">
        <w:t xml:space="preserve"> deletion is consistent with Commission policy that we </w:t>
      </w:r>
      <w:r w:rsidR="00D23947">
        <w:t xml:space="preserve">will </w:t>
      </w:r>
      <w:r w:rsidRPr="00FA27B6" w:rsidR="00D23947">
        <w:t xml:space="preserve">not retain a channel where there is no </w:t>
      </w:r>
      <w:r w:rsidR="00D23947">
        <w:t>channel available</w:t>
      </w:r>
      <w:r w:rsidRPr="00FA27B6" w:rsidR="00D23947">
        <w:t xml:space="preserve"> that would meet the Commission's spacing requirements.</w:t>
      </w:r>
      <w:r>
        <w:rPr>
          <w:rStyle w:val="FootnoteReference"/>
        </w:rPr>
        <w:footnoteReference w:id="14"/>
      </w:r>
      <w:r w:rsidR="00D23947">
        <w:t xml:space="preserve">  </w:t>
      </w:r>
      <w:r w:rsidR="0099084B">
        <w:t xml:space="preserve">We </w:t>
      </w:r>
      <w:r w:rsidR="00DF56E7">
        <w:t>find</w:t>
      </w:r>
      <w:r w:rsidR="0099084B">
        <w:t xml:space="preserve"> that t</w:t>
      </w:r>
      <w:r w:rsidR="004B507A">
        <w:t xml:space="preserve">he proposed deletion of vacant Channel 277C at Freeport serves the public interest </w:t>
      </w:r>
      <w:r w:rsidR="00F7612F">
        <w:t xml:space="preserve">since </w:t>
      </w:r>
      <w:r w:rsidR="004B507A">
        <w:t xml:space="preserve">it </w:t>
      </w:r>
      <w:r w:rsidRPr="001E0F93" w:rsidR="004B507A">
        <w:t>resolve</w:t>
      </w:r>
      <w:r w:rsidR="004B507A">
        <w:t>s</w:t>
      </w:r>
      <w:r w:rsidRPr="001E0F93" w:rsidR="004B507A">
        <w:t xml:space="preserve"> the </w:t>
      </w:r>
      <w:r w:rsidR="004B507A">
        <w:t xml:space="preserve">existing </w:t>
      </w:r>
      <w:r w:rsidRPr="001E0F93" w:rsidR="004B507A">
        <w:t>FM spacing conflict</w:t>
      </w:r>
      <w:r w:rsidR="004B507A">
        <w:t xml:space="preserve"> with </w:t>
      </w:r>
      <w:r w:rsidRPr="009B26D8" w:rsidR="004B507A">
        <w:t>vacant Channel 277C2 at Wharton, Texas</w:t>
      </w:r>
      <w:r w:rsidR="004B507A">
        <w:t>.</w:t>
      </w:r>
      <w:r w:rsidR="00925121">
        <w:t xml:space="preserve">  </w:t>
      </w:r>
      <w:bookmarkStart w:id="2" w:name="_Hlk209086698"/>
    </w:p>
    <w:p w:rsidR="00430B3D" w:rsidRPr="00DF2020" w:rsidP="00006967" w14:paraId="4582931F" w14:textId="31DE77EA">
      <w:pPr>
        <w:pStyle w:val="ParaNum"/>
        <w:tabs>
          <w:tab w:val="clear" w:pos="1080"/>
          <w:tab w:val="num" w:pos="1440"/>
        </w:tabs>
      </w:pPr>
      <w:r>
        <w:t>Accordingly</w:t>
      </w:r>
      <w:r w:rsidR="00374B35">
        <w:t xml:space="preserve">, we </w:t>
      </w:r>
      <w:bookmarkEnd w:id="2"/>
      <w:r w:rsidR="00454EB9">
        <w:t>seek comments on t</w:t>
      </w:r>
      <w:r w:rsidR="00646939">
        <w:t xml:space="preserve">he </w:t>
      </w:r>
      <w:r w:rsidR="00670D9F">
        <w:t xml:space="preserve">proposed </w:t>
      </w:r>
      <w:r w:rsidR="00646939">
        <w:t xml:space="preserve">deletion of </w:t>
      </w:r>
      <w:r w:rsidR="006F5202">
        <w:t xml:space="preserve">vacant </w:t>
      </w:r>
      <w:r w:rsidR="00646939">
        <w:t>Channel 277C</w:t>
      </w:r>
      <w:r w:rsidR="0042077F">
        <w:t xml:space="preserve"> at Freeport, Texas.</w:t>
      </w:r>
      <w:r>
        <w:rPr>
          <w:rStyle w:val="FootnoteReference"/>
        </w:rPr>
        <w:footnoteReference w:id="15"/>
      </w:r>
      <w:r w:rsidR="0042077F">
        <w:t xml:space="preserve"> </w:t>
      </w:r>
      <w:r w:rsidRPr="00F748CA" w:rsidR="00F748CA">
        <w:t xml:space="preserve">Any party filing a comment expressing an interest in retaining service in </w:t>
      </w:r>
      <w:r w:rsidR="00F748CA">
        <w:t>Freeport, Texas</w:t>
      </w:r>
      <w:r w:rsidRPr="00F748CA" w:rsidR="00F748CA">
        <w:t>, will be required to provide evidence, demonstrating that a properly spaced site is technically feasible.</w:t>
      </w:r>
      <w:r w:rsidR="00501D1B">
        <w:t xml:space="preserve">  </w:t>
      </w:r>
      <w:r w:rsidRPr="00F748CA" w:rsidR="00F748CA">
        <w:t xml:space="preserve">Additionally, any expressions of interest specifying sites conforming with the minimum distance separation requirements of </w:t>
      </w:r>
      <w:r w:rsidR="00F748CA">
        <w:t>s</w:t>
      </w:r>
      <w:r w:rsidRPr="00F748CA" w:rsidR="00F748CA">
        <w:t>ection 73.207</w:t>
      </w:r>
      <w:r w:rsidR="00F748CA">
        <w:t xml:space="preserve"> of the Rules</w:t>
      </w:r>
      <w:r>
        <w:rPr>
          <w:rStyle w:val="FootnoteReference"/>
        </w:rPr>
        <w:footnoteReference w:id="16"/>
      </w:r>
      <w:r w:rsidRPr="00F748CA" w:rsidR="00F748CA">
        <w:t xml:space="preserve"> will be required to submit specific showings demonstrating the ability to provide a </w:t>
      </w:r>
      <w:r w:rsidR="00D34FA4">
        <w:t xml:space="preserve">70 </w:t>
      </w:r>
      <w:r w:rsidR="00D34FA4">
        <w:t>dBu</w:t>
      </w:r>
      <w:r w:rsidR="00D34FA4">
        <w:t xml:space="preserve"> or </w:t>
      </w:r>
      <w:r w:rsidRPr="00F748CA" w:rsidR="00F748CA">
        <w:t xml:space="preserve">3.16 mV/m contour over the entire principal community of </w:t>
      </w:r>
      <w:r w:rsidR="00F748CA">
        <w:t>Freeport, Texas</w:t>
      </w:r>
      <w:r w:rsidRPr="00F748CA" w:rsidR="00F748CA">
        <w:t xml:space="preserve">, as required by </w:t>
      </w:r>
      <w:r w:rsidR="00F748CA">
        <w:t>s</w:t>
      </w:r>
      <w:r w:rsidRPr="00F748CA" w:rsidR="00F748CA">
        <w:t xml:space="preserve">ection 73.315 of the </w:t>
      </w:r>
      <w:r w:rsidR="00F748CA">
        <w:t>Rules.</w:t>
      </w:r>
      <w:r>
        <w:rPr>
          <w:rStyle w:val="FootnoteReference"/>
        </w:rPr>
        <w:footnoteReference w:id="17"/>
      </w:r>
      <w:r w:rsidR="00F748CA">
        <w:t xml:space="preserve">  </w:t>
      </w:r>
      <w:r w:rsidRPr="00F748CA" w:rsidR="00F748CA">
        <w:t xml:space="preserve">Although site certification is generally not required </w:t>
      </w:r>
      <w:r w:rsidR="00F748CA">
        <w:t>at this stage</w:t>
      </w:r>
      <w:r w:rsidRPr="00F748CA" w:rsidR="00F748CA">
        <w:t>, we believe the facts in this case warrant a departure from that policy.</w:t>
      </w:r>
      <w:r w:rsidR="00F748CA">
        <w:t xml:space="preserve">  </w:t>
      </w:r>
      <w:r w:rsidRPr="00F748CA" w:rsidR="00F748CA">
        <w:t>Any interested party will be required to provide information demonstrating that it has reasonable assurance of transmitter site availability.</w:t>
      </w:r>
    </w:p>
    <w:p w:rsidR="00CA2E6C" w:rsidP="00A264AB" w14:paraId="0583DE44" w14:textId="6777C7AF">
      <w:pPr>
        <w:pStyle w:val="Heading1"/>
      </w:pPr>
      <w:r>
        <w:t>PROCEDURAL MATTERS</w:t>
      </w:r>
    </w:p>
    <w:p w:rsidR="005F682C" w:rsidP="00C16FFC" w14:paraId="0F4F7ABB" w14:textId="5FA7B08C">
      <w:pPr>
        <w:pStyle w:val="ParaNum"/>
        <w:tabs>
          <w:tab w:val="clear" w:pos="1080"/>
          <w:tab w:val="num" w:pos="1440"/>
        </w:tabs>
        <w:rPr>
          <w:snapToGrid/>
        </w:rPr>
      </w:pPr>
      <w:r>
        <w:rPr>
          <w:i/>
          <w:iCs/>
          <w:snapToGrid/>
        </w:rPr>
        <w:t>Comments and Reply Comments</w:t>
      </w:r>
      <w:r>
        <w:rPr>
          <w:snapToGrid/>
        </w:rPr>
        <w:t xml:space="preserve">.  Pursuant to sections </w:t>
      </w:r>
      <w:r w:rsidRPr="00A53FF5">
        <w:rPr>
          <w:snapToGrid/>
        </w:rPr>
        <w:t>1.415, 1.419, and 1.420 of the</w:t>
      </w:r>
      <w:r>
        <w:rPr>
          <w:snapToGrid/>
        </w:rPr>
        <w:t xml:space="preserve"> </w:t>
      </w:r>
      <w:r w:rsidRPr="00A53FF5">
        <w:rPr>
          <w:snapToGrid/>
        </w:rPr>
        <w:t>Rules</w:t>
      </w:r>
      <w:r w:rsidR="00EF662C">
        <w:rPr>
          <w:snapToGrid/>
        </w:rPr>
        <w:t>,</w:t>
      </w:r>
      <w:r>
        <w:rPr>
          <w:rStyle w:val="FootnoteReference"/>
          <w:snapToGrid/>
        </w:rPr>
        <w:footnoteReference w:id="18"/>
      </w:r>
      <w:r w:rsidRPr="00EF662C" w:rsidR="00EF662C">
        <w:t xml:space="preserve"> </w:t>
      </w:r>
      <w:r w:rsidRPr="00EF662C" w:rsidR="00EF662C">
        <w:rPr>
          <w:snapToGrid/>
        </w:rPr>
        <w:t>interested parties may file comments and reply comments on or before the dates indicated on the</w:t>
      </w:r>
      <w:r w:rsidR="00EF662C">
        <w:rPr>
          <w:snapToGrid/>
        </w:rPr>
        <w:t xml:space="preserve"> </w:t>
      </w:r>
      <w:r w:rsidRPr="00EF662C" w:rsidR="00EF662C">
        <w:rPr>
          <w:snapToGrid/>
        </w:rPr>
        <w:t>first page of this document.</w:t>
      </w:r>
      <w:r w:rsidR="00891E60">
        <w:rPr>
          <w:snapToGrid/>
        </w:rPr>
        <w:t xml:space="preserve">  </w:t>
      </w:r>
      <w:r w:rsidRPr="00EF662C" w:rsidR="00EF662C">
        <w:rPr>
          <w:snapToGrid/>
        </w:rPr>
        <w:t>Comments may be filed using the Commission’s Electronic Comment Filing</w:t>
      </w:r>
      <w:r w:rsidR="005507C7">
        <w:rPr>
          <w:snapToGrid/>
        </w:rPr>
        <w:t xml:space="preserve"> </w:t>
      </w:r>
      <w:r w:rsidRPr="00EF662C" w:rsidR="00EF662C">
        <w:rPr>
          <w:snapToGrid/>
        </w:rPr>
        <w:t>System (ECFS).</w:t>
      </w:r>
      <w:r>
        <w:rPr>
          <w:rStyle w:val="FootnoteReference"/>
          <w:snapToGrid/>
        </w:rPr>
        <w:footnoteReference w:id="19"/>
      </w:r>
    </w:p>
    <w:p w:rsidR="00E7597C" w:rsidP="00424548" w14:paraId="2DF31D8B" w14:textId="30D05A7B">
      <w:pPr>
        <w:widowControl/>
        <w:tabs>
          <w:tab w:val="left" w:pos="1440"/>
          <w:tab w:val="left" w:pos="2160"/>
        </w:tabs>
        <w:autoSpaceDE w:val="0"/>
        <w:autoSpaceDN w:val="0"/>
        <w:adjustRightInd w:val="0"/>
        <w:spacing w:after="120"/>
        <w:ind w:left="2160" w:hanging="720"/>
        <w:rPr>
          <w:rFonts w:ascii="TimesNewRomanPSMT" w:hAnsi="TimesNewRomanPSMT" w:cs="TimesNewRomanPSMT"/>
          <w:snapToGrid/>
          <w:color w:val="000000"/>
          <w:kern w:val="0"/>
          <w:szCs w:val="22"/>
        </w:rPr>
      </w:pPr>
      <w:r>
        <w:rPr>
          <w:rFonts w:ascii="Calibri" w:hAnsi="Calibri" w:cs="Calibri"/>
          <w:snapToGrid/>
          <w:color w:val="000000"/>
          <w:kern w:val="0"/>
          <w:szCs w:val="22"/>
        </w:rPr>
        <w:t xml:space="preserve">• </w:t>
      </w:r>
      <w:r>
        <w:rPr>
          <w:rFonts w:ascii="Calibri" w:hAnsi="Calibri" w:cs="Calibri"/>
          <w:snapToGrid/>
          <w:color w:val="000000"/>
          <w:kern w:val="0"/>
          <w:szCs w:val="22"/>
        </w:rPr>
        <w:tab/>
      </w:r>
      <w:r>
        <w:rPr>
          <w:rFonts w:ascii="TimesNewRomanPSMT" w:hAnsi="TimesNewRomanPSMT" w:cs="TimesNewRomanPSMT"/>
          <w:snapToGrid/>
          <w:color w:val="000000"/>
          <w:kern w:val="0"/>
          <w:szCs w:val="22"/>
        </w:rPr>
        <w:t xml:space="preserve">Electronic Filers: Comments may be filed electronically using the Internet by </w:t>
      </w:r>
      <w:r w:rsidR="00ED6F34">
        <w:rPr>
          <w:rFonts w:ascii="TimesNewRomanPSMT" w:hAnsi="TimesNewRomanPSMT" w:cs="TimesNewRomanPSMT"/>
          <w:snapToGrid/>
          <w:color w:val="000000"/>
          <w:kern w:val="0"/>
          <w:szCs w:val="22"/>
        </w:rPr>
        <w:t>accessing t</w:t>
      </w:r>
      <w:r>
        <w:rPr>
          <w:rFonts w:ascii="TimesNewRomanPSMT" w:hAnsi="TimesNewRomanPSMT" w:cs="TimesNewRomanPSMT"/>
          <w:snapToGrid/>
          <w:color w:val="000000"/>
          <w:kern w:val="0"/>
          <w:szCs w:val="22"/>
        </w:rPr>
        <w:t xml:space="preserve">he ECFS: </w:t>
      </w:r>
      <w:hyperlink r:id="rId6" w:history="1">
        <w:r w:rsidRPr="003E5500" w:rsidR="00891E60">
          <w:rPr>
            <w:rStyle w:val="Hyperlink"/>
            <w:rFonts w:ascii="TimesNewRomanPSMT" w:hAnsi="TimesNewRomanPSMT" w:cs="TimesNewRomanPSMT"/>
            <w:snapToGrid/>
            <w:kern w:val="0"/>
            <w:szCs w:val="22"/>
          </w:rPr>
          <w:t>https://www.fcc.gov/ecfs/filings/standard</w:t>
        </w:r>
      </w:hyperlink>
      <w:r>
        <w:rPr>
          <w:rFonts w:ascii="TimesNewRomanPSMT" w:hAnsi="TimesNewRomanPSMT" w:cs="TimesNewRomanPSMT"/>
          <w:snapToGrid/>
          <w:color w:val="000000"/>
          <w:kern w:val="0"/>
          <w:szCs w:val="22"/>
        </w:rPr>
        <w:t>.</w:t>
      </w:r>
      <w:r w:rsidR="00891E60">
        <w:rPr>
          <w:rFonts w:ascii="TimesNewRomanPSMT" w:hAnsi="TimesNewRomanPSMT" w:cs="TimesNewRomanPSMT"/>
          <w:snapToGrid/>
          <w:color w:val="000000"/>
          <w:kern w:val="0"/>
          <w:szCs w:val="22"/>
        </w:rPr>
        <w:t xml:space="preserve">  </w:t>
      </w:r>
      <w:r>
        <w:rPr>
          <w:rFonts w:ascii="TimesNewRomanPSMT" w:hAnsi="TimesNewRomanPSMT" w:cs="TimesNewRomanPSMT"/>
          <w:snapToGrid/>
          <w:color w:val="000000"/>
          <w:kern w:val="0"/>
          <w:szCs w:val="22"/>
        </w:rPr>
        <w:t>Parties that choose to file</w:t>
      </w:r>
      <w:r w:rsidR="00ED6F34">
        <w:rPr>
          <w:rFonts w:ascii="TimesNewRomanPSMT" w:hAnsi="TimesNewRomanPSMT" w:cs="TimesNewRomanPSMT"/>
          <w:snapToGrid/>
          <w:color w:val="000000"/>
          <w:kern w:val="0"/>
          <w:szCs w:val="22"/>
        </w:rPr>
        <w:t xml:space="preserve"> </w:t>
      </w:r>
      <w:r>
        <w:rPr>
          <w:rFonts w:ascii="TimesNewRomanPSMT" w:hAnsi="TimesNewRomanPSMT" w:cs="TimesNewRomanPSMT"/>
          <w:snapToGrid/>
          <w:color w:val="000000"/>
          <w:kern w:val="0"/>
          <w:szCs w:val="22"/>
        </w:rPr>
        <w:t>electronically only need to submit one copy of each filing so long as the submission</w:t>
      </w:r>
      <w:r w:rsidR="00ED6F34">
        <w:rPr>
          <w:rFonts w:ascii="TimesNewRomanPSMT" w:hAnsi="TimesNewRomanPSMT" w:cs="TimesNewRomanPSMT"/>
          <w:snapToGrid/>
          <w:color w:val="000000"/>
          <w:kern w:val="0"/>
          <w:szCs w:val="22"/>
        </w:rPr>
        <w:t xml:space="preserve"> </w:t>
      </w:r>
      <w:r>
        <w:rPr>
          <w:rFonts w:ascii="TimesNewRomanPSMT" w:hAnsi="TimesNewRomanPSMT" w:cs="TimesNewRomanPSMT"/>
          <w:snapToGrid/>
          <w:color w:val="000000"/>
          <w:kern w:val="0"/>
          <w:szCs w:val="22"/>
        </w:rPr>
        <w:t>conforms to all procedural and filing requirements.</w:t>
      </w:r>
      <w:r w:rsidR="00891E60">
        <w:rPr>
          <w:rFonts w:ascii="TimesNewRomanPSMT" w:hAnsi="TimesNewRomanPSMT" w:cs="TimesNewRomanPSMT"/>
          <w:snapToGrid/>
          <w:color w:val="000000"/>
          <w:kern w:val="0"/>
          <w:szCs w:val="22"/>
        </w:rPr>
        <w:t xml:space="preserve">  </w:t>
      </w:r>
      <w:r>
        <w:rPr>
          <w:rFonts w:ascii="TimesNewRomanPSMT" w:hAnsi="TimesNewRomanPSMT" w:cs="TimesNewRomanPSMT"/>
          <w:snapToGrid/>
          <w:color w:val="000000"/>
          <w:kern w:val="0"/>
          <w:szCs w:val="22"/>
        </w:rPr>
        <w:t>Online filing is optional.</w:t>
      </w:r>
    </w:p>
    <w:p w:rsidR="007542DE" w:rsidP="006F6C5E" w14:paraId="5100991C" w14:textId="4F8FD8C2">
      <w:pPr>
        <w:widowControl/>
        <w:tabs>
          <w:tab w:val="left" w:pos="1440"/>
          <w:tab w:val="left" w:pos="2160"/>
        </w:tabs>
        <w:autoSpaceDE w:val="0"/>
        <w:autoSpaceDN w:val="0"/>
        <w:adjustRightInd w:val="0"/>
        <w:spacing w:after="120"/>
        <w:ind w:left="2160" w:hanging="720"/>
        <w:rPr>
          <w:rFonts w:ascii="TimesNewRomanPSMT" w:hAnsi="TimesNewRomanPSMT" w:cs="TimesNewRomanPSMT"/>
          <w:snapToGrid/>
          <w:kern w:val="0"/>
          <w:szCs w:val="22"/>
        </w:rPr>
      </w:pPr>
      <w:r>
        <w:rPr>
          <w:rFonts w:ascii="Calibri" w:hAnsi="Calibri" w:cs="Calibri"/>
          <w:snapToGrid/>
          <w:kern w:val="0"/>
          <w:szCs w:val="22"/>
        </w:rPr>
        <w:t xml:space="preserve">• </w:t>
      </w:r>
      <w:r>
        <w:rPr>
          <w:rFonts w:ascii="Calibri" w:hAnsi="Calibri" w:cs="Calibri"/>
          <w:snapToGrid/>
          <w:kern w:val="0"/>
          <w:szCs w:val="22"/>
        </w:rPr>
        <w:tab/>
      </w:r>
      <w:r>
        <w:rPr>
          <w:rFonts w:ascii="TimesNewRomanPSMT" w:hAnsi="TimesNewRomanPSMT" w:cs="TimesNewRomanPSMT"/>
          <w:snapToGrid/>
          <w:kern w:val="0"/>
          <w:szCs w:val="22"/>
        </w:rPr>
        <w:t>Paper Filers: Parties who choose to file by paper must file an original and one copy of</w:t>
      </w:r>
      <w:r w:rsidR="00ED6F34">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each filing.</w:t>
      </w:r>
      <w:r w:rsidR="00891E60">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If more than one docket or rulemaking number appears in the caption of thi</w:t>
      </w:r>
      <w:r w:rsidR="00ED6F34">
        <w:rPr>
          <w:rFonts w:ascii="TimesNewRomanPSMT" w:hAnsi="TimesNewRomanPSMT" w:cs="TimesNewRomanPSMT"/>
          <w:snapToGrid/>
          <w:kern w:val="0"/>
          <w:szCs w:val="22"/>
        </w:rPr>
        <w:t xml:space="preserve">s </w:t>
      </w:r>
      <w:r>
        <w:rPr>
          <w:rFonts w:ascii="TimesNewRomanPSMT" w:hAnsi="TimesNewRomanPSMT" w:cs="TimesNewRomanPSMT"/>
          <w:snapToGrid/>
          <w:kern w:val="0"/>
          <w:szCs w:val="22"/>
        </w:rPr>
        <w:t>proceeding, filers must submit two additional copies for each additional docket or</w:t>
      </w:r>
      <w:r w:rsidR="00ED6F34">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rulemaking number.</w:t>
      </w:r>
      <w:r w:rsidR="00891E60">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Filings can be sent by hand or messenger delivery, by commercial</w:t>
      </w:r>
      <w:r w:rsidR="00ED6F34">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courier, or by the U.S. Postal Service mail.</w:t>
      </w:r>
      <w:r w:rsidR="0003086A">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All filings must be addressed to the</w:t>
      </w:r>
      <w:r w:rsidR="00ED6F34">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Commission’s Secretary, Office of the Secretary, Federal Communications Commission.</w:t>
      </w:r>
    </w:p>
    <w:p w:rsidR="007542DE" w:rsidP="00D12208" w14:paraId="5A258143" w14:textId="78DD76F2">
      <w:pPr>
        <w:widowControl/>
        <w:tabs>
          <w:tab w:val="left" w:pos="1440"/>
          <w:tab w:val="left" w:pos="2520"/>
        </w:tabs>
        <w:autoSpaceDE w:val="0"/>
        <w:autoSpaceDN w:val="0"/>
        <w:adjustRightInd w:val="0"/>
        <w:spacing w:after="120"/>
        <w:ind w:left="2520" w:hanging="360"/>
        <w:rPr>
          <w:rFonts w:ascii="TimesNewRomanPSMT" w:hAnsi="TimesNewRomanPSMT" w:cs="TimesNewRomanPSMT"/>
          <w:snapToGrid/>
          <w:kern w:val="0"/>
          <w:szCs w:val="22"/>
        </w:rPr>
      </w:pPr>
      <w:r>
        <w:rPr>
          <w:rFonts w:ascii="CourierNewPSMT" w:hAnsi="CourierNewPSMT" w:cs="CourierNewPSMT"/>
          <w:snapToGrid/>
          <w:kern w:val="0"/>
          <w:szCs w:val="22"/>
        </w:rPr>
        <w:t xml:space="preserve">o </w:t>
      </w:r>
      <w:r w:rsidR="00C16FFC">
        <w:rPr>
          <w:rFonts w:ascii="CourierNewPSMT" w:hAnsi="CourierNewPSMT" w:cs="CourierNewPSMT"/>
          <w:snapToGrid/>
          <w:kern w:val="0"/>
          <w:szCs w:val="22"/>
        </w:rPr>
        <w:tab/>
      </w:r>
      <w:r>
        <w:rPr>
          <w:rFonts w:ascii="TimesNewRomanPSMT" w:hAnsi="TimesNewRomanPSMT" w:cs="TimesNewRomanPSMT"/>
          <w:snapToGrid/>
          <w:kern w:val="0"/>
          <w:szCs w:val="22"/>
        </w:rPr>
        <w:t>Commercial overnight mail (other than U.S. Postal Service Express Mail and Priority</w:t>
      </w:r>
      <w:r w:rsidR="00ED6F34">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Mail) must be sent to 9050 Junction Drive, Annapolis Junction, MD 20701.</w:t>
      </w:r>
    </w:p>
    <w:p w:rsidR="00C16FFC" w:rsidP="00D12208" w14:paraId="23F7FF7A" w14:textId="6004BC5F">
      <w:pPr>
        <w:widowControl/>
        <w:tabs>
          <w:tab w:val="left" w:pos="1440"/>
          <w:tab w:val="left" w:pos="2520"/>
        </w:tabs>
        <w:autoSpaceDE w:val="0"/>
        <w:autoSpaceDN w:val="0"/>
        <w:adjustRightInd w:val="0"/>
        <w:spacing w:after="120"/>
        <w:ind w:left="2520" w:hanging="360"/>
        <w:rPr>
          <w:rFonts w:ascii="TimesNewRomanPSMT" w:hAnsi="TimesNewRomanPSMT" w:cs="TimesNewRomanPSMT"/>
          <w:snapToGrid/>
          <w:kern w:val="0"/>
          <w:szCs w:val="22"/>
        </w:rPr>
      </w:pPr>
      <w:r>
        <w:rPr>
          <w:rFonts w:ascii="CourierNewPSMT" w:hAnsi="CourierNewPSMT" w:cs="CourierNewPSMT"/>
          <w:snapToGrid/>
          <w:kern w:val="0"/>
          <w:szCs w:val="22"/>
        </w:rPr>
        <w:t xml:space="preserve">o </w:t>
      </w:r>
      <w:r>
        <w:rPr>
          <w:rFonts w:ascii="CourierNewPSMT" w:hAnsi="CourierNewPSMT" w:cs="CourierNewPSMT"/>
          <w:snapToGrid/>
          <w:kern w:val="0"/>
          <w:szCs w:val="22"/>
        </w:rPr>
        <w:tab/>
      </w:r>
      <w:r>
        <w:rPr>
          <w:rFonts w:ascii="TimesNewRomanPSMT" w:hAnsi="TimesNewRomanPSMT" w:cs="TimesNewRomanPSMT"/>
          <w:snapToGrid/>
          <w:kern w:val="0"/>
          <w:szCs w:val="22"/>
        </w:rPr>
        <w:t>U.S. Postal Service first-class, Express, and Priority mail must be addressed to 45 L</w:t>
      </w:r>
      <w:r w:rsidR="00ED6F34">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Street, NE, Washington DC 20554.</w:t>
      </w:r>
    </w:p>
    <w:p w:rsidR="007542DE" w:rsidP="00D12208" w14:paraId="63F3F253" w14:textId="0807CCCB">
      <w:pPr>
        <w:widowControl/>
        <w:tabs>
          <w:tab w:val="left" w:pos="1440"/>
          <w:tab w:val="left" w:pos="2520"/>
        </w:tabs>
        <w:autoSpaceDE w:val="0"/>
        <w:autoSpaceDN w:val="0"/>
        <w:adjustRightInd w:val="0"/>
        <w:spacing w:after="120"/>
        <w:ind w:left="2520" w:hanging="360"/>
        <w:rPr>
          <w:rFonts w:ascii="TimesNewRomanPSMT" w:hAnsi="TimesNewRomanPSMT" w:cs="TimesNewRomanPSMT"/>
          <w:snapToGrid/>
          <w:kern w:val="0"/>
          <w:szCs w:val="22"/>
        </w:rPr>
      </w:pPr>
      <w:r>
        <w:rPr>
          <w:rFonts w:ascii="CourierNewPSMT" w:hAnsi="CourierNewPSMT" w:cs="CourierNewPSMT"/>
          <w:snapToGrid/>
          <w:kern w:val="0"/>
          <w:szCs w:val="22"/>
        </w:rPr>
        <w:t xml:space="preserve">o </w:t>
      </w:r>
      <w:r w:rsidR="00C16FFC">
        <w:rPr>
          <w:rFonts w:ascii="CourierNewPSMT" w:hAnsi="CourierNewPSMT" w:cs="CourierNewPSMT"/>
          <w:snapToGrid/>
          <w:kern w:val="0"/>
          <w:szCs w:val="22"/>
        </w:rPr>
        <w:tab/>
      </w:r>
      <w:r>
        <w:rPr>
          <w:rFonts w:ascii="TimesNewRomanPSMT" w:hAnsi="TimesNewRomanPSMT" w:cs="TimesNewRomanPSMT"/>
          <w:snapToGrid/>
          <w:kern w:val="0"/>
          <w:szCs w:val="22"/>
        </w:rPr>
        <w:t>Hand-delivered or messenger-delivered paper filings for the Commission’s Secretary</w:t>
      </w:r>
      <w:r w:rsidR="006F6C5E">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are accepted between 8:00 a.m. and 4:00 p.m. by the FCC’s mailing contractor at</w:t>
      </w:r>
      <w:r w:rsidR="006F6C5E">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9050 Junction Drive, Annapolis Junction, MD 20701.</w:t>
      </w:r>
      <w:r w:rsidR="007B0903">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All hand deliveries must be</w:t>
      </w:r>
      <w:r w:rsidR="006F6C5E">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held together with rubber bands or fasteners.</w:t>
      </w:r>
      <w:r w:rsidR="007B0903">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Any envelopes and boxes must be</w:t>
      </w:r>
      <w:r w:rsidR="006F6C5E">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disposed of before entering the building.</w:t>
      </w:r>
    </w:p>
    <w:p w:rsidR="003E49A7" w:rsidRPr="00C22787" w:rsidP="00E22F37" w14:paraId="4B72DBB7" w14:textId="2D8740A1">
      <w:pPr>
        <w:pStyle w:val="ParaNum"/>
        <w:tabs>
          <w:tab w:val="clear" w:pos="1080"/>
          <w:tab w:val="num" w:pos="1440"/>
        </w:tabs>
        <w:rPr>
          <w:snapToGrid/>
        </w:rPr>
      </w:pPr>
      <w:r>
        <w:rPr>
          <w:i/>
          <w:iCs/>
          <w:snapToGrid/>
        </w:rPr>
        <w:t xml:space="preserve">Service.  </w:t>
      </w:r>
      <w:r>
        <w:rPr>
          <w:snapToGrid/>
        </w:rPr>
        <w:t>Pursuant to section 1.420 of the Rules,</w:t>
      </w:r>
      <w:r>
        <w:rPr>
          <w:rStyle w:val="FootnoteReference"/>
          <w:snapToGrid/>
        </w:rPr>
        <w:footnoteReference w:id="20"/>
      </w:r>
      <w:r w:rsidR="00E22F37">
        <w:rPr>
          <w:snapToGrid/>
        </w:rPr>
        <w:t xml:space="preserve"> </w:t>
      </w:r>
      <w:r w:rsidRPr="00E22F37" w:rsidR="00E22F37">
        <w:rPr>
          <w:rFonts w:ascii="TimesNewRomanPSMT" w:hAnsi="TimesNewRomanPSMT" w:cs="TimesNewRomanPSMT"/>
          <w:snapToGrid/>
          <w:kern w:val="0"/>
          <w:szCs w:val="22"/>
        </w:rPr>
        <w:t>all submissions by parties to this</w:t>
      </w:r>
      <w:r w:rsidR="00E22F37">
        <w:rPr>
          <w:rFonts w:ascii="TimesNewRomanPSMT" w:hAnsi="TimesNewRomanPSMT" w:cs="TimesNewRomanPSMT"/>
          <w:snapToGrid/>
          <w:kern w:val="0"/>
          <w:szCs w:val="22"/>
        </w:rPr>
        <w:t xml:space="preserve"> </w:t>
      </w:r>
      <w:r w:rsidRPr="00E22F37" w:rsidR="00E22F37">
        <w:rPr>
          <w:rFonts w:ascii="TimesNewRomanPSMT" w:hAnsi="TimesNewRomanPSMT" w:cs="TimesNewRomanPSMT"/>
          <w:snapToGrid/>
          <w:kern w:val="0"/>
          <w:szCs w:val="22"/>
        </w:rPr>
        <w:t>proceeding or by persons acting on behalf of such parties must be made in written comments, reply</w:t>
      </w:r>
      <w:r w:rsidR="00E22F37">
        <w:rPr>
          <w:rFonts w:ascii="TimesNewRomanPSMT" w:hAnsi="TimesNewRomanPSMT" w:cs="TimesNewRomanPSMT"/>
          <w:snapToGrid/>
          <w:kern w:val="0"/>
          <w:szCs w:val="22"/>
        </w:rPr>
        <w:t xml:space="preserve"> </w:t>
      </w:r>
      <w:r w:rsidRPr="00E22F37" w:rsidR="00E22F37">
        <w:rPr>
          <w:rFonts w:ascii="TimesNewRomanPSMT" w:hAnsi="TimesNewRomanPSMT" w:cs="TimesNewRomanPSMT"/>
          <w:snapToGrid/>
          <w:kern w:val="0"/>
          <w:szCs w:val="22"/>
        </w:rPr>
        <w:t>comments, or other appropriate pleadings.</w:t>
      </w:r>
      <w:r w:rsidR="007B0903">
        <w:rPr>
          <w:rFonts w:ascii="TimesNewRomanPSMT" w:hAnsi="TimesNewRomanPSMT" w:cs="TimesNewRomanPSMT"/>
          <w:snapToGrid/>
          <w:kern w:val="0"/>
          <w:szCs w:val="22"/>
        </w:rPr>
        <w:t xml:space="preserve">  </w:t>
      </w:r>
      <w:r w:rsidRPr="00E22F37" w:rsidR="00E22F37">
        <w:rPr>
          <w:rFonts w:ascii="TimesNewRomanPSMT" w:hAnsi="TimesNewRomanPSMT" w:cs="TimesNewRomanPSMT"/>
          <w:snapToGrid/>
          <w:kern w:val="0"/>
          <w:szCs w:val="22"/>
        </w:rPr>
        <w:t>Reply comments shall be served on the person(s) who filed comments to which the reply is</w:t>
      </w:r>
      <w:r w:rsidR="00E22F37">
        <w:rPr>
          <w:snapToGrid/>
        </w:rPr>
        <w:t xml:space="preserve"> </w:t>
      </w:r>
      <w:r w:rsidRPr="00E22F37" w:rsidR="00E22F37">
        <w:rPr>
          <w:rFonts w:ascii="TimesNewRomanPSMT" w:hAnsi="TimesNewRomanPSMT" w:cs="TimesNewRomanPSMT"/>
          <w:snapToGrid/>
          <w:kern w:val="0"/>
          <w:szCs w:val="22"/>
        </w:rPr>
        <w:t>directed.</w:t>
      </w:r>
      <w:r w:rsidR="00191E4E">
        <w:rPr>
          <w:rFonts w:ascii="TimesNewRomanPSMT" w:hAnsi="TimesNewRomanPSMT" w:cs="TimesNewRomanPSMT"/>
          <w:snapToGrid/>
          <w:kern w:val="0"/>
          <w:szCs w:val="22"/>
        </w:rPr>
        <w:t xml:space="preserve">  </w:t>
      </w:r>
      <w:r w:rsidRPr="00E22F37" w:rsidR="00E22F37">
        <w:rPr>
          <w:rFonts w:ascii="TimesNewRomanPSMT" w:hAnsi="TimesNewRomanPSMT" w:cs="TimesNewRomanPSMT"/>
          <w:snapToGrid/>
          <w:kern w:val="0"/>
          <w:szCs w:val="22"/>
        </w:rPr>
        <w:t>A certificate of service shall accompany such comments and reply comments</w:t>
      </w:r>
      <w:r w:rsidR="00191E4E">
        <w:rPr>
          <w:rFonts w:ascii="TimesNewRomanPSMT" w:hAnsi="TimesNewRomanPSMT" w:cs="TimesNewRomanPSMT"/>
          <w:snapToGrid/>
          <w:kern w:val="0"/>
          <w:szCs w:val="22"/>
        </w:rPr>
        <w:t>.</w:t>
      </w:r>
      <w:r>
        <w:rPr>
          <w:rStyle w:val="FootnoteReference"/>
          <w:rFonts w:cs="TimesNewRomanPSMT"/>
          <w:snapToGrid/>
          <w:kern w:val="0"/>
          <w:szCs w:val="22"/>
        </w:rPr>
        <w:footnoteReference w:id="21"/>
      </w:r>
    </w:p>
    <w:p w:rsidR="00235F80" w:rsidRPr="00C060C0" w:rsidP="00C060C0" w14:paraId="43F92F90" w14:textId="166B8814">
      <w:pPr>
        <w:pStyle w:val="ParaNum"/>
        <w:tabs>
          <w:tab w:val="clear" w:pos="1080"/>
          <w:tab w:val="num" w:pos="1440"/>
        </w:tabs>
        <w:spacing w:after="0"/>
        <w:rPr>
          <w:rFonts w:ascii="TimesNewRomanPSMT" w:hAnsi="TimesNewRomanPSMT" w:cs="TimesNewRomanPSMT"/>
          <w:snapToGrid/>
          <w:kern w:val="0"/>
          <w:szCs w:val="22"/>
        </w:rPr>
      </w:pPr>
      <w:r>
        <w:rPr>
          <w:i/>
          <w:iCs/>
          <w:snapToGrid/>
        </w:rPr>
        <w:t xml:space="preserve">Ex </w:t>
      </w:r>
      <w:r>
        <w:rPr>
          <w:i/>
          <w:iCs/>
          <w:snapToGrid/>
        </w:rPr>
        <w:t>Parte</w:t>
      </w:r>
      <w:r>
        <w:rPr>
          <w:i/>
          <w:iCs/>
          <w:snapToGrid/>
        </w:rPr>
        <w:t xml:space="preserve"> Notices</w:t>
      </w:r>
      <w:r w:rsidR="001044DB">
        <w:rPr>
          <w:i/>
          <w:iCs/>
          <w:snapToGrid/>
        </w:rPr>
        <w:t xml:space="preserve"> </w:t>
      </w:r>
      <w:r>
        <w:rPr>
          <w:i/>
          <w:iCs/>
          <w:snapToGrid/>
        </w:rPr>
        <w:t>-</w:t>
      </w:r>
      <w:r>
        <w:t xml:space="preserve"> </w:t>
      </w:r>
      <w:r w:rsidR="0007108C">
        <w:rPr>
          <w:i/>
          <w:iCs/>
        </w:rPr>
        <w:t>Restricted.</w:t>
      </w:r>
      <w:r w:rsidR="0007108C">
        <w:rPr>
          <w:snapToGrid/>
        </w:rPr>
        <w:t xml:space="preserve">  </w:t>
      </w:r>
      <w:r w:rsidRPr="0007108C" w:rsidR="0007108C">
        <w:rPr>
          <w:snapToGrid/>
        </w:rPr>
        <w:t>The proceeding</w:t>
      </w:r>
      <w:r w:rsidR="0047797D">
        <w:rPr>
          <w:snapToGrid/>
        </w:rPr>
        <w:t xml:space="preserve"> this Notice</w:t>
      </w:r>
      <w:r w:rsidRPr="0007108C" w:rsidR="0007108C">
        <w:rPr>
          <w:snapToGrid/>
        </w:rPr>
        <w:t xml:space="preserve"> </w:t>
      </w:r>
      <w:r w:rsidR="007F4B7E">
        <w:rPr>
          <w:snapToGrid/>
        </w:rPr>
        <w:t xml:space="preserve">of Deletion of FM Channel (Notice) </w:t>
      </w:r>
      <w:r w:rsidRPr="0007108C" w:rsidR="0007108C">
        <w:rPr>
          <w:snapToGrid/>
        </w:rPr>
        <w:t>initiates shall be treated as a</w:t>
      </w:r>
      <w:r w:rsidR="0007108C">
        <w:rPr>
          <w:snapToGrid/>
        </w:rPr>
        <w:t xml:space="preserve"> </w:t>
      </w:r>
      <w:r w:rsidRPr="0007108C" w:rsidR="0007108C">
        <w:rPr>
          <w:snapToGrid/>
        </w:rPr>
        <w:t xml:space="preserve">“restricted” proceeding in accordance with the Commission’s </w:t>
      </w:r>
      <w:r w:rsidRPr="0007108C" w:rsidR="0007108C">
        <w:rPr>
          <w:i/>
          <w:iCs/>
          <w:snapToGrid/>
        </w:rPr>
        <w:t xml:space="preserve">ex </w:t>
      </w:r>
      <w:r w:rsidRPr="0007108C" w:rsidR="0007108C">
        <w:rPr>
          <w:i/>
          <w:iCs/>
          <w:snapToGrid/>
        </w:rPr>
        <w:t>parte</w:t>
      </w:r>
      <w:r w:rsidRPr="0007108C" w:rsidR="0007108C">
        <w:rPr>
          <w:snapToGrid/>
        </w:rPr>
        <w:t xml:space="preserve"> rules</w:t>
      </w:r>
      <w:r w:rsidR="002F71A7">
        <w:rPr>
          <w:snapToGrid/>
        </w:rPr>
        <w:t>.</w:t>
      </w:r>
      <w:r>
        <w:rPr>
          <w:rStyle w:val="FootnoteReference"/>
          <w:snapToGrid/>
        </w:rPr>
        <w:footnoteReference w:id="22"/>
      </w:r>
      <w:r w:rsidR="002F71A7">
        <w:rPr>
          <w:snapToGrid/>
        </w:rPr>
        <w:t xml:space="preserve">  </w:t>
      </w:r>
      <w:r w:rsidR="002F71A7">
        <w:rPr>
          <w:rFonts w:ascii="TimesNewRomanPSMT" w:hAnsi="TimesNewRomanPSMT" w:cs="TimesNewRomanPSMT"/>
          <w:snapToGrid/>
          <w:kern w:val="0"/>
          <w:szCs w:val="22"/>
        </w:rPr>
        <w:t>For purposes of this</w:t>
      </w:r>
      <w:r w:rsidR="00C060C0">
        <w:rPr>
          <w:rFonts w:ascii="TimesNewRomanPSMT" w:hAnsi="TimesNewRomanPSMT" w:cs="TimesNewRomanPSMT"/>
          <w:snapToGrid/>
          <w:kern w:val="0"/>
          <w:szCs w:val="22"/>
        </w:rPr>
        <w:t xml:space="preserve"> </w:t>
      </w:r>
      <w:r w:rsidRPr="00C060C0" w:rsidR="002F71A7">
        <w:rPr>
          <w:rFonts w:ascii="TimesNewRomanPSMT" w:hAnsi="TimesNewRomanPSMT" w:cs="TimesNewRomanPSMT"/>
          <w:snapToGrid/>
          <w:kern w:val="0"/>
          <w:szCs w:val="22"/>
        </w:rPr>
        <w:t xml:space="preserve">restricted notice and comment proceeding, members of the public are advised that no </w:t>
      </w:r>
      <w:r w:rsidRPr="00C060C0" w:rsidR="002F71A7">
        <w:rPr>
          <w:rFonts w:ascii="TimesNewRomanPS-ItalicMT" w:hAnsi="TimesNewRomanPS-ItalicMT" w:cs="TimesNewRomanPS-ItalicMT"/>
          <w:i/>
          <w:iCs/>
          <w:snapToGrid/>
          <w:kern w:val="0"/>
          <w:szCs w:val="22"/>
        </w:rPr>
        <w:t xml:space="preserve">ex </w:t>
      </w:r>
      <w:r w:rsidRPr="00C060C0" w:rsidR="002F71A7">
        <w:rPr>
          <w:rFonts w:ascii="TimesNewRomanPS-ItalicMT" w:hAnsi="TimesNewRomanPS-ItalicMT" w:cs="TimesNewRomanPS-ItalicMT"/>
          <w:i/>
          <w:iCs/>
          <w:snapToGrid/>
          <w:kern w:val="0"/>
          <w:szCs w:val="22"/>
        </w:rPr>
        <w:t>parte</w:t>
      </w:r>
      <w:r w:rsidR="00C060C0">
        <w:rPr>
          <w:rFonts w:ascii="TimesNewRomanPS-ItalicMT" w:hAnsi="TimesNewRomanPS-ItalicMT" w:cs="TimesNewRomanPS-ItalicMT"/>
          <w:i/>
          <w:iCs/>
          <w:snapToGrid/>
          <w:kern w:val="0"/>
          <w:szCs w:val="22"/>
        </w:rPr>
        <w:t xml:space="preserve"> </w:t>
      </w:r>
      <w:r w:rsidRPr="00C060C0" w:rsidR="002F71A7">
        <w:rPr>
          <w:rFonts w:ascii="TimesNewRomanPSMT" w:hAnsi="TimesNewRomanPSMT" w:cs="TimesNewRomanPSMT"/>
          <w:snapToGrid/>
          <w:kern w:val="0"/>
          <w:szCs w:val="22"/>
        </w:rPr>
        <w:t xml:space="preserve">presentations are permitted from the time the Commission adopts </w:t>
      </w:r>
      <w:r w:rsidR="007F4B7E">
        <w:rPr>
          <w:rFonts w:ascii="TimesNewRomanPSMT" w:hAnsi="TimesNewRomanPSMT" w:cs="TimesNewRomanPSMT"/>
          <w:snapToGrid/>
          <w:kern w:val="0"/>
          <w:szCs w:val="22"/>
        </w:rPr>
        <w:t xml:space="preserve">this Notice </w:t>
      </w:r>
      <w:r w:rsidRPr="00C060C0" w:rsidR="002F71A7">
        <w:rPr>
          <w:rFonts w:ascii="TimesNewRomanPSMT" w:hAnsi="TimesNewRomanPSMT" w:cs="TimesNewRomanPSMT"/>
          <w:snapToGrid/>
          <w:kern w:val="0"/>
          <w:szCs w:val="22"/>
        </w:rPr>
        <w:t>until</w:t>
      </w:r>
      <w:r w:rsidR="00C060C0">
        <w:rPr>
          <w:rFonts w:ascii="TimesNewRomanPSMT" w:hAnsi="TimesNewRomanPSMT" w:cs="TimesNewRomanPSMT"/>
          <w:snapToGrid/>
          <w:kern w:val="0"/>
          <w:szCs w:val="22"/>
        </w:rPr>
        <w:t xml:space="preserve"> </w:t>
      </w:r>
      <w:r w:rsidRPr="00C060C0" w:rsidR="002F71A7">
        <w:rPr>
          <w:rFonts w:ascii="TimesNewRomanPSMT" w:hAnsi="TimesNewRomanPSMT" w:cs="TimesNewRomanPSMT"/>
          <w:snapToGrid/>
          <w:kern w:val="0"/>
          <w:szCs w:val="22"/>
        </w:rPr>
        <w:t>the proceeding has been decided and such decision in the applicable docket is no longer subject to</w:t>
      </w:r>
      <w:r w:rsidRPr="00C060C0" w:rsidR="002B039B">
        <w:rPr>
          <w:rFonts w:ascii="TimesNewRomanPSMT" w:hAnsi="TimesNewRomanPSMT" w:cs="TimesNewRomanPSMT"/>
          <w:snapToGrid/>
          <w:kern w:val="0"/>
          <w:szCs w:val="22"/>
        </w:rPr>
        <w:t xml:space="preserve"> </w:t>
      </w:r>
      <w:r w:rsidRPr="00C060C0" w:rsidR="002F71A7">
        <w:rPr>
          <w:rFonts w:ascii="TimesNewRomanPSMT" w:hAnsi="TimesNewRomanPSMT" w:cs="TimesNewRomanPSMT"/>
          <w:snapToGrid/>
          <w:kern w:val="0"/>
          <w:szCs w:val="22"/>
        </w:rPr>
        <w:t>reconsideration by the Commission or review by any court</w:t>
      </w:r>
      <w:r w:rsidRPr="00C060C0" w:rsidR="002B039B">
        <w:rPr>
          <w:rFonts w:ascii="TimesNewRomanPSMT" w:hAnsi="TimesNewRomanPSMT" w:cs="TimesNewRomanPSMT"/>
          <w:snapToGrid/>
          <w:kern w:val="0"/>
          <w:szCs w:val="22"/>
        </w:rPr>
        <w:t>.</w:t>
      </w:r>
      <w:r>
        <w:rPr>
          <w:rStyle w:val="FootnoteReference"/>
          <w:rFonts w:cs="TimesNewRomanPSMT"/>
          <w:snapToGrid/>
          <w:kern w:val="0"/>
          <w:szCs w:val="22"/>
        </w:rPr>
        <w:footnoteReference w:id="23"/>
      </w:r>
      <w:r w:rsidRPr="00C060C0">
        <w:rPr>
          <w:rFonts w:ascii="TimesNewRomanPSMT" w:hAnsi="TimesNewRomanPSMT" w:cs="TimesNewRomanPSMT"/>
          <w:snapToGrid/>
          <w:kern w:val="0"/>
          <w:szCs w:val="22"/>
        </w:rPr>
        <w:t xml:space="preserve">  An </w:t>
      </w:r>
      <w:r w:rsidRPr="00C060C0">
        <w:rPr>
          <w:rFonts w:ascii="TimesNewRomanPS-ItalicMT" w:hAnsi="TimesNewRomanPS-ItalicMT" w:cs="TimesNewRomanPS-ItalicMT"/>
          <w:i/>
          <w:iCs/>
          <w:snapToGrid/>
          <w:kern w:val="0"/>
          <w:szCs w:val="22"/>
        </w:rPr>
        <w:t xml:space="preserve">ex </w:t>
      </w:r>
      <w:r w:rsidRPr="00C060C0">
        <w:rPr>
          <w:rFonts w:ascii="TimesNewRomanPS-ItalicMT" w:hAnsi="TimesNewRomanPS-ItalicMT" w:cs="TimesNewRomanPS-ItalicMT"/>
          <w:i/>
          <w:iCs/>
          <w:snapToGrid/>
          <w:kern w:val="0"/>
          <w:szCs w:val="22"/>
        </w:rPr>
        <w:t>parte</w:t>
      </w:r>
      <w:r w:rsidRPr="00C060C0">
        <w:rPr>
          <w:rFonts w:ascii="TimesNewRomanPS-ItalicMT" w:hAnsi="TimesNewRomanPS-ItalicMT" w:cs="TimesNewRomanPS-ItalicMT"/>
          <w:i/>
          <w:iCs/>
          <w:snapToGrid/>
          <w:kern w:val="0"/>
          <w:szCs w:val="22"/>
        </w:rPr>
        <w:t xml:space="preserve"> </w:t>
      </w:r>
      <w:r w:rsidRPr="00C060C0">
        <w:rPr>
          <w:rFonts w:ascii="TimesNewRomanPSMT" w:hAnsi="TimesNewRomanPSMT" w:cs="TimesNewRomanPSMT"/>
          <w:snapToGrid/>
          <w:kern w:val="0"/>
          <w:szCs w:val="22"/>
        </w:rPr>
        <w:t>presentation is not prohibited if</w:t>
      </w:r>
      <w:r w:rsidR="00C060C0">
        <w:rPr>
          <w:rFonts w:ascii="TimesNewRomanPSMT" w:hAnsi="TimesNewRomanPSMT" w:cs="TimesNewRomanPSMT"/>
          <w:snapToGrid/>
          <w:kern w:val="0"/>
          <w:szCs w:val="22"/>
        </w:rPr>
        <w:t xml:space="preserve"> </w:t>
      </w:r>
      <w:r w:rsidRPr="00C060C0">
        <w:rPr>
          <w:rFonts w:ascii="TimesNewRomanPSMT" w:hAnsi="TimesNewRomanPSMT" w:cs="TimesNewRomanPSMT"/>
          <w:snapToGrid/>
          <w:kern w:val="0"/>
          <w:szCs w:val="22"/>
        </w:rPr>
        <w:t>specifically requested by the Commission or staff for the clarification or adduction of evidence or</w:t>
      </w:r>
    </w:p>
    <w:p w:rsidR="0024216E" w:rsidP="00C060C0" w14:paraId="2121FB5E" w14:textId="6A02BE22">
      <w:pPr>
        <w:widowControl/>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resolution of issues in the proceeding.</w:t>
      </w:r>
      <w:r>
        <w:rPr>
          <w:rStyle w:val="FootnoteReference"/>
          <w:rFonts w:cs="TimesNewRomanPSMT"/>
          <w:snapToGrid/>
          <w:kern w:val="0"/>
          <w:szCs w:val="22"/>
        </w:rPr>
        <w:footnoteReference w:id="24"/>
      </w:r>
      <w:r>
        <w:rPr>
          <w:rFonts w:ascii="TimesNewRomanPSMT" w:hAnsi="TimesNewRomanPSMT" w:cs="TimesNewRomanPSMT"/>
          <w:snapToGrid/>
          <w:kern w:val="0"/>
          <w:szCs w:val="22"/>
        </w:rPr>
        <w:t xml:space="preserve">  However, any new written information elicited from such a</w:t>
      </w:r>
    </w:p>
    <w:p w:rsidR="0024216E" w:rsidP="0024216E" w14:paraId="2FB506A3" w14:textId="77777777">
      <w:pPr>
        <w:widowControl/>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request or any summary of any new information shall be served by the person making the presentation</w:t>
      </w:r>
    </w:p>
    <w:p w:rsidR="0024216E" w:rsidP="0024216E" w14:paraId="4ECC6B9D" w14:textId="77777777">
      <w:pPr>
        <w:widowControl/>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upon the other parties to the proceeding in a particular docket unless the Commission specifically waives</w:t>
      </w:r>
    </w:p>
    <w:p w:rsidR="00A56424" w:rsidP="0024216E" w14:paraId="31E0633E" w14:textId="3098BA5D">
      <w:pPr>
        <w:widowControl/>
        <w:autoSpaceDE w:val="0"/>
        <w:autoSpaceDN w:val="0"/>
        <w:adjustRightInd w:val="0"/>
        <w:rPr>
          <w:rFonts w:ascii="TimesNewRomanPS-ItalicMT" w:hAnsi="TimesNewRomanPS-ItalicMT" w:cs="TimesNewRomanPS-ItalicMT"/>
          <w:i/>
          <w:iCs/>
          <w:snapToGrid/>
          <w:kern w:val="0"/>
          <w:szCs w:val="22"/>
        </w:rPr>
      </w:pPr>
      <w:r>
        <w:rPr>
          <w:rFonts w:ascii="TimesNewRomanPSMT" w:hAnsi="TimesNewRomanPSMT" w:cs="TimesNewRomanPSMT"/>
          <w:snapToGrid/>
          <w:kern w:val="0"/>
          <w:szCs w:val="22"/>
        </w:rPr>
        <w:t>this service requirement.</w:t>
      </w:r>
      <w:r>
        <w:rPr>
          <w:rStyle w:val="FootnoteReference"/>
          <w:rFonts w:cs="TimesNewRomanPSMT"/>
          <w:snapToGrid/>
          <w:kern w:val="0"/>
          <w:szCs w:val="22"/>
        </w:rPr>
        <w:footnoteReference w:id="25"/>
      </w:r>
      <w:r>
        <w:rPr>
          <w:rFonts w:ascii="TimesNewRomanPSMT" w:hAnsi="TimesNewRomanPSMT" w:cs="TimesNewRomanPSMT"/>
          <w:snapToGrid/>
          <w:kern w:val="0"/>
          <w:szCs w:val="22"/>
        </w:rPr>
        <w:t xml:space="preserve">  Any comment that has not been </w:t>
      </w:r>
      <w:r w:rsidR="007F4B7E">
        <w:rPr>
          <w:rFonts w:ascii="TimesNewRomanPSMT" w:hAnsi="TimesNewRomanPSMT" w:cs="TimesNewRomanPSMT"/>
          <w:snapToGrid/>
          <w:kern w:val="0"/>
          <w:szCs w:val="22"/>
        </w:rPr>
        <w:t xml:space="preserve">properly </w:t>
      </w:r>
      <w:r>
        <w:rPr>
          <w:rFonts w:ascii="TimesNewRomanPSMT" w:hAnsi="TimesNewRomanPSMT" w:cs="TimesNewRomanPSMT"/>
          <w:snapToGrid/>
          <w:kern w:val="0"/>
          <w:szCs w:val="22"/>
        </w:rPr>
        <w:t xml:space="preserve">served constitutes an </w:t>
      </w:r>
      <w:r>
        <w:rPr>
          <w:rFonts w:ascii="TimesNewRomanPS-ItalicMT" w:hAnsi="TimesNewRomanPS-ItalicMT" w:cs="TimesNewRomanPS-ItalicMT"/>
          <w:i/>
          <w:iCs/>
          <w:snapToGrid/>
          <w:kern w:val="0"/>
          <w:szCs w:val="22"/>
        </w:rPr>
        <w:t xml:space="preserve">ex </w:t>
      </w:r>
      <w:r>
        <w:rPr>
          <w:rFonts w:ascii="TimesNewRomanPS-ItalicMT" w:hAnsi="TimesNewRomanPS-ItalicMT" w:cs="TimesNewRomanPS-ItalicMT"/>
          <w:i/>
          <w:iCs/>
          <w:snapToGrid/>
          <w:kern w:val="0"/>
          <w:szCs w:val="22"/>
        </w:rPr>
        <w:t>parte</w:t>
      </w:r>
    </w:p>
    <w:p w:rsidR="00AA618B" w:rsidP="00AA618B" w14:paraId="56D19848" w14:textId="13C8E32E">
      <w:pPr>
        <w:widowControl/>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presentation and shall not be considered in the proceeding.  Any reply comment which has not been</w:t>
      </w:r>
    </w:p>
    <w:p w:rsidR="00AA618B" w:rsidP="00AA618B" w14:paraId="41CBE151" w14:textId="77777777">
      <w:pPr>
        <w:widowControl/>
        <w:autoSpaceDE w:val="0"/>
        <w:autoSpaceDN w:val="0"/>
        <w:adjustRightInd w:val="0"/>
        <w:rPr>
          <w:rFonts w:ascii="TimesNewRomanPS-ItalicMT" w:hAnsi="TimesNewRomanPS-ItalicMT" w:cs="TimesNewRomanPS-ItalicMT"/>
          <w:i/>
          <w:iCs/>
          <w:snapToGrid/>
          <w:kern w:val="0"/>
          <w:szCs w:val="22"/>
        </w:rPr>
      </w:pPr>
      <w:r>
        <w:rPr>
          <w:rFonts w:ascii="TimesNewRomanPSMT" w:hAnsi="TimesNewRomanPSMT" w:cs="TimesNewRomanPSMT"/>
          <w:snapToGrid/>
          <w:kern w:val="0"/>
          <w:szCs w:val="22"/>
        </w:rPr>
        <w:t xml:space="preserve">served on the person(s) who filed the comment, to which the reply is directed, constitutes an </w:t>
      </w:r>
      <w:r>
        <w:rPr>
          <w:rFonts w:ascii="TimesNewRomanPS-ItalicMT" w:hAnsi="TimesNewRomanPS-ItalicMT" w:cs="TimesNewRomanPS-ItalicMT"/>
          <w:i/>
          <w:iCs/>
          <w:snapToGrid/>
          <w:kern w:val="0"/>
          <w:szCs w:val="22"/>
        </w:rPr>
        <w:t xml:space="preserve">ex </w:t>
      </w:r>
      <w:r>
        <w:rPr>
          <w:rFonts w:ascii="TimesNewRomanPS-ItalicMT" w:hAnsi="TimesNewRomanPS-ItalicMT" w:cs="TimesNewRomanPS-ItalicMT"/>
          <w:i/>
          <w:iCs/>
          <w:snapToGrid/>
          <w:kern w:val="0"/>
          <w:szCs w:val="22"/>
        </w:rPr>
        <w:t>parte</w:t>
      </w:r>
    </w:p>
    <w:p w:rsidR="00AA618B" w:rsidP="00AA618B" w14:paraId="6476EDA0" w14:textId="458FAE20">
      <w:pPr>
        <w:widowControl/>
        <w:autoSpaceDE w:val="0"/>
        <w:autoSpaceDN w:val="0"/>
        <w:adjustRightInd w:val="0"/>
        <w:rPr>
          <w:rFonts w:ascii="TimesNewRomanPSMT" w:hAnsi="TimesNewRomanPSMT" w:cs="TimesNewRomanPSMT"/>
          <w:snapToGrid/>
          <w:kern w:val="0"/>
          <w:szCs w:val="22"/>
        </w:rPr>
      </w:pPr>
      <w:r>
        <w:rPr>
          <w:rFonts w:ascii="TimesNewRomanPSMT" w:hAnsi="TimesNewRomanPSMT" w:cs="TimesNewRomanPSMT"/>
          <w:snapToGrid/>
          <w:kern w:val="0"/>
          <w:szCs w:val="22"/>
        </w:rPr>
        <w:t>presentation and shall not be considered in the proceeding.</w:t>
      </w:r>
    </w:p>
    <w:p w:rsidR="00804300" w:rsidP="00AA618B" w14:paraId="1E455B50" w14:textId="77777777">
      <w:pPr>
        <w:widowControl/>
        <w:autoSpaceDE w:val="0"/>
        <w:autoSpaceDN w:val="0"/>
        <w:adjustRightInd w:val="0"/>
        <w:rPr>
          <w:rFonts w:ascii="TimesNewRomanPSMT" w:hAnsi="TimesNewRomanPSMT" w:cs="TimesNewRomanPSMT"/>
          <w:snapToGrid/>
          <w:kern w:val="0"/>
          <w:szCs w:val="22"/>
        </w:rPr>
      </w:pPr>
    </w:p>
    <w:p w:rsidR="00804300" w:rsidRPr="002F59EE" w:rsidP="002F59EE" w14:paraId="73D83221" w14:textId="696DC2BB">
      <w:pPr>
        <w:pStyle w:val="ParaNum"/>
        <w:tabs>
          <w:tab w:val="clear" w:pos="1080"/>
          <w:tab w:val="num" w:pos="1440"/>
        </w:tabs>
        <w:rPr>
          <w:snapToGrid/>
        </w:rPr>
      </w:pPr>
      <w:r>
        <w:rPr>
          <w:rFonts w:ascii="TimesNewRomanPS-ItalicMT" w:hAnsi="TimesNewRomanPS-ItalicMT" w:cs="TimesNewRomanPS-ItalicMT"/>
          <w:i/>
          <w:iCs/>
          <w:snapToGrid/>
        </w:rPr>
        <w:t>Availability of Documents.</w:t>
      </w:r>
      <w:r w:rsidR="002F59EE">
        <w:rPr>
          <w:rFonts w:ascii="TimesNewRomanPS-ItalicMT" w:hAnsi="TimesNewRomanPS-ItalicMT" w:cs="TimesNewRomanPS-ItalicMT"/>
          <w:i/>
          <w:iCs/>
          <w:snapToGrid/>
        </w:rPr>
        <w:t xml:space="preserve">  </w:t>
      </w:r>
      <w:r>
        <w:rPr>
          <w:snapToGrid/>
        </w:rPr>
        <w:t xml:space="preserve">Comments, reply comments, and </w:t>
      </w:r>
      <w:r>
        <w:rPr>
          <w:rFonts w:ascii="TimesNewRomanPS-ItalicMT" w:hAnsi="TimesNewRomanPS-ItalicMT" w:cs="TimesNewRomanPS-ItalicMT"/>
          <w:i/>
          <w:iCs/>
          <w:snapToGrid/>
        </w:rPr>
        <w:t xml:space="preserve">ex </w:t>
      </w:r>
      <w:r>
        <w:rPr>
          <w:rFonts w:ascii="TimesNewRomanPS-ItalicMT" w:hAnsi="TimesNewRomanPS-ItalicMT" w:cs="TimesNewRomanPS-ItalicMT"/>
          <w:i/>
          <w:iCs/>
          <w:snapToGrid/>
        </w:rPr>
        <w:t>parte</w:t>
      </w:r>
      <w:r>
        <w:rPr>
          <w:rFonts w:ascii="TimesNewRomanPS-ItalicMT" w:hAnsi="TimesNewRomanPS-ItalicMT" w:cs="TimesNewRomanPS-ItalicMT"/>
          <w:i/>
          <w:iCs/>
          <w:snapToGrid/>
        </w:rPr>
        <w:t xml:space="preserve"> </w:t>
      </w:r>
      <w:r>
        <w:rPr>
          <w:snapToGrid/>
        </w:rPr>
        <w:t>submissions will</w:t>
      </w:r>
      <w:r w:rsidR="002F59EE">
        <w:rPr>
          <w:snapToGrid/>
        </w:rPr>
        <w:t xml:space="preserve"> </w:t>
      </w:r>
      <w:r w:rsidRPr="002F59EE">
        <w:rPr>
          <w:rFonts w:ascii="TimesNewRomanPSMT" w:hAnsi="TimesNewRomanPSMT" w:cs="TimesNewRomanPSMT"/>
          <w:snapToGrid/>
          <w:color w:val="000000"/>
          <w:kern w:val="0"/>
          <w:szCs w:val="22"/>
        </w:rPr>
        <w:t>be available for public inspection via ECFS (</w:t>
      </w:r>
      <w:hyperlink r:id="rId7" w:history="1">
        <w:r w:rsidRPr="003E5500" w:rsidR="002F59EE">
          <w:rPr>
            <w:rStyle w:val="Hyperlink"/>
            <w:rFonts w:ascii="TimesNewRomanPSMT" w:hAnsi="TimesNewRomanPSMT" w:cs="TimesNewRomanPSMT"/>
            <w:snapToGrid/>
            <w:kern w:val="0"/>
            <w:szCs w:val="22"/>
          </w:rPr>
          <w:t>https://www.fcc.gov/ecfs/search/search-filings</w:t>
        </w:r>
      </w:hyperlink>
      <w:r w:rsidRPr="002F59EE">
        <w:rPr>
          <w:rFonts w:ascii="TimesNewRomanPSMT" w:hAnsi="TimesNewRomanPSMT" w:cs="TimesNewRomanPSMT"/>
          <w:snapToGrid/>
          <w:color w:val="000000"/>
          <w:kern w:val="0"/>
          <w:szCs w:val="22"/>
        </w:rPr>
        <w:t>).</w:t>
      </w:r>
      <w:r w:rsidR="002F59EE">
        <w:rPr>
          <w:rFonts w:ascii="TimesNewRomanPSMT" w:hAnsi="TimesNewRomanPSMT" w:cs="TimesNewRomanPSMT"/>
          <w:snapToGrid/>
          <w:color w:val="000000"/>
          <w:kern w:val="0"/>
          <w:szCs w:val="22"/>
        </w:rPr>
        <w:t xml:space="preserve">  </w:t>
      </w:r>
      <w:r w:rsidRPr="002F59EE">
        <w:rPr>
          <w:rFonts w:ascii="TimesNewRomanPSMT" w:hAnsi="TimesNewRomanPSMT" w:cs="TimesNewRomanPSMT"/>
          <w:snapToGrid/>
          <w:color w:val="000000"/>
          <w:kern w:val="0"/>
          <w:szCs w:val="22"/>
        </w:rPr>
        <w:t>Documents</w:t>
      </w:r>
      <w:r w:rsidR="002F59EE">
        <w:rPr>
          <w:rFonts w:ascii="TimesNewRomanPSMT" w:hAnsi="TimesNewRomanPSMT" w:cs="TimesNewRomanPSMT"/>
          <w:snapToGrid/>
          <w:color w:val="000000"/>
          <w:kern w:val="0"/>
          <w:szCs w:val="22"/>
        </w:rPr>
        <w:t xml:space="preserve"> </w:t>
      </w:r>
      <w:r w:rsidRPr="002F59EE">
        <w:rPr>
          <w:rFonts w:ascii="TimesNewRomanPSMT" w:hAnsi="TimesNewRomanPSMT" w:cs="TimesNewRomanPSMT"/>
          <w:snapToGrid/>
          <w:color w:val="000000"/>
          <w:kern w:val="0"/>
          <w:szCs w:val="22"/>
        </w:rPr>
        <w:t>will be available electronically in ASCII, Microsoft Word, and/or Adobe Acrobat.</w:t>
      </w:r>
    </w:p>
    <w:p w:rsidR="00171563" w:rsidRPr="0047797D" w:rsidP="0047797D" w14:paraId="2319B33C" w14:textId="34965C1B">
      <w:pPr>
        <w:pStyle w:val="ParaNum"/>
        <w:tabs>
          <w:tab w:val="clear" w:pos="1080"/>
          <w:tab w:val="num" w:pos="1440"/>
        </w:tabs>
        <w:rPr>
          <w:snapToGrid/>
        </w:rPr>
      </w:pPr>
      <w:r>
        <w:rPr>
          <w:rFonts w:ascii="TimesNewRomanPS-ItalicMT" w:hAnsi="TimesNewRomanPS-ItalicMT" w:cs="TimesNewRomanPS-ItalicMT"/>
          <w:i/>
          <w:iCs/>
          <w:snapToGrid/>
        </w:rPr>
        <w:t>People with Disabilities</w:t>
      </w:r>
      <w:r>
        <w:rPr>
          <w:snapToGrid/>
        </w:rPr>
        <w:t>. To request materials in accessible formats for people with</w:t>
      </w:r>
      <w:r w:rsidR="00ED2771">
        <w:rPr>
          <w:snapToGrid/>
        </w:rPr>
        <w:t xml:space="preserve"> </w:t>
      </w:r>
      <w:r w:rsidRPr="00ED2771">
        <w:rPr>
          <w:rFonts w:ascii="TimesNewRomanPSMT" w:hAnsi="TimesNewRomanPSMT" w:cs="TimesNewRomanPSMT"/>
          <w:snapToGrid/>
          <w:color w:val="000000"/>
          <w:kern w:val="0"/>
          <w:szCs w:val="22"/>
        </w:rPr>
        <w:t>disabilities (braille, large print, electronic files, audio format), send an e-mail to fcc504@fcc.gov or call</w:t>
      </w:r>
      <w:r w:rsidR="00ED2771">
        <w:rPr>
          <w:rFonts w:ascii="TimesNewRomanPSMT" w:hAnsi="TimesNewRomanPSMT" w:cs="TimesNewRomanPSMT"/>
          <w:snapToGrid/>
          <w:color w:val="000000"/>
          <w:kern w:val="0"/>
          <w:szCs w:val="22"/>
        </w:rPr>
        <w:t xml:space="preserve"> </w:t>
      </w:r>
      <w:r w:rsidRPr="00ED2771">
        <w:rPr>
          <w:rFonts w:ascii="TimesNewRomanPSMT" w:hAnsi="TimesNewRomanPSMT" w:cs="TimesNewRomanPSMT"/>
          <w:snapToGrid/>
          <w:color w:val="000000"/>
          <w:kern w:val="0"/>
          <w:szCs w:val="22"/>
        </w:rPr>
        <w:t>the Consumer &amp; Governmental Affairs Bureau at 202-418-0530 (voice).</w:t>
      </w:r>
    </w:p>
    <w:p w:rsidR="00804300" w:rsidRPr="00ED2771" w:rsidP="00ED2771" w14:paraId="7EDF14A2" w14:textId="4015A4B7">
      <w:pPr>
        <w:pStyle w:val="ParaNum"/>
        <w:tabs>
          <w:tab w:val="clear" w:pos="1080"/>
          <w:tab w:val="num" w:pos="1440"/>
        </w:tabs>
        <w:rPr>
          <w:snapToGrid/>
        </w:rPr>
      </w:pPr>
      <w:r>
        <w:rPr>
          <w:snapToGrid/>
        </w:rPr>
        <w:t xml:space="preserve"> </w:t>
      </w:r>
      <w:r>
        <w:rPr>
          <w:rFonts w:ascii="TimesNewRomanPS-ItalicMT" w:hAnsi="TimesNewRomanPS-ItalicMT" w:cs="TimesNewRomanPS-ItalicMT"/>
          <w:i/>
          <w:iCs/>
          <w:snapToGrid/>
        </w:rPr>
        <w:t>Additional Information</w:t>
      </w:r>
      <w:r>
        <w:rPr>
          <w:snapToGrid/>
        </w:rPr>
        <w:t>. For further information concerning this proceeding, contact</w:t>
      </w:r>
      <w:r w:rsidR="00ED2771">
        <w:rPr>
          <w:snapToGrid/>
        </w:rPr>
        <w:t xml:space="preserve"> </w:t>
      </w:r>
      <w:r w:rsidRPr="00ED2771">
        <w:rPr>
          <w:rFonts w:ascii="TimesNewRomanPSMT" w:hAnsi="TimesNewRomanPSMT" w:cs="TimesNewRomanPSMT"/>
          <w:snapToGrid/>
          <w:color w:val="000000"/>
          <w:kern w:val="0"/>
          <w:szCs w:val="22"/>
        </w:rPr>
        <w:t xml:space="preserve">Rolanda F. Smith, Audio Division, Media Bureau, at (202) 418-2054, </w:t>
      </w:r>
      <w:hyperlink r:id="rId8" w:history="1">
        <w:r w:rsidRPr="003E5500" w:rsidR="00ED2771">
          <w:rPr>
            <w:rStyle w:val="Hyperlink"/>
            <w:rFonts w:ascii="TimesNewRomanPSMT" w:hAnsi="TimesNewRomanPSMT" w:cs="TimesNewRomanPSMT"/>
            <w:snapToGrid/>
            <w:kern w:val="0"/>
            <w:szCs w:val="22"/>
          </w:rPr>
          <w:t>Rolanda-Faye.Smith@fcc.gov</w:t>
        </w:r>
      </w:hyperlink>
      <w:r w:rsidRPr="00ED2771">
        <w:rPr>
          <w:rFonts w:ascii="TimesNewRomanPSMT" w:hAnsi="TimesNewRomanPSMT" w:cs="TimesNewRomanPSMT"/>
          <w:snapToGrid/>
          <w:color w:val="000000"/>
          <w:kern w:val="0"/>
          <w:szCs w:val="22"/>
        </w:rPr>
        <w:t>.</w:t>
      </w:r>
    </w:p>
    <w:p w:rsidR="00B60633" w:rsidP="00ED2771" w14:paraId="792520CB" w14:textId="77777777">
      <w:pPr>
        <w:pStyle w:val="ParaNum"/>
        <w:numPr>
          <w:ilvl w:val="0"/>
          <w:numId w:val="0"/>
        </w:numPr>
        <w:ind w:left="720"/>
        <w:rPr>
          <w:snapToGrid/>
        </w:rPr>
      </w:pPr>
    </w:p>
    <w:p w:rsidR="0099226F" w:rsidP="00ED2771" w14:paraId="38FB741F" w14:textId="77777777">
      <w:pPr>
        <w:pStyle w:val="ParaNum"/>
        <w:numPr>
          <w:ilvl w:val="0"/>
          <w:numId w:val="0"/>
        </w:numPr>
        <w:ind w:left="720"/>
        <w:rPr>
          <w:snapToGrid/>
        </w:rPr>
      </w:pPr>
    </w:p>
    <w:p w:rsidR="0099226F" w:rsidP="00ED2771" w14:paraId="7715D117" w14:textId="77777777">
      <w:pPr>
        <w:pStyle w:val="ParaNum"/>
        <w:numPr>
          <w:ilvl w:val="0"/>
          <w:numId w:val="0"/>
        </w:numPr>
        <w:ind w:left="720"/>
        <w:rPr>
          <w:snapToGrid/>
        </w:rPr>
      </w:pPr>
    </w:p>
    <w:p w:rsidR="00654DBF" w:rsidP="00654DBF" w14:paraId="08CE41F1" w14:textId="77777777">
      <w:pPr>
        <w:pStyle w:val="ParaNum"/>
        <w:numPr>
          <w:ilvl w:val="0"/>
          <w:numId w:val="0"/>
        </w:numPr>
        <w:ind w:left="4320"/>
        <w:rPr>
          <w:snapToGrid/>
        </w:rPr>
      </w:pPr>
      <w:r>
        <w:rPr>
          <w:snapToGrid/>
        </w:rPr>
        <w:t>FEDERAL COMMU</w:t>
      </w:r>
      <w:r>
        <w:rPr>
          <w:snapToGrid/>
        </w:rPr>
        <w:t>NICATIONS COMMISSION</w:t>
      </w:r>
    </w:p>
    <w:p w:rsidR="00654DBF" w:rsidP="00654DBF" w14:paraId="6ABAC8D5" w14:textId="77777777">
      <w:pPr>
        <w:pStyle w:val="ParaNum"/>
        <w:numPr>
          <w:ilvl w:val="0"/>
          <w:numId w:val="0"/>
        </w:numPr>
        <w:ind w:left="4320"/>
        <w:rPr>
          <w:snapToGrid/>
        </w:rPr>
      </w:pPr>
    </w:p>
    <w:p w:rsidR="00654DBF" w:rsidP="00654DBF" w14:paraId="32261172" w14:textId="77777777">
      <w:pPr>
        <w:pStyle w:val="ParaNum"/>
        <w:numPr>
          <w:ilvl w:val="0"/>
          <w:numId w:val="0"/>
        </w:numPr>
        <w:spacing w:after="0"/>
        <w:ind w:left="4320"/>
        <w:rPr>
          <w:snapToGrid/>
        </w:rPr>
      </w:pPr>
      <w:r>
        <w:rPr>
          <w:snapToGrid/>
        </w:rPr>
        <w:t>Nazifa Sawez</w:t>
      </w:r>
    </w:p>
    <w:p w:rsidR="00654DBF" w:rsidP="00654DBF" w14:paraId="3DF33AB8" w14:textId="118B9028">
      <w:pPr>
        <w:pStyle w:val="ParaNum"/>
        <w:numPr>
          <w:ilvl w:val="0"/>
          <w:numId w:val="0"/>
        </w:numPr>
        <w:spacing w:after="0"/>
        <w:ind w:left="4320"/>
        <w:rPr>
          <w:snapToGrid/>
        </w:rPr>
      </w:pPr>
      <w:r>
        <w:rPr>
          <w:snapToGrid/>
        </w:rPr>
        <w:t>Assistant Chief, Audio Division</w:t>
      </w:r>
    </w:p>
    <w:p w:rsidR="00ED2771" w:rsidRPr="00ED2771" w:rsidP="00654DBF" w14:paraId="4D8D4AC8" w14:textId="17EB43B5">
      <w:pPr>
        <w:pStyle w:val="ParaNum"/>
        <w:numPr>
          <w:ilvl w:val="0"/>
          <w:numId w:val="0"/>
        </w:numPr>
        <w:spacing w:after="0"/>
        <w:ind w:left="4320"/>
        <w:rPr>
          <w:snapToGrid/>
        </w:rPr>
      </w:pPr>
      <w:r>
        <w:rPr>
          <w:snapToGrid/>
        </w:rPr>
        <w:t xml:space="preserve">Media Bureau </w:t>
      </w:r>
    </w:p>
    <w:sectPr w:rsidSect="0055614C">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720" w:left="1440" w:header="720" w:footer="720" w:gutter="0"/>
      <w:pgNumType w:start="1"/>
      <w:cols w:space="720"/>
      <w:noEndnote/>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Manifest>
    <wne:toolbarData r:id="rId1"/>
  </wne:toolbars>
  <wne:acds>
    <wne:acd wne:argValue="AgBQAGEAcgBhAE4AdQBtAA==&#10;" wne:acdName="acd0" wne:fciIndexBasedOn="0065"/>
    <wne:acd wne:argValue="AQAAAAAA&#10;"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25C8A" w14:paraId="4747BDB2" w14:textId="77777777">
      <w:pPr>
        <w:spacing w:line="20" w:lineRule="exact"/>
      </w:pPr>
    </w:p>
  </w:endnote>
  <w:endnote w:type="continuationSeparator" w:id="1">
    <w:p w:rsidR="00225C8A" w14:paraId="464AC466" w14:textId="77777777">
      <w:r>
        <w:t xml:space="preserve"> </w:t>
      </w:r>
    </w:p>
  </w:endnote>
  <w:endnote w:type="continuationNotice" w:id="2">
    <w:p w:rsidR="00225C8A" w14:paraId="40ECA01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urierNewPSMT">
    <w:altName w:val="Courier New"/>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672C6B29"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2E1803B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25FD280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7BF64712"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7DEAAD9E"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5C8A" w14:paraId="5DABE5DB" w14:textId="77777777">
      <w:r>
        <w:separator/>
      </w:r>
    </w:p>
  </w:footnote>
  <w:footnote w:type="continuationSeparator" w:id="1">
    <w:p w:rsidR="00225C8A" w:rsidP="00C721AC" w14:paraId="15671554" w14:textId="77777777">
      <w:pPr>
        <w:spacing w:before="120"/>
        <w:rPr>
          <w:sz w:val="20"/>
        </w:rPr>
      </w:pPr>
      <w:r>
        <w:rPr>
          <w:sz w:val="20"/>
        </w:rPr>
        <w:t xml:space="preserve">(Continued from previous page)  </w:t>
      </w:r>
      <w:r>
        <w:rPr>
          <w:sz w:val="20"/>
        </w:rPr>
        <w:separator/>
      </w:r>
    </w:p>
  </w:footnote>
  <w:footnote w:type="continuationNotice" w:id="2">
    <w:p w:rsidR="00225C8A" w:rsidP="00C721AC" w14:paraId="4763E70D" w14:textId="77777777">
      <w:pPr>
        <w:jc w:val="right"/>
        <w:rPr>
          <w:sz w:val="20"/>
        </w:rPr>
      </w:pPr>
      <w:r>
        <w:rPr>
          <w:sz w:val="20"/>
        </w:rPr>
        <w:t>(continued….)</w:t>
      </w:r>
    </w:p>
  </w:footnote>
  <w:footnote w:id="3">
    <w:p w:rsidR="00F92C5B" w:rsidP="00F92C5B" w14:paraId="2F3392AB" w14:textId="5F1E0674">
      <w:pPr>
        <w:pStyle w:val="FootnoteText"/>
      </w:pPr>
      <w:r>
        <w:rPr>
          <w:rStyle w:val="FootnoteReference"/>
        </w:rPr>
        <w:footnoteRef/>
      </w:r>
      <w:r>
        <w:t xml:space="preserve"> </w:t>
      </w:r>
      <w:bookmarkStart w:id="1" w:name="_Hlk209085996"/>
      <w:r w:rsidRPr="0072491F">
        <w:t>47 CFR § 73.20</w:t>
      </w:r>
      <w:r>
        <w:t>7</w:t>
      </w:r>
      <w:r w:rsidRPr="0072491F">
        <w:t>.</w:t>
      </w:r>
      <w:bookmarkEnd w:id="1"/>
      <w:r w:rsidR="00985EEC">
        <w:t xml:space="preserve">  </w:t>
      </w:r>
    </w:p>
  </w:footnote>
  <w:footnote w:id="4">
    <w:p w:rsidR="00F748CA" w14:paraId="3CCA30B3" w14:textId="143A2543">
      <w:pPr>
        <w:pStyle w:val="FootnoteText"/>
      </w:pPr>
      <w:r>
        <w:rPr>
          <w:rStyle w:val="FootnoteReference"/>
        </w:rPr>
        <w:footnoteRef/>
      </w:r>
      <w:r>
        <w:t xml:space="preserve"> </w:t>
      </w:r>
      <w:r w:rsidRPr="00F748CA">
        <w:rPr>
          <w:i/>
          <w:iCs/>
        </w:rPr>
        <w:t>See Actions</w:t>
      </w:r>
      <w:r w:rsidRPr="00F748CA">
        <w:t>, Public Notice, Report No. PN-2-220624-01 (June 24, 2022).</w:t>
      </w:r>
    </w:p>
  </w:footnote>
  <w:footnote w:id="5">
    <w:p w:rsidR="0052192A" w:rsidP="0052192A" w14:paraId="5A1FA636" w14:textId="77777777">
      <w:pPr>
        <w:pStyle w:val="FootnoteText"/>
      </w:pPr>
      <w:r>
        <w:rPr>
          <w:rStyle w:val="FootnoteReference"/>
        </w:rPr>
        <w:footnoteRef/>
      </w:r>
      <w:r>
        <w:t xml:space="preserve"> </w:t>
      </w:r>
      <w:r>
        <w:rPr>
          <w:i/>
          <w:iCs/>
        </w:rPr>
        <w:t>See</w:t>
      </w:r>
      <w:r w:rsidRPr="00296605">
        <w:t xml:space="preserve"> </w:t>
      </w:r>
      <w:r w:rsidRPr="00296605">
        <w:rPr>
          <w:i/>
          <w:iCs/>
        </w:rPr>
        <w:t>Letter from Chief, Audio Division, Media Bureau, FCC, to Estrella Radio License of Houston LLC</w:t>
      </w:r>
      <w:r w:rsidRPr="00296605">
        <w:t xml:space="preserve"> (MB 2022)</w:t>
      </w:r>
      <w:r>
        <w:t xml:space="preserve"> (</w:t>
      </w:r>
      <w:r>
        <w:rPr>
          <w:i/>
          <w:iCs/>
        </w:rPr>
        <w:t>Letter Decision</w:t>
      </w:r>
      <w:r>
        <w:t>)</w:t>
      </w:r>
      <w:r w:rsidRPr="00296605">
        <w:t>.</w:t>
      </w:r>
    </w:p>
  </w:footnote>
  <w:footnote w:id="6">
    <w:p w:rsidR="00CD792B" w14:paraId="3B9C759F" w14:textId="04567FC8">
      <w:pPr>
        <w:pStyle w:val="FootnoteText"/>
      </w:pPr>
      <w:r>
        <w:rPr>
          <w:rStyle w:val="FootnoteReference"/>
        </w:rPr>
        <w:footnoteRef/>
      </w:r>
      <w:r>
        <w:t xml:space="preserve"> </w:t>
      </w:r>
      <w:r w:rsidRPr="00B64C46" w:rsidR="00B64C46">
        <w:t>47 U.S.C. § 312(g)</w:t>
      </w:r>
      <w:r w:rsidR="00922B79">
        <w:t>.</w:t>
      </w:r>
    </w:p>
  </w:footnote>
  <w:footnote w:id="7">
    <w:p w:rsidR="00656193" w:rsidRPr="002F4A0D" w14:paraId="373BDAE6" w14:textId="06130B22">
      <w:pPr>
        <w:pStyle w:val="FootnoteText"/>
        <w:rPr>
          <w:i/>
          <w:iCs/>
        </w:rPr>
      </w:pPr>
      <w:r>
        <w:rPr>
          <w:rStyle w:val="FootnoteReference"/>
        </w:rPr>
        <w:footnoteRef/>
      </w:r>
      <w:r>
        <w:t xml:space="preserve"> </w:t>
      </w:r>
      <w:r w:rsidR="00D5103E">
        <w:t>On</w:t>
      </w:r>
      <w:r w:rsidR="00616AE0">
        <w:t xml:space="preserve"> October 19,</w:t>
      </w:r>
      <w:r w:rsidR="00EB7FCF">
        <w:t xml:space="preserve"> </w:t>
      </w:r>
      <w:r w:rsidR="00616AE0">
        <w:t>2023, t</w:t>
      </w:r>
      <w:r w:rsidR="00512E64">
        <w:t>he Media Bureau</w:t>
      </w:r>
      <w:r w:rsidR="00616AE0">
        <w:t xml:space="preserve"> released </w:t>
      </w:r>
      <w:r w:rsidR="00F67709">
        <w:t>a</w:t>
      </w:r>
      <w:r w:rsidR="00616AE0">
        <w:t xml:space="preserve"> </w:t>
      </w:r>
      <w:r w:rsidR="00616AE0">
        <w:rPr>
          <w:i/>
          <w:iCs/>
        </w:rPr>
        <w:t xml:space="preserve">Report and Order </w:t>
      </w:r>
      <w:r w:rsidRPr="00567E79" w:rsidR="00567E79">
        <w:t>in MB Docket No. 22-430</w:t>
      </w:r>
      <w:r w:rsidR="00567E79">
        <w:t xml:space="preserve">, </w:t>
      </w:r>
      <w:r w:rsidR="00512E64">
        <w:t>allott</w:t>
      </w:r>
      <w:r w:rsidR="00616AE0">
        <w:t>ing</w:t>
      </w:r>
      <w:r w:rsidR="00512E64">
        <w:t xml:space="preserve"> vacant Channel 277C2</w:t>
      </w:r>
      <w:r w:rsidR="005E5413">
        <w:t xml:space="preserve">, </w:t>
      </w:r>
      <w:r w:rsidR="00512E64">
        <w:t>Wharton, Texas</w:t>
      </w:r>
      <w:r w:rsidR="008A7DA4">
        <w:t>.</w:t>
      </w:r>
      <w:r w:rsidR="006A44C9">
        <w:t xml:space="preserve">  </w:t>
      </w:r>
      <w:r w:rsidR="006A44C9">
        <w:rPr>
          <w:i/>
          <w:iCs/>
        </w:rPr>
        <w:t xml:space="preserve">See </w:t>
      </w:r>
      <w:r w:rsidR="006B7F60">
        <w:rPr>
          <w:i/>
          <w:iCs/>
        </w:rPr>
        <w:t>Wharton, Texas</w:t>
      </w:r>
      <w:r w:rsidR="006B7F60">
        <w:t xml:space="preserve">, Report and Order, </w:t>
      </w:r>
      <w:r w:rsidR="00EB7FCF">
        <w:t xml:space="preserve">38 FCC </w:t>
      </w:r>
      <w:r w:rsidR="00EB7FCF">
        <w:t>Rcd</w:t>
      </w:r>
      <w:r w:rsidR="00EB7FCF">
        <w:t xml:space="preserve"> 9648 (MB 2023)</w:t>
      </w:r>
      <w:r w:rsidR="00050576">
        <w:t xml:space="preserve">; </w:t>
      </w:r>
      <w:r w:rsidR="00050576">
        <w:rPr>
          <w:i/>
          <w:iCs/>
        </w:rPr>
        <w:t xml:space="preserve">see also </w:t>
      </w:r>
      <w:r w:rsidR="00050576">
        <w:t xml:space="preserve">Application File No. </w:t>
      </w:r>
      <w:r w:rsidRPr="00A111A0" w:rsidR="00A111A0">
        <w:t>0000204328</w:t>
      </w:r>
      <w:r w:rsidR="00A111A0">
        <w:t>.</w:t>
      </w:r>
      <w:r w:rsidR="002F4A0D">
        <w:t xml:space="preserve">  </w:t>
      </w:r>
    </w:p>
  </w:footnote>
  <w:footnote w:id="8">
    <w:p w:rsidR="00C1314A" w:rsidRPr="00942574" w14:paraId="31FFAB31" w14:textId="375D0440">
      <w:pPr>
        <w:pStyle w:val="FootnoteText"/>
      </w:pPr>
      <w:r>
        <w:rPr>
          <w:rStyle w:val="FootnoteReference"/>
        </w:rPr>
        <w:footnoteRef/>
      </w:r>
      <w:r>
        <w:t xml:space="preserve"> </w:t>
      </w:r>
      <w:r w:rsidRPr="00942574" w:rsidR="00942574">
        <w:t>47 CFR § 73.207.</w:t>
      </w:r>
      <w:r w:rsidR="008F2210">
        <w:t xml:space="preserve"> </w:t>
      </w:r>
    </w:p>
  </w:footnote>
  <w:footnote w:id="9">
    <w:p w:rsidR="00BD41F4" w14:paraId="772592DB" w14:textId="097D748D">
      <w:pPr>
        <w:pStyle w:val="FootnoteText"/>
      </w:pPr>
      <w:r>
        <w:rPr>
          <w:rStyle w:val="FootnoteReference"/>
        </w:rPr>
        <w:footnoteRef/>
      </w:r>
      <w:r>
        <w:t xml:space="preserve"> </w:t>
      </w:r>
      <w:r w:rsidRPr="00BD41F4">
        <w:t>47 CFR § 73.202(b)</w:t>
      </w:r>
      <w:r>
        <w:t>.</w:t>
      </w:r>
    </w:p>
  </w:footnote>
  <w:footnote w:id="10">
    <w:p w:rsidR="00F748CA" w:rsidRPr="00F748CA" w14:paraId="69BE718A" w14:textId="130A3AD7">
      <w:pPr>
        <w:pStyle w:val="FootnoteText"/>
        <w:rPr>
          <w:i/>
          <w:iCs/>
        </w:rPr>
      </w:pPr>
      <w:r>
        <w:rPr>
          <w:rStyle w:val="FootnoteReference"/>
        </w:rPr>
        <w:footnoteRef/>
      </w:r>
      <w:r>
        <w:t xml:space="preserve"> </w:t>
      </w:r>
      <w:r w:rsidRPr="00F748CA">
        <w:rPr>
          <w:i/>
          <w:iCs/>
        </w:rPr>
        <w:t xml:space="preserve">See Revision of Procedures Governing Amendments to FM Table of Allotments and Changes of Community of License in the Radio Broadcast Services, </w:t>
      </w:r>
      <w:r w:rsidRPr="00F748CA">
        <w:t xml:space="preserve">Report and Order, 21 FCC </w:t>
      </w:r>
      <w:r w:rsidRPr="00F748CA">
        <w:t>Rcd</w:t>
      </w:r>
      <w:r w:rsidRPr="00F748CA">
        <w:t xml:space="preserve"> 14212</w:t>
      </w:r>
      <w:r w:rsidR="00DF56E7">
        <w:t xml:space="preserve">, </w:t>
      </w:r>
      <w:r w:rsidRPr="00DF56E7" w:rsidR="00DF56E7">
        <w:t xml:space="preserve">14221 ¶ 15 </w:t>
      </w:r>
      <w:r w:rsidRPr="00F748CA">
        <w:t>(2006) (removing the allotments of authorized and awarded FM facilities from the FM Table to accommodate the new community of license procedures)</w:t>
      </w:r>
      <w:r w:rsidRPr="00F748CA">
        <w:rPr>
          <w:i/>
          <w:iCs/>
        </w:rPr>
        <w:t xml:space="preserve"> (“Changes of Community R&amp;O”).</w:t>
      </w:r>
    </w:p>
  </w:footnote>
  <w:footnote w:id="11">
    <w:p w:rsidR="003A4D00" w:rsidRPr="00F3222D" w:rsidP="003A4D00" w14:paraId="2DA649BE" w14:textId="1F29CE86">
      <w:pPr>
        <w:pStyle w:val="FootnoteText"/>
      </w:pPr>
      <w:r>
        <w:rPr>
          <w:rStyle w:val="FootnoteReference"/>
        </w:rPr>
        <w:footnoteRef/>
      </w:r>
      <w:r>
        <w:t xml:space="preserve"> </w:t>
      </w:r>
      <w:r w:rsidR="00EB6F53">
        <w:rPr>
          <w:i/>
          <w:iCs/>
        </w:rPr>
        <w:t>See</w:t>
      </w:r>
      <w:r w:rsidR="00DB46FD">
        <w:rPr>
          <w:i/>
          <w:iCs/>
        </w:rPr>
        <w:t xml:space="preserve"> e.g.. Various Locations, </w:t>
      </w:r>
      <w:r w:rsidR="00DB46FD">
        <w:t xml:space="preserve">Order, </w:t>
      </w:r>
      <w:r w:rsidR="00CA7989">
        <w:t>DA 25-1062</w:t>
      </w:r>
      <w:r w:rsidR="002536B2">
        <w:t>, rel</w:t>
      </w:r>
      <w:r w:rsidR="00236020">
        <w:t>.</w:t>
      </w:r>
      <w:r w:rsidR="002536B2">
        <w:t xml:space="preserve"> Dec. 17, 20</w:t>
      </w:r>
      <w:r w:rsidR="00236020">
        <w:t>25</w:t>
      </w:r>
      <w:r w:rsidR="002536B2">
        <w:t xml:space="preserve"> (MB 2025)</w:t>
      </w:r>
      <w:r w:rsidR="00236020">
        <w:t xml:space="preserve">, 2025 WL </w:t>
      </w:r>
      <w:r w:rsidRPr="00F923FB" w:rsidR="00F923FB">
        <w:t>3707884</w:t>
      </w:r>
      <w:r w:rsidR="00F3222D">
        <w:t xml:space="preserve"> and </w:t>
      </w:r>
      <w:r w:rsidR="00F3222D">
        <w:rPr>
          <w:i/>
          <w:iCs/>
        </w:rPr>
        <w:t xml:space="preserve">Various Locations, </w:t>
      </w:r>
      <w:r w:rsidR="00F3222D">
        <w:t xml:space="preserve">Order, </w:t>
      </w:r>
      <w:r w:rsidR="0066664E">
        <w:t xml:space="preserve">40 FCC </w:t>
      </w:r>
      <w:r w:rsidR="0066664E">
        <w:t>Rcd</w:t>
      </w:r>
      <w:r w:rsidR="0066664E">
        <w:t xml:space="preserve"> </w:t>
      </w:r>
      <w:r w:rsidR="00DF56E7">
        <w:t>4414</w:t>
      </w:r>
      <w:r w:rsidR="0066664E">
        <w:t xml:space="preserve"> (MB 2025)</w:t>
      </w:r>
      <w:r w:rsidR="00501D1B">
        <w:t xml:space="preserve"> </w:t>
      </w:r>
      <w:r w:rsidR="0066664E">
        <w:t>(amending the FM Table to reinstate</w:t>
      </w:r>
      <w:r w:rsidR="00212B9A">
        <w:t xml:space="preserve"> in various communities</w:t>
      </w:r>
      <w:r w:rsidR="0066664E">
        <w:t xml:space="preserve"> certain channels as a vacant FM allotment). </w:t>
      </w:r>
    </w:p>
  </w:footnote>
  <w:footnote w:id="12">
    <w:p w:rsidR="00F3222D" w:rsidRPr="00847317" w:rsidP="00F3222D" w14:paraId="3436BD64" w14:textId="12993F68">
      <w:pPr>
        <w:pStyle w:val="FootnoteText"/>
      </w:pPr>
      <w:r>
        <w:rPr>
          <w:rStyle w:val="FootnoteReference"/>
        </w:rPr>
        <w:footnoteRef/>
      </w:r>
      <w:r>
        <w:t xml:space="preserve"> </w:t>
      </w:r>
      <w:r w:rsidRPr="00847317" w:rsidR="00847317">
        <w:t>47 CFR § 73.207.</w:t>
      </w:r>
    </w:p>
  </w:footnote>
  <w:footnote w:id="13">
    <w:p w:rsidR="007D3985" w:rsidRPr="00CE713E" w:rsidP="007D3985" w14:paraId="0DA937D0" w14:textId="77777777">
      <w:pPr>
        <w:pStyle w:val="FootnoteText"/>
      </w:pPr>
      <w:r>
        <w:rPr>
          <w:rStyle w:val="FootnoteReference"/>
        </w:rPr>
        <w:footnoteRef/>
      </w:r>
      <w:r>
        <w:t xml:space="preserve"> </w:t>
      </w:r>
      <w:r>
        <w:rPr>
          <w:i/>
          <w:iCs/>
        </w:rPr>
        <w:t>See Pacific Junction, Iowa</w:t>
      </w:r>
      <w:r>
        <w:t xml:space="preserve">, Report and Order, 25 FCC </w:t>
      </w:r>
      <w:r>
        <w:t>Rcd</w:t>
      </w:r>
      <w:r>
        <w:t xml:space="preserve"> 16253 (MB 2010) (deleting </w:t>
      </w:r>
      <w:r w:rsidRPr="00D32662">
        <w:t>Channel 299C2 at Pacific Junction</w:t>
      </w:r>
      <w:r>
        <w:t xml:space="preserve">, </w:t>
      </w:r>
      <w:r w:rsidRPr="00D32662">
        <w:t>the KGGG(FM) call sign</w:t>
      </w:r>
      <w:r>
        <w:t>,</w:t>
      </w:r>
      <w:r w:rsidRPr="00D32662">
        <w:t xml:space="preserve"> and all associated authorizations</w:t>
      </w:r>
      <w:r>
        <w:t xml:space="preserve"> </w:t>
      </w:r>
      <w:r w:rsidRPr="00D32662">
        <w:t xml:space="preserve">because there </w:t>
      </w:r>
      <w:r>
        <w:t>was</w:t>
      </w:r>
      <w:r w:rsidRPr="00D32662">
        <w:t xml:space="preserve"> no longer a viable allotment at </w:t>
      </w:r>
      <w:r>
        <w:t>the community).</w:t>
      </w:r>
    </w:p>
  </w:footnote>
  <w:footnote w:id="14">
    <w:p w:rsidR="00D23947" w:rsidP="00D23947" w14:paraId="523CFA9D" w14:textId="40173B9A">
      <w:pPr>
        <w:pStyle w:val="FootnoteText"/>
      </w:pPr>
      <w:r>
        <w:rPr>
          <w:rStyle w:val="FootnoteReference"/>
        </w:rPr>
        <w:footnoteRef/>
      </w:r>
      <w:r>
        <w:rPr>
          <w:i/>
          <w:iCs/>
        </w:rPr>
        <w:t xml:space="preserve"> </w:t>
      </w:r>
      <w:r w:rsidRPr="00C143D8">
        <w:rPr>
          <w:i/>
          <w:iCs/>
        </w:rPr>
        <w:t>See</w:t>
      </w:r>
      <w:r>
        <w:t xml:space="preserve"> </w:t>
      </w:r>
      <w:r w:rsidRPr="00C143D8">
        <w:rPr>
          <w:i/>
          <w:iCs/>
        </w:rPr>
        <w:t xml:space="preserve">Beach Broadcasting and Portola Broadcasting Corporation, </w:t>
      </w:r>
      <w:r w:rsidRPr="00C143D8">
        <w:t xml:space="preserve">Memorandum Opinion and Order, 8 FCC </w:t>
      </w:r>
      <w:r w:rsidRPr="00C143D8">
        <w:t>Rcd</w:t>
      </w:r>
      <w:r w:rsidRPr="00C143D8">
        <w:t xml:space="preserve"> 3123, 312</w:t>
      </w:r>
      <w:r w:rsidR="003F6FC3">
        <w:t>8</w:t>
      </w:r>
      <w:r w:rsidRPr="00C143D8">
        <w:t xml:space="preserve"> ¶ 24 (1993)</w:t>
      </w:r>
      <w:r>
        <w:t xml:space="preserve"> </w:t>
      </w:r>
      <w:r w:rsidRPr="00C143D8">
        <w:t xml:space="preserve">(stating that, in the absence of the availability of an alternate transmitter location to accommodate Channel 285A at San Clemente consistent with the Commission's technical allotment requirements, </w:t>
      </w:r>
      <w:r>
        <w:t xml:space="preserve">a </w:t>
      </w:r>
      <w:r w:rsidRPr="00C143D8">
        <w:t xml:space="preserve">Commission's directive was issued to initiate </w:t>
      </w:r>
      <w:r>
        <w:t xml:space="preserve">a notice and comment </w:t>
      </w:r>
      <w:r w:rsidRPr="00C143D8">
        <w:t xml:space="preserve">proceeding </w:t>
      </w:r>
      <w:r>
        <w:t>proposing the deletion of the allotment</w:t>
      </w:r>
      <w:r w:rsidRPr="00C143D8">
        <w:t>)</w:t>
      </w:r>
      <w:r>
        <w:t>.</w:t>
      </w:r>
    </w:p>
  </w:footnote>
  <w:footnote w:id="15">
    <w:p w:rsidR="00E24E22" w14:paraId="1350E22A" w14:textId="05D276DE">
      <w:pPr>
        <w:pStyle w:val="FootnoteText"/>
      </w:pPr>
      <w:r>
        <w:rPr>
          <w:rStyle w:val="FootnoteReference"/>
        </w:rPr>
        <w:footnoteRef/>
      </w:r>
      <w:r>
        <w:t xml:space="preserve"> The reference coordinates for </w:t>
      </w:r>
      <w:r w:rsidR="00FD62D2">
        <w:t xml:space="preserve">vacant </w:t>
      </w:r>
      <w:r>
        <w:t xml:space="preserve">Channel 277C at Freeport, Texas </w:t>
      </w:r>
      <w:r w:rsidR="00FD62D2">
        <w:t xml:space="preserve">are </w:t>
      </w:r>
      <w:r w:rsidRPr="00FD62D2" w:rsidR="00FD62D2">
        <w:t>28</w:t>
      </w:r>
      <w:r w:rsidR="00FD62D2">
        <w:t>-</w:t>
      </w:r>
      <w:r w:rsidRPr="00FD62D2" w:rsidR="00FD62D2">
        <w:t>51</w:t>
      </w:r>
      <w:r w:rsidR="00FD62D2">
        <w:t>-</w:t>
      </w:r>
      <w:r w:rsidRPr="00FD62D2" w:rsidR="00FD62D2">
        <w:t>4.90</w:t>
      </w:r>
      <w:r w:rsidR="00FD62D2">
        <w:t xml:space="preserve"> NL and </w:t>
      </w:r>
      <w:r w:rsidRPr="00FD62D2" w:rsidR="00FD62D2">
        <w:t>95</w:t>
      </w:r>
      <w:r w:rsidR="00FD62D2">
        <w:t>-</w:t>
      </w:r>
      <w:r w:rsidRPr="00FD62D2" w:rsidR="00FD62D2">
        <w:t>40</w:t>
      </w:r>
      <w:r w:rsidR="00FD62D2">
        <w:t>-</w:t>
      </w:r>
      <w:r w:rsidRPr="00FD62D2" w:rsidR="00FD62D2">
        <w:t>36.80</w:t>
      </w:r>
      <w:r w:rsidR="00FD62D2">
        <w:t xml:space="preserve"> WL.</w:t>
      </w:r>
    </w:p>
  </w:footnote>
  <w:footnote w:id="16">
    <w:p w:rsidR="00F7459D" w14:paraId="1B40B6F0" w14:textId="4100ED96">
      <w:pPr>
        <w:pStyle w:val="FootnoteText"/>
      </w:pPr>
      <w:r>
        <w:rPr>
          <w:rStyle w:val="FootnoteReference"/>
        </w:rPr>
        <w:footnoteRef/>
      </w:r>
      <w:r>
        <w:t xml:space="preserve"> </w:t>
      </w:r>
      <w:r w:rsidRPr="00F7459D">
        <w:t>47 CFR § 73.207.</w:t>
      </w:r>
      <w:r w:rsidR="004E6059">
        <w:t xml:space="preserve"> </w:t>
      </w:r>
    </w:p>
  </w:footnote>
  <w:footnote w:id="17">
    <w:p w:rsidR="00F748CA" w14:paraId="6592AD27" w14:textId="64225C94">
      <w:pPr>
        <w:pStyle w:val="FootnoteText"/>
      </w:pPr>
      <w:r>
        <w:rPr>
          <w:rStyle w:val="FootnoteReference"/>
        </w:rPr>
        <w:footnoteRef/>
      </w:r>
      <w:r>
        <w:t xml:space="preserve"> </w:t>
      </w:r>
      <w:r w:rsidRPr="00F748CA">
        <w:t>47 CFR § 73.</w:t>
      </w:r>
      <w:r>
        <w:t>315.</w:t>
      </w:r>
    </w:p>
  </w:footnote>
  <w:footnote w:id="18">
    <w:p w:rsidR="00EF662C" w14:paraId="18680291" w14:textId="5ADAA06C">
      <w:pPr>
        <w:pStyle w:val="FootnoteText"/>
      </w:pPr>
      <w:r>
        <w:rPr>
          <w:rStyle w:val="FootnoteReference"/>
        </w:rPr>
        <w:footnoteRef/>
      </w:r>
      <w:r>
        <w:t xml:space="preserve"> </w:t>
      </w:r>
      <w:r w:rsidRPr="00EF662C">
        <w:t>47 CFR §§ 1.415, 1.419, and 1.420.</w:t>
      </w:r>
    </w:p>
  </w:footnote>
  <w:footnote w:id="19">
    <w:p w:rsidR="005507C7" w:rsidRPr="0072789D" w14:paraId="2972A5DE" w14:textId="5BE5F828">
      <w:pPr>
        <w:pStyle w:val="FootnoteText"/>
      </w:pPr>
      <w:r>
        <w:rPr>
          <w:rStyle w:val="FootnoteReference"/>
        </w:rPr>
        <w:footnoteRef/>
      </w:r>
      <w:r>
        <w:t xml:space="preserve"> </w:t>
      </w:r>
      <w:r w:rsidRPr="00E7597C" w:rsidR="00E7597C">
        <w:rPr>
          <w:i/>
          <w:iCs/>
        </w:rPr>
        <w:t>See Electronic Filing of Documents in Rulemaking Proceedings</w:t>
      </w:r>
      <w:r w:rsidRPr="00E7597C" w:rsidR="00E7597C">
        <w:t xml:space="preserve">, </w:t>
      </w:r>
      <w:r w:rsidR="004E69B8">
        <w:t xml:space="preserve">Report and Order, </w:t>
      </w:r>
      <w:r w:rsidRPr="00E7597C" w:rsidR="00E7597C">
        <w:t xml:space="preserve">13 FCC </w:t>
      </w:r>
      <w:r w:rsidRPr="00E7597C" w:rsidR="00E7597C">
        <w:t>Rcd</w:t>
      </w:r>
      <w:r w:rsidRPr="00E7597C" w:rsidR="00E7597C">
        <w:t xml:space="preserve"> 11322 (1998)</w:t>
      </w:r>
      <w:r w:rsidR="00414233">
        <w:t xml:space="preserve">; </w:t>
      </w:r>
      <w:r w:rsidR="0072789D">
        <w:rPr>
          <w:i/>
          <w:iCs/>
        </w:rPr>
        <w:t xml:space="preserve">recon granted, </w:t>
      </w:r>
      <w:r w:rsidR="0072789D">
        <w:t xml:space="preserve">Memorandum Opinion and Order on Reconsideration, 13 FCC </w:t>
      </w:r>
      <w:r w:rsidR="0072789D">
        <w:t>Rcd</w:t>
      </w:r>
      <w:r w:rsidR="0072789D">
        <w:t xml:space="preserve"> 21517 (</w:t>
      </w:r>
      <w:r w:rsidR="00330ABA">
        <w:t>1998)</w:t>
      </w:r>
      <w:r w:rsidR="00E34272">
        <w:t>.</w:t>
      </w:r>
    </w:p>
  </w:footnote>
  <w:footnote w:id="20">
    <w:p w:rsidR="00DD1F3A" w14:paraId="2A8124D4" w14:textId="090FC13E">
      <w:pPr>
        <w:pStyle w:val="FootnoteText"/>
      </w:pPr>
      <w:r>
        <w:rPr>
          <w:rStyle w:val="FootnoteReference"/>
        </w:rPr>
        <w:footnoteRef/>
      </w:r>
      <w:r>
        <w:t xml:space="preserve"> </w:t>
      </w:r>
      <w:r w:rsidRPr="003E49A7" w:rsidR="003E49A7">
        <w:t>47 CFR § 1.420.</w:t>
      </w:r>
    </w:p>
  </w:footnote>
  <w:footnote w:id="21">
    <w:p w:rsidR="00191E4E" w14:paraId="5CF98354" w14:textId="0DBEB2E9">
      <w:pPr>
        <w:pStyle w:val="FootnoteText"/>
      </w:pPr>
      <w:r>
        <w:rPr>
          <w:rStyle w:val="FootnoteReference"/>
        </w:rPr>
        <w:footnoteRef/>
      </w:r>
      <w:r>
        <w:t xml:space="preserve"> </w:t>
      </w:r>
      <w:r w:rsidRPr="00C22787" w:rsidR="00C22787">
        <w:t>47 CFR § 1.420(a), (b) and (c).</w:t>
      </w:r>
    </w:p>
  </w:footnote>
  <w:footnote w:id="22">
    <w:p w:rsidR="002F71A7" w14:paraId="3BD298D9" w14:textId="234DB898">
      <w:pPr>
        <w:pStyle w:val="FootnoteText"/>
      </w:pPr>
      <w:r>
        <w:rPr>
          <w:rStyle w:val="FootnoteReference"/>
        </w:rPr>
        <w:footnoteRef/>
      </w:r>
      <w:r>
        <w:t xml:space="preserve"> </w:t>
      </w:r>
      <w:r w:rsidRPr="002F71A7">
        <w:t xml:space="preserve">47 CFR §§ 1.1200 </w:t>
      </w:r>
      <w:r w:rsidRPr="002F71A7">
        <w:rPr>
          <w:i/>
          <w:iCs/>
        </w:rPr>
        <w:t>et seq.</w:t>
      </w:r>
    </w:p>
  </w:footnote>
  <w:footnote w:id="23">
    <w:p w:rsidR="002B039B" w14:paraId="47974AFD" w14:textId="012DC431">
      <w:pPr>
        <w:pStyle w:val="FootnoteText"/>
      </w:pPr>
      <w:r>
        <w:rPr>
          <w:rStyle w:val="FootnoteReference"/>
        </w:rPr>
        <w:footnoteRef/>
      </w:r>
      <w:r>
        <w:t xml:space="preserve"> </w:t>
      </w:r>
      <w:r w:rsidRPr="002B039B">
        <w:t>47 CFR § 1.1208.</w:t>
      </w:r>
    </w:p>
  </w:footnote>
  <w:footnote w:id="24">
    <w:p w:rsidR="00235F80" w14:paraId="5BD484A0" w14:textId="7B8C894D">
      <w:pPr>
        <w:pStyle w:val="FootnoteText"/>
      </w:pPr>
      <w:r>
        <w:rPr>
          <w:rStyle w:val="FootnoteReference"/>
        </w:rPr>
        <w:footnoteRef/>
      </w:r>
      <w:r>
        <w:t xml:space="preserve"> </w:t>
      </w:r>
      <w:r w:rsidRPr="00235F80">
        <w:t>47 CFR § 1.1204(a)(10).</w:t>
      </w:r>
    </w:p>
  </w:footnote>
  <w:footnote w:id="25">
    <w:p w:rsidR="0024216E" w:rsidP="00D57A89" w14:paraId="1FB8988D" w14:textId="6D7D18FA">
      <w:pPr>
        <w:pStyle w:val="FootnoteText"/>
      </w:pPr>
      <w:r>
        <w:rPr>
          <w:rStyle w:val="FootnoteReference"/>
        </w:rPr>
        <w:footnoteRef/>
      </w:r>
      <w:r>
        <w:t xml:space="preserve"> </w:t>
      </w:r>
      <w:r w:rsidRPr="0024216E">
        <w:t>47 CFR § 1.1204(a)(10)(ii).</w:t>
      </w:r>
      <w:r w:rsidR="00D57A89">
        <w:t xml:space="preserve">  </w:t>
      </w:r>
      <w:r w:rsidRPr="0024216E">
        <w:t>In addition, an oral presentation in a restricted proceeding not designated for hearing</w:t>
      </w:r>
      <w:r>
        <w:t xml:space="preserve"> </w:t>
      </w:r>
      <w:r w:rsidR="00D57A89">
        <w:t xml:space="preserve">requesting action by a particular date or giving reasons that a proceeding should be expedited other than the need to avoid administrative delay is permitted.  A detailed summary of the presentation must be filed in the record and served by the person making the presentation on the other parties to the proceeding, who may respond in support or opposition to the request for expedition, including by oral </w:t>
      </w:r>
      <w:r w:rsidRPr="00D57A89" w:rsidR="00D57A89">
        <w:rPr>
          <w:i/>
          <w:iCs/>
        </w:rPr>
        <w:t xml:space="preserve">ex </w:t>
      </w:r>
      <w:r w:rsidRPr="00D57A89" w:rsidR="00D57A89">
        <w:rPr>
          <w:i/>
          <w:iCs/>
        </w:rPr>
        <w:t>parte</w:t>
      </w:r>
      <w:r w:rsidR="00D57A89">
        <w:t xml:space="preserve"> presentation, subject to the same service requirement.</w:t>
      </w:r>
      <w:r w:rsidR="00A56424">
        <w:t xml:space="preserve">  </w:t>
      </w:r>
      <w:r w:rsidR="00D57A89">
        <w:t>47 CFR § 1.1204(a)(11).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9312371" w14:textId="49E5992D">
    <w:pPr>
      <w:pStyle w:val="Header"/>
      <w:rPr>
        <w:b w:val="0"/>
      </w:rPr>
    </w:pPr>
    <w:r>
      <w:tab/>
      <w:t>Federal Communications Commission</w:t>
    </w:r>
    <w:r>
      <w:tab/>
    </w:r>
    <w:r w:rsidR="008C4221">
      <w:t xml:space="preserve">DA </w:t>
    </w:r>
    <w:r w:rsidR="00C50F6F">
      <w:t>26</w:t>
    </w:r>
    <w:r w:rsidR="008C4221">
      <w:t>-</w:t>
    </w:r>
    <w:r w:rsidR="00A86A35">
      <w:t>88</w:t>
    </w:r>
  </w:p>
  <w:p w:rsidR="00D25FB5" w14:paraId="3D294AB1" w14:textId="652CEEE5">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D25FB5" w14:paraId="74233B52"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498CDC4" w14:textId="444F3918">
    <w:pPr>
      <w:pStyle w:val="Header"/>
      <w:rPr>
        <w:b w:val="0"/>
      </w:rPr>
    </w:pPr>
    <w:r>
      <w:rPr>
        <w:noProof/>
      </w:rPr>
      <mc:AlternateContent>
        <mc:Choice Requires="wps">
          <w:drawing>
            <wp:anchor distT="0" distB="0" distL="114300" distR="114300" simplePos="0" relativeHeight="251660288" behindDoc="1" locked="0" layoutInCell="0" allowOverlap="1">
              <wp:simplePos x="0" y="0"/>
              <wp:positionH relativeFrom="margin">
                <wp:posOffset>7620</wp:posOffset>
              </wp:positionH>
              <wp:positionV relativeFrom="paragraph">
                <wp:posOffset>160655</wp:posOffset>
              </wp:positionV>
              <wp:extent cx="5943600" cy="12065"/>
              <wp:effectExtent l="0" t="0" r="0" b="0"/>
              <wp:wrapNone/>
              <wp:docPr id="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strokeweight="0.05pt">
              <w10:wrap anchorx="margin"/>
            </v:rect>
          </w:pict>
        </mc:Fallback>
      </mc:AlternateContent>
    </w:r>
    <w:r>
      <w:tab/>
      <w:t>Federal Communications Commission</w:t>
    </w:r>
    <w:r>
      <w:tab/>
    </w:r>
    <w:r w:rsidR="002D74AA">
      <w:rPr>
        <w:spacing w:val="-2"/>
      </w:rPr>
      <w:t>DA 2</w:t>
    </w:r>
    <w:r w:rsidR="00C50F6F">
      <w:rPr>
        <w:spacing w:val="-2"/>
      </w:rPr>
      <w:t>6</w:t>
    </w:r>
    <w:r w:rsidR="002D74AA">
      <w:rPr>
        <w:spacing w:val="-2"/>
      </w:rPr>
      <w:t>-</w:t>
    </w:r>
    <w:r w:rsidR="00A86A35">
      <w:rPr>
        <w:spacing w:val="-2"/>
      </w:rPr>
      <w:t>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6">
    <w:nsid w:val="71923B06"/>
    <w:multiLevelType w:val="hybridMultilevel"/>
    <w:tmpl w:val="AE407AE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583449">
    <w:abstractNumId w:val="1"/>
  </w:num>
  <w:num w:numId="2" w16cid:durableId="347562047">
    <w:abstractNumId w:val="5"/>
  </w:num>
  <w:num w:numId="3" w16cid:durableId="250552809">
    <w:abstractNumId w:val="3"/>
  </w:num>
  <w:num w:numId="4" w16cid:durableId="273366995">
    <w:abstractNumId w:val="4"/>
  </w:num>
  <w:num w:numId="5" w16cid:durableId="1440107527">
    <w:abstractNumId w:val="2"/>
  </w:num>
  <w:num w:numId="6" w16cid:durableId="1957910755">
    <w:abstractNumId w:val="0"/>
  </w:num>
  <w:num w:numId="7" w16cid:durableId="1354916599">
    <w:abstractNumId w:val="6"/>
  </w:num>
  <w:num w:numId="8" w16cid:durableId="572787102">
    <w:abstractNumId w:val="5"/>
    <w:lvlOverride w:ilvl="0">
      <w:startOverride w:val="1"/>
    </w:lvlOverride>
  </w:num>
  <w:num w:numId="9" w16cid:durableId="223368942">
    <w:abstractNumId w:val="5"/>
    <w:lvlOverride w:ilvl="0">
      <w:startOverride w:val="1"/>
    </w:lvlOverride>
  </w:num>
  <w:num w:numId="10" w16cid:durableId="1362702958">
    <w:abstractNumId w:val="5"/>
    <w:lvlOverride w:ilvl="0">
      <w:startOverride w:val="1"/>
    </w:lvlOverride>
  </w:num>
  <w:num w:numId="11" w16cid:durableId="1552383662">
    <w:abstractNumId w:val="5"/>
    <w:lvlOverride w:ilvl="0">
      <w:startOverride w:val="1"/>
    </w:lvlOverride>
  </w:num>
  <w:num w:numId="12" w16cid:durableId="1846091481">
    <w:abstractNumId w:val="5"/>
    <w:lvlOverride w:ilvl="0">
      <w:startOverride w:val="1"/>
    </w:lvlOverride>
  </w:num>
  <w:num w:numId="13" w16cid:durableId="1847281596">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97"/>
    <w:rsid w:val="000022A0"/>
    <w:rsid w:val="00006967"/>
    <w:rsid w:val="00007D9B"/>
    <w:rsid w:val="0001003F"/>
    <w:rsid w:val="000155CF"/>
    <w:rsid w:val="00016337"/>
    <w:rsid w:val="00016651"/>
    <w:rsid w:val="00017A6A"/>
    <w:rsid w:val="00021009"/>
    <w:rsid w:val="000215D7"/>
    <w:rsid w:val="00025660"/>
    <w:rsid w:val="0003086A"/>
    <w:rsid w:val="000323B0"/>
    <w:rsid w:val="000336AC"/>
    <w:rsid w:val="00033C56"/>
    <w:rsid w:val="00036039"/>
    <w:rsid w:val="00037F90"/>
    <w:rsid w:val="0004666E"/>
    <w:rsid w:val="00047A1B"/>
    <w:rsid w:val="00050576"/>
    <w:rsid w:val="0005134B"/>
    <w:rsid w:val="00052511"/>
    <w:rsid w:val="00053417"/>
    <w:rsid w:val="000547C0"/>
    <w:rsid w:val="00056F81"/>
    <w:rsid w:val="00060328"/>
    <w:rsid w:val="00060877"/>
    <w:rsid w:val="00063B28"/>
    <w:rsid w:val="0006648C"/>
    <w:rsid w:val="0007108C"/>
    <w:rsid w:val="00071242"/>
    <w:rsid w:val="00072AAD"/>
    <w:rsid w:val="00073B94"/>
    <w:rsid w:val="000768EF"/>
    <w:rsid w:val="000773C3"/>
    <w:rsid w:val="000806A0"/>
    <w:rsid w:val="00081895"/>
    <w:rsid w:val="0008488D"/>
    <w:rsid w:val="0008489F"/>
    <w:rsid w:val="000875BF"/>
    <w:rsid w:val="00090778"/>
    <w:rsid w:val="00092F03"/>
    <w:rsid w:val="000941AD"/>
    <w:rsid w:val="0009647E"/>
    <w:rsid w:val="00096D8C"/>
    <w:rsid w:val="000973C1"/>
    <w:rsid w:val="000A0CF9"/>
    <w:rsid w:val="000A2107"/>
    <w:rsid w:val="000A47E1"/>
    <w:rsid w:val="000B143A"/>
    <w:rsid w:val="000B1C67"/>
    <w:rsid w:val="000B4D96"/>
    <w:rsid w:val="000B6348"/>
    <w:rsid w:val="000C001D"/>
    <w:rsid w:val="000C0B65"/>
    <w:rsid w:val="000C1B17"/>
    <w:rsid w:val="000C2A26"/>
    <w:rsid w:val="000C2BED"/>
    <w:rsid w:val="000C404D"/>
    <w:rsid w:val="000C48D7"/>
    <w:rsid w:val="000C7D59"/>
    <w:rsid w:val="000D0198"/>
    <w:rsid w:val="000D14BA"/>
    <w:rsid w:val="000D72CF"/>
    <w:rsid w:val="000E05FE"/>
    <w:rsid w:val="000E07EF"/>
    <w:rsid w:val="000E2934"/>
    <w:rsid w:val="000E33EE"/>
    <w:rsid w:val="000E3D42"/>
    <w:rsid w:val="000E3FC6"/>
    <w:rsid w:val="000E50D7"/>
    <w:rsid w:val="000E5A08"/>
    <w:rsid w:val="000E7B8B"/>
    <w:rsid w:val="000F1115"/>
    <w:rsid w:val="000F1479"/>
    <w:rsid w:val="000F406B"/>
    <w:rsid w:val="000F7876"/>
    <w:rsid w:val="000F79A9"/>
    <w:rsid w:val="0010160D"/>
    <w:rsid w:val="00101C5B"/>
    <w:rsid w:val="0010266F"/>
    <w:rsid w:val="001040F4"/>
    <w:rsid w:val="001044DB"/>
    <w:rsid w:val="00104715"/>
    <w:rsid w:val="0010623B"/>
    <w:rsid w:val="00113B15"/>
    <w:rsid w:val="0011410B"/>
    <w:rsid w:val="00115644"/>
    <w:rsid w:val="00116324"/>
    <w:rsid w:val="00116419"/>
    <w:rsid w:val="00116981"/>
    <w:rsid w:val="00116ACC"/>
    <w:rsid w:val="00120EA7"/>
    <w:rsid w:val="00122A91"/>
    <w:rsid w:val="00122B34"/>
    <w:rsid w:val="00122BD5"/>
    <w:rsid w:val="00133C6F"/>
    <w:rsid w:val="00133F79"/>
    <w:rsid w:val="0013437C"/>
    <w:rsid w:val="001347C6"/>
    <w:rsid w:val="00135CE7"/>
    <w:rsid w:val="0014026D"/>
    <w:rsid w:val="00140F9C"/>
    <w:rsid w:val="0014299C"/>
    <w:rsid w:val="001459F0"/>
    <w:rsid w:val="00145ACB"/>
    <w:rsid w:val="00145C7B"/>
    <w:rsid w:val="00146A03"/>
    <w:rsid w:val="00151DC3"/>
    <w:rsid w:val="00153797"/>
    <w:rsid w:val="00155DC3"/>
    <w:rsid w:val="001564F7"/>
    <w:rsid w:val="00156981"/>
    <w:rsid w:val="0016383D"/>
    <w:rsid w:val="001645D3"/>
    <w:rsid w:val="00167925"/>
    <w:rsid w:val="00171563"/>
    <w:rsid w:val="001718AC"/>
    <w:rsid w:val="00173150"/>
    <w:rsid w:val="0017372A"/>
    <w:rsid w:val="00174CF2"/>
    <w:rsid w:val="00175599"/>
    <w:rsid w:val="0017580C"/>
    <w:rsid w:val="001761B7"/>
    <w:rsid w:val="001774B5"/>
    <w:rsid w:val="0018129A"/>
    <w:rsid w:val="00183689"/>
    <w:rsid w:val="00184C11"/>
    <w:rsid w:val="00185829"/>
    <w:rsid w:val="001859EF"/>
    <w:rsid w:val="001910F7"/>
    <w:rsid w:val="00191E4E"/>
    <w:rsid w:val="001939F1"/>
    <w:rsid w:val="00194A66"/>
    <w:rsid w:val="00194DA5"/>
    <w:rsid w:val="001A2210"/>
    <w:rsid w:val="001A4737"/>
    <w:rsid w:val="001B14C0"/>
    <w:rsid w:val="001B1D56"/>
    <w:rsid w:val="001B4C1C"/>
    <w:rsid w:val="001C021D"/>
    <w:rsid w:val="001C02E5"/>
    <w:rsid w:val="001C099A"/>
    <w:rsid w:val="001C23E1"/>
    <w:rsid w:val="001D4D03"/>
    <w:rsid w:val="001D6BCF"/>
    <w:rsid w:val="001D6F9E"/>
    <w:rsid w:val="001E01CA"/>
    <w:rsid w:val="001E0F93"/>
    <w:rsid w:val="001E18B9"/>
    <w:rsid w:val="001E1BA0"/>
    <w:rsid w:val="001E347D"/>
    <w:rsid w:val="001E3F98"/>
    <w:rsid w:val="001E5C21"/>
    <w:rsid w:val="001E7CD2"/>
    <w:rsid w:val="001F069C"/>
    <w:rsid w:val="001F07F2"/>
    <w:rsid w:val="001F0B22"/>
    <w:rsid w:val="001F3409"/>
    <w:rsid w:val="001F3BC5"/>
    <w:rsid w:val="001F439A"/>
    <w:rsid w:val="001F4DAB"/>
    <w:rsid w:val="001F7AB4"/>
    <w:rsid w:val="0020000F"/>
    <w:rsid w:val="00200191"/>
    <w:rsid w:val="00200766"/>
    <w:rsid w:val="00205479"/>
    <w:rsid w:val="002072F6"/>
    <w:rsid w:val="002074D5"/>
    <w:rsid w:val="002103A4"/>
    <w:rsid w:val="00210D99"/>
    <w:rsid w:val="002124FE"/>
    <w:rsid w:val="00212B9A"/>
    <w:rsid w:val="0021531D"/>
    <w:rsid w:val="00217519"/>
    <w:rsid w:val="002177A5"/>
    <w:rsid w:val="00217C10"/>
    <w:rsid w:val="002203FD"/>
    <w:rsid w:val="002210E9"/>
    <w:rsid w:val="002233E3"/>
    <w:rsid w:val="00225C8A"/>
    <w:rsid w:val="002271B5"/>
    <w:rsid w:val="002335BE"/>
    <w:rsid w:val="00235D65"/>
    <w:rsid w:val="00235F80"/>
    <w:rsid w:val="00236020"/>
    <w:rsid w:val="00237F94"/>
    <w:rsid w:val="00240522"/>
    <w:rsid w:val="00241712"/>
    <w:rsid w:val="0024216E"/>
    <w:rsid w:val="0024564C"/>
    <w:rsid w:val="002462F9"/>
    <w:rsid w:val="00251C42"/>
    <w:rsid w:val="002536B2"/>
    <w:rsid w:val="00253F1C"/>
    <w:rsid w:val="0025713E"/>
    <w:rsid w:val="002601D8"/>
    <w:rsid w:val="00261ECD"/>
    <w:rsid w:val="00262711"/>
    <w:rsid w:val="00271747"/>
    <w:rsid w:val="002725EE"/>
    <w:rsid w:val="00275CF5"/>
    <w:rsid w:val="002762E6"/>
    <w:rsid w:val="0027724E"/>
    <w:rsid w:val="00277F84"/>
    <w:rsid w:val="002825A1"/>
    <w:rsid w:val="0028301F"/>
    <w:rsid w:val="002833C9"/>
    <w:rsid w:val="00283578"/>
    <w:rsid w:val="00285017"/>
    <w:rsid w:val="00285646"/>
    <w:rsid w:val="00285F7D"/>
    <w:rsid w:val="0029210C"/>
    <w:rsid w:val="00293CE4"/>
    <w:rsid w:val="00293EE0"/>
    <w:rsid w:val="00293FDB"/>
    <w:rsid w:val="00295551"/>
    <w:rsid w:val="00296605"/>
    <w:rsid w:val="002A2D2E"/>
    <w:rsid w:val="002A3BB0"/>
    <w:rsid w:val="002A63C8"/>
    <w:rsid w:val="002B039B"/>
    <w:rsid w:val="002B1F73"/>
    <w:rsid w:val="002B34C6"/>
    <w:rsid w:val="002B59C5"/>
    <w:rsid w:val="002C00E8"/>
    <w:rsid w:val="002C31EB"/>
    <w:rsid w:val="002C4041"/>
    <w:rsid w:val="002C4634"/>
    <w:rsid w:val="002D00F0"/>
    <w:rsid w:val="002D661D"/>
    <w:rsid w:val="002D74AA"/>
    <w:rsid w:val="002E076A"/>
    <w:rsid w:val="002E08F5"/>
    <w:rsid w:val="002E1940"/>
    <w:rsid w:val="002E3EA3"/>
    <w:rsid w:val="002E6568"/>
    <w:rsid w:val="002F02EA"/>
    <w:rsid w:val="002F0C29"/>
    <w:rsid w:val="002F1A38"/>
    <w:rsid w:val="002F4A0D"/>
    <w:rsid w:val="002F59EE"/>
    <w:rsid w:val="002F66BA"/>
    <w:rsid w:val="002F71A7"/>
    <w:rsid w:val="002F7A95"/>
    <w:rsid w:val="00300265"/>
    <w:rsid w:val="00300BB0"/>
    <w:rsid w:val="00300DB5"/>
    <w:rsid w:val="00302226"/>
    <w:rsid w:val="003025F0"/>
    <w:rsid w:val="00305927"/>
    <w:rsid w:val="00306C71"/>
    <w:rsid w:val="00307D07"/>
    <w:rsid w:val="003104CB"/>
    <w:rsid w:val="00310EC5"/>
    <w:rsid w:val="00312A2E"/>
    <w:rsid w:val="00314FAD"/>
    <w:rsid w:val="00317567"/>
    <w:rsid w:val="003205BE"/>
    <w:rsid w:val="00321F95"/>
    <w:rsid w:val="00326B2C"/>
    <w:rsid w:val="00330183"/>
    <w:rsid w:val="00330A18"/>
    <w:rsid w:val="00330ABA"/>
    <w:rsid w:val="00331627"/>
    <w:rsid w:val="00331695"/>
    <w:rsid w:val="00332B96"/>
    <w:rsid w:val="00334CF0"/>
    <w:rsid w:val="003354F6"/>
    <w:rsid w:val="003359AF"/>
    <w:rsid w:val="00335E0A"/>
    <w:rsid w:val="00337D02"/>
    <w:rsid w:val="00341559"/>
    <w:rsid w:val="00343749"/>
    <w:rsid w:val="00343E52"/>
    <w:rsid w:val="00344C6A"/>
    <w:rsid w:val="00346586"/>
    <w:rsid w:val="0035151F"/>
    <w:rsid w:val="0035327C"/>
    <w:rsid w:val="00357774"/>
    <w:rsid w:val="00360D78"/>
    <w:rsid w:val="003619F0"/>
    <w:rsid w:val="00361CF5"/>
    <w:rsid w:val="003660ED"/>
    <w:rsid w:val="00367289"/>
    <w:rsid w:val="00373BF3"/>
    <w:rsid w:val="00374B35"/>
    <w:rsid w:val="0037531D"/>
    <w:rsid w:val="00380BC3"/>
    <w:rsid w:val="0038218A"/>
    <w:rsid w:val="00382487"/>
    <w:rsid w:val="003835CC"/>
    <w:rsid w:val="00383810"/>
    <w:rsid w:val="00383CBE"/>
    <w:rsid w:val="00390B22"/>
    <w:rsid w:val="00390DAF"/>
    <w:rsid w:val="00391B42"/>
    <w:rsid w:val="00393D05"/>
    <w:rsid w:val="00395919"/>
    <w:rsid w:val="00397E46"/>
    <w:rsid w:val="003A373C"/>
    <w:rsid w:val="003A4D00"/>
    <w:rsid w:val="003A4EA2"/>
    <w:rsid w:val="003A7945"/>
    <w:rsid w:val="003B0274"/>
    <w:rsid w:val="003B0550"/>
    <w:rsid w:val="003B1EDF"/>
    <w:rsid w:val="003B3676"/>
    <w:rsid w:val="003B568B"/>
    <w:rsid w:val="003B694F"/>
    <w:rsid w:val="003B7FD4"/>
    <w:rsid w:val="003C1898"/>
    <w:rsid w:val="003C28AE"/>
    <w:rsid w:val="003C3D05"/>
    <w:rsid w:val="003C443B"/>
    <w:rsid w:val="003C6707"/>
    <w:rsid w:val="003D128C"/>
    <w:rsid w:val="003D2596"/>
    <w:rsid w:val="003D3544"/>
    <w:rsid w:val="003D4446"/>
    <w:rsid w:val="003D4F70"/>
    <w:rsid w:val="003D6758"/>
    <w:rsid w:val="003E005F"/>
    <w:rsid w:val="003E079B"/>
    <w:rsid w:val="003E28C3"/>
    <w:rsid w:val="003E49A7"/>
    <w:rsid w:val="003E5500"/>
    <w:rsid w:val="003E7E9A"/>
    <w:rsid w:val="003F059F"/>
    <w:rsid w:val="003F0BEC"/>
    <w:rsid w:val="003F1283"/>
    <w:rsid w:val="003F171C"/>
    <w:rsid w:val="003F1BB3"/>
    <w:rsid w:val="003F6260"/>
    <w:rsid w:val="003F6597"/>
    <w:rsid w:val="003F6FC3"/>
    <w:rsid w:val="003F720B"/>
    <w:rsid w:val="003F7B07"/>
    <w:rsid w:val="004005E4"/>
    <w:rsid w:val="00406E27"/>
    <w:rsid w:val="00410204"/>
    <w:rsid w:val="004116AE"/>
    <w:rsid w:val="00412FC5"/>
    <w:rsid w:val="00414233"/>
    <w:rsid w:val="00414C94"/>
    <w:rsid w:val="004150D7"/>
    <w:rsid w:val="0041706C"/>
    <w:rsid w:val="004172B2"/>
    <w:rsid w:val="004206A0"/>
    <w:rsid w:val="0042077F"/>
    <w:rsid w:val="00421343"/>
    <w:rsid w:val="0042183B"/>
    <w:rsid w:val="00421FAA"/>
    <w:rsid w:val="00422276"/>
    <w:rsid w:val="0042298A"/>
    <w:rsid w:val="004242F1"/>
    <w:rsid w:val="00424548"/>
    <w:rsid w:val="00424798"/>
    <w:rsid w:val="00424AA9"/>
    <w:rsid w:val="004257F5"/>
    <w:rsid w:val="004259B4"/>
    <w:rsid w:val="004275D0"/>
    <w:rsid w:val="00430B3D"/>
    <w:rsid w:val="004311E7"/>
    <w:rsid w:val="00433002"/>
    <w:rsid w:val="00433F25"/>
    <w:rsid w:val="00434030"/>
    <w:rsid w:val="00434735"/>
    <w:rsid w:val="0043506E"/>
    <w:rsid w:val="00436A6B"/>
    <w:rsid w:val="00442EF7"/>
    <w:rsid w:val="0044321A"/>
    <w:rsid w:val="00445A00"/>
    <w:rsid w:val="00446D43"/>
    <w:rsid w:val="00451B0F"/>
    <w:rsid w:val="004525D8"/>
    <w:rsid w:val="00453202"/>
    <w:rsid w:val="00453F3D"/>
    <w:rsid w:val="00454EB9"/>
    <w:rsid w:val="00455539"/>
    <w:rsid w:val="00455D87"/>
    <w:rsid w:val="00456E12"/>
    <w:rsid w:val="004601D7"/>
    <w:rsid w:val="00460F51"/>
    <w:rsid w:val="004636BF"/>
    <w:rsid w:val="004639E2"/>
    <w:rsid w:val="00465B24"/>
    <w:rsid w:val="004709AD"/>
    <w:rsid w:val="0047797D"/>
    <w:rsid w:val="00477A1B"/>
    <w:rsid w:val="00481138"/>
    <w:rsid w:val="004827E7"/>
    <w:rsid w:val="00484A30"/>
    <w:rsid w:val="0048607E"/>
    <w:rsid w:val="0048644E"/>
    <w:rsid w:val="00487099"/>
    <w:rsid w:val="00487429"/>
    <w:rsid w:val="00490FDF"/>
    <w:rsid w:val="00492545"/>
    <w:rsid w:val="00492608"/>
    <w:rsid w:val="00493D50"/>
    <w:rsid w:val="00493E09"/>
    <w:rsid w:val="0049462A"/>
    <w:rsid w:val="004A0DFB"/>
    <w:rsid w:val="004A1389"/>
    <w:rsid w:val="004A2AA6"/>
    <w:rsid w:val="004A6EDF"/>
    <w:rsid w:val="004A7A35"/>
    <w:rsid w:val="004A7DE3"/>
    <w:rsid w:val="004B0AB7"/>
    <w:rsid w:val="004B1020"/>
    <w:rsid w:val="004B2324"/>
    <w:rsid w:val="004B33D6"/>
    <w:rsid w:val="004B507A"/>
    <w:rsid w:val="004B5567"/>
    <w:rsid w:val="004B56A6"/>
    <w:rsid w:val="004B6F2F"/>
    <w:rsid w:val="004C0175"/>
    <w:rsid w:val="004C085A"/>
    <w:rsid w:val="004C251E"/>
    <w:rsid w:val="004C2844"/>
    <w:rsid w:val="004C2EE3"/>
    <w:rsid w:val="004C3CD7"/>
    <w:rsid w:val="004C7DA4"/>
    <w:rsid w:val="004C7F97"/>
    <w:rsid w:val="004D1B8D"/>
    <w:rsid w:val="004D4146"/>
    <w:rsid w:val="004D6919"/>
    <w:rsid w:val="004D7E2D"/>
    <w:rsid w:val="004E4A22"/>
    <w:rsid w:val="004E6059"/>
    <w:rsid w:val="004E69B8"/>
    <w:rsid w:val="004F0F21"/>
    <w:rsid w:val="004F27FD"/>
    <w:rsid w:val="004F3997"/>
    <w:rsid w:val="004F4513"/>
    <w:rsid w:val="00501316"/>
    <w:rsid w:val="00501B3E"/>
    <w:rsid w:val="00501D1B"/>
    <w:rsid w:val="00502B7C"/>
    <w:rsid w:val="00502FCB"/>
    <w:rsid w:val="00504246"/>
    <w:rsid w:val="0051012F"/>
    <w:rsid w:val="00510B4E"/>
    <w:rsid w:val="00511968"/>
    <w:rsid w:val="00511E79"/>
    <w:rsid w:val="00512E64"/>
    <w:rsid w:val="0051348E"/>
    <w:rsid w:val="00514180"/>
    <w:rsid w:val="00514513"/>
    <w:rsid w:val="00514547"/>
    <w:rsid w:val="00514E03"/>
    <w:rsid w:val="00517E5C"/>
    <w:rsid w:val="0052192A"/>
    <w:rsid w:val="00527DAD"/>
    <w:rsid w:val="0054085F"/>
    <w:rsid w:val="00541589"/>
    <w:rsid w:val="00542021"/>
    <w:rsid w:val="0054299C"/>
    <w:rsid w:val="00546CF5"/>
    <w:rsid w:val="005507C7"/>
    <w:rsid w:val="00552A90"/>
    <w:rsid w:val="005530D8"/>
    <w:rsid w:val="00555F79"/>
    <w:rsid w:val="0055614C"/>
    <w:rsid w:val="00560117"/>
    <w:rsid w:val="00563C79"/>
    <w:rsid w:val="00565E91"/>
    <w:rsid w:val="00566D06"/>
    <w:rsid w:val="00567E79"/>
    <w:rsid w:val="0057078F"/>
    <w:rsid w:val="00572333"/>
    <w:rsid w:val="00572B06"/>
    <w:rsid w:val="00580522"/>
    <w:rsid w:val="00582C98"/>
    <w:rsid w:val="00584A85"/>
    <w:rsid w:val="00585F94"/>
    <w:rsid w:val="00586292"/>
    <w:rsid w:val="0058736F"/>
    <w:rsid w:val="0058792B"/>
    <w:rsid w:val="005902C8"/>
    <w:rsid w:val="00594674"/>
    <w:rsid w:val="00595346"/>
    <w:rsid w:val="00595561"/>
    <w:rsid w:val="00597D9E"/>
    <w:rsid w:val="005A11F8"/>
    <w:rsid w:val="005A2E78"/>
    <w:rsid w:val="005A3F62"/>
    <w:rsid w:val="005A4498"/>
    <w:rsid w:val="005A6E45"/>
    <w:rsid w:val="005A707D"/>
    <w:rsid w:val="005B31A7"/>
    <w:rsid w:val="005B5D7D"/>
    <w:rsid w:val="005B6654"/>
    <w:rsid w:val="005C11B0"/>
    <w:rsid w:val="005C297A"/>
    <w:rsid w:val="005C31BF"/>
    <w:rsid w:val="005C381C"/>
    <w:rsid w:val="005C3DA4"/>
    <w:rsid w:val="005D1B1F"/>
    <w:rsid w:val="005D4996"/>
    <w:rsid w:val="005D4B07"/>
    <w:rsid w:val="005D751B"/>
    <w:rsid w:val="005E086A"/>
    <w:rsid w:val="005E14C2"/>
    <w:rsid w:val="005E1688"/>
    <w:rsid w:val="005E5413"/>
    <w:rsid w:val="005E5414"/>
    <w:rsid w:val="005E67BD"/>
    <w:rsid w:val="005F5A4D"/>
    <w:rsid w:val="005F63DB"/>
    <w:rsid w:val="005F682C"/>
    <w:rsid w:val="0060173A"/>
    <w:rsid w:val="0060561C"/>
    <w:rsid w:val="006056E8"/>
    <w:rsid w:val="006068BC"/>
    <w:rsid w:val="00607BA5"/>
    <w:rsid w:val="0061180A"/>
    <w:rsid w:val="006119E2"/>
    <w:rsid w:val="0061298E"/>
    <w:rsid w:val="00613D46"/>
    <w:rsid w:val="00615D68"/>
    <w:rsid w:val="00616AE0"/>
    <w:rsid w:val="00622F99"/>
    <w:rsid w:val="0062383D"/>
    <w:rsid w:val="00623D7E"/>
    <w:rsid w:val="00624E56"/>
    <w:rsid w:val="006254EE"/>
    <w:rsid w:val="00626D83"/>
    <w:rsid w:val="00626EB6"/>
    <w:rsid w:val="00627249"/>
    <w:rsid w:val="0063057E"/>
    <w:rsid w:val="00630D3A"/>
    <w:rsid w:val="00630FF0"/>
    <w:rsid w:val="006355AA"/>
    <w:rsid w:val="00640963"/>
    <w:rsid w:val="00646939"/>
    <w:rsid w:val="0065029F"/>
    <w:rsid w:val="0065068E"/>
    <w:rsid w:val="006530BF"/>
    <w:rsid w:val="00654DBF"/>
    <w:rsid w:val="006552AF"/>
    <w:rsid w:val="00655D03"/>
    <w:rsid w:val="00656193"/>
    <w:rsid w:val="00660E57"/>
    <w:rsid w:val="006614B7"/>
    <w:rsid w:val="00661BF3"/>
    <w:rsid w:val="00665C11"/>
    <w:rsid w:val="0066664E"/>
    <w:rsid w:val="0067011F"/>
    <w:rsid w:val="00670D9F"/>
    <w:rsid w:val="00674262"/>
    <w:rsid w:val="00677E20"/>
    <w:rsid w:val="00683388"/>
    <w:rsid w:val="00683F84"/>
    <w:rsid w:val="00686463"/>
    <w:rsid w:val="00687A61"/>
    <w:rsid w:val="006913D5"/>
    <w:rsid w:val="0069189F"/>
    <w:rsid w:val="00692F18"/>
    <w:rsid w:val="006A0B87"/>
    <w:rsid w:val="006A2E8E"/>
    <w:rsid w:val="006A3AED"/>
    <w:rsid w:val="006A44C9"/>
    <w:rsid w:val="006A6A81"/>
    <w:rsid w:val="006A6D0D"/>
    <w:rsid w:val="006B564F"/>
    <w:rsid w:val="006B6396"/>
    <w:rsid w:val="006B7310"/>
    <w:rsid w:val="006B7C09"/>
    <w:rsid w:val="006B7F60"/>
    <w:rsid w:val="006C069D"/>
    <w:rsid w:val="006C305E"/>
    <w:rsid w:val="006C39F9"/>
    <w:rsid w:val="006C7A8B"/>
    <w:rsid w:val="006D3B85"/>
    <w:rsid w:val="006D44E6"/>
    <w:rsid w:val="006E18B2"/>
    <w:rsid w:val="006E1EC1"/>
    <w:rsid w:val="006E2A47"/>
    <w:rsid w:val="006E2B91"/>
    <w:rsid w:val="006E3B37"/>
    <w:rsid w:val="006E3F3D"/>
    <w:rsid w:val="006F01F1"/>
    <w:rsid w:val="006F0296"/>
    <w:rsid w:val="006F1444"/>
    <w:rsid w:val="006F15C9"/>
    <w:rsid w:val="006F16BF"/>
    <w:rsid w:val="006F1817"/>
    <w:rsid w:val="006F4156"/>
    <w:rsid w:val="006F4789"/>
    <w:rsid w:val="006F5202"/>
    <w:rsid w:val="006F5413"/>
    <w:rsid w:val="006F67FB"/>
    <w:rsid w:val="006F6C5E"/>
    <w:rsid w:val="006F7393"/>
    <w:rsid w:val="0070224F"/>
    <w:rsid w:val="00702952"/>
    <w:rsid w:val="007030AD"/>
    <w:rsid w:val="007035D3"/>
    <w:rsid w:val="00705343"/>
    <w:rsid w:val="00710147"/>
    <w:rsid w:val="007115F7"/>
    <w:rsid w:val="007118CA"/>
    <w:rsid w:val="00712C10"/>
    <w:rsid w:val="0071352B"/>
    <w:rsid w:val="007136DB"/>
    <w:rsid w:val="007154D8"/>
    <w:rsid w:val="00715763"/>
    <w:rsid w:val="00715C09"/>
    <w:rsid w:val="00717F72"/>
    <w:rsid w:val="0072140A"/>
    <w:rsid w:val="00722B5D"/>
    <w:rsid w:val="0072491F"/>
    <w:rsid w:val="0072510B"/>
    <w:rsid w:val="0072789D"/>
    <w:rsid w:val="00730AB1"/>
    <w:rsid w:val="007312DD"/>
    <w:rsid w:val="007313B4"/>
    <w:rsid w:val="00733541"/>
    <w:rsid w:val="00735BA4"/>
    <w:rsid w:val="007411B0"/>
    <w:rsid w:val="007452F4"/>
    <w:rsid w:val="00745DBB"/>
    <w:rsid w:val="0075008D"/>
    <w:rsid w:val="007504AF"/>
    <w:rsid w:val="00752353"/>
    <w:rsid w:val="007529DC"/>
    <w:rsid w:val="007542DE"/>
    <w:rsid w:val="007550EE"/>
    <w:rsid w:val="00763336"/>
    <w:rsid w:val="00763FE9"/>
    <w:rsid w:val="007655A4"/>
    <w:rsid w:val="0076608F"/>
    <w:rsid w:val="007738C1"/>
    <w:rsid w:val="007740FD"/>
    <w:rsid w:val="00776F51"/>
    <w:rsid w:val="00777F4C"/>
    <w:rsid w:val="00780575"/>
    <w:rsid w:val="0078061E"/>
    <w:rsid w:val="007809CC"/>
    <w:rsid w:val="00780A8A"/>
    <w:rsid w:val="00780C70"/>
    <w:rsid w:val="007838AD"/>
    <w:rsid w:val="00784C9C"/>
    <w:rsid w:val="00785689"/>
    <w:rsid w:val="00785E5F"/>
    <w:rsid w:val="00787E0F"/>
    <w:rsid w:val="0079044A"/>
    <w:rsid w:val="00790714"/>
    <w:rsid w:val="00791380"/>
    <w:rsid w:val="00793942"/>
    <w:rsid w:val="0079754B"/>
    <w:rsid w:val="007A1E6D"/>
    <w:rsid w:val="007A2E93"/>
    <w:rsid w:val="007A3790"/>
    <w:rsid w:val="007A5092"/>
    <w:rsid w:val="007B0903"/>
    <w:rsid w:val="007B0EB2"/>
    <w:rsid w:val="007B102A"/>
    <w:rsid w:val="007B1E7C"/>
    <w:rsid w:val="007B2213"/>
    <w:rsid w:val="007B238A"/>
    <w:rsid w:val="007B3D7A"/>
    <w:rsid w:val="007B4B41"/>
    <w:rsid w:val="007B6B14"/>
    <w:rsid w:val="007B6B35"/>
    <w:rsid w:val="007B753C"/>
    <w:rsid w:val="007C735E"/>
    <w:rsid w:val="007D129D"/>
    <w:rsid w:val="007D180D"/>
    <w:rsid w:val="007D3985"/>
    <w:rsid w:val="007D7080"/>
    <w:rsid w:val="007E0F37"/>
    <w:rsid w:val="007E2E62"/>
    <w:rsid w:val="007E31F9"/>
    <w:rsid w:val="007E41CC"/>
    <w:rsid w:val="007E4437"/>
    <w:rsid w:val="007E54FA"/>
    <w:rsid w:val="007E6D50"/>
    <w:rsid w:val="007E76F0"/>
    <w:rsid w:val="007F3EF0"/>
    <w:rsid w:val="007F40C9"/>
    <w:rsid w:val="007F4439"/>
    <w:rsid w:val="007F4B7E"/>
    <w:rsid w:val="007F6029"/>
    <w:rsid w:val="007F6220"/>
    <w:rsid w:val="00800D62"/>
    <w:rsid w:val="00803528"/>
    <w:rsid w:val="008039A3"/>
    <w:rsid w:val="00804300"/>
    <w:rsid w:val="00805478"/>
    <w:rsid w:val="00810B6F"/>
    <w:rsid w:val="00811C33"/>
    <w:rsid w:val="00815B5F"/>
    <w:rsid w:val="008166C9"/>
    <w:rsid w:val="00816B80"/>
    <w:rsid w:val="00822CE0"/>
    <w:rsid w:val="00825D39"/>
    <w:rsid w:val="00826172"/>
    <w:rsid w:val="00827B70"/>
    <w:rsid w:val="00830F3D"/>
    <w:rsid w:val="00836411"/>
    <w:rsid w:val="008365EE"/>
    <w:rsid w:val="00841AB1"/>
    <w:rsid w:val="00843841"/>
    <w:rsid w:val="00845E04"/>
    <w:rsid w:val="008468D8"/>
    <w:rsid w:val="00846A68"/>
    <w:rsid w:val="00846E06"/>
    <w:rsid w:val="00847317"/>
    <w:rsid w:val="008512B1"/>
    <w:rsid w:val="00854278"/>
    <w:rsid w:val="008578A8"/>
    <w:rsid w:val="00860242"/>
    <w:rsid w:val="00860364"/>
    <w:rsid w:val="00860787"/>
    <w:rsid w:val="00865B83"/>
    <w:rsid w:val="00865E9F"/>
    <w:rsid w:val="00866A84"/>
    <w:rsid w:val="008702F7"/>
    <w:rsid w:val="008703BB"/>
    <w:rsid w:val="00872629"/>
    <w:rsid w:val="00872C55"/>
    <w:rsid w:val="0087372C"/>
    <w:rsid w:val="00873C63"/>
    <w:rsid w:val="008751BF"/>
    <w:rsid w:val="00875BF6"/>
    <w:rsid w:val="0087710D"/>
    <w:rsid w:val="008837D8"/>
    <w:rsid w:val="00885CF3"/>
    <w:rsid w:val="00890D97"/>
    <w:rsid w:val="00891E60"/>
    <w:rsid w:val="00893782"/>
    <w:rsid w:val="00893E14"/>
    <w:rsid w:val="008957B6"/>
    <w:rsid w:val="00897DD4"/>
    <w:rsid w:val="008A2DC0"/>
    <w:rsid w:val="008A3A06"/>
    <w:rsid w:val="008A60CF"/>
    <w:rsid w:val="008A74A1"/>
    <w:rsid w:val="008A7DA4"/>
    <w:rsid w:val="008A7FEF"/>
    <w:rsid w:val="008B069C"/>
    <w:rsid w:val="008B26B6"/>
    <w:rsid w:val="008B26CE"/>
    <w:rsid w:val="008B3132"/>
    <w:rsid w:val="008B3B3C"/>
    <w:rsid w:val="008B49DA"/>
    <w:rsid w:val="008B5CF0"/>
    <w:rsid w:val="008B61E0"/>
    <w:rsid w:val="008B7622"/>
    <w:rsid w:val="008C15FC"/>
    <w:rsid w:val="008C2788"/>
    <w:rsid w:val="008C4221"/>
    <w:rsid w:val="008C5F88"/>
    <w:rsid w:val="008C68F1"/>
    <w:rsid w:val="008D1A3F"/>
    <w:rsid w:val="008D1B70"/>
    <w:rsid w:val="008D1F24"/>
    <w:rsid w:val="008D2E0E"/>
    <w:rsid w:val="008D553C"/>
    <w:rsid w:val="008D6200"/>
    <w:rsid w:val="008D69BF"/>
    <w:rsid w:val="008D7DF0"/>
    <w:rsid w:val="008E1ECA"/>
    <w:rsid w:val="008E2285"/>
    <w:rsid w:val="008E2A3C"/>
    <w:rsid w:val="008E2AB4"/>
    <w:rsid w:val="008E39E0"/>
    <w:rsid w:val="008E41F0"/>
    <w:rsid w:val="008E433A"/>
    <w:rsid w:val="008E6022"/>
    <w:rsid w:val="008E6B06"/>
    <w:rsid w:val="008E7309"/>
    <w:rsid w:val="008F0708"/>
    <w:rsid w:val="008F220C"/>
    <w:rsid w:val="008F2210"/>
    <w:rsid w:val="008F55ED"/>
    <w:rsid w:val="00900986"/>
    <w:rsid w:val="00903199"/>
    <w:rsid w:val="00905ED3"/>
    <w:rsid w:val="0090701F"/>
    <w:rsid w:val="00907231"/>
    <w:rsid w:val="009101DC"/>
    <w:rsid w:val="0091140C"/>
    <w:rsid w:val="00911F72"/>
    <w:rsid w:val="00914DA4"/>
    <w:rsid w:val="00915C8E"/>
    <w:rsid w:val="00916050"/>
    <w:rsid w:val="0092011D"/>
    <w:rsid w:val="00921400"/>
    <w:rsid w:val="00921803"/>
    <w:rsid w:val="00922B79"/>
    <w:rsid w:val="009234B9"/>
    <w:rsid w:val="009238E9"/>
    <w:rsid w:val="00924026"/>
    <w:rsid w:val="00925121"/>
    <w:rsid w:val="00926503"/>
    <w:rsid w:val="00941DC4"/>
    <w:rsid w:val="00941FB8"/>
    <w:rsid w:val="00942574"/>
    <w:rsid w:val="00944304"/>
    <w:rsid w:val="00945051"/>
    <w:rsid w:val="0094517E"/>
    <w:rsid w:val="009461B7"/>
    <w:rsid w:val="00947396"/>
    <w:rsid w:val="00951E1C"/>
    <w:rsid w:val="00953126"/>
    <w:rsid w:val="00954401"/>
    <w:rsid w:val="00954475"/>
    <w:rsid w:val="00957B34"/>
    <w:rsid w:val="0096166D"/>
    <w:rsid w:val="0096304A"/>
    <w:rsid w:val="00966B4B"/>
    <w:rsid w:val="00970E01"/>
    <w:rsid w:val="00971859"/>
    <w:rsid w:val="00971A00"/>
    <w:rsid w:val="00971ADF"/>
    <w:rsid w:val="00971E4D"/>
    <w:rsid w:val="009726D8"/>
    <w:rsid w:val="00973FD0"/>
    <w:rsid w:val="00975C0A"/>
    <w:rsid w:val="009774E8"/>
    <w:rsid w:val="00977B95"/>
    <w:rsid w:val="00981F98"/>
    <w:rsid w:val="009826C8"/>
    <w:rsid w:val="0098519E"/>
    <w:rsid w:val="00985EEC"/>
    <w:rsid w:val="0099084B"/>
    <w:rsid w:val="00991109"/>
    <w:rsid w:val="0099226F"/>
    <w:rsid w:val="00993513"/>
    <w:rsid w:val="00995490"/>
    <w:rsid w:val="009976EE"/>
    <w:rsid w:val="00997D39"/>
    <w:rsid w:val="009A1789"/>
    <w:rsid w:val="009A19B3"/>
    <w:rsid w:val="009A3D68"/>
    <w:rsid w:val="009A5BB6"/>
    <w:rsid w:val="009A6F25"/>
    <w:rsid w:val="009A7535"/>
    <w:rsid w:val="009B26D8"/>
    <w:rsid w:val="009B4B8C"/>
    <w:rsid w:val="009B632A"/>
    <w:rsid w:val="009C20C7"/>
    <w:rsid w:val="009C5C9D"/>
    <w:rsid w:val="009C7CD9"/>
    <w:rsid w:val="009D1233"/>
    <w:rsid w:val="009D2F06"/>
    <w:rsid w:val="009D714D"/>
    <w:rsid w:val="009D7308"/>
    <w:rsid w:val="009D73D2"/>
    <w:rsid w:val="009E444C"/>
    <w:rsid w:val="009E6359"/>
    <w:rsid w:val="009E6C48"/>
    <w:rsid w:val="009E7056"/>
    <w:rsid w:val="009F0640"/>
    <w:rsid w:val="009F2338"/>
    <w:rsid w:val="009F4A48"/>
    <w:rsid w:val="009F66A5"/>
    <w:rsid w:val="009F76DB"/>
    <w:rsid w:val="00A004C0"/>
    <w:rsid w:val="00A004CB"/>
    <w:rsid w:val="00A02B6E"/>
    <w:rsid w:val="00A03DA2"/>
    <w:rsid w:val="00A05047"/>
    <w:rsid w:val="00A065F8"/>
    <w:rsid w:val="00A07E38"/>
    <w:rsid w:val="00A111A0"/>
    <w:rsid w:val="00A112D3"/>
    <w:rsid w:val="00A13E6A"/>
    <w:rsid w:val="00A159BB"/>
    <w:rsid w:val="00A20A27"/>
    <w:rsid w:val="00A20F04"/>
    <w:rsid w:val="00A2150C"/>
    <w:rsid w:val="00A23B36"/>
    <w:rsid w:val="00A25655"/>
    <w:rsid w:val="00A25A86"/>
    <w:rsid w:val="00A25CC1"/>
    <w:rsid w:val="00A264AB"/>
    <w:rsid w:val="00A32C3B"/>
    <w:rsid w:val="00A345B3"/>
    <w:rsid w:val="00A3476F"/>
    <w:rsid w:val="00A349AB"/>
    <w:rsid w:val="00A357A3"/>
    <w:rsid w:val="00A367F7"/>
    <w:rsid w:val="00A413A9"/>
    <w:rsid w:val="00A455FC"/>
    <w:rsid w:val="00A45F4F"/>
    <w:rsid w:val="00A47064"/>
    <w:rsid w:val="00A4754F"/>
    <w:rsid w:val="00A52535"/>
    <w:rsid w:val="00A53FF5"/>
    <w:rsid w:val="00A54E15"/>
    <w:rsid w:val="00A5575E"/>
    <w:rsid w:val="00A56424"/>
    <w:rsid w:val="00A5676D"/>
    <w:rsid w:val="00A600A9"/>
    <w:rsid w:val="00A61A30"/>
    <w:rsid w:val="00A63996"/>
    <w:rsid w:val="00A64567"/>
    <w:rsid w:val="00A65494"/>
    <w:rsid w:val="00A679AB"/>
    <w:rsid w:val="00A703ED"/>
    <w:rsid w:val="00A717CC"/>
    <w:rsid w:val="00A72250"/>
    <w:rsid w:val="00A76FE1"/>
    <w:rsid w:val="00A771BB"/>
    <w:rsid w:val="00A86A35"/>
    <w:rsid w:val="00A86C3D"/>
    <w:rsid w:val="00A874F1"/>
    <w:rsid w:val="00A90967"/>
    <w:rsid w:val="00A91BBB"/>
    <w:rsid w:val="00A92708"/>
    <w:rsid w:val="00A92943"/>
    <w:rsid w:val="00A92ACD"/>
    <w:rsid w:val="00A93CB7"/>
    <w:rsid w:val="00A972F0"/>
    <w:rsid w:val="00AA55B7"/>
    <w:rsid w:val="00AA5AE3"/>
    <w:rsid w:val="00AA5B9E"/>
    <w:rsid w:val="00AA618B"/>
    <w:rsid w:val="00AA68C6"/>
    <w:rsid w:val="00AB0415"/>
    <w:rsid w:val="00AB0DF2"/>
    <w:rsid w:val="00AB2407"/>
    <w:rsid w:val="00AB406F"/>
    <w:rsid w:val="00AB53DF"/>
    <w:rsid w:val="00AB62B4"/>
    <w:rsid w:val="00AB66D8"/>
    <w:rsid w:val="00AB6D44"/>
    <w:rsid w:val="00AC2717"/>
    <w:rsid w:val="00AC3196"/>
    <w:rsid w:val="00AC5885"/>
    <w:rsid w:val="00AC70FE"/>
    <w:rsid w:val="00AC7FA0"/>
    <w:rsid w:val="00AD2321"/>
    <w:rsid w:val="00AD453D"/>
    <w:rsid w:val="00AD4DC6"/>
    <w:rsid w:val="00AD6959"/>
    <w:rsid w:val="00AD723F"/>
    <w:rsid w:val="00AD74F3"/>
    <w:rsid w:val="00AE36D8"/>
    <w:rsid w:val="00AE5108"/>
    <w:rsid w:val="00AF14B6"/>
    <w:rsid w:val="00AF3E0C"/>
    <w:rsid w:val="00AF4A0A"/>
    <w:rsid w:val="00B0309C"/>
    <w:rsid w:val="00B042E1"/>
    <w:rsid w:val="00B06177"/>
    <w:rsid w:val="00B073BB"/>
    <w:rsid w:val="00B07E5C"/>
    <w:rsid w:val="00B11398"/>
    <w:rsid w:val="00B12440"/>
    <w:rsid w:val="00B13C24"/>
    <w:rsid w:val="00B14163"/>
    <w:rsid w:val="00B15F7B"/>
    <w:rsid w:val="00B16695"/>
    <w:rsid w:val="00B16BED"/>
    <w:rsid w:val="00B17C01"/>
    <w:rsid w:val="00B21118"/>
    <w:rsid w:val="00B22D20"/>
    <w:rsid w:val="00B24EB2"/>
    <w:rsid w:val="00B26945"/>
    <w:rsid w:val="00B26AF6"/>
    <w:rsid w:val="00B27616"/>
    <w:rsid w:val="00B323BE"/>
    <w:rsid w:val="00B34D8E"/>
    <w:rsid w:val="00B455F1"/>
    <w:rsid w:val="00B45E27"/>
    <w:rsid w:val="00B47A9F"/>
    <w:rsid w:val="00B47BEC"/>
    <w:rsid w:val="00B548A6"/>
    <w:rsid w:val="00B60633"/>
    <w:rsid w:val="00B64C46"/>
    <w:rsid w:val="00B67549"/>
    <w:rsid w:val="00B678EC"/>
    <w:rsid w:val="00B726C6"/>
    <w:rsid w:val="00B77F62"/>
    <w:rsid w:val="00B811F7"/>
    <w:rsid w:val="00B85609"/>
    <w:rsid w:val="00B866EC"/>
    <w:rsid w:val="00B87320"/>
    <w:rsid w:val="00B878BD"/>
    <w:rsid w:val="00B87C2B"/>
    <w:rsid w:val="00B914C1"/>
    <w:rsid w:val="00B91898"/>
    <w:rsid w:val="00B91D9E"/>
    <w:rsid w:val="00B94FD7"/>
    <w:rsid w:val="00B95EFC"/>
    <w:rsid w:val="00BA04C3"/>
    <w:rsid w:val="00BA26A4"/>
    <w:rsid w:val="00BA2AAC"/>
    <w:rsid w:val="00BA514E"/>
    <w:rsid w:val="00BA5DC6"/>
    <w:rsid w:val="00BA6196"/>
    <w:rsid w:val="00BB1BB6"/>
    <w:rsid w:val="00BB2311"/>
    <w:rsid w:val="00BB43B0"/>
    <w:rsid w:val="00BB486D"/>
    <w:rsid w:val="00BC17E3"/>
    <w:rsid w:val="00BC4799"/>
    <w:rsid w:val="00BC5F0A"/>
    <w:rsid w:val="00BC6A69"/>
    <w:rsid w:val="00BC6D8C"/>
    <w:rsid w:val="00BC7237"/>
    <w:rsid w:val="00BD1D0A"/>
    <w:rsid w:val="00BD41F4"/>
    <w:rsid w:val="00BE0371"/>
    <w:rsid w:val="00BE04B4"/>
    <w:rsid w:val="00BE075C"/>
    <w:rsid w:val="00BE0D05"/>
    <w:rsid w:val="00BE1427"/>
    <w:rsid w:val="00BE2D14"/>
    <w:rsid w:val="00BF644D"/>
    <w:rsid w:val="00BF6F46"/>
    <w:rsid w:val="00C01406"/>
    <w:rsid w:val="00C04917"/>
    <w:rsid w:val="00C060C0"/>
    <w:rsid w:val="00C06EDC"/>
    <w:rsid w:val="00C1314A"/>
    <w:rsid w:val="00C143D8"/>
    <w:rsid w:val="00C14E51"/>
    <w:rsid w:val="00C15648"/>
    <w:rsid w:val="00C16F40"/>
    <w:rsid w:val="00C16FFC"/>
    <w:rsid w:val="00C20450"/>
    <w:rsid w:val="00C21A0B"/>
    <w:rsid w:val="00C22498"/>
    <w:rsid w:val="00C22787"/>
    <w:rsid w:val="00C25098"/>
    <w:rsid w:val="00C25137"/>
    <w:rsid w:val="00C2773E"/>
    <w:rsid w:val="00C304D9"/>
    <w:rsid w:val="00C30BE6"/>
    <w:rsid w:val="00C31FBA"/>
    <w:rsid w:val="00C32446"/>
    <w:rsid w:val="00C3314B"/>
    <w:rsid w:val="00C34006"/>
    <w:rsid w:val="00C35D3A"/>
    <w:rsid w:val="00C35F3F"/>
    <w:rsid w:val="00C36B4C"/>
    <w:rsid w:val="00C42358"/>
    <w:rsid w:val="00C426B1"/>
    <w:rsid w:val="00C42E4A"/>
    <w:rsid w:val="00C50F6F"/>
    <w:rsid w:val="00C51C19"/>
    <w:rsid w:val="00C522F1"/>
    <w:rsid w:val="00C53949"/>
    <w:rsid w:val="00C5597A"/>
    <w:rsid w:val="00C573B5"/>
    <w:rsid w:val="00C576C1"/>
    <w:rsid w:val="00C60877"/>
    <w:rsid w:val="00C650B6"/>
    <w:rsid w:val="00C65EB2"/>
    <w:rsid w:val="00C66160"/>
    <w:rsid w:val="00C71C65"/>
    <w:rsid w:val="00C721AC"/>
    <w:rsid w:val="00C73E49"/>
    <w:rsid w:val="00C73E82"/>
    <w:rsid w:val="00C74381"/>
    <w:rsid w:val="00C74585"/>
    <w:rsid w:val="00C751BB"/>
    <w:rsid w:val="00C762A5"/>
    <w:rsid w:val="00C76862"/>
    <w:rsid w:val="00C7707A"/>
    <w:rsid w:val="00C77E22"/>
    <w:rsid w:val="00C83375"/>
    <w:rsid w:val="00C900FB"/>
    <w:rsid w:val="00C9098D"/>
    <w:rsid w:val="00C90D6A"/>
    <w:rsid w:val="00C92418"/>
    <w:rsid w:val="00C94061"/>
    <w:rsid w:val="00C95610"/>
    <w:rsid w:val="00C9629F"/>
    <w:rsid w:val="00C9665E"/>
    <w:rsid w:val="00CA247E"/>
    <w:rsid w:val="00CA2E6C"/>
    <w:rsid w:val="00CA34F6"/>
    <w:rsid w:val="00CA3B33"/>
    <w:rsid w:val="00CA4869"/>
    <w:rsid w:val="00CA52F4"/>
    <w:rsid w:val="00CA531D"/>
    <w:rsid w:val="00CA54EB"/>
    <w:rsid w:val="00CA6C3E"/>
    <w:rsid w:val="00CA6D21"/>
    <w:rsid w:val="00CA7654"/>
    <w:rsid w:val="00CA7989"/>
    <w:rsid w:val="00CA7DB1"/>
    <w:rsid w:val="00CB7317"/>
    <w:rsid w:val="00CC0CFC"/>
    <w:rsid w:val="00CC15B9"/>
    <w:rsid w:val="00CC2D3F"/>
    <w:rsid w:val="00CC3E36"/>
    <w:rsid w:val="00CC40E5"/>
    <w:rsid w:val="00CC4122"/>
    <w:rsid w:val="00CC662B"/>
    <w:rsid w:val="00CC72B6"/>
    <w:rsid w:val="00CD03AB"/>
    <w:rsid w:val="00CD1A00"/>
    <w:rsid w:val="00CD4EB6"/>
    <w:rsid w:val="00CD6DBF"/>
    <w:rsid w:val="00CD792B"/>
    <w:rsid w:val="00CE113F"/>
    <w:rsid w:val="00CE17F4"/>
    <w:rsid w:val="00CE499E"/>
    <w:rsid w:val="00CE5D24"/>
    <w:rsid w:val="00CE713E"/>
    <w:rsid w:val="00CF1368"/>
    <w:rsid w:val="00CF1AE6"/>
    <w:rsid w:val="00CF216B"/>
    <w:rsid w:val="00CF2ED8"/>
    <w:rsid w:val="00CF4F99"/>
    <w:rsid w:val="00CF7873"/>
    <w:rsid w:val="00D00E75"/>
    <w:rsid w:val="00D0218D"/>
    <w:rsid w:val="00D04882"/>
    <w:rsid w:val="00D04C02"/>
    <w:rsid w:val="00D07D86"/>
    <w:rsid w:val="00D12208"/>
    <w:rsid w:val="00D134A7"/>
    <w:rsid w:val="00D1438E"/>
    <w:rsid w:val="00D15CB6"/>
    <w:rsid w:val="00D15D52"/>
    <w:rsid w:val="00D174E5"/>
    <w:rsid w:val="00D20561"/>
    <w:rsid w:val="00D2072B"/>
    <w:rsid w:val="00D209A7"/>
    <w:rsid w:val="00D20EA9"/>
    <w:rsid w:val="00D23947"/>
    <w:rsid w:val="00D24959"/>
    <w:rsid w:val="00D250B4"/>
    <w:rsid w:val="00D25FB5"/>
    <w:rsid w:val="00D26AE8"/>
    <w:rsid w:val="00D274FA"/>
    <w:rsid w:val="00D278E4"/>
    <w:rsid w:val="00D27ACE"/>
    <w:rsid w:val="00D27DD8"/>
    <w:rsid w:val="00D30994"/>
    <w:rsid w:val="00D31069"/>
    <w:rsid w:val="00D313B5"/>
    <w:rsid w:val="00D32662"/>
    <w:rsid w:val="00D328C8"/>
    <w:rsid w:val="00D33AA8"/>
    <w:rsid w:val="00D34BB7"/>
    <w:rsid w:val="00D34FA4"/>
    <w:rsid w:val="00D35658"/>
    <w:rsid w:val="00D41769"/>
    <w:rsid w:val="00D42667"/>
    <w:rsid w:val="00D430D9"/>
    <w:rsid w:val="00D43164"/>
    <w:rsid w:val="00D44223"/>
    <w:rsid w:val="00D4480F"/>
    <w:rsid w:val="00D44965"/>
    <w:rsid w:val="00D479B7"/>
    <w:rsid w:val="00D5103E"/>
    <w:rsid w:val="00D52555"/>
    <w:rsid w:val="00D579B5"/>
    <w:rsid w:val="00D57A89"/>
    <w:rsid w:val="00D6016A"/>
    <w:rsid w:val="00D61478"/>
    <w:rsid w:val="00D61E19"/>
    <w:rsid w:val="00D659D5"/>
    <w:rsid w:val="00D6768D"/>
    <w:rsid w:val="00D678A4"/>
    <w:rsid w:val="00D7009E"/>
    <w:rsid w:val="00D70618"/>
    <w:rsid w:val="00D70F92"/>
    <w:rsid w:val="00D70FF2"/>
    <w:rsid w:val="00D7435B"/>
    <w:rsid w:val="00D74FE9"/>
    <w:rsid w:val="00D757BE"/>
    <w:rsid w:val="00D75F08"/>
    <w:rsid w:val="00D76F16"/>
    <w:rsid w:val="00D772F6"/>
    <w:rsid w:val="00D82A66"/>
    <w:rsid w:val="00D83D2B"/>
    <w:rsid w:val="00D8498B"/>
    <w:rsid w:val="00D87FC4"/>
    <w:rsid w:val="00D90106"/>
    <w:rsid w:val="00D935C6"/>
    <w:rsid w:val="00D95005"/>
    <w:rsid w:val="00DA1548"/>
    <w:rsid w:val="00DA201E"/>
    <w:rsid w:val="00DA2529"/>
    <w:rsid w:val="00DA4BE2"/>
    <w:rsid w:val="00DB0711"/>
    <w:rsid w:val="00DB0AAB"/>
    <w:rsid w:val="00DB130A"/>
    <w:rsid w:val="00DB195D"/>
    <w:rsid w:val="00DB2D90"/>
    <w:rsid w:val="00DB2EBB"/>
    <w:rsid w:val="00DB46FD"/>
    <w:rsid w:val="00DB4972"/>
    <w:rsid w:val="00DC10A1"/>
    <w:rsid w:val="00DC384D"/>
    <w:rsid w:val="00DC655F"/>
    <w:rsid w:val="00DC68FE"/>
    <w:rsid w:val="00DC7E7A"/>
    <w:rsid w:val="00DD0B59"/>
    <w:rsid w:val="00DD1413"/>
    <w:rsid w:val="00DD1B6E"/>
    <w:rsid w:val="00DD1F3A"/>
    <w:rsid w:val="00DD3B10"/>
    <w:rsid w:val="00DD4A8F"/>
    <w:rsid w:val="00DD5546"/>
    <w:rsid w:val="00DD6D42"/>
    <w:rsid w:val="00DD7EBD"/>
    <w:rsid w:val="00DD7F47"/>
    <w:rsid w:val="00DE0240"/>
    <w:rsid w:val="00DE1539"/>
    <w:rsid w:val="00DE3AE4"/>
    <w:rsid w:val="00DE47C5"/>
    <w:rsid w:val="00DE5FEB"/>
    <w:rsid w:val="00DE6A49"/>
    <w:rsid w:val="00DE7849"/>
    <w:rsid w:val="00DF07BD"/>
    <w:rsid w:val="00DF2020"/>
    <w:rsid w:val="00DF233F"/>
    <w:rsid w:val="00DF27BC"/>
    <w:rsid w:val="00DF2DAF"/>
    <w:rsid w:val="00DF2EDC"/>
    <w:rsid w:val="00DF4184"/>
    <w:rsid w:val="00DF42E3"/>
    <w:rsid w:val="00DF433F"/>
    <w:rsid w:val="00DF56E7"/>
    <w:rsid w:val="00DF62B6"/>
    <w:rsid w:val="00E0256C"/>
    <w:rsid w:val="00E03898"/>
    <w:rsid w:val="00E04396"/>
    <w:rsid w:val="00E050F2"/>
    <w:rsid w:val="00E06A77"/>
    <w:rsid w:val="00E07225"/>
    <w:rsid w:val="00E12414"/>
    <w:rsid w:val="00E12827"/>
    <w:rsid w:val="00E12A28"/>
    <w:rsid w:val="00E13953"/>
    <w:rsid w:val="00E21C2B"/>
    <w:rsid w:val="00E2292B"/>
    <w:rsid w:val="00E2299D"/>
    <w:rsid w:val="00E22F37"/>
    <w:rsid w:val="00E23CA7"/>
    <w:rsid w:val="00E24E22"/>
    <w:rsid w:val="00E252E7"/>
    <w:rsid w:val="00E26B27"/>
    <w:rsid w:val="00E3046D"/>
    <w:rsid w:val="00E3227F"/>
    <w:rsid w:val="00E329A3"/>
    <w:rsid w:val="00E332AD"/>
    <w:rsid w:val="00E34272"/>
    <w:rsid w:val="00E346FC"/>
    <w:rsid w:val="00E3541B"/>
    <w:rsid w:val="00E37133"/>
    <w:rsid w:val="00E41E54"/>
    <w:rsid w:val="00E42B95"/>
    <w:rsid w:val="00E42E6D"/>
    <w:rsid w:val="00E44783"/>
    <w:rsid w:val="00E44F49"/>
    <w:rsid w:val="00E5118D"/>
    <w:rsid w:val="00E518D2"/>
    <w:rsid w:val="00E5409F"/>
    <w:rsid w:val="00E56168"/>
    <w:rsid w:val="00E60221"/>
    <w:rsid w:val="00E6711C"/>
    <w:rsid w:val="00E6751C"/>
    <w:rsid w:val="00E7029E"/>
    <w:rsid w:val="00E750F2"/>
    <w:rsid w:val="00E753D2"/>
    <w:rsid w:val="00E7597C"/>
    <w:rsid w:val="00E76187"/>
    <w:rsid w:val="00E80A88"/>
    <w:rsid w:val="00E83877"/>
    <w:rsid w:val="00E83ADF"/>
    <w:rsid w:val="00E83D4A"/>
    <w:rsid w:val="00E85FCB"/>
    <w:rsid w:val="00E920AB"/>
    <w:rsid w:val="00E9281B"/>
    <w:rsid w:val="00E95909"/>
    <w:rsid w:val="00E96804"/>
    <w:rsid w:val="00EA1B99"/>
    <w:rsid w:val="00EA287E"/>
    <w:rsid w:val="00EA4921"/>
    <w:rsid w:val="00EA5945"/>
    <w:rsid w:val="00EB12C0"/>
    <w:rsid w:val="00EB37D1"/>
    <w:rsid w:val="00EB3C43"/>
    <w:rsid w:val="00EB4552"/>
    <w:rsid w:val="00EB5A77"/>
    <w:rsid w:val="00EB6E07"/>
    <w:rsid w:val="00EB6F53"/>
    <w:rsid w:val="00EB7E1C"/>
    <w:rsid w:val="00EB7FCF"/>
    <w:rsid w:val="00EC0547"/>
    <w:rsid w:val="00EC0E9A"/>
    <w:rsid w:val="00EC1B07"/>
    <w:rsid w:val="00EC26F9"/>
    <w:rsid w:val="00EC32A0"/>
    <w:rsid w:val="00EC4DAE"/>
    <w:rsid w:val="00EC74AA"/>
    <w:rsid w:val="00ED2549"/>
    <w:rsid w:val="00ED2771"/>
    <w:rsid w:val="00ED3E13"/>
    <w:rsid w:val="00ED4ACC"/>
    <w:rsid w:val="00ED57F5"/>
    <w:rsid w:val="00ED5838"/>
    <w:rsid w:val="00ED5D70"/>
    <w:rsid w:val="00ED5DFB"/>
    <w:rsid w:val="00ED6F34"/>
    <w:rsid w:val="00EE2696"/>
    <w:rsid w:val="00EE2980"/>
    <w:rsid w:val="00EE6488"/>
    <w:rsid w:val="00EE7541"/>
    <w:rsid w:val="00EF33C4"/>
    <w:rsid w:val="00EF3A00"/>
    <w:rsid w:val="00EF56B4"/>
    <w:rsid w:val="00EF57CD"/>
    <w:rsid w:val="00EF662C"/>
    <w:rsid w:val="00F021FA"/>
    <w:rsid w:val="00F03A11"/>
    <w:rsid w:val="00F06CCB"/>
    <w:rsid w:val="00F13CA7"/>
    <w:rsid w:val="00F1650E"/>
    <w:rsid w:val="00F1716C"/>
    <w:rsid w:val="00F2045C"/>
    <w:rsid w:val="00F208CF"/>
    <w:rsid w:val="00F227C9"/>
    <w:rsid w:val="00F234EE"/>
    <w:rsid w:val="00F31153"/>
    <w:rsid w:val="00F3222D"/>
    <w:rsid w:val="00F3503F"/>
    <w:rsid w:val="00F363EC"/>
    <w:rsid w:val="00F437AE"/>
    <w:rsid w:val="00F44B3D"/>
    <w:rsid w:val="00F45B42"/>
    <w:rsid w:val="00F46900"/>
    <w:rsid w:val="00F46B3E"/>
    <w:rsid w:val="00F46D08"/>
    <w:rsid w:val="00F50EC8"/>
    <w:rsid w:val="00F51592"/>
    <w:rsid w:val="00F52039"/>
    <w:rsid w:val="00F52968"/>
    <w:rsid w:val="00F57C77"/>
    <w:rsid w:val="00F60E15"/>
    <w:rsid w:val="00F62E97"/>
    <w:rsid w:val="00F64209"/>
    <w:rsid w:val="00F6511A"/>
    <w:rsid w:val="00F6548F"/>
    <w:rsid w:val="00F664D7"/>
    <w:rsid w:val="00F67709"/>
    <w:rsid w:val="00F70807"/>
    <w:rsid w:val="00F72161"/>
    <w:rsid w:val="00F73D7A"/>
    <w:rsid w:val="00F7459D"/>
    <w:rsid w:val="00F748CA"/>
    <w:rsid w:val="00F75F2D"/>
    <w:rsid w:val="00F7612F"/>
    <w:rsid w:val="00F7642B"/>
    <w:rsid w:val="00F8041B"/>
    <w:rsid w:val="00F85BB1"/>
    <w:rsid w:val="00F85CD9"/>
    <w:rsid w:val="00F90439"/>
    <w:rsid w:val="00F923FB"/>
    <w:rsid w:val="00F92C5B"/>
    <w:rsid w:val="00F930C1"/>
    <w:rsid w:val="00F93BF5"/>
    <w:rsid w:val="00F96600"/>
    <w:rsid w:val="00F96902"/>
    <w:rsid w:val="00FA24EE"/>
    <w:rsid w:val="00FA27B6"/>
    <w:rsid w:val="00FA552A"/>
    <w:rsid w:val="00FA5BD7"/>
    <w:rsid w:val="00FB05C5"/>
    <w:rsid w:val="00FB4F2D"/>
    <w:rsid w:val="00FC2264"/>
    <w:rsid w:val="00FC4876"/>
    <w:rsid w:val="00FC5345"/>
    <w:rsid w:val="00FD29C9"/>
    <w:rsid w:val="00FD578B"/>
    <w:rsid w:val="00FD62D2"/>
    <w:rsid w:val="00FD6939"/>
    <w:rsid w:val="00FD7C5D"/>
    <w:rsid w:val="00FD7F78"/>
    <w:rsid w:val="00FE20F8"/>
    <w:rsid w:val="00FE2B3B"/>
    <w:rsid w:val="00FE488A"/>
    <w:rsid w:val="00FE4E44"/>
    <w:rsid w:val="00FF4BBD"/>
    <w:rsid w:val="00FF4DAD"/>
    <w:rsid w:val="00FF509E"/>
    <w:rsid w:val="00FF5B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0FE064"/>
  <w15:chartTrackingRefBased/>
  <w15:docId w15:val="{2E5572D2-0DC4-4236-8452-006EAA04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rsid w:val="000E3D42"/>
    <w:pPr>
      <w:spacing w:after="120"/>
    </w:pPr>
  </w:style>
  <w:style w:type="character" w:styleId="FootnoteReference">
    <w:name w:val="footnote reference"/>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basedOn w:val="DefaultParagraphFont"/>
    <w:link w:val="FootnoteText"/>
    <w:rsid w:val="00465B24"/>
  </w:style>
  <w:style w:type="character" w:styleId="UnresolvedMention">
    <w:name w:val="Unresolved Mention"/>
    <w:basedOn w:val="DefaultParagraphFont"/>
    <w:uiPriority w:val="99"/>
    <w:semiHidden/>
    <w:unhideWhenUsed/>
    <w:rsid w:val="00891E60"/>
    <w:rPr>
      <w:color w:val="605E5C"/>
      <w:shd w:val="clear" w:color="auto" w:fill="E1DFDD"/>
    </w:rPr>
  </w:style>
  <w:style w:type="paragraph" w:styleId="Revision">
    <w:name w:val="Revision"/>
    <w:hidden/>
    <w:uiPriority w:val="99"/>
    <w:semiHidden/>
    <w:rsid w:val="00AF3E0C"/>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Relationships xmlns="http://schemas.openxmlformats.org/package/2006/relationships"><Relationship Id="rId1" Type="http://schemas.microsoft.com/office/2006/relationships/attachedToolbars" Target="attachedToolbars.bin" /></Relationship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microsoft.com/office/2006/relationships/keyMapCustomizations" Target="customizations.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filings/standard" TargetMode="External" /><Relationship Id="rId7" Type="http://schemas.openxmlformats.org/officeDocument/2006/relationships/hyperlink" Target="https://www.fcc.gov/ecfs/search/search-filings" TargetMode="External" /><Relationship Id="rId8" Type="http://schemas.openxmlformats.org/officeDocument/2006/relationships/hyperlink" Target="mailto:Rolanda-Faye.Smith@fc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