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2F29B5" w:rsidRPr="00C12C56" w:rsidP="00CF0708" w14:paraId="1F7A9744" w14:textId="3040BA1A">
      <w:pPr>
        <w:jc w:val="right"/>
        <w:rPr>
          <w:b/>
          <w:szCs w:val="22"/>
        </w:rPr>
      </w:pPr>
      <w:r w:rsidRPr="00C12C56">
        <w:rPr>
          <w:b/>
          <w:szCs w:val="22"/>
        </w:rPr>
        <w:t xml:space="preserve">DA </w:t>
      </w:r>
      <w:r w:rsidRPr="00C12C56" w:rsidR="00150A04">
        <w:rPr>
          <w:b/>
          <w:szCs w:val="22"/>
        </w:rPr>
        <w:t>2</w:t>
      </w:r>
      <w:r w:rsidRPr="00C12C56" w:rsidR="00216BE4">
        <w:rPr>
          <w:b/>
          <w:szCs w:val="22"/>
        </w:rPr>
        <w:t>6</w:t>
      </w:r>
      <w:r w:rsidRPr="00C12C56">
        <w:rPr>
          <w:b/>
          <w:szCs w:val="22"/>
        </w:rPr>
        <w:t>-</w:t>
      </w:r>
      <w:r w:rsidRPr="00C12C56" w:rsidR="00C12C56">
        <w:rPr>
          <w:b/>
          <w:szCs w:val="22"/>
        </w:rPr>
        <w:t>902</w:t>
      </w:r>
    </w:p>
    <w:p w:rsidR="00CD4630" w:rsidRPr="0030496A" w:rsidP="00CD4630" w14:paraId="288B09B0" w14:textId="57548B66">
      <w:pPr>
        <w:spacing w:before="60"/>
        <w:jc w:val="right"/>
        <w:rPr>
          <w:b/>
          <w:szCs w:val="22"/>
        </w:rPr>
      </w:pPr>
      <w:r>
        <w:rPr>
          <w:b/>
          <w:szCs w:val="22"/>
        </w:rPr>
        <w:t>August 27</w:t>
      </w:r>
      <w:r w:rsidRPr="001D04CB" w:rsidR="00FF747F">
        <w:rPr>
          <w:b/>
          <w:szCs w:val="22"/>
        </w:rPr>
        <w:t>, 20</w:t>
      </w:r>
      <w:r w:rsidRPr="001D04CB" w:rsidR="00150A04">
        <w:rPr>
          <w:b/>
          <w:szCs w:val="22"/>
        </w:rPr>
        <w:t>2</w:t>
      </w:r>
      <w:r w:rsidRPr="001D04CB" w:rsidR="00216BE4">
        <w:rPr>
          <w:b/>
          <w:szCs w:val="22"/>
        </w:rPr>
        <w:t>6</w:t>
      </w:r>
    </w:p>
    <w:p w:rsidR="00CD4630" w:rsidRPr="0030496A" w:rsidP="00DF2B92" w14:paraId="78FF63CD" w14:textId="3AB6964D">
      <w:pPr>
        <w:tabs>
          <w:tab w:val="left" w:pos="2500"/>
        </w:tabs>
        <w:rPr>
          <w:b/>
          <w:szCs w:val="22"/>
        </w:rPr>
      </w:pPr>
      <w:r>
        <w:rPr>
          <w:b/>
          <w:szCs w:val="22"/>
        </w:rPr>
        <w:tab/>
      </w:r>
    </w:p>
    <w:p w:rsidR="003928A5" w:rsidRPr="0030496A" w:rsidP="00CD4630" w14:paraId="6895FD42" w14:textId="77777777">
      <w:pPr>
        <w:pStyle w:val="BlockText"/>
        <w:widowControl/>
        <w:tabs>
          <w:tab w:val="left" w:pos="-1440"/>
          <w:tab w:val="left" w:pos="-720"/>
          <w:tab w:val="left" w:pos="72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720" w:right="0"/>
        <w:jc w:val="center"/>
        <w:rPr>
          <w:b/>
          <w:kern w:val="0"/>
          <w:szCs w:val="22"/>
        </w:rPr>
      </w:pPr>
    </w:p>
    <w:p w:rsidR="00F144B2" w:rsidRPr="0030496A" w:rsidP="00284F04" w14:paraId="2F5CCE78" w14:textId="2E905F1B">
      <w:pPr>
        <w:tabs>
          <w:tab w:val="left" w:pos="-2880"/>
        </w:tabs>
        <w:suppressAutoHyphens/>
        <w:jc w:val="center"/>
        <w:rPr>
          <w:b/>
          <w:szCs w:val="22"/>
        </w:rPr>
      </w:pPr>
      <w:r w:rsidRPr="0030496A">
        <w:rPr>
          <w:b/>
          <w:szCs w:val="22"/>
        </w:rPr>
        <w:t xml:space="preserve">MEDIA BUREAU </w:t>
      </w:r>
      <w:r w:rsidR="005240D9">
        <w:rPr>
          <w:b/>
          <w:szCs w:val="22"/>
        </w:rPr>
        <w:t>PROVIDES CLARIFICATION AND FURTHER GUIDANCE ON</w:t>
      </w:r>
      <w:r w:rsidR="001F7D31">
        <w:rPr>
          <w:b/>
          <w:szCs w:val="22"/>
        </w:rPr>
        <w:t xml:space="preserve"> FILING WINDOW FOR</w:t>
      </w:r>
      <w:r w:rsidRPr="0030496A" w:rsidR="00AB024A">
        <w:rPr>
          <w:b/>
          <w:szCs w:val="22"/>
        </w:rPr>
        <w:t xml:space="preserve"> </w:t>
      </w:r>
      <w:r w:rsidR="001F7D31">
        <w:rPr>
          <w:b/>
          <w:szCs w:val="22"/>
        </w:rPr>
        <w:t xml:space="preserve">NEW </w:t>
      </w:r>
      <w:r w:rsidR="00C501CB">
        <w:rPr>
          <w:b/>
          <w:szCs w:val="22"/>
        </w:rPr>
        <w:t>N</w:t>
      </w:r>
      <w:r w:rsidR="001F7D31">
        <w:rPr>
          <w:b/>
          <w:szCs w:val="22"/>
        </w:rPr>
        <w:t>ONCOMMERCIAL EDUCATIONAL</w:t>
      </w:r>
      <w:r w:rsidR="00C501CB">
        <w:rPr>
          <w:b/>
          <w:szCs w:val="22"/>
        </w:rPr>
        <w:t xml:space="preserve"> RESERVED BAND </w:t>
      </w:r>
      <w:r w:rsidRPr="0030496A">
        <w:rPr>
          <w:b/>
          <w:szCs w:val="22"/>
        </w:rPr>
        <w:t>FM TRANSLATOR STATION APPLICATION</w:t>
      </w:r>
      <w:r w:rsidR="001F7D31">
        <w:rPr>
          <w:b/>
          <w:szCs w:val="22"/>
        </w:rPr>
        <w:t>S</w:t>
      </w:r>
      <w:r w:rsidRPr="0030496A">
        <w:rPr>
          <w:b/>
          <w:szCs w:val="22"/>
        </w:rPr>
        <w:t xml:space="preserve">  </w:t>
      </w:r>
    </w:p>
    <w:p w:rsidR="008E19E3" w:rsidP="003D39AE" w14:paraId="14716018" w14:textId="77777777">
      <w:pPr>
        <w:jc w:val="center"/>
        <w:outlineLvl w:val="0"/>
        <w:rPr>
          <w:b/>
          <w:szCs w:val="22"/>
        </w:rPr>
      </w:pPr>
    </w:p>
    <w:p w:rsidR="008E19E3" w:rsidRPr="0030496A" w:rsidP="003D39AE" w14:paraId="67B47033" w14:textId="56F25157">
      <w:pPr>
        <w:jc w:val="center"/>
        <w:outlineLvl w:val="0"/>
        <w:rPr>
          <w:b/>
          <w:szCs w:val="22"/>
        </w:rPr>
      </w:pPr>
      <w:r w:rsidRPr="008E19E3">
        <w:rPr>
          <w:b/>
          <w:szCs w:val="22"/>
        </w:rPr>
        <w:t>MB Docket No. 26-20</w:t>
      </w:r>
    </w:p>
    <w:p w:rsidR="00CD4630" w:rsidRPr="0030496A" w:rsidP="00CD4630" w14:paraId="23ADB6FA" w14:textId="77777777">
      <w:pPr>
        <w:pStyle w:val="BlockText"/>
        <w:widowControl/>
        <w:tabs>
          <w:tab w:val="left" w:pos="810"/>
        </w:tabs>
        <w:spacing w:after="0"/>
        <w:ind w:left="720" w:right="0"/>
        <w:jc w:val="center"/>
        <w:rPr>
          <w:b/>
          <w:szCs w:val="22"/>
        </w:rPr>
      </w:pPr>
    </w:p>
    <w:p w:rsidR="002438DC" w:rsidP="002438DC" w14:paraId="7D4180FB" w14:textId="444F95A9">
      <w:pPr>
        <w:tabs>
          <w:tab w:val="left" w:pos="1"/>
          <w:tab w:val="left" w:pos="720"/>
          <w:tab w:val="left" w:pos="1440"/>
          <w:tab w:val="right" w:pos="9360"/>
        </w:tabs>
        <w:rPr>
          <w:szCs w:val="22"/>
        </w:rPr>
      </w:pPr>
      <w:r w:rsidRPr="0030496A">
        <w:rPr>
          <w:szCs w:val="22"/>
        </w:rPr>
        <w:tab/>
      </w:r>
      <w:r>
        <w:rPr>
          <w:szCs w:val="22"/>
        </w:rPr>
        <w:tab/>
      </w:r>
      <w:r w:rsidR="00A43A00">
        <w:rPr>
          <w:szCs w:val="22"/>
        </w:rPr>
        <w:t>On June 17, 2026, t</w:t>
      </w:r>
      <w:r w:rsidRPr="00D14D73" w:rsidR="00A43A00">
        <w:rPr>
          <w:szCs w:val="22"/>
        </w:rPr>
        <w:t>he Media Bureau (Bureau) announce</w:t>
      </w:r>
      <w:r w:rsidR="00A43A00">
        <w:rPr>
          <w:szCs w:val="22"/>
        </w:rPr>
        <w:t xml:space="preserve">d </w:t>
      </w:r>
      <w:r w:rsidR="000D6BEC">
        <w:rPr>
          <w:szCs w:val="22"/>
        </w:rPr>
        <w:t>the first-ever</w:t>
      </w:r>
      <w:r w:rsidR="001745DC">
        <w:rPr>
          <w:szCs w:val="22"/>
        </w:rPr>
        <w:t xml:space="preserve"> </w:t>
      </w:r>
      <w:r w:rsidRPr="0030496A" w:rsidR="001745DC">
        <w:rPr>
          <w:szCs w:val="22"/>
        </w:rPr>
        <w:t>filing window for new noncommercial educational (NCE) reserved band FM translator station construction permit</w:t>
      </w:r>
      <w:r w:rsidR="001745DC">
        <w:rPr>
          <w:szCs w:val="22"/>
        </w:rPr>
        <w:t xml:space="preserve"> applications</w:t>
      </w:r>
      <w:r w:rsidRPr="0030496A" w:rsidR="001745DC">
        <w:rPr>
          <w:szCs w:val="22"/>
        </w:rPr>
        <w:t>, and provide</w:t>
      </w:r>
      <w:r w:rsidR="001745DC">
        <w:rPr>
          <w:szCs w:val="22"/>
        </w:rPr>
        <w:t>d</w:t>
      </w:r>
      <w:r w:rsidRPr="0030496A" w:rsidR="001745DC">
        <w:rPr>
          <w:szCs w:val="22"/>
        </w:rPr>
        <w:t xml:space="preserve"> an overview of the procedures, filing requirements, and comparative selection process that will apply to the window</w:t>
      </w:r>
      <w:r w:rsidRPr="00D14D73" w:rsidR="00A43A00">
        <w:rPr>
          <w:szCs w:val="22"/>
        </w:rPr>
        <w:t>.</w:t>
      </w:r>
      <w:r>
        <w:rPr>
          <w:rStyle w:val="FootnoteReference"/>
          <w:szCs w:val="22"/>
        </w:rPr>
        <w:footnoteReference w:id="3"/>
      </w:r>
      <w:r w:rsidRPr="00D14D73" w:rsidR="00A43A00">
        <w:rPr>
          <w:szCs w:val="22"/>
        </w:rPr>
        <w:t xml:space="preserve">  </w:t>
      </w:r>
      <w:r w:rsidR="000D6BEC">
        <w:rPr>
          <w:szCs w:val="22"/>
        </w:rPr>
        <w:t>The Bureau subsequently announced revised dates for the upcoming window.</w:t>
      </w:r>
      <w:r>
        <w:rPr>
          <w:rStyle w:val="FootnoteReference"/>
          <w:szCs w:val="22"/>
        </w:rPr>
        <w:footnoteReference w:id="4"/>
      </w:r>
      <w:r w:rsidR="000D6BEC">
        <w:rPr>
          <w:szCs w:val="22"/>
        </w:rPr>
        <w:t xml:space="preserve"> </w:t>
      </w:r>
      <w:r w:rsidR="00FC4B7A">
        <w:rPr>
          <w:szCs w:val="22"/>
        </w:rPr>
        <w:t xml:space="preserve">The purpose of this Public Notice is to provide clarification </w:t>
      </w:r>
      <w:r w:rsidR="00DC0B13">
        <w:rPr>
          <w:szCs w:val="22"/>
        </w:rPr>
        <w:t xml:space="preserve">and additional guidance </w:t>
      </w:r>
      <w:r w:rsidR="00FC4B7A">
        <w:rPr>
          <w:szCs w:val="22"/>
        </w:rPr>
        <w:t xml:space="preserve">regarding </w:t>
      </w:r>
      <w:r w:rsidR="00DC0B13">
        <w:rPr>
          <w:szCs w:val="22"/>
        </w:rPr>
        <w:t>eligibility</w:t>
      </w:r>
      <w:r w:rsidR="00AA236C">
        <w:rPr>
          <w:szCs w:val="22"/>
        </w:rPr>
        <w:t xml:space="preserve"> </w:t>
      </w:r>
      <w:r w:rsidR="00E41F36">
        <w:rPr>
          <w:szCs w:val="22"/>
        </w:rPr>
        <w:t xml:space="preserve">restrictions </w:t>
      </w:r>
      <w:r w:rsidR="00DC0B13">
        <w:rPr>
          <w:szCs w:val="22"/>
        </w:rPr>
        <w:t>and</w:t>
      </w:r>
      <w:r w:rsidR="00FC4B7A">
        <w:rPr>
          <w:szCs w:val="22"/>
        </w:rPr>
        <w:t xml:space="preserve"> </w:t>
      </w:r>
      <w:r w:rsidR="00DC0B13">
        <w:rPr>
          <w:szCs w:val="22"/>
        </w:rPr>
        <w:t xml:space="preserve">the </w:t>
      </w:r>
      <w:r w:rsidR="00FC4B7A">
        <w:rPr>
          <w:szCs w:val="22"/>
        </w:rPr>
        <w:t xml:space="preserve">comparative selection </w:t>
      </w:r>
      <w:r w:rsidR="00AA236C">
        <w:rPr>
          <w:szCs w:val="22"/>
        </w:rPr>
        <w:t>criteria</w:t>
      </w:r>
      <w:r w:rsidR="00FC4B7A">
        <w:rPr>
          <w:szCs w:val="22"/>
        </w:rPr>
        <w:t>, in response to</w:t>
      </w:r>
      <w:r w:rsidR="00C41C53">
        <w:rPr>
          <w:szCs w:val="22"/>
        </w:rPr>
        <w:t xml:space="preserve"> </w:t>
      </w:r>
      <w:r w:rsidR="00FC4B7A">
        <w:rPr>
          <w:szCs w:val="22"/>
        </w:rPr>
        <w:t>recent inquiries to Bureau staff.</w:t>
      </w:r>
    </w:p>
    <w:p w:rsidR="00DC0B13" w:rsidP="002438DC" w14:paraId="37A284D8" w14:textId="77777777">
      <w:pPr>
        <w:tabs>
          <w:tab w:val="left" w:pos="1"/>
          <w:tab w:val="left" w:pos="720"/>
          <w:tab w:val="left" w:pos="1440"/>
          <w:tab w:val="right" w:pos="9360"/>
        </w:tabs>
        <w:rPr>
          <w:szCs w:val="22"/>
        </w:rPr>
      </w:pPr>
    </w:p>
    <w:p w:rsidR="006C1378" w:rsidP="006C1378" w14:paraId="155AF28C" w14:textId="07C70922">
      <w:pPr>
        <w:pStyle w:val="BlockText"/>
        <w:widowControl/>
        <w:tabs>
          <w:tab w:val="left" w:pos="810"/>
        </w:tabs>
        <w:spacing w:after="0"/>
        <w:ind w:left="0" w:right="0"/>
        <w:rPr>
          <w:bCs/>
          <w:szCs w:val="22"/>
        </w:rPr>
      </w:pPr>
      <w:r>
        <w:rPr>
          <w:szCs w:val="22"/>
        </w:rPr>
        <w:tab/>
      </w:r>
      <w:r w:rsidRPr="00FB798C" w:rsidR="00834410">
        <w:rPr>
          <w:b/>
          <w:bCs/>
          <w:szCs w:val="22"/>
        </w:rPr>
        <w:t>Eligibility</w:t>
      </w:r>
      <w:r w:rsidRPr="00FB798C" w:rsidR="00E41F36">
        <w:rPr>
          <w:b/>
          <w:bCs/>
          <w:szCs w:val="22"/>
        </w:rPr>
        <w:t xml:space="preserve"> Restrictions</w:t>
      </w:r>
      <w:r w:rsidR="00AA236C">
        <w:rPr>
          <w:i/>
          <w:iCs/>
          <w:szCs w:val="22"/>
        </w:rPr>
        <w:t>.</w:t>
      </w:r>
      <w:r w:rsidR="00E41F36">
        <w:rPr>
          <w:i/>
          <w:iCs/>
          <w:szCs w:val="22"/>
        </w:rPr>
        <w:t xml:space="preserve">  </w:t>
      </w:r>
      <w:r>
        <w:rPr>
          <w:szCs w:val="22"/>
        </w:rPr>
        <w:t>Section 74.1233(b)(</w:t>
      </w:r>
      <w:r w:rsidR="002260A4">
        <w:rPr>
          <w:szCs w:val="22"/>
        </w:rPr>
        <w:t>5</w:t>
      </w:r>
      <w:r>
        <w:rPr>
          <w:szCs w:val="22"/>
        </w:rPr>
        <w:t>)</w:t>
      </w:r>
      <w:r w:rsidR="00137D56">
        <w:rPr>
          <w:szCs w:val="22"/>
        </w:rPr>
        <w:t>(</w:t>
      </w:r>
      <w:r w:rsidR="00137D56">
        <w:rPr>
          <w:szCs w:val="22"/>
        </w:rPr>
        <w:t>i</w:t>
      </w:r>
      <w:r w:rsidR="00137D56">
        <w:rPr>
          <w:szCs w:val="22"/>
        </w:rPr>
        <w:t>)</w:t>
      </w:r>
      <w:r>
        <w:rPr>
          <w:szCs w:val="22"/>
        </w:rPr>
        <w:t xml:space="preserve"> of the Commission’s rules requires that e</w:t>
      </w:r>
      <w:r w:rsidRPr="0030496A">
        <w:rPr>
          <w:bCs/>
          <w:szCs w:val="22"/>
        </w:rPr>
        <w:t xml:space="preserve">ach applicant </w:t>
      </w:r>
      <w:r>
        <w:rPr>
          <w:bCs/>
          <w:szCs w:val="22"/>
        </w:rPr>
        <w:t xml:space="preserve">in the upcoming filing window </w:t>
      </w:r>
      <w:r w:rsidRPr="0030496A">
        <w:rPr>
          <w:bCs/>
          <w:szCs w:val="22"/>
        </w:rPr>
        <w:t>be the licensee or permittee of an existing NCE FM or noncommercial AM radio broadcast station or LPFM station (primary station) that the proposed FM translator station will rebroadcast.</w:t>
      </w:r>
      <w:r>
        <w:rPr>
          <w:rStyle w:val="FootnoteReference"/>
          <w:bCs/>
          <w:szCs w:val="22"/>
        </w:rPr>
        <w:footnoteReference w:id="5"/>
      </w:r>
    </w:p>
    <w:p w:rsidR="00FB798C" w:rsidP="006C1378" w14:paraId="534DB203" w14:textId="77777777">
      <w:pPr>
        <w:pStyle w:val="BlockText"/>
        <w:widowControl/>
        <w:tabs>
          <w:tab w:val="left" w:pos="810"/>
        </w:tabs>
        <w:spacing w:after="0"/>
        <w:ind w:left="0" w:right="0"/>
        <w:rPr>
          <w:bCs/>
          <w:szCs w:val="22"/>
        </w:rPr>
      </w:pPr>
    </w:p>
    <w:p w:rsidR="00FB798C" w:rsidP="006C1378" w14:paraId="7393A655" w14:textId="312441F9">
      <w:pPr>
        <w:pStyle w:val="BlockText"/>
        <w:widowControl/>
        <w:tabs>
          <w:tab w:val="left" w:pos="810"/>
        </w:tabs>
        <w:spacing w:after="0"/>
        <w:ind w:left="0" w:right="0"/>
        <w:rPr>
          <w:bCs/>
          <w:i/>
          <w:iCs/>
          <w:szCs w:val="22"/>
        </w:rPr>
      </w:pPr>
      <w:r>
        <w:rPr>
          <w:bCs/>
          <w:szCs w:val="22"/>
        </w:rPr>
        <w:tab/>
      </w:r>
      <w:r>
        <w:rPr>
          <w:bCs/>
          <w:i/>
          <w:iCs/>
          <w:szCs w:val="22"/>
        </w:rPr>
        <w:t>Pending Assignments</w:t>
      </w:r>
      <w:r w:rsidR="001B66C9">
        <w:rPr>
          <w:bCs/>
          <w:i/>
          <w:iCs/>
          <w:szCs w:val="22"/>
        </w:rPr>
        <w:t xml:space="preserve">.  </w:t>
      </w:r>
      <w:r w:rsidR="000B5D1B">
        <w:rPr>
          <w:bCs/>
          <w:szCs w:val="22"/>
        </w:rPr>
        <w:t xml:space="preserve">An applicant that is the </w:t>
      </w:r>
      <w:r w:rsidR="007C1D14">
        <w:rPr>
          <w:bCs/>
          <w:szCs w:val="22"/>
        </w:rPr>
        <w:t>proposed assignee or transferee</w:t>
      </w:r>
      <w:r w:rsidRPr="0030496A" w:rsidR="000B5D1B">
        <w:rPr>
          <w:bCs/>
          <w:szCs w:val="22"/>
        </w:rPr>
        <w:t xml:space="preserve"> of an existing NCE FM</w:t>
      </w:r>
      <w:r w:rsidR="00A54B62">
        <w:rPr>
          <w:bCs/>
          <w:szCs w:val="22"/>
        </w:rPr>
        <w:t xml:space="preserve">, </w:t>
      </w:r>
      <w:r w:rsidRPr="0030496A" w:rsidR="000B5D1B">
        <w:rPr>
          <w:bCs/>
          <w:szCs w:val="22"/>
        </w:rPr>
        <w:t>noncommercial AM radio broadcast station</w:t>
      </w:r>
      <w:r w:rsidR="00A54B62">
        <w:rPr>
          <w:bCs/>
          <w:szCs w:val="22"/>
        </w:rPr>
        <w:t>,</w:t>
      </w:r>
      <w:r w:rsidRPr="0030496A" w:rsidR="000B5D1B">
        <w:rPr>
          <w:bCs/>
          <w:szCs w:val="22"/>
        </w:rPr>
        <w:t xml:space="preserve"> or LPFM station (primary station) that the proposed FM translator station will </w:t>
      </w:r>
      <w:r w:rsidR="000B5D1B">
        <w:rPr>
          <w:bCs/>
          <w:szCs w:val="22"/>
        </w:rPr>
        <w:t>rebroadcast</w:t>
      </w:r>
      <w:r w:rsidR="001B66C9">
        <w:rPr>
          <w:bCs/>
          <w:szCs w:val="22"/>
        </w:rPr>
        <w:t xml:space="preserve"> may file </w:t>
      </w:r>
      <w:r w:rsidR="000B5D1B">
        <w:rPr>
          <w:bCs/>
          <w:szCs w:val="22"/>
        </w:rPr>
        <w:t>applications in the window, provided that</w:t>
      </w:r>
      <w:r w:rsidR="000647D3">
        <w:rPr>
          <w:bCs/>
          <w:szCs w:val="22"/>
        </w:rPr>
        <w:t>:</w:t>
      </w:r>
      <w:r w:rsidR="000B5D1B">
        <w:rPr>
          <w:bCs/>
          <w:szCs w:val="22"/>
        </w:rPr>
        <w:t xml:space="preserve"> (1) an assignment of license or transfer of control application </w:t>
      </w:r>
      <w:r w:rsidR="007C1D14">
        <w:rPr>
          <w:bCs/>
          <w:szCs w:val="22"/>
        </w:rPr>
        <w:t xml:space="preserve">for the primary station </w:t>
      </w:r>
      <w:r w:rsidR="000B5D1B">
        <w:rPr>
          <w:bCs/>
          <w:szCs w:val="22"/>
        </w:rPr>
        <w:t>is on file at the time of filing the NCE reserved band FM translator station construction permit application</w:t>
      </w:r>
      <w:r w:rsidR="007C1D14">
        <w:rPr>
          <w:bCs/>
          <w:szCs w:val="22"/>
        </w:rPr>
        <w:t xml:space="preserve">, and (2) the </w:t>
      </w:r>
      <w:r w:rsidR="002260A4">
        <w:rPr>
          <w:bCs/>
          <w:szCs w:val="22"/>
        </w:rPr>
        <w:t>proposed assignee or transferee</w:t>
      </w:r>
      <w:r w:rsidR="007C1D14">
        <w:rPr>
          <w:bCs/>
          <w:szCs w:val="22"/>
        </w:rPr>
        <w:t xml:space="preserve"> requests a temporary waiver of section 74.1233(b)(</w:t>
      </w:r>
      <w:r w:rsidR="00B80148">
        <w:rPr>
          <w:bCs/>
          <w:szCs w:val="22"/>
        </w:rPr>
        <w:t>5</w:t>
      </w:r>
      <w:r w:rsidR="007C1D14">
        <w:rPr>
          <w:bCs/>
          <w:szCs w:val="22"/>
        </w:rPr>
        <w:t>)</w:t>
      </w:r>
      <w:r w:rsidR="00B80148">
        <w:rPr>
          <w:bCs/>
          <w:szCs w:val="22"/>
        </w:rPr>
        <w:t>(</w:t>
      </w:r>
      <w:r w:rsidR="00B80148">
        <w:rPr>
          <w:bCs/>
          <w:szCs w:val="22"/>
        </w:rPr>
        <w:t>i</w:t>
      </w:r>
      <w:r w:rsidR="00B80148">
        <w:rPr>
          <w:bCs/>
          <w:szCs w:val="22"/>
        </w:rPr>
        <w:t>)</w:t>
      </w:r>
      <w:r w:rsidR="007C1D14">
        <w:rPr>
          <w:bCs/>
          <w:szCs w:val="22"/>
        </w:rPr>
        <w:t xml:space="preserve"> of the rules.  </w:t>
      </w:r>
      <w:r w:rsidR="00286176">
        <w:rPr>
          <w:bCs/>
          <w:szCs w:val="22"/>
        </w:rPr>
        <w:t xml:space="preserve">A proposed </w:t>
      </w:r>
      <w:r w:rsidR="00286176">
        <w:rPr>
          <w:bCs/>
          <w:szCs w:val="22"/>
        </w:rPr>
        <w:t xml:space="preserve">FM translator station </w:t>
      </w:r>
      <w:r w:rsidR="007C1D14">
        <w:rPr>
          <w:bCs/>
          <w:szCs w:val="22"/>
        </w:rPr>
        <w:t xml:space="preserve">application </w:t>
      </w:r>
      <w:r w:rsidR="00286176">
        <w:rPr>
          <w:bCs/>
          <w:szCs w:val="22"/>
        </w:rPr>
        <w:t xml:space="preserve">filed under these circumstances </w:t>
      </w:r>
      <w:r w:rsidR="007C1D14">
        <w:rPr>
          <w:bCs/>
          <w:szCs w:val="22"/>
        </w:rPr>
        <w:t>would count toward the application limit</w:t>
      </w:r>
      <w:r w:rsidR="007E5C2D">
        <w:rPr>
          <w:bCs/>
          <w:szCs w:val="22"/>
        </w:rPr>
        <w:t xml:space="preserve"> of the proposed assignee or transferee</w:t>
      </w:r>
      <w:r w:rsidR="007C1D14">
        <w:rPr>
          <w:bCs/>
          <w:szCs w:val="22"/>
        </w:rPr>
        <w:t>.</w:t>
      </w:r>
      <w:r>
        <w:rPr>
          <w:rStyle w:val="FootnoteReference"/>
          <w:bCs/>
          <w:szCs w:val="22"/>
        </w:rPr>
        <w:footnoteReference w:id="6"/>
      </w:r>
      <w:r w:rsidR="000B5D1B">
        <w:rPr>
          <w:bCs/>
          <w:szCs w:val="22"/>
        </w:rPr>
        <w:t xml:space="preserve"> </w:t>
      </w:r>
      <w:r>
        <w:rPr>
          <w:bCs/>
          <w:i/>
          <w:iCs/>
          <w:szCs w:val="22"/>
        </w:rPr>
        <w:t xml:space="preserve"> </w:t>
      </w:r>
    </w:p>
    <w:p w:rsidR="00FB798C" w:rsidP="006C1378" w14:paraId="5ED3834F" w14:textId="77777777">
      <w:pPr>
        <w:pStyle w:val="BlockText"/>
        <w:widowControl/>
        <w:tabs>
          <w:tab w:val="left" w:pos="810"/>
        </w:tabs>
        <w:spacing w:after="0"/>
        <w:ind w:left="0" w:right="0"/>
        <w:rPr>
          <w:bCs/>
          <w:i/>
          <w:iCs/>
          <w:szCs w:val="22"/>
        </w:rPr>
      </w:pPr>
    </w:p>
    <w:p w:rsidR="00FB798C" w:rsidRPr="00231E75" w:rsidP="00844CF2" w14:paraId="7A86FC54" w14:textId="662FCEEA">
      <w:pPr>
        <w:pStyle w:val="BlockText"/>
        <w:widowControl/>
        <w:tabs>
          <w:tab w:val="left" w:pos="810"/>
          <w:tab w:val="left" w:pos="1440"/>
          <w:tab w:val="left" w:pos="7266"/>
        </w:tabs>
        <w:spacing w:after="0"/>
        <w:ind w:left="0" w:right="0"/>
        <w:rPr>
          <w:bCs/>
          <w:szCs w:val="22"/>
        </w:rPr>
      </w:pPr>
      <w:r>
        <w:rPr>
          <w:bCs/>
          <w:i/>
          <w:iCs/>
          <w:szCs w:val="22"/>
        </w:rPr>
        <w:tab/>
      </w:r>
      <w:r w:rsidR="00137D56">
        <w:rPr>
          <w:bCs/>
          <w:i/>
          <w:iCs/>
          <w:szCs w:val="22"/>
        </w:rPr>
        <w:t>Time-Sharing Applicants.</w:t>
      </w:r>
      <w:r w:rsidR="00B80148">
        <w:rPr>
          <w:bCs/>
          <w:i/>
          <w:iCs/>
          <w:szCs w:val="22"/>
        </w:rPr>
        <w:t xml:space="preserve">  </w:t>
      </w:r>
      <w:r w:rsidR="00CD357C">
        <w:rPr>
          <w:bCs/>
          <w:szCs w:val="22"/>
        </w:rPr>
        <w:t xml:space="preserve">An </w:t>
      </w:r>
      <w:r w:rsidR="00B80148">
        <w:rPr>
          <w:bCs/>
          <w:szCs w:val="22"/>
        </w:rPr>
        <w:t xml:space="preserve">NCE FM </w:t>
      </w:r>
      <w:r w:rsidR="00CD357C">
        <w:rPr>
          <w:bCs/>
          <w:szCs w:val="22"/>
        </w:rPr>
        <w:t>or</w:t>
      </w:r>
      <w:r w:rsidR="00B80148">
        <w:rPr>
          <w:bCs/>
          <w:szCs w:val="22"/>
        </w:rPr>
        <w:t xml:space="preserve"> LPFM </w:t>
      </w:r>
      <w:r w:rsidR="00437848">
        <w:rPr>
          <w:bCs/>
          <w:szCs w:val="22"/>
        </w:rPr>
        <w:t>permittee or licensee</w:t>
      </w:r>
      <w:r w:rsidR="00CD357C">
        <w:rPr>
          <w:bCs/>
          <w:szCs w:val="22"/>
        </w:rPr>
        <w:t xml:space="preserve"> that </w:t>
      </w:r>
      <w:r w:rsidR="00F97261">
        <w:rPr>
          <w:bCs/>
          <w:szCs w:val="22"/>
        </w:rPr>
        <w:t xml:space="preserve">operates by means of a </w:t>
      </w:r>
      <w:r w:rsidR="00CD357C">
        <w:rPr>
          <w:bCs/>
          <w:szCs w:val="22"/>
        </w:rPr>
        <w:t>time-shar</w:t>
      </w:r>
      <w:r w:rsidR="00F97261">
        <w:rPr>
          <w:bCs/>
          <w:szCs w:val="22"/>
        </w:rPr>
        <w:t>ing arrangement</w:t>
      </w:r>
      <w:r>
        <w:rPr>
          <w:rStyle w:val="FootnoteReference"/>
          <w:bCs/>
          <w:szCs w:val="22"/>
        </w:rPr>
        <w:footnoteReference w:id="7"/>
      </w:r>
      <w:r w:rsidR="00CD357C">
        <w:rPr>
          <w:bCs/>
          <w:szCs w:val="22"/>
        </w:rPr>
        <w:t xml:space="preserve"> </w:t>
      </w:r>
      <w:r w:rsidR="0077329D">
        <w:rPr>
          <w:bCs/>
          <w:szCs w:val="22"/>
        </w:rPr>
        <w:t xml:space="preserve">may file applications in the upcoming window.  </w:t>
      </w:r>
      <w:r w:rsidR="00231E75">
        <w:rPr>
          <w:bCs/>
          <w:szCs w:val="22"/>
        </w:rPr>
        <w:t xml:space="preserve">A proposed FM translator filed under these circumstances can only operate during the </w:t>
      </w:r>
      <w:r w:rsidR="00231E75">
        <w:rPr>
          <w:bCs/>
          <w:szCs w:val="22"/>
        </w:rPr>
        <w:t>time-slot</w:t>
      </w:r>
      <w:r w:rsidR="00231E75">
        <w:rPr>
          <w:bCs/>
          <w:szCs w:val="22"/>
        </w:rPr>
        <w:t xml:space="preserve"> authorized </w:t>
      </w:r>
      <w:r w:rsidR="00231E75">
        <w:rPr>
          <w:bCs/>
          <w:szCs w:val="22"/>
        </w:rPr>
        <w:t>for</w:t>
      </w:r>
      <w:r w:rsidR="00231E75">
        <w:rPr>
          <w:bCs/>
          <w:szCs w:val="22"/>
        </w:rPr>
        <w:t xml:space="preserve"> the NCE FM or LPFM station pursuant to the time-sharing agreement.</w:t>
      </w:r>
      <w:r>
        <w:rPr>
          <w:rStyle w:val="FootnoteReference"/>
          <w:bCs/>
          <w:szCs w:val="22"/>
        </w:rPr>
        <w:footnoteReference w:id="8"/>
      </w:r>
      <w:r w:rsidR="00231E75">
        <w:rPr>
          <w:bCs/>
          <w:szCs w:val="22"/>
        </w:rPr>
        <w:t xml:space="preserve">  </w:t>
      </w:r>
      <w:r w:rsidR="0077329D">
        <w:rPr>
          <w:bCs/>
          <w:szCs w:val="22"/>
        </w:rPr>
        <w:t xml:space="preserve">One or all </w:t>
      </w:r>
      <w:r w:rsidR="00F97261">
        <w:rPr>
          <w:bCs/>
          <w:szCs w:val="22"/>
        </w:rPr>
        <w:t xml:space="preserve">such </w:t>
      </w:r>
      <w:r w:rsidR="0077329D">
        <w:rPr>
          <w:bCs/>
          <w:szCs w:val="22"/>
        </w:rPr>
        <w:t xml:space="preserve">time-sharing </w:t>
      </w:r>
      <w:r w:rsidR="00F97261">
        <w:rPr>
          <w:bCs/>
          <w:szCs w:val="22"/>
        </w:rPr>
        <w:t>permittees or licensees</w:t>
      </w:r>
      <w:r w:rsidR="0077329D">
        <w:rPr>
          <w:bCs/>
          <w:szCs w:val="22"/>
        </w:rPr>
        <w:t xml:space="preserve"> can submit applications.  Each application must be filed </w:t>
      </w:r>
      <w:r w:rsidR="00F97261">
        <w:rPr>
          <w:bCs/>
          <w:szCs w:val="22"/>
        </w:rPr>
        <w:t>independently</w:t>
      </w:r>
      <w:r w:rsidR="00F97261">
        <w:rPr>
          <w:bCs/>
          <w:szCs w:val="22"/>
        </w:rPr>
        <w:t xml:space="preserve"> </w:t>
      </w:r>
      <w:r w:rsidR="00437848">
        <w:rPr>
          <w:bCs/>
          <w:szCs w:val="22"/>
        </w:rPr>
        <w:t xml:space="preserve">and </w:t>
      </w:r>
      <w:r w:rsidR="0077329D">
        <w:rPr>
          <w:bCs/>
          <w:szCs w:val="22"/>
        </w:rPr>
        <w:t>separately</w:t>
      </w:r>
      <w:r w:rsidR="00437848">
        <w:rPr>
          <w:bCs/>
          <w:szCs w:val="22"/>
        </w:rPr>
        <w:t>;</w:t>
      </w:r>
      <w:r w:rsidR="0077329D">
        <w:rPr>
          <w:bCs/>
          <w:szCs w:val="22"/>
        </w:rPr>
        <w:t xml:space="preserve"> </w:t>
      </w:r>
      <w:r w:rsidR="00437848">
        <w:rPr>
          <w:bCs/>
          <w:szCs w:val="22"/>
        </w:rPr>
        <w:t>the time-sharing applicants cannot submit a joint application.</w:t>
      </w:r>
      <w:r w:rsidR="00977B3B">
        <w:rPr>
          <w:bCs/>
          <w:szCs w:val="22"/>
        </w:rPr>
        <w:t xml:space="preserve">  Time-sharing </w:t>
      </w:r>
      <w:r w:rsidR="00934BBA">
        <w:rPr>
          <w:bCs/>
          <w:szCs w:val="22"/>
        </w:rPr>
        <w:t>permittees or licensees</w:t>
      </w:r>
      <w:r w:rsidR="00977B3B">
        <w:rPr>
          <w:bCs/>
          <w:szCs w:val="22"/>
        </w:rPr>
        <w:t xml:space="preserve"> </w:t>
      </w:r>
      <w:r w:rsidR="002A7514">
        <w:rPr>
          <w:bCs/>
          <w:szCs w:val="22"/>
        </w:rPr>
        <w:t xml:space="preserve">can, however, agree to time-share a proposed FM translator station, </w:t>
      </w:r>
      <w:r w:rsidR="002A7514">
        <w:rPr>
          <w:bCs/>
          <w:szCs w:val="22"/>
        </w:rPr>
        <w:t>provided that</w:t>
      </w:r>
      <w:r w:rsidR="002A7514">
        <w:rPr>
          <w:bCs/>
          <w:szCs w:val="22"/>
        </w:rPr>
        <w:t xml:space="preserve"> each submits a separate application.</w:t>
      </w:r>
      <w:r w:rsidR="00977B3B">
        <w:rPr>
          <w:bCs/>
          <w:szCs w:val="22"/>
        </w:rPr>
        <w:t xml:space="preserve"> </w:t>
      </w:r>
    </w:p>
    <w:p w:rsidR="00834410" w:rsidRPr="00437848" w:rsidP="002438DC" w14:paraId="69A936E2" w14:textId="7C75B29B">
      <w:pPr>
        <w:tabs>
          <w:tab w:val="left" w:pos="1"/>
          <w:tab w:val="left" w:pos="720"/>
          <w:tab w:val="left" w:pos="1440"/>
          <w:tab w:val="right" w:pos="9360"/>
        </w:tabs>
        <w:rPr>
          <w:szCs w:val="22"/>
        </w:rPr>
      </w:pPr>
      <w:r>
        <w:rPr>
          <w:szCs w:val="22"/>
        </w:rPr>
        <w:tab/>
      </w:r>
      <w:r>
        <w:rPr>
          <w:szCs w:val="22"/>
        </w:rPr>
        <w:tab/>
      </w:r>
    </w:p>
    <w:p w:rsidR="00834410" w:rsidP="002438DC" w14:paraId="1C6AD268" w14:textId="006E6BA4">
      <w:pPr>
        <w:tabs>
          <w:tab w:val="left" w:pos="1"/>
          <w:tab w:val="left" w:pos="720"/>
          <w:tab w:val="left" w:pos="1440"/>
          <w:tab w:val="right" w:pos="9360"/>
        </w:tabs>
        <w:rPr>
          <w:b/>
          <w:bCs/>
          <w:szCs w:val="22"/>
        </w:rPr>
      </w:pPr>
      <w:r>
        <w:rPr>
          <w:i/>
          <w:iCs/>
          <w:szCs w:val="22"/>
        </w:rPr>
        <w:tab/>
      </w:r>
      <w:r>
        <w:rPr>
          <w:i/>
          <w:iCs/>
          <w:szCs w:val="22"/>
        </w:rPr>
        <w:tab/>
      </w:r>
      <w:r w:rsidR="007725C7">
        <w:rPr>
          <w:b/>
          <w:bCs/>
          <w:szCs w:val="22"/>
        </w:rPr>
        <w:t>Point System</w:t>
      </w:r>
      <w:r w:rsidRPr="00FB798C">
        <w:rPr>
          <w:b/>
          <w:bCs/>
          <w:szCs w:val="22"/>
        </w:rPr>
        <w:t xml:space="preserve"> Selection Criteria</w:t>
      </w:r>
      <w:r w:rsidR="007725C7">
        <w:rPr>
          <w:b/>
          <w:bCs/>
          <w:szCs w:val="22"/>
        </w:rPr>
        <w:t xml:space="preserve">.  </w:t>
      </w:r>
      <w:r w:rsidRPr="0030496A" w:rsidR="007725C7">
        <w:rPr>
          <w:bCs/>
          <w:szCs w:val="22"/>
        </w:rPr>
        <w:t xml:space="preserve">Each NCE </w:t>
      </w:r>
      <w:r w:rsidR="007725C7">
        <w:rPr>
          <w:bCs/>
          <w:szCs w:val="22"/>
        </w:rPr>
        <w:t xml:space="preserve">reserved band </w:t>
      </w:r>
      <w:r w:rsidRPr="0030496A" w:rsidR="007725C7">
        <w:rPr>
          <w:bCs/>
          <w:szCs w:val="22"/>
        </w:rPr>
        <w:t xml:space="preserve">FM translator </w:t>
      </w:r>
      <w:r w:rsidR="00401545">
        <w:rPr>
          <w:bCs/>
          <w:szCs w:val="22"/>
        </w:rPr>
        <w:t xml:space="preserve">station </w:t>
      </w:r>
      <w:r w:rsidRPr="0030496A" w:rsidR="007725C7">
        <w:rPr>
          <w:bCs/>
          <w:szCs w:val="22"/>
        </w:rPr>
        <w:t>applicant must complete the “Point System Factors/Tie Breakers” Section of Schedule 349</w:t>
      </w:r>
      <w:r w:rsidR="007725C7">
        <w:rPr>
          <w:bCs/>
          <w:szCs w:val="22"/>
        </w:rPr>
        <w:t xml:space="preserve">.  </w:t>
      </w:r>
      <w:r w:rsidR="00FE5E65">
        <w:rPr>
          <w:bCs/>
          <w:szCs w:val="22"/>
        </w:rPr>
        <w:t>In the event mutually exclusive applications</w:t>
      </w:r>
      <w:r>
        <w:rPr>
          <w:rStyle w:val="FootnoteReference"/>
          <w:bCs/>
          <w:szCs w:val="22"/>
        </w:rPr>
        <w:footnoteReference w:id="9"/>
      </w:r>
      <w:r w:rsidR="00FE5E65">
        <w:rPr>
          <w:bCs/>
          <w:szCs w:val="22"/>
        </w:rPr>
        <w:t xml:space="preserve"> proceed to a point system analysis, t</w:t>
      </w:r>
      <w:r w:rsidRPr="0030496A" w:rsidR="007725C7">
        <w:rPr>
          <w:bCs/>
          <w:szCs w:val="22"/>
        </w:rPr>
        <w:t>he NCE point system awards a maximum of seven merit points, based on four distinct criteria: (1) established local applicant; (2) diversity of ownership; (3) state-wide network; and (4) technical parameters.</w:t>
      </w:r>
      <w:r>
        <w:rPr>
          <w:bCs/>
          <w:szCs w:val="22"/>
          <w:vertAlign w:val="superscript"/>
        </w:rPr>
        <w:footnoteReference w:id="10"/>
      </w:r>
      <w:r w:rsidR="007725C7">
        <w:rPr>
          <w:bCs/>
          <w:szCs w:val="22"/>
        </w:rPr>
        <w:t xml:space="preserve">  In response to recent questions, we </w:t>
      </w:r>
      <w:r w:rsidR="00844CF2">
        <w:rPr>
          <w:bCs/>
          <w:szCs w:val="22"/>
        </w:rPr>
        <w:t xml:space="preserve">clarify how to determine eligibility for the </w:t>
      </w:r>
      <w:r w:rsidR="007725C7">
        <w:rPr>
          <w:bCs/>
          <w:szCs w:val="22"/>
        </w:rPr>
        <w:t xml:space="preserve">established local applicant and diversity of ownership </w:t>
      </w:r>
      <w:r w:rsidR="00844CF2">
        <w:rPr>
          <w:bCs/>
          <w:szCs w:val="22"/>
        </w:rPr>
        <w:t>points</w:t>
      </w:r>
      <w:r w:rsidR="007725C7">
        <w:rPr>
          <w:bCs/>
          <w:szCs w:val="22"/>
        </w:rPr>
        <w:t>.</w:t>
      </w:r>
      <w:r w:rsidRPr="0030496A" w:rsidR="007725C7">
        <w:rPr>
          <w:bCs/>
          <w:szCs w:val="22"/>
        </w:rPr>
        <w:t xml:space="preserve"> </w:t>
      </w:r>
      <w:r w:rsidR="007725C7">
        <w:rPr>
          <w:bCs/>
          <w:szCs w:val="22"/>
        </w:rPr>
        <w:t xml:space="preserve">  </w:t>
      </w:r>
      <w:r w:rsidRPr="0030496A" w:rsidR="007725C7">
        <w:rPr>
          <w:bCs/>
          <w:szCs w:val="22"/>
        </w:rPr>
        <w:t xml:space="preserve"> </w:t>
      </w:r>
      <w:r w:rsidR="007725C7">
        <w:rPr>
          <w:b/>
          <w:bCs/>
          <w:szCs w:val="22"/>
        </w:rPr>
        <w:t xml:space="preserve">  </w:t>
      </w:r>
    </w:p>
    <w:p w:rsidR="00844CF2" w:rsidRPr="00FB798C" w:rsidP="002438DC" w14:paraId="1FFDEF6E" w14:textId="77777777">
      <w:pPr>
        <w:tabs>
          <w:tab w:val="left" w:pos="1"/>
          <w:tab w:val="left" w:pos="720"/>
          <w:tab w:val="left" w:pos="1440"/>
          <w:tab w:val="right" w:pos="9360"/>
        </w:tabs>
        <w:rPr>
          <w:b/>
          <w:bCs/>
          <w:szCs w:val="22"/>
        </w:rPr>
      </w:pPr>
    </w:p>
    <w:p w:rsidR="008B0CAD" w:rsidP="002438DC" w14:paraId="003351FA" w14:textId="7AA4FCAF">
      <w:pPr>
        <w:tabs>
          <w:tab w:val="left" w:pos="1"/>
          <w:tab w:val="left" w:pos="720"/>
          <w:tab w:val="left" w:pos="1440"/>
          <w:tab w:val="right" w:pos="9360"/>
        </w:tabs>
        <w:rPr>
          <w:i/>
          <w:iCs/>
          <w:szCs w:val="22"/>
        </w:rPr>
      </w:pPr>
      <w:r>
        <w:rPr>
          <w:szCs w:val="22"/>
        </w:rPr>
        <w:tab/>
      </w:r>
      <w:r>
        <w:rPr>
          <w:szCs w:val="22"/>
        </w:rPr>
        <w:tab/>
      </w:r>
      <w:r>
        <w:rPr>
          <w:i/>
          <w:iCs/>
          <w:szCs w:val="22"/>
        </w:rPr>
        <w:t>Established Local Applicant</w:t>
      </w:r>
      <w:r>
        <w:rPr>
          <w:i/>
          <w:iCs/>
          <w:szCs w:val="22"/>
        </w:rPr>
        <w:t xml:space="preserve">  </w:t>
      </w:r>
      <w:r w:rsidRPr="0030496A">
        <w:rPr>
          <w:szCs w:val="22"/>
          <w:shd w:val="clear" w:color="auto" w:fill="FFFFFF"/>
        </w:rPr>
        <w:t>To qualify for the three points as an “established local applicant,” an applicant must certify that it has been local and established in the community to be served continuously for at least two years immediately prior to the application filing.</w:t>
      </w:r>
      <w:r>
        <w:rPr>
          <w:szCs w:val="22"/>
          <w:shd w:val="clear" w:color="auto" w:fill="FFFFFF"/>
          <w:vertAlign w:val="superscript"/>
        </w:rPr>
        <w:footnoteReference w:id="11"/>
      </w:r>
      <w:r w:rsidRPr="0030496A">
        <w:rPr>
          <w:szCs w:val="22"/>
          <w:shd w:val="clear" w:color="auto" w:fill="FFFFFF"/>
        </w:rPr>
        <w:t xml:space="preserve">  To be considered local, a non-governmental applicant must have a physical headquarters, campus, or 75% of its governing board members residing within 25 miles of the reference coordinates of the </w:t>
      </w:r>
      <w:r w:rsidR="00572C83">
        <w:rPr>
          <w:szCs w:val="22"/>
          <w:shd w:val="clear" w:color="auto" w:fill="FFFFFF"/>
        </w:rPr>
        <w:t xml:space="preserve">community </w:t>
      </w:r>
      <w:r w:rsidR="00A853D4">
        <w:rPr>
          <w:szCs w:val="22"/>
          <w:shd w:val="clear" w:color="auto" w:fill="FFFFFF"/>
        </w:rPr>
        <w:t>to be served</w:t>
      </w:r>
      <w:r w:rsidRPr="0030496A">
        <w:rPr>
          <w:szCs w:val="22"/>
          <w:shd w:val="clear" w:color="auto" w:fill="FFFFFF"/>
        </w:rPr>
        <w:t>.</w:t>
      </w:r>
      <w:r>
        <w:rPr>
          <w:szCs w:val="22"/>
          <w:shd w:val="clear" w:color="auto" w:fill="FFFFFF"/>
          <w:vertAlign w:val="superscript"/>
        </w:rPr>
        <w:footnoteReference w:id="12"/>
      </w:r>
      <w:r w:rsidR="00110558">
        <w:rPr>
          <w:szCs w:val="22"/>
          <w:shd w:val="clear" w:color="auto" w:fill="FFFFFF"/>
        </w:rPr>
        <w:t xml:space="preserve">  </w:t>
      </w:r>
      <w:r w:rsidR="00572352">
        <w:rPr>
          <w:szCs w:val="22"/>
          <w:shd w:val="clear" w:color="auto" w:fill="FFFFFF"/>
        </w:rPr>
        <w:t>Because there is no community of license coverage requirement for the FM translator service, w</w:t>
      </w:r>
      <w:r w:rsidR="00110558">
        <w:rPr>
          <w:szCs w:val="22"/>
          <w:shd w:val="clear" w:color="auto" w:fill="FFFFFF"/>
        </w:rPr>
        <w:t xml:space="preserve">e recently received requests to clarify </w:t>
      </w:r>
      <w:r w:rsidR="00FB2C33">
        <w:rPr>
          <w:szCs w:val="22"/>
          <w:shd w:val="clear" w:color="auto" w:fill="FFFFFF"/>
        </w:rPr>
        <w:t>how to determine if an</w:t>
      </w:r>
      <w:r w:rsidR="00110558">
        <w:rPr>
          <w:szCs w:val="22"/>
          <w:shd w:val="clear" w:color="auto" w:fill="FFFFFF"/>
        </w:rPr>
        <w:t xml:space="preserve"> FM translator applicant qualif</w:t>
      </w:r>
      <w:r w:rsidR="00FB2C33">
        <w:rPr>
          <w:szCs w:val="22"/>
          <w:shd w:val="clear" w:color="auto" w:fill="FFFFFF"/>
        </w:rPr>
        <w:t>ies</w:t>
      </w:r>
      <w:r w:rsidR="00110558">
        <w:rPr>
          <w:szCs w:val="22"/>
          <w:shd w:val="clear" w:color="auto" w:fill="FFFFFF"/>
        </w:rPr>
        <w:t xml:space="preserve"> for localism points</w:t>
      </w:r>
      <w:r w:rsidR="00572352">
        <w:rPr>
          <w:szCs w:val="22"/>
          <w:shd w:val="clear" w:color="auto" w:fill="FFFFFF"/>
        </w:rPr>
        <w:t>.</w:t>
      </w:r>
      <w:r w:rsidR="00110558">
        <w:rPr>
          <w:szCs w:val="22"/>
          <w:shd w:val="clear" w:color="auto" w:fill="FFFFFF"/>
        </w:rPr>
        <w:t xml:space="preserve"> </w:t>
      </w:r>
      <w:r w:rsidR="00110558">
        <w:rPr>
          <w:szCs w:val="22"/>
          <w:shd w:val="clear" w:color="auto" w:fill="FFFFFF"/>
        </w:rPr>
        <w:tab/>
        <w:t xml:space="preserve"> </w:t>
      </w:r>
      <w:r w:rsidRPr="0030496A">
        <w:rPr>
          <w:szCs w:val="22"/>
          <w:shd w:val="clear" w:color="auto" w:fill="FFFFFF"/>
        </w:rPr>
        <w:t xml:space="preserve">  </w:t>
      </w:r>
    </w:p>
    <w:p w:rsidR="008B0CAD" w:rsidRPr="0035134E" w:rsidP="002438DC" w14:paraId="6685C8B9" w14:textId="77777777">
      <w:pPr>
        <w:tabs>
          <w:tab w:val="left" w:pos="1"/>
          <w:tab w:val="left" w:pos="720"/>
          <w:tab w:val="left" w:pos="1440"/>
          <w:tab w:val="right" w:pos="9360"/>
        </w:tabs>
        <w:rPr>
          <w:szCs w:val="22"/>
        </w:rPr>
      </w:pPr>
    </w:p>
    <w:p w:rsidR="008B0CAD" w:rsidRPr="0035134E" w:rsidP="008B0CAD" w14:paraId="74DEC20E" w14:textId="3FF6280B">
      <w:pPr>
        <w:tabs>
          <w:tab w:val="left" w:pos="1"/>
          <w:tab w:val="left" w:pos="720"/>
          <w:tab w:val="left" w:pos="1440"/>
          <w:tab w:val="right" w:pos="9360"/>
        </w:tabs>
        <w:rPr>
          <w:szCs w:val="22"/>
        </w:rPr>
      </w:pPr>
      <w:r>
        <w:rPr>
          <w:szCs w:val="22"/>
        </w:rPr>
        <w:tab/>
      </w:r>
      <w:r>
        <w:rPr>
          <w:szCs w:val="22"/>
        </w:rPr>
        <w:tab/>
      </w:r>
      <w:r w:rsidR="00A853D4">
        <w:rPr>
          <w:szCs w:val="22"/>
        </w:rPr>
        <w:t>U</w:t>
      </w:r>
      <w:r w:rsidRPr="0035134E">
        <w:rPr>
          <w:szCs w:val="22"/>
        </w:rPr>
        <w:t xml:space="preserve">nlike </w:t>
      </w:r>
      <w:r w:rsidR="00951ABF">
        <w:rPr>
          <w:szCs w:val="22"/>
        </w:rPr>
        <w:t xml:space="preserve">the </w:t>
      </w:r>
      <w:r w:rsidRPr="0035134E">
        <w:rPr>
          <w:szCs w:val="22"/>
        </w:rPr>
        <w:t>full-service AM or FM station rules,</w:t>
      </w:r>
      <w:r>
        <w:rPr>
          <w:rStyle w:val="FootnoteReference"/>
          <w:szCs w:val="22"/>
        </w:rPr>
        <w:footnoteReference w:id="13"/>
      </w:r>
      <w:r w:rsidRPr="0035134E">
        <w:rPr>
          <w:szCs w:val="22"/>
        </w:rPr>
        <w:t xml:space="preserve"> there </w:t>
      </w:r>
      <w:r w:rsidR="008B4263">
        <w:rPr>
          <w:szCs w:val="22"/>
        </w:rPr>
        <w:t>is</w:t>
      </w:r>
      <w:r w:rsidRPr="0035134E">
        <w:rPr>
          <w:szCs w:val="22"/>
        </w:rPr>
        <w:t xml:space="preserve"> currently no rule requiring a </w:t>
      </w:r>
      <w:r w:rsidR="00572C83">
        <w:rPr>
          <w:szCs w:val="22"/>
        </w:rPr>
        <w:t xml:space="preserve">proposed FM </w:t>
      </w:r>
      <w:r w:rsidRPr="0035134E">
        <w:rPr>
          <w:szCs w:val="22"/>
        </w:rPr>
        <w:t xml:space="preserve">translator </w:t>
      </w:r>
      <w:r w:rsidR="00572C83">
        <w:rPr>
          <w:szCs w:val="22"/>
        </w:rPr>
        <w:t xml:space="preserve">station </w:t>
      </w:r>
      <w:r w:rsidRPr="0035134E">
        <w:rPr>
          <w:szCs w:val="22"/>
        </w:rPr>
        <w:t xml:space="preserve">to provide any minimum level of service </w:t>
      </w:r>
      <w:r w:rsidR="004268B7">
        <w:rPr>
          <w:szCs w:val="22"/>
        </w:rPr>
        <w:t>to</w:t>
      </w:r>
      <w:r w:rsidR="004268B7">
        <w:rPr>
          <w:szCs w:val="22"/>
        </w:rPr>
        <w:t xml:space="preserve">, </w:t>
      </w:r>
      <w:r w:rsidRPr="0035134E">
        <w:rPr>
          <w:szCs w:val="22"/>
        </w:rPr>
        <w:t xml:space="preserve">or signal strength </w:t>
      </w:r>
      <w:r w:rsidR="004268B7">
        <w:rPr>
          <w:szCs w:val="22"/>
        </w:rPr>
        <w:t>over</w:t>
      </w:r>
      <w:r w:rsidRPr="0035134E">
        <w:rPr>
          <w:szCs w:val="22"/>
        </w:rPr>
        <w:t xml:space="preserve"> the proposed community of license.  </w:t>
      </w:r>
      <w:r w:rsidR="005121C6">
        <w:rPr>
          <w:szCs w:val="22"/>
        </w:rPr>
        <w:t>An</w:t>
      </w:r>
      <w:r w:rsidRPr="0035134E">
        <w:rPr>
          <w:szCs w:val="22"/>
        </w:rPr>
        <w:t xml:space="preserve"> </w:t>
      </w:r>
      <w:r w:rsidR="005121C6">
        <w:rPr>
          <w:szCs w:val="22"/>
        </w:rPr>
        <w:t xml:space="preserve">FM </w:t>
      </w:r>
      <w:r w:rsidRPr="0035134E">
        <w:rPr>
          <w:szCs w:val="22"/>
        </w:rPr>
        <w:t>translator applicant</w:t>
      </w:r>
      <w:r w:rsidR="005121C6">
        <w:rPr>
          <w:szCs w:val="22"/>
        </w:rPr>
        <w:t>, therefore, could potentially</w:t>
      </w:r>
      <w:r w:rsidRPr="0035134E">
        <w:rPr>
          <w:szCs w:val="22"/>
        </w:rPr>
        <w:t xml:space="preserve"> propose service </w:t>
      </w:r>
      <w:r w:rsidR="005121C6">
        <w:rPr>
          <w:szCs w:val="22"/>
        </w:rPr>
        <w:t xml:space="preserve">to an </w:t>
      </w:r>
      <w:r w:rsidRPr="0035134E">
        <w:rPr>
          <w:szCs w:val="22"/>
        </w:rPr>
        <w:t xml:space="preserve">area that </w:t>
      </w:r>
      <w:r w:rsidR="005121C6">
        <w:rPr>
          <w:szCs w:val="22"/>
        </w:rPr>
        <w:t>is</w:t>
      </w:r>
      <w:r w:rsidRPr="0035134E">
        <w:rPr>
          <w:szCs w:val="22"/>
        </w:rPr>
        <w:t xml:space="preserve"> completely disconnected from </w:t>
      </w:r>
      <w:r w:rsidR="005121C6">
        <w:rPr>
          <w:szCs w:val="22"/>
        </w:rPr>
        <w:t>its</w:t>
      </w:r>
      <w:r w:rsidRPr="0035134E">
        <w:rPr>
          <w:szCs w:val="22"/>
        </w:rPr>
        <w:t xml:space="preserve"> </w:t>
      </w:r>
      <w:r w:rsidR="00447863">
        <w:rPr>
          <w:szCs w:val="22"/>
        </w:rPr>
        <w:t>identified</w:t>
      </w:r>
      <w:r w:rsidRPr="0035134E">
        <w:rPr>
          <w:szCs w:val="22"/>
        </w:rPr>
        <w:t xml:space="preserve"> community of license.  </w:t>
      </w:r>
    </w:p>
    <w:p w:rsidR="008B0CAD" w:rsidRPr="0035134E" w:rsidP="008B0CAD" w14:paraId="20C79743" w14:textId="2401EB61">
      <w:pPr>
        <w:tabs>
          <w:tab w:val="left" w:pos="1"/>
          <w:tab w:val="left" w:pos="720"/>
          <w:tab w:val="left" w:pos="1440"/>
          <w:tab w:val="right" w:pos="9360"/>
        </w:tabs>
        <w:rPr>
          <w:szCs w:val="22"/>
        </w:rPr>
      </w:pPr>
    </w:p>
    <w:p w:rsidR="00615592" w:rsidRPr="0035134E" w:rsidP="00615592" w14:paraId="2356C931" w14:textId="449E3436">
      <w:pPr>
        <w:tabs>
          <w:tab w:val="left" w:pos="1"/>
          <w:tab w:val="left" w:pos="720"/>
          <w:tab w:val="left" w:pos="1440"/>
          <w:tab w:val="right" w:pos="9360"/>
        </w:tabs>
        <w:rPr>
          <w:szCs w:val="22"/>
        </w:rPr>
      </w:pPr>
      <w:r>
        <w:rPr>
          <w:szCs w:val="22"/>
        </w:rPr>
        <w:tab/>
      </w:r>
      <w:r>
        <w:rPr>
          <w:szCs w:val="22"/>
        </w:rPr>
        <w:tab/>
      </w:r>
      <w:r w:rsidRPr="0035134E" w:rsidR="008B0CAD">
        <w:rPr>
          <w:szCs w:val="22"/>
        </w:rPr>
        <w:t xml:space="preserve">However, </w:t>
      </w:r>
      <w:r w:rsidR="00AA1F93">
        <w:rPr>
          <w:szCs w:val="22"/>
        </w:rPr>
        <w:t>we clarify that</w:t>
      </w:r>
      <w:r w:rsidR="00951ABF">
        <w:rPr>
          <w:szCs w:val="22"/>
        </w:rPr>
        <w:t>,</w:t>
      </w:r>
      <w:r w:rsidR="00AA1F93">
        <w:rPr>
          <w:szCs w:val="22"/>
        </w:rPr>
        <w:t xml:space="preserve"> </w:t>
      </w:r>
      <w:r w:rsidR="004268B7">
        <w:rPr>
          <w:szCs w:val="22"/>
        </w:rPr>
        <w:t xml:space="preserve">in the context of the comparative point system criteria, </w:t>
      </w:r>
      <w:r w:rsidR="00A853D4">
        <w:rPr>
          <w:szCs w:val="22"/>
        </w:rPr>
        <w:t xml:space="preserve">localism is </w:t>
      </w:r>
      <w:r w:rsidR="00A853D4">
        <w:rPr>
          <w:szCs w:val="22"/>
        </w:rPr>
        <w:t>based on the “community to be served</w:t>
      </w:r>
      <w:r w:rsidR="00951ABF">
        <w:rPr>
          <w:szCs w:val="22"/>
        </w:rPr>
        <w:t>.</w:t>
      </w:r>
      <w:r w:rsidR="00A853D4">
        <w:rPr>
          <w:szCs w:val="22"/>
        </w:rPr>
        <w:t>”</w:t>
      </w:r>
      <w:r>
        <w:rPr>
          <w:rStyle w:val="FootnoteReference"/>
          <w:szCs w:val="22"/>
        </w:rPr>
        <w:footnoteReference w:id="14"/>
      </w:r>
      <w:r w:rsidR="00A853D4">
        <w:rPr>
          <w:szCs w:val="22"/>
        </w:rPr>
        <w:t xml:space="preserve">  Specifically, </w:t>
      </w:r>
      <w:r w:rsidR="00DE48E4">
        <w:rPr>
          <w:szCs w:val="22"/>
        </w:rPr>
        <w:t xml:space="preserve">to qualify as a “local” applicant and merit the three established local applicant points, </w:t>
      </w:r>
      <w:r w:rsidRPr="0035134E" w:rsidR="008B0CAD">
        <w:rPr>
          <w:szCs w:val="22"/>
        </w:rPr>
        <w:t xml:space="preserve">the </w:t>
      </w:r>
      <w:r w:rsidR="0091488C">
        <w:rPr>
          <w:szCs w:val="22"/>
        </w:rPr>
        <w:t xml:space="preserve">FM translator </w:t>
      </w:r>
      <w:r>
        <w:rPr>
          <w:szCs w:val="22"/>
        </w:rPr>
        <w:t xml:space="preserve">applicant </w:t>
      </w:r>
      <w:r w:rsidRPr="0035134E" w:rsidR="008B0CAD">
        <w:rPr>
          <w:szCs w:val="22"/>
        </w:rPr>
        <w:t xml:space="preserve">must </w:t>
      </w:r>
      <w:r w:rsidR="00FB2C33">
        <w:rPr>
          <w:szCs w:val="22"/>
        </w:rPr>
        <w:t xml:space="preserve">propose to </w:t>
      </w:r>
      <w:r w:rsidRPr="0035134E" w:rsidR="008B0CAD">
        <w:rPr>
          <w:szCs w:val="22"/>
        </w:rPr>
        <w:t xml:space="preserve">provide at least a 60 </w:t>
      </w:r>
      <w:r w:rsidRPr="0035134E" w:rsidR="008B0CAD">
        <w:rPr>
          <w:szCs w:val="22"/>
        </w:rPr>
        <w:t>dBu</w:t>
      </w:r>
      <w:r w:rsidRPr="0035134E" w:rsidR="008B0CAD">
        <w:rPr>
          <w:szCs w:val="22"/>
        </w:rPr>
        <w:t xml:space="preserve"> signal strength </w:t>
      </w:r>
      <w:r w:rsidR="004268B7">
        <w:rPr>
          <w:szCs w:val="22"/>
        </w:rPr>
        <w:t>to</w:t>
      </w:r>
      <w:r w:rsidRPr="0035134E" w:rsidR="008B0CAD">
        <w:rPr>
          <w:szCs w:val="22"/>
        </w:rPr>
        <w:t xml:space="preserve"> some portion of the proposed community of license.  </w:t>
      </w:r>
      <w:r w:rsidRPr="0035134E">
        <w:rPr>
          <w:szCs w:val="22"/>
        </w:rPr>
        <w:t xml:space="preserve">If the proposed translator does not provide at least </w:t>
      </w:r>
      <w:r>
        <w:rPr>
          <w:szCs w:val="22"/>
        </w:rPr>
        <w:t xml:space="preserve">a </w:t>
      </w:r>
      <w:r w:rsidRPr="0035134E">
        <w:rPr>
          <w:szCs w:val="22"/>
        </w:rPr>
        <w:t xml:space="preserve">60 </w:t>
      </w:r>
      <w:r w:rsidRPr="0035134E">
        <w:rPr>
          <w:szCs w:val="22"/>
        </w:rPr>
        <w:t>dBu</w:t>
      </w:r>
      <w:r w:rsidRPr="0035134E">
        <w:rPr>
          <w:szCs w:val="22"/>
        </w:rPr>
        <w:t xml:space="preserve"> service to some portion of the </w:t>
      </w:r>
      <w:r w:rsidR="00447863">
        <w:rPr>
          <w:szCs w:val="22"/>
        </w:rPr>
        <w:t xml:space="preserve">identified </w:t>
      </w:r>
      <w:r w:rsidRPr="0035134E">
        <w:rPr>
          <w:szCs w:val="22"/>
        </w:rPr>
        <w:t xml:space="preserve">community of license, </w:t>
      </w:r>
      <w:r w:rsidR="00A853D4">
        <w:rPr>
          <w:szCs w:val="22"/>
        </w:rPr>
        <w:t>the applicant</w:t>
      </w:r>
      <w:r w:rsidRPr="0035134E">
        <w:rPr>
          <w:szCs w:val="22"/>
        </w:rPr>
        <w:t xml:space="preserve"> does not qualify </w:t>
      </w:r>
      <w:r>
        <w:rPr>
          <w:szCs w:val="22"/>
        </w:rPr>
        <w:t>as “local” and cannot claim points as an</w:t>
      </w:r>
      <w:r w:rsidR="0044724D">
        <w:rPr>
          <w:szCs w:val="22"/>
        </w:rPr>
        <w:t xml:space="preserve"> </w:t>
      </w:r>
      <w:r>
        <w:rPr>
          <w:szCs w:val="22"/>
        </w:rPr>
        <w:t>established local applicant.</w:t>
      </w:r>
      <w:r>
        <w:rPr>
          <w:rStyle w:val="FootnoteReference"/>
          <w:szCs w:val="22"/>
        </w:rPr>
        <w:footnoteReference w:id="15"/>
      </w:r>
    </w:p>
    <w:p w:rsidR="0035134E" w:rsidP="0035134E" w14:paraId="5250A800" w14:textId="5FBE871B">
      <w:pPr>
        <w:tabs>
          <w:tab w:val="left" w:pos="1"/>
          <w:tab w:val="left" w:pos="720"/>
          <w:tab w:val="left" w:pos="1440"/>
          <w:tab w:val="right" w:pos="9360"/>
        </w:tabs>
        <w:rPr>
          <w:i/>
          <w:iCs/>
          <w:szCs w:val="22"/>
        </w:rPr>
      </w:pPr>
      <w:r w:rsidRPr="0035134E">
        <w:rPr>
          <w:szCs w:val="22"/>
        </w:rPr>
        <w:t xml:space="preserve"> </w:t>
      </w:r>
      <w:r w:rsidR="00844CF2">
        <w:rPr>
          <w:i/>
          <w:iCs/>
          <w:szCs w:val="22"/>
        </w:rPr>
        <w:t xml:space="preserve">  </w:t>
      </w:r>
    </w:p>
    <w:p w:rsidR="0035134E" w:rsidRPr="0030496A" w:rsidP="0035134E" w14:paraId="67B67138" w14:textId="55FDCBBE">
      <w:pPr>
        <w:tabs>
          <w:tab w:val="left" w:pos="1"/>
          <w:tab w:val="left" w:pos="720"/>
          <w:tab w:val="left" w:pos="1440"/>
          <w:tab w:val="right" w:pos="9360"/>
        </w:tabs>
        <w:rPr>
          <w:szCs w:val="22"/>
        </w:rPr>
      </w:pPr>
      <w:r>
        <w:rPr>
          <w:szCs w:val="22"/>
        </w:rPr>
        <w:tab/>
      </w:r>
      <w:r>
        <w:rPr>
          <w:szCs w:val="22"/>
        </w:rPr>
        <w:tab/>
      </w:r>
      <w:r>
        <w:rPr>
          <w:i/>
          <w:iCs/>
          <w:szCs w:val="22"/>
        </w:rPr>
        <w:t xml:space="preserve">Diversity of Ownership.  </w:t>
      </w:r>
      <w:r w:rsidRPr="0030496A">
        <w:rPr>
          <w:szCs w:val="22"/>
        </w:rPr>
        <w:t xml:space="preserve">To qualify for the two points for “diversity of ownership,” an applicant must certify that the 60 </w:t>
      </w:r>
      <w:r w:rsidRPr="0030496A">
        <w:rPr>
          <w:szCs w:val="22"/>
        </w:rPr>
        <w:t>dBu</w:t>
      </w:r>
      <w:r w:rsidRPr="0030496A">
        <w:rPr>
          <w:szCs w:val="22"/>
        </w:rPr>
        <w:t xml:space="preserve"> contour of the proposed NCE FM translator station does not overlap with</w:t>
      </w:r>
      <w:r w:rsidR="000647D3">
        <w:rPr>
          <w:szCs w:val="22"/>
        </w:rPr>
        <w:t>:</w:t>
      </w:r>
      <w:r w:rsidRPr="0030496A">
        <w:rPr>
          <w:szCs w:val="22"/>
        </w:rPr>
        <w:t xml:space="preserve"> </w:t>
      </w:r>
      <w:r>
        <w:rPr>
          <w:szCs w:val="22"/>
        </w:rPr>
        <w:t xml:space="preserve">(1) </w:t>
      </w:r>
      <w:r w:rsidRPr="0030496A">
        <w:rPr>
          <w:szCs w:val="22"/>
        </w:rPr>
        <w:t xml:space="preserve">the principal community contour of any </w:t>
      </w:r>
      <w:r w:rsidR="00F90DBF">
        <w:rPr>
          <w:szCs w:val="22"/>
        </w:rPr>
        <w:t xml:space="preserve">existing </w:t>
      </w:r>
      <w:r w:rsidRPr="0030496A">
        <w:rPr>
          <w:szCs w:val="22"/>
        </w:rPr>
        <w:t xml:space="preserve">full-service </w:t>
      </w:r>
      <w:r w:rsidR="00485932">
        <w:rPr>
          <w:szCs w:val="22"/>
        </w:rPr>
        <w:t xml:space="preserve">AM, </w:t>
      </w:r>
      <w:r w:rsidR="00F90DBF">
        <w:rPr>
          <w:szCs w:val="22"/>
        </w:rPr>
        <w:t xml:space="preserve">FM </w:t>
      </w:r>
      <w:r>
        <w:rPr>
          <w:szCs w:val="22"/>
        </w:rPr>
        <w:t xml:space="preserve">or LPFM </w:t>
      </w:r>
      <w:r w:rsidRPr="0030496A">
        <w:rPr>
          <w:szCs w:val="22"/>
        </w:rPr>
        <w:t xml:space="preserve">radio station, or </w:t>
      </w:r>
      <w:r>
        <w:rPr>
          <w:szCs w:val="22"/>
        </w:rPr>
        <w:t xml:space="preserve">(2) </w:t>
      </w:r>
      <w:r w:rsidRPr="0030496A">
        <w:rPr>
          <w:szCs w:val="22"/>
        </w:rPr>
        <w:t xml:space="preserve">the 60 </w:t>
      </w:r>
      <w:r w:rsidRPr="0030496A">
        <w:rPr>
          <w:szCs w:val="22"/>
        </w:rPr>
        <w:t>dBu</w:t>
      </w:r>
      <w:r w:rsidRPr="0030496A">
        <w:rPr>
          <w:szCs w:val="22"/>
        </w:rPr>
        <w:t xml:space="preserve"> contour of any </w:t>
      </w:r>
      <w:r w:rsidR="00F90DBF">
        <w:rPr>
          <w:szCs w:val="22"/>
        </w:rPr>
        <w:t xml:space="preserve">existing </w:t>
      </w:r>
      <w:r w:rsidRPr="0030496A">
        <w:rPr>
          <w:szCs w:val="22"/>
        </w:rPr>
        <w:t xml:space="preserve">non-fill-in </w:t>
      </w:r>
      <w:r>
        <w:rPr>
          <w:szCs w:val="22"/>
        </w:rPr>
        <w:t xml:space="preserve">FM </w:t>
      </w:r>
      <w:r w:rsidRPr="0030496A">
        <w:rPr>
          <w:szCs w:val="22"/>
        </w:rPr>
        <w:t>translator station, in which the applicant, or any party to the application, holds an attributable interest.</w:t>
      </w:r>
      <w:r>
        <w:rPr>
          <w:szCs w:val="22"/>
          <w:vertAlign w:val="superscript"/>
        </w:rPr>
        <w:footnoteReference w:id="16"/>
      </w:r>
      <w:r w:rsidRPr="0030496A">
        <w:rPr>
          <w:szCs w:val="22"/>
        </w:rPr>
        <w:t xml:space="preserve"> </w:t>
      </w:r>
    </w:p>
    <w:p w:rsidR="0035134E" w:rsidP="002438DC" w14:paraId="19284696" w14:textId="5D226568">
      <w:pPr>
        <w:tabs>
          <w:tab w:val="left" w:pos="1"/>
          <w:tab w:val="left" w:pos="720"/>
          <w:tab w:val="left" w:pos="1440"/>
          <w:tab w:val="right" w:pos="9360"/>
        </w:tabs>
        <w:rPr>
          <w:szCs w:val="22"/>
        </w:rPr>
      </w:pPr>
      <w:r>
        <w:rPr>
          <w:szCs w:val="22"/>
        </w:rPr>
        <w:tab/>
      </w:r>
      <w:r w:rsidR="00DC0B13">
        <w:rPr>
          <w:szCs w:val="22"/>
        </w:rPr>
        <w:tab/>
      </w:r>
    </w:p>
    <w:p w:rsidR="00AB6C3C" w:rsidP="002438DC" w14:paraId="798F5A25" w14:textId="1F6B6228">
      <w:pPr>
        <w:tabs>
          <w:tab w:val="left" w:pos="1"/>
          <w:tab w:val="left" w:pos="720"/>
          <w:tab w:val="left" w:pos="1440"/>
          <w:tab w:val="right" w:pos="9360"/>
        </w:tabs>
        <w:rPr>
          <w:szCs w:val="22"/>
        </w:rPr>
      </w:pPr>
      <w:r>
        <w:rPr>
          <w:szCs w:val="22"/>
        </w:rPr>
        <w:tab/>
      </w:r>
      <w:r>
        <w:rPr>
          <w:szCs w:val="22"/>
        </w:rPr>
        <w:tab/>
        <w:t>We clarify that</w:t>
      </w:r>
      <w:r w:rsidR="00610A7E">
        <w:rPr>
          <w:szCs w:val="22"/>
        </w:rPr>
        <w:t xml:space="preserve"> for purposes of determining diversity of ownership points, the principal community contour for full service commercial FM stations, NCE FM stations, </w:t>
      </w:r>
      <w:r w:rsidRPr="00572352" w:rsidR="00610A7E">
        <w:rPr>
          <w:i/>
          <w:iCs/>
          <w:szCs w:val="22"/>
        </w:rPr>
        <w:t>and</w:t>
      </w:r>
      <w:r w:rsidR="00610A7E">
        <w:rPr>
          <w:szCs w:val="22"/>
        </w:rPr>
        <w:t xml:space="preserve"> LPFM stations is the</w:t>
      </w:r>
      <w:r w:rsidR="005D5958">
        <w:rPr>
          <w:szCs w:val="22"/>
        </w:rPr>
        <w:t xml:space="preserve"> 3/16 mV/m (</w:t>
      </w:r>
      <w:r w:rsidR="00610A7E">
        <w:rPr>
          <w:szCs w:val="22"/>
        </w:rPr>
        <w:t xml:space="preserve">70 </w:t>
      </w:r>
      <w:r w:rsidR="00610A7E">
        <w:rPr>
          <w:szCs w:val="22"/>
        </w:rPr>
        <w:t>dBu</w:t>
      </w:r>
      <w:r w:rsidR="005D5958">
        <w:rPr>
          <w:szCs w:val="22"/>
        </w:rPr>
        <w:t>)</w:t>
      </w:r>
      <w:r w:rsidR="00610A7E">
        <w:rPr>
          <w:szCs w:val="22"/>
        </w:rPr>
        <w:t xml:space="preserve"> contour.</w:t>
      </w:r>
      <w:r>
        <w:rPr>
          <w:rStyle w:val="FootnoteReference"/>
          <w:szCs w:val="22"/>
        </w:rPr>
        <w:footnoteReference w:id="17"/>
      </w:r>
      <w:r w:rsidR="00610A7E">
        <w:rPr>
          <w:szCs w:val="22"/>
        </w:rPr>
        <w:t xml:space="preserve"> </w:t>
      </w:r>
    </w:p>
    <w:p w:rsidR="0035134E" w:rsidP="002438DC" w14:paraId="39483C2F" w14:textId="04BD643D">
      <w:pPr>
        <w:tabs>
          <w:tab w:val="left" w:pos="1"/>
          <w:tab w:val="left" w:pos="720"/>
          <w:tab w:val="left" w:pos="1440"/>
          <w:tab w:val="right" w:pos="9360"/>
        </w:tabs>
        <w:rPr>
          <w:szCs w:val="22"/>
        </w:rPr>
      </w:pPr>
    </w:p>
    <w:p w:rsidR="007725C7" w:rsidP="002438DC" w14:paraId="165E6C40" w14:textId="69C2BEEC">
      <w:pPr>
        <w:tabs>
          <w:tab w:val="left" w:pos="1"/>
          <w:tab w:val="left" w:pos="720"/>
          <w:tab w:val="left" w:pos="1440"/>
          <w:tab w:val="right" w:pos="9360"/>
        </w:tabs>
        <w:rPr>
          <w:bCs/>
          <w:szCs w:val="22"/>
        </w:rPr>
      </w:pPr>
      <w:r>
        <w:rPr>
          <w:szCs w:val="22"/>
        </w:rPr>
        <w:tab/>
      </w:r>
      <w:r>
        <w:rPr>
          <w:szCs w:val="22"/>
        </w:rPr>
        <w:tab/>
      </w:r>
      <w:r w:rsidRPr="00FB798C" w:rsidR="00DC0B13">
        <w:rPr>
          <w:b/>
          <w:bCs/>
          <w:szCs w:val="22"/>
        </w:rPr>
        <w:t>Schedule 349 and Instructions.</w:t>
      </w:r>
      <w:r w:rsidRPr="00DC0B13" w:rsidR="00DC0B13">
        <w:rPr>
          <w:i/>
          <w:iCs/>
          <w:szCs w:val="22"/>
        </w:rPr>
        <w:t xml:space="preserve">  </w:t>
      </w:r>
      <w:r w:rsidRPr="00DC0B13" w:rsidR="00DC0B13">
        <w:rPr>
          <w:szCs w:val="22"/>
        </w:rPr>
        <w:t>The FCC Form 2100, Schedule 349, FM</w:t>
      </w:r>
      <w:r>
        <w:rPr>
          <w:szCs w:val="22"/>
        </w:rPr>
        <w:t xml:space="preserve"> </w:t>
      </w:r>
      <w:r w:rsidRPr="00DC0B13" w:rsidR="00DC0B13">
        <w:rPr>
          <w:szCs w:val="22"/>
        </w:rPr>
        <w:t xml:space="preserve">Translator or FM Booster Station Construction Permit Application (Schedule 349) </w:t>
      </w:r>
      <w:r w:rsidR="00DC0B13">
        <w:rPr>
          <w:bCs/>
          <w:szCs w:val="22"/>
        </w:rPr>
        <w:t>is</w:t>
      </w:r>
      <w:r w:rsidRPr="00DC0B13" w:rsidR="00DC0B13">
        <w:rPr>
          <w:bCs/>
          <w:szCs w:val="22"/>
        </w:rPr>
        <w:t xml:space="preserve"> now</w:t>
      </w:r>
      <w:r w:rsidR="00DC0B13">
        <w:rPr>
          <w:bCs/>
          <w:szCs w:val="22"/>
        </w:rPr>
        <w:t xml:space="preserve"> </w:t>
      </w:r>
      <w:r w:rsidRPr="00DC0B13" w:rsidR="00DC0B13">
        <w:rPr>
          <w:bCs/>
          <w:szCs w:val="22"/>
        </w:rPr>
        <w:t>available for data entry in the Bureau’s Licensing Management Syste</w:t>
      </w:r>
      <w:r w:rsidR="00DC0B13">
        <w:rPr>
          <w:bCs/>
          <w:szCs w:val="22"/>
        </w:rPr>
        <w:t>m</w:t>
      </w:r>
      <w:r w:rsidR="00AA236C">
        <w:rPr>
          <w:bCs/>
          <w:szCs w:val="22"/>
        </w:rPr>
        <w:t xml:space="preserve">.  </w:t>
      </w:r>
    </w:p>
    <w:p w:rsidR="007725C7" w:rsidP="002438DC" w14:paraId="1D07E921" w14:textId="77777777">
      <w:pPr>
        <w:tabs>
          <w:tab w:val="left" w:pos="1"/>
          <w:tab w:val="left" w:pos="720"/>
          <w:tab w:val="left" w:pos="1440"/>
          <w:tab w:val="right" w:pos="9360"/>
        </w:tabs>
        <w:rPr>
          <w:bCs/>
          <w:szCs w:val="22"/>
        </w:rPr>
      </w:pPr>
    </w:p>
    <w:p w:rsidR="00DC0B13" w:rsidRPr="00DC0B13" w:rsidP="002438DC" w14:paraId="5798BC39" w14:textId="434F93AE">
      <w:pPr>
        <w:tabs>
          <w:tab w:val="left" w:pos="1"/>
          <w:tab w:val="left" w:pos="720"/>
          <w:tab w:val="left" w:pos="1440"/>
          <w:tab w:val="right" w:pos="9360"/>
        </w:tabs>
        <w:rPr>
          <w:bCs/>
          <w:szCs w:val="22"/>
        </w:rPr>
      </w:pPr>
      <w:r>
        <w:rPr>
          <w:bCs/>
          <w:szCs w:val="22"/>
        </w:rPr>
        <w:tab/>
      </w:r>
      <w:r>
        <w:rPr>
          <w:bCs/>
          <w:szCs w:val="22"/>
        </w:rPr>
        <w:tab/>
      </w:r>
      <w:r w:rsidRPr="0030496A" w:rsidR="00AA236C">
        <w:rPr>
          <w:bCs/>
          <w:szCs w:val="22"/>
        </w:rPr>
        <w:t>Instructions on completing each section of the Schedule 349 are available at</w:t>
      </w:r>
      <w:r>
        <w:rPr>
          <w:bCs/>
          <w:szCs w:val="22"/>
        </w:rPr>
        <w:t>:</w:t>
      </w:r>
      <w:r w:rsidRPr="00AA236C" w:rsidR="00AA236C">
        <w:t xml:space="preserve"> </w:t>
      </w:r>
      <w:hyperlink r:id="rId5" w:history="1">
        <w:r w:rsidRPr="00992973" w:rsidR="00F90DBF">
          <w:rPr>
            <w:rStyle w:val="Hyperlink"/>
          </w:rPr>
          <w:t>https://www.fcc.gov/sites/default/files/lms-349-construction-permit-application.pdf</w:t>
        </w:r>
      </w:hyperlink>
      <w:r>
        <w:rPr>
          <w:bCs/>
          <w:szCs w:val="22"/>
        </w:rPr>
        <w:t>.</w:t>
      </w:r>
      <w:r w:rsidR="00F90DBF">
        <w:rPr>
          <w:bCs/>
          <w:szCs w:val="22"/>
        </w:rPr>
        <w:t xml:space="preserve"> </w:t>
      </w:r>
      <w:r>
        <w:rPr>
          <w:bCs/>
          <w:szCs w:val="22"/>
        </w:rPr>
        <w:t xml:space="preserve"> </w:t>
      </w:r>
      <w:r w:rsidRPr="00DC0B13">
        <w:rPr>
          <w:bCs/>
          <w:szCs w:val="22"/>
        </w:rPr>
        <w:t xml:space="preserve"> </w:t>
      </w:r>
    </w:p>
    <w:p w:rsidR="005240D9" w:rsidP="00AA236C" w14:paraId="56F036AE" w14:textId="5188ACF1">
      <w:pPr>
        <w:tabs>
          <w:tab w:val="left" w:pos="1"/>
          <w:tab w:val="left" w:pos="720"/>
          <w:tab w:val="left" w:pos="1440"/>
          <w:tab w:val="right" w:pos="9360"/>
        </w:tabs>
        <w:rPr>
          <w:szCs w:val="22"/>
        </w:rPr>
      </w:pPr>
      <w:r>
        <w:rPr>
          <w:bCs/>
          <w:szCs w:val="22"/>
        </w:rPr>
        <w:tab/>
      </w:r>
      <w:r>
        <w:rPr>
          <w:szCs w:val="22"/>
        </w:rPr>
        <w:t xml:space="preserve"> </w:t>
      </w:r>
    </w:p>
    <w:p w:rsidR="00F61D55" w:rsidRPr="0030496A" w:rsidP="005F6DA4" w14:paraId="70BA50B4" w14:textId="4AE21DD6">
      <w:pPr>
        <w:tabs>
          <w:tab w:val="left" w:pos="-2880"/>
        </w:tabs>
        <w:suppressAutoHyphens/>
        <w:spacing w:after="400"/>
        <w:rPr>
          <w:szCs w:val="22"/>
        </w:rPr>
      </w:pPr>
      <w:r w:rsidRPr="0030496A">
        <w:rPr>
          <w:szCs w:val="22"/>
        </w:rPr>
        <w:tab/>
      </w:r>
      <w:r w:rsidRPr="0030496A" w:rsidR="00B06597">
        <w:rPr>
          <w:szCs w:val="22"/>
        </w:rPr>
        <w:t xml:space="preserve">For additional information on the filing window, </w:t>
      </w:r>
      <w:r w:rsidRPr="0030496A">
        <w:rPr>
          <w:szCs w:val="22"/>
        </w:rPr>
        <w:t xml:space="preserve">contact James Bradshaw, </w:t>
      </w:r>
      <w:hyperlink r:id="rId6" w:history="1">
        <w:r w:rsidRPr="0030496A">
          <w:rPr>
            <w:rStyle w:val="Hyperlink"/>
            <w:szCs w:val="22"/>
          </w:rPr>
          <w:t>James.Bradshaw@fcc.gov</w:t>
        </w:r>
      </w:hyperlink>
      <w:r w:rsidRPr="0030496A" w:rsidR="00B113CC">
        <w:rPr>
          <w:szCs w:val="22"/>
        </w:rPr>
        <w:t>;</w:t>
      </w:r>
      <w:r w:rsidRPr="0030496A">
        <w:rPr>
          <w:szCs w:val="22"/>
        </w:rPr>
        <w:t xml:space="preserve"> Joseph Cohen, </w:t>
      </w:r>
      <w:hyperlink r:id="rId7" w:history="1">
        <w:r w:rsidRPr="0030496A">
          <w:rPr>
            <w:rStyle w:val="Hyperlink"/>
            <w:szCs w:val="22"/>
          </w:rPr>
          <w:t>Joseph.Cohen@fcc.gov</w:t>
        </w:r>
      </w:hyperlink>
      <w:hyperlink r:id="rId6" w:history="1"/>
      <w:r w:rsidRPr="0030496A">
        <w:rPr>
          <w:szCs w:val="22"/>
        </w:rPr>
        <w:t xml:space="preserve">; Lisa Scanlan, </w:t>
      </w:r>
      <w:hyperlink r:id="rId8" w:history="1">
        <w:r w:rsidRPr="0030496A">
          <w:rPr>
            <w:rStyle w:val="Hyperlink"/>
            <w:szCs w:val="22"/>
          </w:rPr>
          <w:t>Lisa.Scanlan@fcc.gov</w:t>
        </w:r>
      </w:hyperlink>
      <w:r w:rsidRPr="0030496A">
        <w:rPr>
          <w:szCs w:val="22"/>
        </w:rPr>
        <w:t xml:space="preserve">; or Amy Van de Kerckhove, </w:t>
      </w:r>
      <w:hyperlink r:id="rId9" w:history="1">
        <w:r w:rsidRPr="0030496A">
          <w:rPr>
            <w:rStyle w:val="Hyperlink"/>
            <w:szCs w:val="22"/>
          </w:rPr>
          <w:t>Amy.Vandekerckhove@fcc.gov</w:t>
        </w:r>
      </w:hyperlink>
      <w:r w:rsidRPr="0030496A">
        <w:rPr>
          <w:szCs w:val="22"/>
        </w:rPr>
        <w:t xml:space="preserve">, of the Media Bureau, Audio Division, (202) 418-2700.  Press inquiries should be directed to </w:t>
      </w:r>
      <w:bookmarkStart w:id="0" w:name="SR;1105"/>
      <w:bookmarkEnd w:id="0"/>
      <w:r w:rsidRPr="0030496A">
        <w:rPr>
          <w:szCs w:val="22"/>
        </w:rPr>
        <w:t xml:space="preserve">Nancy Murphy, </w:t>
      </w:r>
      <w:hyperlink r:id="rId10" w:history="1">
        <w:r w:rsidRPr="0030496A">
          <w:rPr>
            <w:rStyle w:val="Hyperlink"/>
            <w:szCs w:val="22"/>
          </w:rPr>
          <w:t>Nancy.Murphy@fcc.gov</w:t>
        </w:r>
      </w:hyperlink>
      <w:hyperlink r:id="rId11" w:history="1"/>
      <w:r w:rsidRPr="0030496A">
        <w:rPr>
          <w:szCs w:val="22"/>
        </w:rPr>
        <w:t>, (202) 418-1043.</w:t>
      </w:r>
    </w:p>
    <w:p w:rsidR="002F29B5" w:rsidRPr="0030496A" w:rsidP="00CF0708" w14:paraId="72C2A126" w14:textId="77777777">
      <w:pPr>
        <w:jc w:val="center"/>
        <w:rPr>
          <w:b/>
          <w:szCs w:val="22"/>
        </w:rPr>
      </w:pPr>
      <w:r w:rsidRPr="0030496A">
        <w:rPr>
          <w:b/>
          <w:szCs w:val="22"/>
        </w:rPr>
        <w:t>- FCC -</w:t>
      </w:r>
    </w:p>
    <w:p w:rsidR="002F29B5" w:rsidRPr="0030496A" w:rsidP="00CF0708" w14:paraId="22E2A69D" w14:textId="77777777">
      <w:pPr>
        <w:jc w:val="center"/>
        <w:rPr>
          <w:b/>
          <w:szCs w:val="22"/>
        </w:rPr>
      </w:pPr>
    </w:p>
    <w:sectPr w:rsidSect="00CF0708">
      <w:headerReference w:type="default" r:id="rId12"/>
      <w:footerReference w:type="even" r:id="rId13"/>
      <w:footerReference w:type="default" r:id="rId14"/>
      <w:headerReference w:type="first" r:id="rId15"/>
      <w:footerReference w:type="first" r:id="rId16"/>
      <w:pgSz w:w="12240" w:h="15840"/>
      <w:pgMar w:top="1440" w:right="1440" w:bottom="720" w:left="1440" w:header="63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Heavy Heap"/>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9B5" w:rsidP="00CF0708" w14:paraId="5784BEE0" w14:textId="77777777">
    <w:pPr>
      <w:pStyle w:val="Footer"/>
      <w:framePr w:wrap="around" w:vAnchor="text" w:hAnchor="margin" w:xAlign="center" w:y="1"/>
    </w:pPr>
    <w:r>
      <w:fldChar w:fldCharType="begin"/>
    </w:r>
    <w:r>
      <w:instrText xml:space="preserve">PAGE  </w:instrText>
    </w:r>
    <w:r>
      <w:fldChar w:fldCharType="separate"/>
    </w:r>
    <w:r>
      <w:fldChar w:fldCharType="end"/>
    </w:r>
  </w:p>
  <w:p w:rsidR="002F29B5" w14:paraId="1A9B6A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9B5" w:rsidP="00CF0708" w14:paraId="1B5DC072" w14:textId="77777777">
    <w:pPr>
      <w:pStyle w:val="Footer"/>
      <w:framePr w:wrap="around" w:vAnchor="text" w:hAnchor="margin" w:xAlign="center" w:y="1"/>
    </w:pPr>
    <w:r>
      <w:fldChar w:fldCharType="begin"/>
    </w:r>
    <w:r>
      <w:instrText xml:space="preserve">PAGE  </w:instrText>
    </w:r>
    <w:r>
      <w:fldChar w:fldCharType="separate"/>
    </w:r>
    <w:r>
      <w:rPr>
        <w:noProof/>
      </w:rPr>
      <w:t>13</w:t>
    </w:r>
    <w:r>
      <w:fldChar w:fldCharType="end"/>
    </w:r>
  </w:p>
  <w:p w:rsidR="002F29B5" w14:paraId="76ACA669" w14:textId="77777777">
    <w:pPr>
      <w:spacing w:before="140" w:line="100" w:lineRule="exact"/>
      <w:rPr>
        <w:sz w:val="10"/>
      </w:rPr>
    </w:pPr>
  </w:p>
  <w:p w:rsidR="002F29B5" w14:paraId="5878F18B" w14:textId="77777777">
    <w:pPr>
      <w:suppressAutoHyphens/>
      <w:spacing w:line="227" w:lineRule="auto"/>
    </w:pPr>
  </w:p>
  <w:p w:rsidR="002F29B5" w14:paraId="32D754D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9B5" w14:paraId="564AE82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20555" w14:paraId="2C4414D5" w14:textId="77777777">
      <w:r>
        <w:separator/>
      </w:r>
    </w:p>
  </w:footnote>
  <w:footnote w:type="continuationSeparator" w:id="1">
    <w:p w:rsidR="00D20555" w14:paraId="0D5EB715" w14:textId="77777777">
      <w:pPr>
        <w:rPr>
          <w:sz w:val="20"/>
        </w:rPr>
      </w:pPr>
      <w:r>
        <w:rPr>
          <w:sz w:val="20"/>
        </w:rPr>
        <w:t xml:space="preserve">(Continued from previous page)  </w:t>
      </w:r>
      <w:r>
        <w:rPr>
          <w:sz w:val="20"/>
        </w:rPr>
        <w:separator/>
      </w:r>
    </w:p>
  </w:footnote>
  <w:footnote w:type="continuationNotice" w:id="2">
    <w:p w:rsidR="00D20555" w14:paraId="41392DB2" w14:textId="77777777">
      <w:pPr>
        <w:rPr>
          <w:sz w:val="20"/>
        </w:rPr>
      </w:pPr>
      <w:r>
        <w:rPr>
          <w:sz w:val="20"/>
        </w:rPr>
        <w:t>(</w:t>
      </w:r>
      <w:r>
        <w:rPr>
          <w:sz w:val="20"/>
        </w:rPr>
        <w:t>continued</w:t>
      </w:r>
      <w:r>
        <w:rPr>
          <w:sz w:val="20"/>
        </w:rPr>
        <w:t>….)</w:t>
      </w:r>
    </w:p>
  </w:footnote>
  <w:footnote w:id="3">
    <w:p w:rsidR="001745DC" w:rsidRPr="00F234B1" w14:paraId="002903F4" w14:textId="088D0673">
      <w:pPr>
        <w:pStyle w:val="FootnoteText"/>
      </w:pPr>
      <w:r>
        <w:rPr>
          <w:rStyle w:val="FootnoteReference"/>
        </w:rPr>
        <w:footnoteRef/>
      </w:r>
      <w:r>
        <w:t xml:space="preserve"> </w:t>
      </w:r>
      <w:r>
        <w:rPr>
          <w:i/>
          <w:iCs/>
        </w:rPr>
        <w:t xml:space="preserve">See </w:t>
      </w:r>
      <w:r w:rsidRPr="001745DC">
        <w:rPr>
          <w:i/>
          <w:iCs/>
        </w:rPr>
        <w:t xml:space="preserve">Media Bureau Announces Dates, Procedures, and Requirements for the Filing Window for New Noncommercial Educational Reserved Band FM Translator Station Applications; Limited </w:t>
      </w:r>
      <w:r w:rsidR="00186E78">
        <w:rPr>
          <w:i/>
          <w:iCs/>
        </w:rPr>
        <w:t xml:space="preserve">Application </w:t>
      </w:r>
      <w:r w:rsidRPr="001745DC">
        <w:rPr>
          <w:i/>
          <w:iCs/>
        </w:rPr>
        <w:t>Filing Freeze to Commence on July 10, 2026</w:t>
      </w:r>
      <w:r>
        <w:t>, Public Notice, DA 26-601 (MB June 17, 2026) (</w:t>
      </w:r>
      <w:r w:rsidR="00BE72C3">
        <w:rPr>
          <w:i/>
          <w:iCs/>
        </w:rPr>
        <w:t xml:space="preserve">June </w:t>
      </w:r>
      <w:r>
        <w:rPr>
          <w:i/>
          <w:iCs/>
        </w:rPr>
        <w:t>Procedures Public Notice</w:t>
      </w:r>
      <w:r>
        <w:t>)</w:t>
      </w:r>
      <w:r w:rsidR="000D6BEC">
        <w:t>.</w:t>
      </w:r>
    </w:p>
  </w:footnote>
  <w:footnote w:id="4">
    <w:p w:rsidR="000D6BEC" w14:paraId="5EA0C2C3" w14:textId="76CE4C63">
      <w:pPr>
        <w:pStyle w:val="FootnoteText"/>
      </w:pPr>
      <w:r>
        <w:rPr>
          <w:rStyle w:val="FootnoteReference"/>
        </w:rPr>
        <w:footnoteRef/>
      </w:r>
      <w:r>
        <w:t xml:space="preserve"> </w:t>
      </w:r>
      <w:r>
        <w:rPr>
          <w:i/>
          <w:iCs/>
        </w:rPr>
        <w:t xml:space="preserve">See Media Bureau Announces Revised Dates for the </w:t>
      </w:r>
      <w:r w:rsidRPr="001745DC">
        <w:rPr>
          <w:i/>
          <w:iCs/>
        </w:rPr>
        <w:t>Filing Window for New Noncommercial Educational Reserved Band FM Translator Station Applications</w:t>
      </w:r>
      <w:r>
        <w:t xml:space="preserve">, Public Notice, DA 26-666 (MB July 6, 2026) (rescheduling the window from August 2026 to November 2026).  The window will </w:t>
      </w:r>
      <w:r>
        <w:rPr>
          <w:szCs w:val="22"/>
        </w:rPr>
        <w:t>now open at 12:01 am EST on Wednesday, November 4, 2026, and close at 6:00 pm EST on Tuesday, November 17, 2026.</w:t>
      </w:r>
    </w:p>
  </w:footnote>
  <w:footnote w:id="5">
    <w:p w:rsidR="006C1378" w:rsidRPr="006C1378" w:rsidP="006C1378" w14:paraId="6CDA314F" w14:textId="3E2C443E">
      <w:pPr>
        <w:pStyle w:val="FootnoteText"/>
        <w:rPr>
          <w:i/>
          <w:iCs/>
        </w:rPr>
      </w:pPr>
      <w:r>
        <w:rPr>
          <w:rStyle w:val="FootnoteReference"/>
        </w:rPr>
        <w:footnoteRef/>
      </w:r>
      <w:r>
        <w:t xml:space="preserve"> </w:t>
      </w:r>
      <w:r>
        <w:rPr>
          <w:i/>
          <w:iCs/>
        </w:rPr>
        <w:t xml:space="preserve">See </w:t>
      </w:r>
      <w:r>
        <w:t>47 CFR § 74.1233(b)(5)</w:t>
      </w:r>
      <w:r w:rsidR="00B80148">
        <w:t>(</w:t>
      </w:r>
      <w:r w:rsidR="00B80148">
        <w:t>i</w:t>
      </w:r>
      <w:r w:rsidR="00B80148">
        <w:t>)</w:t>
      </w:r>
      <w:r>
        <w:t xml:space="preserve">; </w:t>
      </w:r>
      <w:r>
        <w:rPr>
          <w:i/>
          <w:iCs/>
        </w:rPr>
        <w:t xml:space="preserve">June Procedures Public Notice; see </w:t>
      </w:r>
      <w:r w:rsidR="00137D56">
        <w:rPr>
          <w:i/>
          <w:iCs/>
        </w:rPr>
        <w:t>a</w:t>
      </w:r>
      <w:r>
        <w:rPr>
          <w:i/>
          <w:iCs/>
        </w:rPr>
        <w:t>lso FCC Adopts Application Limit and Eligibility Restrictions for New Noncommercial Educational Reserved Band FM Translator Station Applications in Upcoming 2026 Window</w:t>
      </w:r>
      <w:r>
        <w:t>, MB Docket No. 26-20, Public Notice, FCC 26-37 (May 28, 2026)</w:t>
      </w:r>
      <w:r w:rsidR="0044724D">
        <w:t>.</w:t>
      </w:r>
      <w:r>
        <w:t xml:space="preserve"> </w:t>
      </w:r>
    </w:p>
  </w:footnote>
  <w:footnote w:id="6">
    <w:p w:rsidR="002260A4" w14:paraId="383B8C92" w14:textId="01D42B96">
      <w:pPr>
        <w:pStyle w:val="FootnoteText"/>
      </w:pPr>
      <w:r>
        <w:rPr>
          <w:rStyle w:val="FootnoteReference"/>
        </w:rPr>
        <w:footnoteRef/>
      </w:r>
      <w:r w:rsidR="00401545">
        <w:rPr>
          <w:bCs/>
          <w:szCs w:val="22"/>
        </w:rPr>
        <w:t xml:space="preserve"> </w:t>
      </w:r>
      <w:r w:rsidRPr="0030496A">
        <w:rPr>
          <w:bCs/>
          <w:szCs w:val="22"/>
        </w:rPr>
        <w:t>Each applicant entity may file no more than a total of ten applications nationally in this window except that (</w:t>
      </w:r>
      <w:r w:rsidRPr="0030496A">
        <w:rPr>
          <w:bCs/>
          <w:szCs w:val="22"/>
        </w:rPr>
        <w:t>i</w:t>
      </w:r>
      <w:r w:rsidRPr="0030496A">
        <w:rPr>
          <w:bCs/>
          <w:szCs w:val="22"/>
        </w:rPr>
        <w:t>) each Tribal LPFM applicant entity subject to section 73.860(c) of the rules may file no more than a total of four applications nationally, and (ii) each other LPFM applicant entity subject to section 73.860(b) of the rules may file no more than</w:t>
      </w:r>
      <w:r w:rsidR="00CD357C">
        <w:rPr>
          <w:bCs/>
          <w:szCs w:val="22"/>
        </w:rPr>
        <w:t xml:space="preserve"> </w:t>
      </w:r>
      <w:r w:rsidRPr="0030496A">
        <w:rPr>
          <w:bCs/>
          <w:szCs w:val="22"/>
        </w:rPr>
        <w:t>a total of two applications nationally.</w:t>
      </w:r>
      <w:r>
        <w:rPr>
          <w:bCs/>
          <w:szCs w:val="22"/>
          <w:vertAlign w:val="superscript"/>
        </w:rPr>
        <w:t xml:space="preserve">  </w:t>
      </w:r>
      <w:r>
        <w:rPr>
          <w:i/>
          <w:iCs/>
        </w:rPr>
        <w:t xml:space="preserve">See </w:t>
      </w:r>
      <w:r>
        <w:t>47 CFR § 74.1233(b)(5)(ii)</w:t>
      </w:r>
      <w:r w:rsidR="00B80148">
        <w:t xml:space="preserve">; </w:t>
      </w:r>
      <w:r w:rsidR="00B80148">
        <w:rPr>
          <w:i/>
          <w:iCs/>
        </w:rPr>
        <w:t>June Procedures Public Notice</w:t>
      </w:r>
      <w:r w:rsidR="0044724D">
        <w:rPr>
          <w:i/>
          <w:iCs/>
        </w:rPr>
        <w:t>.</w:t>
      </w:r>
      <w:r>
        <w:t xml:space="preserve">  </w:t>
      </w:r>
    </w:p>
  </w:footnote>
  <w:footnote w:id="7">
    <w:p w:rsidR="00CD357C" w:rsidRPr="00CD357C" w14:paraId="43CEFDCB" w14:textId="3F851673">
      <w:pPr>
        <w:pStyle w:val="FootnoteText"/>
      </w:pPr>
      <w:r>
        <w:rPr>
          <w:rStyle w:val="FootnoteReference"/>
        </w:rPr>
        <w:footnoteRef/>
      </w:r>
      <w:r>
        <w:t xml:space="preserve"> </w:t>
      </w:r>
      <w:r>
        <w:rPr>
          <w:i/>
          <w:iCs/>
        </w:rPr>
        <w:t xml:space="preserve">See </w:t>
      </w:r>
      <w:r>
        <w:t xml:space="preserve">47 CFR §§ 74.7003(c)(4)-(5); </w:t>
      </w:r>
      <w:r w:rsidR="0077329D">
        <w:t>73.872(c)-(d).</w:t>
      </w:r>
    </w:p>
  </w:footnote>
  <w:footnote w:id="8">
    <w:p w:rsidR="00231E75" w:rsidRPr="00231E75" w14:paraId="4AAB46F8" w14:textId="078FA0F5">
      <w:pPr>
        <w:pStyle w:val="FootnoteText"/>
        <w:rPr>
          <w:i/>
          <w:iCs/>
        </w:rPr>
      </w:pPr>
      <w:r>
        <w:rPr>
          <w:rStyle w:val="FootnoteReference"/>
        </w:rPr>
        <w:footnoteRef/>
      </w:r>
      <w:r>
        <w:t xml:space="preserve"> </w:t>
      </w:r>
      <w:r>
        <w:rPr>
          <w:i/>
          <w:iCs/>
        </w:rPr>
        <w:t>Id.</w:t>
      </w:r>
    </w:p>
  </w:footnote>
  <w:footnote w:id="9">
    <w:p w:rsidR="00FE5E65" w14:paraId="4FB8FA2B" w14:textId="0A73F0D3">
      <w:pPr>
        <w:pStyle w:val="FootnoteText"/>
      </w:pPr>
      <w:r>
        <w:rPr>
          <w:rStyle w:val="FootnoteReference"/>
        </w:rPr>
        <w:footnoteRef/>
      </w:r>
      <w:r>
        <w:t xml:space="preserve"> As explained in the </w:t>
      </w:r>
      <w:r>
        <w:rPr>
          <w:i/>
          <w:iCs/>
        </w:rPr>
        <w:t>June Procedures Public Notice,</w:t>
      </w:r>
      <w:r>
        <w:rPr>
          <w:bCs/>
          <w:szCs w:val="22"/>
        </w:rPr>
        <w:t xml:space="preserve"> c</w:t>
      </w:r>
      <w:r w:rsidRPr="0030496A">
        <w:rPr>
          <w:bCs/>
          <w:szCs w:val="22"/>
        </w:rPr>
        <w:t xml:space="preserve">onflicting NCE </w:t>
      </w:r>
      <w:r>
        <w:rPr>
          <w:bCs/>
          <w:szCs w:val="22"/>
        </w:rPr>
        <w:t xml:space="preserve">reserved band </w:t>
      </w:r>
      <w:r w:rsidRPr="0030496A">
        <w:rPr>
          <w:bCs/>
          <w:szCs w:val="22"/>
        </w:rPr>
        <w:t>FM translator applications, which cannot all be granted consistent with the Commission’s technical rules, are considered mutually exclusive</w:t>
      </w:r>
      <w:r>
        <w:rPr>
          <w:bCs/>
          <w:szCs w:val="22"/>
        </w:rPr>
        <w:t xml:space="preserve"> (MX)</w:t>
      </w:r>
      <w:r w:rsidRPr="0030496A">
        <w:rPr>
          <w:bCs/>
          <w:szCs w:val="22"/>
        </w:rPr>
        <w:t>.</w:t>
      </w:r>
      <w:r>
        <w:rPr>
          <w:bCs/>
          <w:szCs w:val="22"/>
        </w:rPr>
        <w:t xml:space="preserve">    </w:t>
      </w:r>
      <w:r>
        <w:rPr>
          <w:i/>
          <w:iCs/>
        </w:rPr>
        <w:t xml:space="preserve">  </w:t>
      </w:r>
    </w:p>
  </w:footnote>
  <w:footnote w:id="10">
    <w:p w:rsidR="007725C7" w:rsidRPr="0030496A" w:rsidP="007725C7" w14:paraId="7DC6AFDB" w14:textId="52E32137">
      <w:pPr>
        <w:pStyle w:val="FootnoteText"/>
      </w:pPr>
      <w:r w:rsidRPr="0030496A">
        <w:rPr>
          <w:rStyle w:val="FootnoteReference"/>
          <w:sz w:val="20"/>
        </w:rPr>
        <w:footnoteRef/>
      </w:r>
      <w:r w:rsidRPr="0030496A">
        <w:t xml:space="preserve"> </w:t>
      </w:r>
      <w:r w:rsidRPr="0030496A">
        <w:rPr>
          <w:i/>
          <w:iCs/>
        </w:rPr>
        <w:t xml:space="preserve">See </w:t>
      </w:r>
      <w:r w:rsidRPr="0030496A">
        <w:t>47 CFR §</w:t>
      </w:r>
      <w:r w:rsidRPr="0030496A" w:rsidR="00D43B15">
        <w:t>§</w:t>
      </w:r>
      <w:r w:rsidRPr="0030496A">
        <w:t xml:space="preserve"> 73.7003(b)</w:t>
      </w:r>
      <w:r w:rsidR="00D43B15">
        <w:t xml:space="preserve"> and 74.1233(e)</w:t>
      </w:r>
      <w:r w:rsidRPr="0030496A">
        <w:t>.</w:t>
      </w:r>
    </w:p>
  </w:footnote>
  <w:footnote w:id="11">
    <w:p w:rsidR="008B0CAD" w:rsidRPr="00572C83" w:rsidP="008B0CAD" w14:paraId="5B26CF9F" w14:textId="2C7F30E7">
      <w:pPr>
        <w:pStyle w:val="FootnoteText"/>
      </w:pPr>
      <w:r w:rsidRPr="00572C83">
        <w:rPr>
          <w:rStyle w:val="FootnoteReference"/>
          <w:sz w:val="20"/>
        </w:rPr>
        <w:footnoteRef/>
      </w:r>
      <w:r w:rsidRPr="00572C83">
        <w:t xml:space="preserve"> </w:t>
      </w:r>
      <w:r w:rsidRPr="0030496A" w:rsidR="00401545">
        <w:rPr>
          <w:i/>
          <w:iCs/>
        </w:rPr>
        <w:t>Id.</w:t>
      </w:r>
      <w:r w:rsidRPr="0030496A" w:rsidR="00401545">
        <w:t xml:space="preserve"> § 73.700</w:t>
      </w:r>
      <w:r w:rsidR="00401545">
        <w:t>3(b)(1)</w:t>
      </w:r>
      <w:r w:rsidRPr="0030496A" w:rsidR="00401545">
        <w:t xml:space="preserve">.  </w:t>
      </w:r>
    </w:p>
  </w:footnote>
  <w:footnote w:id="12">
    <w:p w:rsidR="008B0CAD" w:rsidRPr="00572C83" w:rsidP="008B0CAD" w14:paraId="7AF7EEE9" w14:textId="69DB470E">
      <w:pPr>
        <w:spacing w:after="120"/>
        <w:outlineLvl w:val="0"/>
        <w:rPr>
          <w:i/>
          <w:iCs/>
          <w:sz w:val="20"/>
          <w:shd w:val="clear" w:color="auto" w:fill="FFFFFF"/>
        </w:rPr>
      </w:pPr>
      <w:r w:rsidRPr="00572C83">
        <w:rPr>
          <w:rStyle w:val="FootnoteReference"/>
          <w:sz w:val="20"/>
        </w:rPr>
        <w:footnoteRef/>
      </w:r>
      <w:r w:rsidRPr="00572C83">
        <w:rPr>
          <w:sz w:val="20"/>
        </w:rPr>
        <w:t xml:space="preserve"> </w:t>
      </w:r>
      <w:r w:rsidRPr="00401545" w:rsidR="00401545">
        <w:rPr>
          <w:i/>
          <w:iCs/>
          <w:sz w:val="20"/>
        </w:rPr>
        <w:t>See id.</w:t>
      </w:r>
      <w:r w:rsidRPr="00401545" w:rsidR="00401545">
        <w:rPr>
          <w:sz w:val="20"/>
        </w:rPr>
        <w:t xml:space="preserve"> § 73.7000.  </w:t>
      </w:r>
      <w:r w:rsidRPr="00401545" w:rsidR="00572C83">
        <w:rPr>
          <w:bCs/>
          <w:sz w:val="20"/>
        </w:rPr>
        <w:t>If an applicant certifies that it is an “established local applicant” it must submit substantiating documentation with its application</w:t>
      </w:r>
      <w:r w:rsidRPr="00572C83" w:rsidR="00572C83">
        <w:rPr>
          <w:bCs/>
          <w:sz w:val="20"/>
        </w:rPr>
        <w:t xml:space="preserve"> to illustrate how it qualifies as</w:t>
      </w:r>
      <w:r w:rsidR="004C6BBC">
        <w:rPr>
          <w:bCs/>
          <w:sz w:val="20"/>
        </w:rPr>
        <w:t xml:space="preserve"> </w:t>
      </w:r>
      <w:r w:rsidRPr="00572C83" w:rsidR="00572C83">
        <w:rPr>
          <w:bCs/>
          <w:sz w:val="20"/>
        </w:rPr>
        <w:t>local and established</w:t>
      </w:r>
      <w:r w:rsidR="00572C83">
        <w:rPr>
          <w:bCs/>
          <w:sz w:val="20"/>
        </w:rPr>
        <w:t xml:space="preserve">.  </w:t>
      </w:r>
      <w:r w:rsidR="00572C83">
        <w:rPr>
          <w:bCs/>
          <w:i/>
          <w:iCs/>
          <w:sz w:val="20"/>
        </w:rPr>
        <w:t>See June Procedures Public Notice.</w:t>
      </w:r>
    </w:p>
  </w:footnote>
  <w:footnote w:id="13">
    <w:p w:rsidR="00572C83" w14:paraId="5B3EF0EB" w14:textId="1C41D215">
      <w:pPr>
        <w:pStyle w:val="FootnoteText"/>
      </w:pPr>
      <w:r>
        <w:rPr>
          <w:rStyle w:val="FootnoteReference"/>
        </w:rPr>
        <w:footnoteRef/>
      </w:r>
      <w:r>
        <w:t xml:space="preserve"> </w:t>
      </w:r>
      <w:r w:rsidRPr="00572C83">
        <w:rPr>
          <w:i/>
          <w:iCs/>
        </w:rPr>
        <w:t xml:space="preserve">See </w:t>
      </w:r>
      <w:r>
        <w:t>47 CFR</w:t>
      </w:r>
      <w:r w:rsidRPr="00572C83">
        <w:t xml:space="preserve"> §§ 73.</w:t>
      </w:r>
      <w:r>
        <w:t>24(</w:t>
      </w:r>
      <w:r>
        <w:t>i</w:t>
      </w:r>
      <w:r>
        <w:t>)</w:t>
      </w:r>
      <w:r w:rsidR="00B82384">
        <w:t>,</w:t>
      </w:r>
      <w:r>
        <w:t xml:space="preserve"> 73.315(a)</w:t>
      </w:r>
      <w:r w:rsidR="00B82384">
        <w:t>, 73.515</w:t>
      </w:r>
      <w:r w:rsidRPr="00572C83">
        <w:t>.</w:t>
      </w:r>
    </w:p>
  </w:footnote>
  <w:footnote w:id="14">
    <w:p w:rsidR="00A853D4" w14:paraId="3A009B37" w14:textId="51C93A71">
      <w:pPr>
        <w:pStyle w:val="FootnoteText"/>
      </w:pPr>
      <w:r>
        <w:rPr>
          <w:rStyle w:val="FootnoteReference"/>
        </w:rPr>
        <w:footnoteRef/>
      </w:r>
      <w:r>
        <w:t xml:space="preserve"> </w:t>
      </w:r>
      <w:r w:rsidR="00BB2EDA">
        <w:rPr>
          <w:i/>
          <w:iCs/>
        </w:rPr>
        <w:t>Id.</w:t>
      </w:r>
      <w:r w:rsidRPr="0030496A" w:rsidR="0091488C">
        <w:t xml:space="preserve"> § 73.700</w:t>
      </w:r>
      <w:r w:rsidR="0091488C">
        <w:t>0</w:t>
      </w:r>
      <w:r w:rsidRPr="0030496A" w:rsidR="0091488C">
        <w:t>.</w:t>
      </w:r>
    </w:p>
  </w:footnote>
  <w:footnote w:id="15">
    <w:p w:rsidR="00615592" w14:paraId="2BFA6017" w14:textId="4C092A37">
      <w:pPr>
        <w:pStyle w:val="FootnoteText"/>
      </w:pPr>
      <w:r>
        <w:rPr>
          <w:rStyle w:val="FootnoteReference"/>
        </w:rPr>
        <w:footnoteRef/>
      </w:r>
      <w:r>
        <w:t xml:space="preserve"> </w:t>
      </w:r>
      <w:r w:rsidRPr="0035134E">
        <w:rPr>
          <w:szCs w:val="22"/>
        </w:rPr>
        <w:t xml:space="preserve">This 60 </w:t>
      </w:r>
      <w:r w:rsidRPr="0035134E">
        <w:rPr>
          <w:szCs w:val="22"/>
        </w:rPr>
        <w:t>dBu</w:t>
      </w:r>
      <w:r w:rsidRPr="0035134E">
        <w:rPr>
          <w:szCs w:val="22"/>
        </w:rPr>
        <w:t xml:space="preserve"> service</w:t>
      </w:r>
      <w:r w:rsidRPr="0035134E">
        <w:rPr>
          <w:szCs w:val="22"/>
        </w:rPr>
        <w:t xml:space="preserve"> requirement is only </w:t>
      </w:r>
      <w:r>
        <w:rPr>
          <w:szCs w:val="22"/>
        </w:rPr>
        <w:t>required for</w:t>
      </w:r>
      <w:r w:rsidRPr="0035134E">
        <w:rPr>
          <w:szCs w:val="22"/>
        </w:rPr>
        <w:t xml:space="preserve"> applicants claiming points </w:t>
      </w:r>
      <w:r>
        <w:rPr>
          <w:szCs w:val="22"/>
        </w:rPr>
        <w:t>as an established local applicant</w:t>
      </w:r>
      <w:r w:rsidRPr="0035134E">
        <w:rPr>
          <w:szCs w:val="22"/>
        </w:rPr>
        <w:t>. </w:t>
      </w:r>
    </w:p>
  </w:footnote>
  <w:footnote w:id="16">
    <w:p w:rsidR="0035134E" w:rsidRPr="0030496A" w:rsidP="0035134E" w14:paraId="20A8127D" w14:textId="5AE8B83B">
      <w:pPr>
        <w:pStyle w:val="FootnoteText"/>
      </w:pPr>
      <w:r w:rsidRPr="0030496A">
        <w:rPr>
          <w:rStyle w:val="FootnoteReference"/>
          <w:sz w:val="20"/>
        </w:rPr>
        <w:footnoteRef/>
      </w:r>
      <w:r w:rsidRPr="0030496A">
        <w:t xml:space="preserve"> </w:t>
      </w:r>
      <w:r w:rsidRPr="0030496A">
        <w:rPr>
          <w:i/>
          <w:iCs/>
        </w:rPr>
        <w:t xml:space="preserve">See </w:t>
      </w:r>
      <w:r w:rsidRPr="0030496A">
        <w:t>47 CFR § 73.7003(b)(2)</w:t>
      </w:r>
      <w:r w:rsidR="00572352">
        <w:t>.</w:t>
      </w:r>
      <w:r w:rsidR="005619DE">
        <w:t xml:space="preserve">  </w:t>
      </w:r>
      <w:r w:rsidRPr="0030496A" w:rsidR="005619DE">
        <w:rPr>
          <w:szCs w:val="22"/>
        </w:rPr>
        <w:t xml:space="preserve">To qualify for the diversity of ownership points, an applicant must submit either a contour map showing no overlap with the proposed NCE </w:t>
      </w:r>
      <w:r w:rsidR="005619DE">
        <w:rPr>
          <w:szCs w:val="22"/>
        </w:rPr>
        <w:t xml:space="preserve">reserved band </w:t>
      </w:r>
      <w:r w:rsidRPr="0030496A" w:rsidR="005619DE">
        <w:rPr>
          <w:szCs w:val="22"/>
        </w:rPr>
        <w:t>FM translator station, or a statement that the applicant holds no attributable interests in any nearby radio stations</w:t>
      </w:r>
      <w:r w:rsidRPr="009A316A" w:rsidR="005619DE">
        <w:t>.</w:t>
      </w:r>
      <w:r w:rsidR="005619DE">
        <w:t xml:space="preserve">  </w:t>
      </w:r>
      <w:r w:rsidR="005619DE">
        <w:rPr>
          <w:i/>
          <w:iCs/>
        </w:rPr>
        <w:t>See June Procedures Public Notice.</w:t>
      </w:r>
      <w:r w:rsidRPr="0030496A">
        <w:t xml:space="preserve">  </w:t>
      </w:r>
    </w:p>
  </w:footnote>
  <w:footnote w:id="17">
    <w:p w:rsidR="00610A7E" w:rsidRPr="00610A7E" w14:paraId="61C16019" w14:textId="1BFF6439">
      <w:pPr>
        <w:pStyle w:val="FootnoteText"/>
      </w:pPr>
      <w:r>
        <w:rPr>
          <w:rStyle w:val="FootnoteReference"/>
        </w:rPr>
        <w:footnoteRef/>
      </w:r>
      <w:r>
        <w:t xml:space="preserve"> </w:t>
      </w:r>
      <w:r w:rsidR="005D5958">
        <w:rPr>
          <w:i/>
          <w:iCs/>
        </w:rPr>
        <w:t xml:space="preserve">See </w:t>
      </w:r>
      <w:r w:rsidR="005D5958">
        <w:t xml:space="preserve">47 CFR </w:t>
      </w:r>
      <w:r w:rsidRPr="0030496A" w:rsidR="005D5958">
        <w:t>§ 73.7003(b)(2)</w:t>
      </w:r>
      <w:r w:rsidR="001953C8">
        <w:t xml:space="preserve"> (the “</w:t>
      </w:r>
      <w:r w:rsidRPr="001953C8" w:rsidR="001953C8">
        <w:t>principal community (city grade) contour is the</w:t>
      </w:r>
      <w:r w:rsidR="001953C8">
        <w:t xml:space="preserve"> …</w:t>
      </w:r>
      <w:r w:rsidRPr="001953C8" w:rsidR="001953C8">
        <w:t>3.16 mV/m for FM stations calculated in accordance with</w:t>
      </w:r>
      <w:r w:rsidR="001953C8">
        <w:t xml:space="preserve"> </w:t>
      </w:r>
      <w:r w:rsidRPr="0030496A" w:rsidR="001953C8">
        <w:t>§</w:t>
      </w:r>
      <w:r w:rsidR="001953C8">
        <w:t xml:space="preserve"> 73.313(c)”)</w:t>
      </w:r>
      <w:r w:rsidR="005030B0">
        <w:t xml:space="preserve">; </w:t>
      </w:r>
      <w:r w:rsidR="005030B0">
        <w:rPr>
          <w:i/>
          <w:iCs/>
        </w:rPr>
        <w:t xml:space="preserve">see also </w:t>
      </w:r>
      <w:r w:rsidRPr="0030496A" w:rsidR="005030B0">
        <w:rPr>
          <w:i/>
          <w:iCs/>
          <w:shd w:val="clear" w:color="auto" w:fill="FFFFFF"/>
        </w:rPr>
        <w:t>Reexamination of the Comparative Standards</w:t>
      </w:r>
      <w:r w:rsidRPr="0030496A" w:rsidR="005030B0">
        <w:rPr>
          <w:shd w:val="clear" w:color="auto" w:fill="FFFFFF"/>
        </w:rPr>
        <w:t xml:space="preserve"> </w:t>
      </w:r>
      <w:r w:rsidRPr="0030496A" w:rsidR="005030B0">
        <w:rPr>
          <w:i/>
          <w:iCs/>
          <w:shd w:val="clear" w:color="auto" w:fill="FFFFFF"/>
        </w:rPr>
        <w:t>for Noncommercial Educational Applicants</w:t>
      </w:r>
      <w:r w:rsidRPr="007436AF" w:rsidR="005030B0">
        <w:rPr>
          <w:shd w:val="clear" w:color="auto" w:fill="FFFFFF"/>
        </w:rPr>
        <w:t xml:space="preserve">, </w:t>
      </w:r>
      <w:r w:rsidR="005030B0">
        <w:rPr>
          <w:shd w:val="clear" w:color="auto" w:fill="FFFFFF"/>
        </w:rPr>
        <w:t xml:space="preserve">MM Docket No. 95-31, </w:t>
      </w:r>
      <w:r w:rsidRPr="0030496A" w:rsidR="005030B0">
        <w:rPr>
          <w:shd w:val="clear" w:color="auto" w:fill="FFFFFF"/>
        </w:rPr>
        <w:t xml:space="preserve">Report and Order, 15 FCC </w:t>
      </w:r>
      <w:r w:rsidRPr="0030496A" w:rsidR="005030B0">
        <w:rPr>
          <w:shd w:val="clear" w:color="auto" w:fill="FFFFFF"/>
        </w:rPr>
        <w:t>Rcd</w:t>
      </w:r>
      <w:r w:rsidRPr="0030496A" w:rsidR="005030B0">
        <w:rPr>
          <w:shd w:val="clear" w:color="auto" w:fill="FFFFFF"/>
        </w:rPr>
        <w:t xml:space="preserve"> </w:t>
      </w:r>
      <w:r w:rsidR="005030B0">
        <w:rPr>
          <w:shd w:val="clear" w:color="auto" w:fill="FFFFFF"/>
        </w:rPr>
        <w:t xml:space="preserve">7386, </w:t>
      </w:r>
      <w:r w:rsidRPr="0030496A" w:rsidR="005030B0">
        <w:rPr>
          <w:shd w:val="clear" w:color="auto" w:fill="FFFFFF"/>
        </w:rPr>
        <w:t>7</w:t>
      </w:r>
      <w:r w:rsidR="005030B0">
        <w:rPr>
          <w:shd w:val="clear" w:color="auto" w:fill="FFFFFF"/>
        </w:rPr>
        <w:t>402</w:t>
      </w:r>
      <w:r w:rsidRPr="0030496A" w:rsidR="005030B0">
        <w:rPr>
          <w:shd w:val="clear" w:color="auto" w:fill="FFFFFF"/>
        </w:rPr>
        <w:t xml:space="preserve">, para. </w:t>
      </w:r>
      <w:r w:rsidR="005030B0">
        <w:rPr>
          <w:shd w:val="clear" w:color="auto" w:fill="FFFFFF"/>
        </w:rPr>
        <w:t>36</w:t>
      </w:r>
      <w:r w:rsidRPr="0030496A" w:rsidR="005030B0">
        <w:rPr>
          <w:shd w:val="clear" w:color="auto" w:fill="FFFFFF"/>
        </w:rPr>
        <w:t xml:space="preserve"> (2000)</w:t>
      </w:r>
      <w:r w:rsidR="005030B0">
        <w:rPr>
          <w:shd w:val="clear" w:color="auto" w:fill="FFFFFF"/>
        </w:rPr>
        <w:t xml:space="preserve"> (</w:t>
      </w:r>
      <w:r w:rsidRPr="005030B0" w:rsidR="005030B0">
        <w:rPr>
          <w:shd w:val="clear" w:color="auto" w:fill="FFFFFF"/>
        </w:rPr>
        <w:t>decid</w:t>
      </w:r>
      <w:r w:rsidR="005030B0">
        <w:rPr>
          <w:shd w:val="clear" w:color="auto" w:fill="FFFFFF"/>
        </w:rPr>
        <w:t>ing</w:t>
      </w:r>
      <w:r w:rsidRPr="005030B0" w:rsidR="005030B0">
        <w:rPr>
          <w:shd w:val="clear" w:color="auto" w:fill="FFFFFF"/>
        </w:rPr>
        <w:t xml:space="preserve"> </w:t>
      </w:r>
      <w:r w:rsidR="00E24090">
        <w:rPr>
          <w:shd w:val="clear" w:color="auto" w:fill="FFFFFF"/>
        </w:rPr>
        <w:t>“</w:t>
      </w:r>
      <w:r w:rsidRPr="005030B0" w:rsidR="005030B0">
        <w:rPr>
          <w:shd w:val="clear" w:color="auto" w:fill="FFFFFF"/>
        </w:rPr>
        <w:t xml:space="preserve">for purposes of considering diversity points, not </w:t>
      </w:r>
      <w:r w:rsidR="00E24090">
        <w:rPr>
          <w:shd w:val="clear" w:color="auto" w:fill="FFFFFF"/>
        </w:rPr>
        <w:t xml:space="preserve">to </w:t>
      </w:r>
      <w:r w:rsidRPr="005030B0" w:rsidR="005030B0">
        <w:rPr>
          <w:shd w:val="clear" w:color="auto" w:fill="FFFFFF"/>
        </w:rPr>
        <w:t>use larger contours (such as the 1 mV/m contour for FM radio</w:t>
      </w:r>
      <w:r w:rsidR="00E24090">
        <w:rPr>
          <w:shd w:val="clear" w:color="auto" w:fill="FFFFFF"/>
        </w:rPr>
        <w:t>…</w:t>
      </w:r>
      <w:r w:rsidRPr="005030B0" w:rsidR="005030B0">
        <w:rPr>
          <w:shd w:val="clear" w:color="auto" w:fill="FFFFFF"/>
        </w:rPr>
        <w:t>), which are used for applying other point</w:t>
      </w:r>
      <w:r w:rsidR="005030B0">
        <w:rPr>
          <w:shd w:val="clear" w:color="auto" w:fill="FFFFFF"/>
        </w:rPr>
        <w:t>s</w:t>
      </w:r>
      <w:r w:rsidR="00E24090">
        <w:rPr>
          <w:shd w:val="clear" w:color="auto" w:fill="FFFFFF"/>
        </w:rPr>
        <w:t>”)</w:t>
      </w:r>
      <w:r w:rsidR="005030B0">
        <w:rPr>
          <w:shd w:val="clear" w:color="auto" w:fill="FFFFFF"/>
        </w:rPr>
        <w:t xml:space="preserve">.  </w:t>
      </w:r>
      <w:r>
        <w:t xml:space="preserve">The </w:t>
      </w:r>
      <w:r>
        <w:rPr>
          <w:i/>
          <w:iCs/>
        </w:rPr>
        <w:t xml:space="preserve">June Procedures Public Notice </w:t>
      </w:r>
      <w:r>
        <w:t xml:space="preserve">erroneously stated </w:t>
      </w:r>
      <w:r w:rsidR="005030B0">
        <w:t>that</w:t>
      </w:r>
      <w:r w:rsidR="00E52BF2">
        <w:t xml:space="preserve"> </w:t>
      </w:r>
      <w:r w:rsidR="005030B0">
        <w:t>for purposes of diversity of ownership points, the</w:t>
      </w:r>
      <w:r>
        <w:t xml:space="preserve"> principal community contour for NCE FM stations is the 1 mV/m (60 </w:t>
      </w:r>
      <w:r>
        <w:t>dBu</w:t>
      </w:r>
      <w:r>
        <w:t>) contour, per section 73.515 of the rules</w:t>
      </w:r>
      <w:r w:rsidR="00E52BF2">
        <w:t xml:space="preserve">.  </w:t>
      </w:r>
      <w:r>
        <w:rPr>
          <w:i/>
          <w:iCs/>
        </w:rPr>
        <w:t xml:space="preserve">See June Procedures Public Notice </w:t>
      </w:r>
      <w:r>
        <w:t xml:space="preserve">at note 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9B5" w:rsidRPr="00C37A2D" w:rsidP="00CF0708" w14:paraId="06784AE3" w14:textId="7881295C">
    <w:pPr>
      <w:pStyle w:val="Header"/>
      <w:rPr>
        <w:sz w:val="24"/>
        <w:szCs w:val="24"/>
      </w:rPr>
    </w:pPr>
    <w:r w:rsidRPr="00C37A2D">
      <w:rPr>
        <w:sz w:val="24"/>
        <w:szCs w:val="24"/>
      </w:rPr>
      <w:tab/>
      <w:t>Federal Communications Commission</w:t>
    </w:r>
    <w:r w:rsidRPr="00C37A2D">
      <w:rPr>
        <w:sz w:val="24"/>
        <w:szCs w:val="24"/>
      </w:rPr>
      <w:tab/>
    </w:r>
    <w:r w:rsidRPr="00C12C56">
      <w:rPr>
        <w:sz w:val="24"/>
        <w:szCs w:val="24"/>
      </w:rPr>
      <w:t xml:space="preserve">DA </w:t>
    </w:r>
    <w:r w:rsidRPr="00C12C56" w:rsidR="006274C7">
      <w:rPr>
        <w:sz w:val="24"/>
        <w:szCs w:val="24"/>
      </w:rPr>
      <w:t>2</w:t>
    </w:r>
    <w:r w:rsidRPr="00C12C56" w:rsidR="001C3A59">
      <w:rPr>
        <w:sz w:val="24"/>
        <w:szCs w:val="24"/>
      </w:rPr>
      <w:t>6</w:t>
    </w:r>
    <w:r w:rsidRPr="00C12C56">
      <w:rPr>
        <w:sz w:val="24"/>
        <w:szCs w:val="24"/>
      </w:rPr>
      <w:t>-</w:t>
    </w:r>
    <w:r w:rsidRPr="00C12C56" w:rsidR="00C12C56">
      <w:rPr>
        <w:sz w:val="24"/>
        <w:szCs w:val="24"/>
      </w:rPr>
      <w:t>902</w:t>
    </w:r>
  </w:p>
  <w:p w:rsidR="002F29B5" w14:paraId="4FDDA94D" w14:textId="77777777">
    <w:pPr>
      <w:tabs>
        <w:tab w:val="left" w:pos="-720"/>
      </w:tabs>
      <w:suppressAutoHyphens/>
      <w:spacing w:line="19" w:lineRule="exact"/>
      <w:rPr>
        <w:spacing w:val="-2"/>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4" name="Rectangle 10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xtLst>
                        <a:ext xmlns:a="http://schemas.openxmlformats.org/drawingml/2006/main"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2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2F29B5" w14:paraId="05B4C9B7"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9B5" w:rsidRPr="00C37A2D" w:rsidP="00CF0708" w14:paraId="104F443A" w14:textId="77777777">
    <w:pPr>
      <w:pStyle w:val="Header"/>
      <w:rPr>
        <w:rFonts w:ascii="Arial" w:hAnsi="Arial" w:cs="Arial"/>
      </w:rPr>
    </w:pPr>
    <w:r>
      <w:rPr>
        <w:rFonts w:ascii="Arial" w:hAnsi="Arial" w:cs="Arial"/>
        <w:noProof/>
        <w:snapToGrid/>
      </w:rPr>
      <w:drawing>
        <wp:anchor distT="0" distB="0" distL="114300" distR="114300" simplePos="0" relativeHeight="251666432" behindDoc="0" locked="0" layoutInCell="0" allowOverlap="1">
          <wp:simplePos x="0" y="0"/>
          <wp:positionH relativeFrom="column">
            <wp:posOffset>30480</wp:posOffset>
          </wp:positionH>
          <wp:positionV relativeFrom="paragraph">
            <wp:posOffset>107950</wp:posOffset>
          </wp:positionV>
          <wp:extent cx="530225" cy="530225"/>
          <wp:effectExtent l="0" t="0" r="3175" b="3175"/>
          <wp:wrapTopAndBottom/>
          <wp:docPr id="1026" name="Picture 1026" descr="f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026" descr="fcc_log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30225" cy="530225"/>
                  </a:xfrm>
                  <a:prstGeom prst="rect">
                    <a:avLst/>
                  </a:prstGeom>
                  <a:noFill/>
                </pic:spPr>
              </pic:pic>
            </a:graphicData>
          </a:graphic>
          <wp14:sizeRelH relativeFrom="page">
            <wp14:pctWidth>0</wp14:pctWidth>
          </wp14:sizeRelH>
          <wp14:sizeRelV relativeFrom="page">
            <wp14:pctHeight>0</wp14:pctHeight>
          </wp14:sizeRelV>
        </wp:anchor>
      </w:drawing>
    </w:r>
    <w:r w:rsidRPr="00C37A2D">
      <w:rPr>
        <w:rFonts w:ascii="Arial" w:hAnsi="Arial" w:cs="Arial"/>
      </w:rPr>
      <w:t>PUBLIC NOTICE</w:t>
    </w:r>
  </w:p>
  <w:p w:rsidR="002F29B5" w:rsidP="00CF0708" w14:paraId="4BF91938" w14:textId="77777777">
    <w:pPr>
      <w:pStyle w:val="Header"/>
      <w:rPr>
        <w:sz w:val="28"/>
      </w:rPr>
    </w:pPr>
    <w:r>
      <w:rPr>
        <w:noProof/>
        <w:snapToGrid/>
      </w:rPr>
      <mc:AlternateContent>
        <mc:Choice Requires="wps">
          <w:drawing>
            <wp:anchor distT="0" distB="0" distL="114300" distR="114300" simplePos="0" relativeHeight="251660288" behindDoc="0" locked="0" layoutInCell="0" allowOverlap="1">
              <wp:simplePos x="0" y="0"/>
              <wp:positionH relativeFrom="column">
                <wp:posOffset>-34290</wp:posOffset>
              </wp:positionH>
              <wp:positionV relativeFrom="paragraph">
                <wp:posOffset>30480</wp:posOffset>
              </wp:positionV>
              <wp:extent cx="3108960" cy="640080"/>
              <wp:effectExtent l="3810" t="1905" r="1905" b="0"/>
              <wp:wrapNone/>
              <wp:docPr id="3" name="Text Box 10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6400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F29B5" w:rsidP="00CF0708" w14:textId="77777777">
                          <w:pPr>
                            <w:rPr>
                              <w:rFonts w:ascii="Arial" w:hAnsi="Arial"/>
                              <w:b/>
                            </w:rPr>
                          </w:pPr>
                          <w:r>
                            <w:rPr>
                              <w:rFonts w:ascii="Arial" w:hAnsi="Arial"/>
                              <w:b/>
                            </w:rPr>
                            <w:t>Federal Communications Commission</w:t>
                          </w:r>
                        </w:p>
                        <w:p w:rsidR="00360E76" w:rsidP="00360E76" w14:textId="77777777">
                          <w:pPr>
                            <w:rPr>
                              <w:rFonts w:ascii="Arial" w:hAnsi="Arial"/>
                              <w:b/>
                            </w:rPr>
                          </w:pPr>
                          <w:r>
                            <w:rPr>
                              <w:rFonts w:ascii="Arial" w:hAnsi="Arial"/>
                              <w:b/>
                            </w:rPr>
                            <w:t>45 L St., N.E.</w:t>
                          </w:r>
                        </w:p>
                        <w:p w:rsidR="002F29B5" w:rsidP="00CF0708" w14:textId="77777777">
                          <w:pPr>
                            <w:rPr>
                              <w:rFonts w:ascii="Arial" w:hAnsi="Arial"/>
                              <w:sz w:val="24"/>
                            </w:rPr>
                          </w:pPr>
                          <w:r>
                            <w:rPr>
                              <w:rFonts w:ascii="Arial" w:hAnsi="Arial"/>
                              <w:b/>
                            </w:rPr>
                            <w:t>Washington, DC 20554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2050" type="#_x0000_t202" style="width:244.8pt;height:50.4pt;margin-top:2.4pt;margin-left:-2.7pt;mso-height-percent:0;mso-height-relative:page;mso-width-percent:0;mso-width-relative:page;mso-wrap-distance-bottom:0;mso-wrap-distance-left:9pt;mso-wrap-distance-right:9pt;mso-wrap-distance-top:0;mso-wrap-style:square;position:absolute;visibility:visible;v-text-anchor:top;z-index:251661312" o:allowincell="f" stroked="f">
              <v:textbox>
                <w:txbxContent>
                  <w:p w:rsidR="002F29B5" w:rsidP="00CF0708" w14:paraId="2FE0B763" w14:textId="77777777">
                    <w:pPr>
                      <w:rPr>
                        <w:rFonts w:ascii="Arial" w:hAnsi="Arial"/>
                        <w:b/>
                      </w:rPr>
                    </w:pPr>
                    <w:r>
                      <w:rPr>
                        <w:rFonts w:ascii="Arial" w:hAnsi="Arial"/>
                        <w:b/>
                      </w:rPr>
                      <w:t>Federal Communications Commission</w:t>
                    </w:r>
                  </w:p>
                  <w:p w:rsidR="00360E76" w:rsidP="00360E76" w14:paraId="27C44AA7" w14:textId="77777777">
                    <w:pPr>
                      <w:rPr>
                        <w:rFonts w:ascii="Arial" w:hAnsi="Arial"/>
                        <w:b/>
                      </w:rPr>
                    </w:pPr>
                    <w:r>
                      <w:rPr>
                        <w:rFonts w:ascii="Arial" w:hAnsi="Arial"/>
                        <w:b/>
                      </w:rPr>
                      <w:t>45 L St., N.E.</w:t>
                    </w:r>
                  </w:p>
                  <w:p w:rsidR="002F29B5" w:rsidP="00CF0708" w14:paraId="1765D685" w14:textId="77777777">
                    <w:pPr>
                      <w:rPr>
                        <w:rFonts w:ascii="Arial" w:hAnsi="Arial"/>
                        <w:sz w:val="24"/>
                      </w:rPr>
                    </w:pPr>
                    <w:r>
                      <w:rPr>
                        <w:rFonts w:ascii="Arial" w:hAnsi="Arial"/>
                        <w:b/>
                      </w:rPr>
                      <w:t>Washington, DC 20554</w:t>
                    </w:r>
                  </w:p>
                </w:txbxContent>
              </v:textbox>
            </v:shape>
          </w:pict>
        </mc:Fallback>
      </mc:AlternateContent>
    </w:r>
    <w:r>
      <w:rPr>
        <w:noProof/>
        <w:snapToGrid/>
        <w:sz w:val="24"/>
      </w:rPr>
      <mc:AlternateContent>
        <mc:Choice Requires="wps">
          <w:drawing>
            <wp:anchor distT="0" distB="0" distL="114300" distR="114300" simplePos="0" relativeHeight="251664384" behindDoc="0" locked="0" layoutInCell="0" allowOverlap="1">
              <wp:simplePos x="0" y="0"/>
              <wp:positionH relativeFrom="column">
                <wp:posOffset>3362960</wp:posOffset>
              </wp:positionH>
              <wp:positionV relativeFrom="paragraph">
                <wp:posOffset>130175</wp:posOffset>
              </wp:positionV>
              <wp:extent cx="2640965" cy="548640"/>
              <wp:effectExtent l="635" t="0" r="0" b="0"/>
              <wp:wrapNone/>
              <wp:docPr id="2" name="Text Box 10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40965" cy="54864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F29B5" w:rsidP="00CF0708" w14:textId="77777777">
                          <w:pPr>
                            <w:spacing w:before="40"/>
                            <w:jc w:val="right"/>
                            <w:rPr>
                              <w:rFonts w:ascii="Arial" w:hAnsi="Arial"/>
                              <w:b/>
                              <w:sz w:val="16"/>
                            </w:rPr>
                          </w:pPr>
                          <w:r>
                            <w:rPr>
                              <w:rFonts w:ascii="Arial" w:hAnsi="Arial"/>
                              <w:b/>
                              <w:sz w:val="16"/>
                            </w:rPr>
                            <w:t>News Media Information: 202-418-0500</w:t>
                          </w:r>
                        </w:p>
                        <w:p w:rsidR="002F29B5" w:rsidP="00CF0708" w14:textId="77777777">
                          <w:pPr>
                            <w:jc w:val="right"/>
                            <w:rPr>
                              <w:rFonts w:ascii="Arial" w:hAnsi="Arial"/>
                              <w:b/>
                              <w:sz w:val="16"/>
                            </w:rPr>
                          </w:pPr>
                          <w:r>
                            <w:rPr>
                              <w:rFonts w:ascii="Arial" w:hAnsi="Arial"/>
                              <w:b/>
                              <w:sz w:val="16"/>
                            </w:rPr>
                            <w:t>Internet: www.fcc.gov</w:t>
                          </w:r>
                        </w:p>
                        <w:p w:rsidR="002F29B5" w:rsidP="00CF0708" w14:textId="77777777">
                          <w:pPr>
                            <w:jc w:val="right"/>
                            <w:rPr>
                              <w:rFonts w:ascii="Arial" w:hAnsi="Arial"/>
                              <w:b/>
                              <w:sz w:val="16"/>
                            </w:rPr>
                          </w:pPr>
                          <w:r>
                            <w:rPr>
                              <w:rFonts w:ascii="Arial" w:hAnsi="Arial"/>
                              <w:b/>
                              <w:sz w:val="16"/>
                            </w:rPr>
                            <w:t>TTY: 888-835-5322</w:t>
                          </w:r>
                        </w:p>
                        <w:p w:rsidR="002F29B5" w:rsidP="00CF0708" w14:textId="77777777">
                          <w:pPr>
                            <w:jc w:val="right"/>
                          </w:pP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1028" o:spid="_x0000_s2051" type="#_x0000_t202" style="width:207.95pt;height:43.2pt;margin-top:10.25pt;margin-left:264.8pt;mso-height-percent:0;mso-height-relative:page;mso-width-percent:0;mso-width-relative:page;mso-wrap-distance-bottom:0;mso-wrap-distance-left:9pt;mso-wrap-distance-right:9pt;mso-wrap-distance-top:0;mso-wrap-style:square;position:absolute;visibility:visible;v-text-anchor:top;z-index:251665408" o:allowincell="f" stroked="f">
              <v:textbox inset=",0,,0">
                <w:txbxContent>
                  <w:p w:rsidR="002F29B5" w:rsidP="00CF0708" w14:paraId="07B34B57" w14:textId="77777777">
                    <w:pPr>
                      <w:spacing w:before="40"/>
                      <w:jc w:val="right"/>
                      <w:rPr>
                        <w:rFonts w:ascii="Arial" w:hAnsi="Arial"/>
                        <w:b/>
                        <w:sz w:val="16"/>
                      </w:rPr>
                    </w:pPr>
                    <w:r>
                      <w:rPr>
                        <w:rFonts w:ascii="Arial" w:hAnsi="Arial"/>
                        <w:b/>
                        <w:sz w:val="16"/>
                      </w:rPr>
                      <w:t>News Media Information: 202-418-0500</w:t>
                    </w:r>
                  </w:p>
                  <w:p w:rsidR="002F29B5" w:rsidP="00CF0708" w14:paraId="045E0E71" w14:textId="77777777">
                    <w:pPr>
                      <w:jc w:val="right"/>
                      <w:rPr>
                        <w:rFonts w:ascii="Arial" w:hAnsi="Arial"/>
                        <w:b/>
                        <w:sz w:val="16"/>
                      </w:rPr>
                    </w:pPr>
                    <w:r>
                      <w:rPr>
                        <w:rFonts w:ascii="Arial" w:hAnsi="Arial"/>
                        <w:b/>
                        <w:sz w:val="16"/>
                      </w:rPr>
                      <w:t>Internet: www.fcc.gov</w:t>
                    </w:r>
                  </w:p>
                  <w:p w:rsidR="002F29B5" w:rsidP="00CF0708" w14:paraId="275CC39E" w14:textId="77777777">
                    <w:pPr>
                      <w:jc w:val="right"/>
                      <w:rPr>
                        <w:rFonts w:ascii="Arial" w:hAnsi="Arial"/>
                        <w:b/>
                        <w:sz w:val="16"/>
                      </w:rPr>
                    </w:pPr>
                    <w:r>
                      <w:rPr>
                        <w:rFonts w:ascii="Arial" w:hAnsi="Arial"/>
                        <w:b/>
                        <w:sz w:val="16"/>
                      </w:rPr>
                      <w:t>TTY: 888-835-5322</w:t>
                    </w:r>
                  </w:p>
                  <w:p w:rsidR="002F29B5" w:rsidP="00CF0708" w14:paraId="2CC95193" w14:textId="77777777">
                    <w:pPr>
                      <w:jc w:val="right"/>
                    </w:pPr>
                  </w:p>
                </w:txbxContent>
              </v:textbox>
            </v:shape>
          </w:pict>
        </mc:Fallback>
      </mc:AlternateContent>
    </w:r>
  </w:p>
  <w:p w:rsidR="002F29B5" w:rsidRPr="00C82B6B" w:rsidP="00CF0708" w14:paraId="2E49635E" w14:textId="77777777">
    <w:pPr>
      <w:pStyle w:val="Header"/>
    </w:pPr>
    <w:r>
      <w:rPr>
        <w:noProof/>
        <w:snapToGrid/>
      </w:rPr>
      <mc:AlternateContent>
        <mc:Choice Requires="wps">
          <w:drawing>
            <wp:anchor distT="0" distB="0" distL="114300" distR="114300" simplePos="0" relativeHeight="251662336" behindDoc="0" locked="0" layoutInCell="0" allowOverlap="1">
              <wp:simplePos x="0" y="0"/>
              <wp:positionH relativeFrom="column">
                <wp:posOffset>30480</wp:posOffset>
              </wp:positionH>
              <wp:positionV relativeFrom="paragraph">
                <wp:posOffset>493395</wp:posOffset>
              </wp:positionV>
              <wp:extent cx="5913120" cy="0"/>
              <wp:effectExtent l="11430" t="7620" r="9525" b="11430"/>
              <wp:wrapNone/>
              <wp:docPr id="1" name="Line 10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1312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9" o:spid="_x0000_s2052" style="mso-height-percent:0;mso-height-relative:page;mso-width-percent:0;mso-width-relative:page;mso-wrap-distance-bottom:0;mso-wrap-distance-left:9pt;mso-wrap-distance-right:9pt;mso-wrap-distance-top:0;mso-wrap-style:square;position:absolute;visibility:visible;z-index:251663360" from="2.4pt,38.85pt" to="468pt,38.85pt"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19B450B3"/>
    <w:multiLevelType w:val="hybridMultilevel"/>
    <w:tmpl w:val="35F675CE"/>
    <w:lvl w:ilvl="0">
      <w:start w:val="1"/>
      <w:numFmt w:val="decimal"/>
      <w:lvlText w:val="%1."/>
      <w:lvlJc w:val="left"/>
      <w:pPr>
        <w:ind w:left="1080" w:hanging="269"/>
      </w:pPr>
      <w:rPr>
        <w:rFonts w:hint="default"/>
        <w:spacing w:val="-2"/>
        <w:w w:val="99"/>
        <w:lang w:val="en-US" w:eastAsia="en-US" w:bidi="ar-SA"/>
      </w:rPr>
    </w:lvl>
    <w:lvl w:ilvl="1">
      <w:start w:val="0"/>
      <w:numFmt w:val="bullet"/>
      <w:lvlText w:val="•"/>
      <w:lvlJc w:val="left"/>
      <w:pPr>
        <w:ind w:left="2124" w:hanging="269"/>
      </w:pPr>
      <w:rPr>
        <w:rFonts w:hint="default"/>
        <w:lang w:val="en-US" w:eastAsia="en-US" w:bidi="ar-SA"/>
      </w:rPr>
    </w:lvl>
    <w:lvl w:ilvl="2">
      <w:start w:val="0"/>
      <w:numFmt w:val="bullet"/>
      <w:lvlText w:val="•"/>
      <w:lvlJc w:val="left"/>
      <w:pPr>
        <w:ind w:left="3168" w:hanging="269"/>
      </w:pPr>
      <w:rPr>
        <w:rFonts w:hint="default"/>
        <w:lang w:val="en-US" w:eastAsia="en-US" w:bidi="ar-SA"/>
      </w:rPr>
    </w:lvl>
    <w:lvl w:ilvl="3">
      <w:start w:val="0"/>
      <w:numFmt w:val="bullet"/>
      <w:lvlText w:val="•"/>
      <w:lvlJc w:val="left"/>
      <w:pPr>
        <w:ind w:left="4212" w:hanging="269"/>
      </w:pPr>
      <w:rPr>
        <w:rFonts w:hint="default"/>
        <w:lang w:val="en-US" w:eastAsia="en-US" w:bidi="ar-SA"/>
      </w:rPr>
    </w:lvl>
    <w:lvl w:ilvl="4">
      <w:start w:val="0"/>
      <w:numFmt w:val="bullet"/>
      <w:lvlText w:val="•"/>
      <w:lvlJc w:val="left"/>
      <w:pPr>
        <w:ind w:left="5256" w:hanging="269"/>
      </w:pPr>
      <w:rPr>
        <w:rFonts w:hint="default"/>
        <w:lang w:val="en-US" w:eastAsia="en-US" w:bidi="ar-SA"/>
      </w:rPr>
    </w:lvl>
    <w:lvl w:ilvl="5">
      <w:start w:val="0"/>
      <w:numFmt w:val="bullet"/>
      <w:lvlText w:val="•"/>
      <w:lvlJc w:val="left"/>
      <w:pPr>
        <w:ind w:left="6300" w:hanging="269"/>
      </w:pPr>
      <w:rPr>
        <w:rFonts w:hint="default"/>
        <w:lang w:val="en-US" w:eastAsia="en-US" w:bidi="ar-SA"/>
      </w:rPr>
    </w:lvl>
    <w:lvl w:ilvl="6">
      <w:start w:val="0"/>
      <w:numFmt w:val="bullet"/>
      <w:lvlText w:val="•"/>
      <w:lvlJc w:val="left"/>
      <w:pPr>
        <w:ind w:left="7344" w:hanging="269"/>
      </w:pPr>
      <w:rPr>
        <w:rFonts w:hint="default"/>
        <w:lang w:val="en-US" w:eastAsia="en-US" w:bidi="ar-SA"/>
      </w:rPr>
    </w:lvl>
    <w:lvl w:ilvl="7">
      <w:start w:val="0"/>
      <w:numFmt w:val="bullet"/>
      <w:lvlText w:val="•"/>
      <w:lvlJc w:val="left"/>
      <w:pPr>
        <w:ind w:left="8388" w:hanging="269"/>
      </w:pPr>
      <w:rPr>
        <w:rFonts w:hint="default"/>
        <w:lang w:val="en-US" w:eastAsia="en-US" w:bidi="ar-SA"/>
      </w:rPr>
    </w:lvl>
    <w:lvl w:ilvl="8">
      <w:start w:val="0"/>
      <w:numFmt w:val="bullet"/>
      <w:lvlText w:val="•"/>
      <w:lvlJc w:val="left"/>
      <w:pPr>
        <w:ind w:left="9432" w:hanging="269"/>
      </w:pPr>
      <w:rPr>
        <w:rFonts w:hint="default"/>
        <w:lang w:val="en-US" w:eastAsia="en-US" w:bidi="ar-SA"/>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8237F48"/>
    <w:multiLevelType w:val="hybridMultilevel"/>
    <w:tmpl w:val="E658543C"/>
    <w:lvl w:ilvl="0">
      <w:start w:val="1"/>
      <w:numFmt w:val="decimal"/>
      <w:pStyle w:val="Para"/>
      <w:lvlText w:val="%1."/>
      <w:lvlJc w:val="left"/>
      <w:pPr>
        <w:tabs>
          <w:tab w:val="num" w:pos="900"/>
        </w:tabs>
        <w:ind w:left="-180" w:firstLine="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D0F1B3D"/>
    <w:multiLevelType w:val="singleLevel"/>
    <w:tmpl w:val="0902D07C"/>
    <w:lvl w:ilvl="0">
      <w:start w:val="1"/>
      <w:numFmt w:val="decimal"/>
      <w:pStyle w:val="Paranum0"/>
      <w:lvlText w:val="%1."/>
      <w:lvlJc w:val="left"/>
      <w:pPr>
        <w:tabs>
          <w:tab w:val="num" w:pos="1080"/>
        </w:tabs>
        <w:ind w:left="0" w:firstLine="720"/>
      </w:pPr>
      <w:rPr>
        <w:rFonts w:ascii="Times New Roman" w:hAnsi="Times New Roman" w:hint="default"/>
        <w:b w:val="0"/>
        <w:i w:val="0"/>
        <w:caps w:val="0"/>
        <w:strike w:val="0"/>
        <w:dstrike w:val="0"/>
        <w:shadow w:val="0"/>
        <w:emboss w:val="0"/>
        <w:imprint w:val="0"/>
        <w:vanish w:val="0"/>
        <w:sz w:val="22"/>
        <w:u w:val="none"/>
        <w:vertAlign w:val="baseline"/>
      </w:rPr>
    </w:lvl>
  </w:abstractNum>
  <w:abstractNum w:abstractNumId="7">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54A45E3C"/>
    <w:multiLevelType w:val="hybridMultilevel"/>
    <w:tmpl w:val="AC8C2408"/>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5CD05FCE"/>
    <w:multiLevelType w:val="hybridMultilevel"/>
    <w:tmpl w:val="33FC9E7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1">
    <w:nsid w:val="66F17CE7"/>
    <w:multiLevelType w:val="hybridMultilevel"/>
    <w:tmpl w:val="F4725B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990018185">
    <w:abstractNumId w:val="2"/>
  </w:num>
  <w:num w:numId="2" w16cid:durableId="276915955">
    <w:abstractNumId w:val="10"/>
  </w:num>
  <w:num w:numId="3" w16cid:durableId="723337757">
    <w:abstractNumId w:val="4"/>
  </w:num>
  <w:num w:numId="4" w16cid:durableId="125902172">
    <w:abstractNumId w:val="7"/>
  </w:num>
  <w:num w:numId="5" w16cid:durableId="894505835">
    <w:abstractNumId w:val="3"/>
  </w:num>
  <w:num w:numId="6" w16cid:durableId="1664435666">
    <w:abstractNumId w:val="0"/>
  </w:num>
  <w:num w:numId="7" w16cid:durableId="1153107488">
    <w:abstractNumId w:val="9"/>
  </w:num>
  <w:num w:numId="8" w16cid:durableId="2142769169">
    <w:abstractNumId w:val="5"/>
  </w:num>
  <w:num w:numId="9" w16cid:durableId="1864662023">
    <w:abstractNumId w:val="11"/>
  </w:num>
  <w:num w:numId="10" w16cid:durableId="1370568578">
    <w:abstractNumId w:val="6"/>
  </w:num>
  <w:num w:numId="11" w16cid:durableId="1913464708">
    <w:abstractNumId w:val="1"/>
  </w:num>
  <w:num w:numId="12" w16cid:durableId="516592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7F"/>
    <w:rsid w:val="0000252C"/>
    <w:rsid w:val="00003DF2"/>
    <w:rsid w:val="0000620F"/>
    <w:rsid w:val="000065A7"/>
    <w:rsid w:val="00007072"/>
    <w:rsid w:val="000133D2"/>
    <w:rsid w:val="00015D11"/>
    <w:rsid w:val="00017180"/>
    <w:rsid w:val="00017FD8"/>
    <w:rsid w:val="00021D61"/>
    <w:rsid w:val="0002449F"/>
    <w:rsid w:val="00025C62"/>
    <w:rsid w:val="00030781"/>
    <w:rsid w:val="00043376"/>
    <w:rsid w:val="0004339B"/>
    <w:rsid w:val="000452D8"/>
    <w:rsid w:val="00051242"/>
    <w:rsid w:val="0005298F"/>
    <w:rsid w:val="000539E7"/>
    <w:rsid w:val="000549A6"/>
    <w:rsid w:val="00054F25"/>
    <w:rsid w:val="0005586F"/>
    <w:rsid w:val="00057542"/>
    <w:rsid w:val="00057699"/>
    <w:rsid w:val="00060681"/>
    <w:rsid w:val="00060A22"/>
    <w:rsid w:val="000647D3"/>
    <w:rsid w:val="000658EE"/>
    <w:rsid w:val="00066BC3"/>
    <w:rsid w:val="000673B6"/>
    <w:rsid w:val="00070AAD"/>
    <w:rsid w:val="00073CF2"/>
    <w:rsid w:val="000750C6"/>
    <w:rsid w:val="00075487"/>
    <w:rsid w:val="00077295"/>
    <w:rsid w:val="000809DE"/>
    <w:rsid w:val="00080F44"/>
    <w:rsid w:val="000825FE"/>
    <w:rsid w:val="00083270"/>
    <w:rsid w:val="00084136"/>
    <w:rsid w:val="0008438E"/>
    <w:rsid w:val="000862A4"/>
    <w:rsid w:val="000876D1"/>
    <w:rsid w:val="00092226"/>
    <w:rsid w:val="000929FA"/>
    <w:rsid w:val="00096A16"/>
    <w:rsid w:val="00096FAC"/>
    <w:rsid w:val="000A0135"/>
    <w:rsid w:val="000A04AF"/>
    <w:rsid w:val="000A18A8"/>
    <w:rsid w:val="000A50B4"/>
    <w:rsid w:val="000B0F4C"/>
    <w:rsid w:val="000B3676"/>
    <w:rsid w:val="000B5587"/>
    <w:rsid w:val="000B5771"/>
    <w:rsid w:val="000B5B68"/>
    <w:rsid w:val="000B5D1B"/>
    <w:rsid w:val="000B7827"/>
    <w:rsid w:val="000C0679"/>
    <w:rsid w:val="000C2751"/>
    <w:rsid w:val="000C292F"/>
    <w:rsid w:val="000C4C47"/>
    <w:rsid w:val="000C59AF"/>
    <w:rsid w:val="000C59EA"/>
    <w:rsid w:val="000C666B"/>
    <w:rsid w:val="000C66C3"/>
    <w:rsid w:val="000C6B1B"/>
    <w:rsid w:val="000D025F"/>
    <w:rsid w:val="000D0399"/>
    <w:rsid w:val="000D0430"/>
    <w:rsid w:val="000D0620"/>
    <w:rsid w:val="000D091E"/>
    <w:rsid w:val="000D1A08"/>
    <w:rsid w:val="000D201E"/>
    <w:rsid w:val="000D2322"/>
    <w:rsid w:val="000D3FDB"/>
    <w:rsid w:val="000D4B10"/>
    <w:rsid w:val="000D6612"/>
    <w:rsid w:val="000D6BEC"/>
    <w:rsid w:val="000E0D13"/>
    <w:rsid w:val="000E1159"/>
    <w:rsid w:val="000E2EAC"/>
    <w:rsid w:val="000E347E"/>
    <w:rsid w:val="000E356B"/>
    <w:rsid w:val="000E3A19"/>
    <w:rsid w:val="000E4796"/>
    <w:rsid w:val="000E6EEA"/>
    <w:rsid w:val="000F2EDB"/>
    <w:rsid w:val="000F321B"/>
    <w:rsid w:val="000F3E62"/>
    <w:rsid w:val="000F5CD8"/>
    <w:rsid w:val="000F5DC3"/>
    <w:rsid w:val="000F6BF1"/>
    <w:rsid w:val="000F7597"/>
    <w:rsid w:val="000F797F"/>
    <w:rsid w:val="001038B6"/>
    <w:rsid w:val="00104087"/>
    <w:rsid w:val="0010439E"/>
    <w:rsid w:val="00105232"/>
    <w:rsid w:val="0010548A"/>
    <w:rsid w:val="00106229"/>
    <w:rsid w:val="00107BEF"/>
    <w:rsid w:val="00110558"/>
    <w:rsid w:val="001121A7"/>
    <w:rsid w:val="00112428"/>
    <w:rsid w:val="00113034"/>
    <w:rsid w:val="0011314F"/>
    <w:rsid w:val="00113A80"/>
    <w:rsid w:val="00114C94"/>
    <w:rsid w:val="001175BE"/>
    <w:rsid w:val="0011773A"/>
    <w:rsid w:val="00121718"/>
    <w:rsid w:val="00121A11"/>
    <w:rsid w:val="001235B1"/>
    <w:rsid w:val="00125873"/>
    <w:rsid w:val="00125B50"/>
    <w:rsid w:val="001269EC"/>
    <w:rsid w:val="001278C5"/>
    <w:rsid w:val="00130291"/>
    <w:rsid w:val="00132B84"/>
    <w:rsid w:val="00132BF2"/>
    <w:rsid w:val="00133433"/>
    <w:rsid w:val="00133EE7"/>
    <w:rsid w:val="0013421D"/>
    <w:rsid w:val="00134B3E"/>
    <w:rsid w:val="00134E00"/>
    <w:rsid w:val="00135600"/>
    <w:rsid w:val="001364DF"/>
    <w:rsid w:val="00136E9D"/>
    <w:rsid w:val="00137D56"/>
    <w:rsid w:val="00137DF6"/>
    <w:rsid w:val="00140097"/>
    <w:rsid w:val="00141194"/>
    <w:rsid w:val="00142062"/>
    <w:rsid w:val="00142130"/>
    <w:rsid w:val="001430C3"/>
    <w:rsid w:val="001432F1"/>
    <w:rsid w:val="001439AA"/>
    <w:rsid w:val="00145ADC"/>
    <w:rsid w:val="001476D3"/>
    <w:rsid w:val="00150350"/>
    <w:rsid w:val="001503B4"/>
    <w:rsid w:val="00150A04"/>
    <w:rsid w:val="00152499"/>
    <w:rsid w:val="001526D4"/>
    <w:rsid w:val="00153706"/>
    <w:rsid w:val="00153BCB"/>
    <w:rsid w:val="001558A2"/>
    <w:rsid w:val="00155F6A"/>
    <w:rsid w:val="001611F6"/>
    <w:rsid w:val="001622B9"/>
    <w:rsid w:val="001629A9"/>
    <w:rsid w:val="00165F7C"/>
    <w:rsid w:val="001664E2"/>
    <w:rsid w:val="00166637"/>
    <w:rsid w:val="00166E51"/>
    <w:rsid w:val="00172BF3"/>
    <w:rsid w:val="00172C50"/>
    <w:rsid w:val="00173610"/>
    <w:rsid w:val="001737B1"/>
    <w:rsid w:val="00173C2C"/>
    <w:rsid w:val="001745DC"/>
    <w:rsid w:val="00180C7C"/>
    <w:rsid w:val="00181107"/>
    <w:rsid w:val="00181222"/>
    <w:rsid w:val="00182068"/>
    <w:rsid w:val="001829E9"/>
    <w:rsid w:val="00184764"/>
    <w:rsid w:val="0018600F"/>
    <w:rsid w:val="00186E78"/>
    <w:rsid w:val="001878FD"/>
    <w:rsid w:val="001935AD"/>
    <w:rsid w:val="00193861"/>
    <w:rsid w:val="001953C8"/>
    <w:rsid w:val="00196FB0"/>
    <w:rsid w:val="001A124B"/>
    <w:rsid w:val="001A14FA"/>
    <w:rsid w:val="001A1663"/>
    <w:rsid w:val="001A2D44"/>
    <w:rsid w:val="001A3D03"/>
    <w:rsid w:val="001A51FD"/>
    <w:rsid w:val="001A614C"/>
    <w:rsid w:val="001A7154"/>
    <w:rsid w:val="001A76C3"/>
    <w:rsid w:val="001B143B"/>
    <w:rsid w:val="001B25F4"/>
    <w:rsid w:val="001B4222"/>
    <w:rsid w:val="001B66C9"/>
    <w:rsid w:val="001B77DB"/>
    <w:rsid w:val="001B7F3F"/>
    <w:rsid w:val="001C121D"/>
    <w:rsid w:val="001C2655"/>
    <w:rsid w:val="001C3A59"/>
    <w:rsid w:val="001C5049"/>
    <w:rsid w:val="001D04CB"/>
    <w:rsid w:val="001D1C03"/>
    <w:rsid w:val="001D35B6"/>
    <w:rsid w:val="001D3717"/>
    <w:rsid w:val="001D3C9B"/>
    <w:rsid w:val="001D436D"/>
    <w:rsid w:val="001E0BEC"/>
    <w:rsid w:val="001E1944"/>
    <w:rsid w:val="001E3C79"/>
    <w:rsid w:val="001E6186"/>
    <w:rsid w:val="001F4A05"/>
    <w:rsid w:val="001F7544"/>
    <w:rsid w:val="001F798B"/>
    <w:rsid w:val="001F7D31"/>
    <w:rsid w:val="00200852"/>
    <w:rsid w:val="00205AF0"/>
    <w:rsid w:val="002064C0"/>
    <w:rsid w:val="002104C9"/>
    <w:rsid w:val="002115C3"/>
    <w:rsid w:val="00211910"/>
    <w:rsid w:val="00212067"/>
    <w:rsid w:val="00212D51"/>
    <w:rsid w:val="0021406F"/>
    <w:rsid w:val="00216BE4"/>
    <w:rsid w:val="00217E12"/>
    <w:rsid w:val="00220D5B"/>
    <w:rsid w:val="00224B28"/>
    <w:rsid w:val="0022568A"/>
    <w:rsid w:val="002260A4"/>
    <w:rsid w:val="00226C46"/>
    <w:rsid w:val="00230912"/>
    <w:rsid w:val="002309A2"/>
    <w:rsid w:val="00231E75"/>
    <w:rsid w:val="002338EA"/>
    <w:rsid w:val="002340B8"/>
    <w:rsid w:val="00234175"/>
    <w:rsid w:val="00235707"/>
    <w:rsid w:val="002357D9"/>
    <w:rsid w:val="00237B60"/>
    <w:rsid w:val="002403C4"/>
    <w:rsid w:val="00240888"/>
    <w:rsid w:val="0024155D"/>
    <w:rsid w:val="00241AB7"/>
    <w:rsid w:val="00241C0C"/>
    <w:rsid w:val="002438DC"/>
    <w:rsid w:val="002476E5"/>
    <w:rsid w:val="00252EA4"/>
    <w:rsid w:val="002530A5"/>
    <w:rsid w:val="00255708"/>
    <w:rsid w:val="00256327"/>
    <w:rsid w:val="0026487C"/>
    <w:rsid w:val="00265193"/>
    <w:rsid w:val="002726FA"/>
    <w:rsid w:val="0028034A"/>
    <w:rsid w:val="0028062D"/>
    <w:rsid w:val="00280D06"/>
    <w:rsid w:val="00282C83"/>
    <w:rsid w:val="002834DE"/>
    <w:rsid w:val="00284F04"/>
    <w:rsid w:val="00286176"/>
    <w:rsid w:val="002869E1"/>
    <w:rsid w:val="00287D44"/>
    <w:rsid w:val="002914F0"/>
    <w:rsid w:val="0029255B"/>
    <w:rsid w:val="00294E39"/>
    <w:rsid w:val="002A1404"/>
    <w:rsid w:val="002A1CFA"/>
    <w:rsid w:val="002A4048"/>
    <w:rsid w:val="002A44F0"/>
    <w:rsid w:val="002A5654"/>
    <w:rsid w:val="002A7514"/>
    <w:rsid w:val="002B101F"/>
    <w:rsid w:val="002B5B55"/>
    <w:rsid w:val="002B6206"/>
    <w:rsid w:val="002B6F99"/>
    <w:rsid w:val="002B79D6"/>
    <w:rsid w:val="002C4028"/>
    <w:rsid w:val="002C44E3"/>
    <w:rsid w:val="002C5A5E"/>
    <w:rsid w:val="002D1D6F"/>
    <w:rsid w:val="002D21C8"/>
    <w:rsid w:val="002D2BE4"/>
    <w:rsid w:val="002D35E8"/>
    <w:rsid w:val="002D5EDA"/>
    <w:rsid w:val="002D68C6"/>
    <w:rsid w:val="002D7B78"/>
    <w:rsid w:val="002E009C"/>
    <w:rsid w:val="002E0951"/>
    <w:rsid w:val="002E1E08"/>
    <w:rsid w:val="002E2097"/>
    <w:rsid w:val="002E3BBC"/>
    <w:rsid w:val="002E3ED5"/>
    <w:rsid w:val="002E58A3"/>
    <w:rsid w:val="002E7211"/>
    <w:rsid w:val="002F0340"/>
    <w:rsid w:val="002F03EA"/>
    <w:rsid w:val="002F08E1"/>
    <w:rsid w:val="002F22A4"/>
    <w:rsid w:val="002F29B5"/>
    <w:rsid w:val="002F3C6C"/>
    <w:rsid w:val="002F40FC"/>
    <w:rsid w:val="002F588C"/>
    <w:rsid w:val="00300DBB"/>
    <w:rsid w:val="00302C70"/>
    <w:rsid w:val="00302FD2"/>
    <w:rsid w:val="0030496A"/>
    <w:rsid w:val="00304A16"/>
    <w:rsid w:val="003060C8"/>
    <w:rsid w:val="00307664"/>
    <w:rsid w:val="003107B6"/>
    <w:rsid w:val="00310D64"/>
    <w:rsid w:val="00313194"/>
    <w:rsid w:val="00315DF0"/>
    <w:rsid w:val="003170F3"/>
    <w:rsid w:val="00317117"/>
    <w:rsid w:val="0031716D"/>
    <w:rsid w:val="00325C8B"/>
    <w:rsid w:val="0032662C"/>
    <w:rsid w:val="00326B4A"/>
    <w:rsid w:val="0032766C"/>
    <w:rsid w:val="00332DB8"/>
    <w:rsid w:val="00334B54"/>
    <w:rsid w:val="0033525B"/>
    <w:rsid w:val="00336728"/>
    <w:rsid w:val="003416CB"/>
    <w:rsid w:val="00344CC9"/>
    <w:rsid w:val="003459D3"/>
    <w:rsid w:val="00346453"/>
    <w:rsid w:val="0035134E"/>
    <w:rsid w:val="003529B6"/>
    <w:rsid w:val="00352BB7"/>
    <w:rsid w:val="0035581E"/>
    <w:rsid w:val="00355BDB"/>
    <w:rsid w:val="0035664C"/>
    <w:rsid w:val="00360265"/>
    <w:rsid w:val="003605F6"/>
    <w:rsid w:val="003607B7"/>
    <w:rsid w:val="00360E1F"/>
    <w:rsid w:val="00360E76"/>
    <w:rsid w:val="00360EAD"/>
    <w:rsid w:val="00365B08"/>
    <w:rsid w:val="003668C7"/>
    <w:rsid w:val="003669BA"/>
    <w:rsid w:val="00370276"/>
    <w:rsid w:val="0037072D"/>
    <w:rsid w:val="00370CD7"/>
    <w:rsid w:val="00371BDA"/>
    <w:rsid w:val="003760F5"/>
    <w:rsid w:val="00377067"/>
    <w:rsid w:val="00380BC3"/>
    <w:rsid w:val="00382F56"/>
    <w:rsid w:val="00387327"/>
    <w:rsid w:val="0039021A"/>
    <w:rsid w:val="00390C8B"/>
    <w:rsid w:val="003928A5"/>
    <w:rsid w:val="003936FD"/>
    <w:rsid w:val="00393D18"/>
    <w:rsid w:val="00393E9D"/>
    <w:rsid w:val="003947F3"/>
    <w:rsid w:val="003A0EE1"/>
    <w:rsid w:val="003A324F"/>
    <w:rsid w:val="003A362A"/>
    <w:rsid w:val="003A3DC9"/>
    <w:rsid w:val="003A46CE"/>
    <w:rsid w:val="003A48B4"/>
    <w:rsid w:val="003A71A2"/>
    <w:rsid w:val="003B3791"/>
    <w:rsid w:val="003B520E"/>
    <w:rsid w:val="003C0866"/>
    <w:rsid w:val="003C6FCD"/>
    <w:rsid w:val="003C7A44"/>
    <w:rsid w:val="003D177F"/>
    <w:rsid w:val="003D1FBF"/>
    <w:rsid w:val="003D35BE"/>
    <w:rsid w:val="003D39AE"/>
    <w:rsid w:val="003D4EDF"/>
    <w:rsid w:val="003D5AE2"/>
    <w:rsid w:val="003D6B72"/>
    <w:rsid w:val="003E306A"/>
    <w:rsid w:val="003E315C"/>
    <w:rsid w:val="003E321E"/>
    <w:rsid w:val="003E33E3"/>
    <w:rsid w:val="003E3B0C"/>
    <w:rsid w:val="003E4B09"/>
    <w:rsid w:val="003E60B4"/>
    <w:rsid w:val="003F3EFA"/>
    <w:rsid w:val="003F4A15"/>
    <w:rsid w:val="003F66AE"/>
    <w:rsid w:val="00401545"/>
    <w:rsid w:val="004015C2"/>
    <w:rsid w:val="00402B5D"/>
    <w:rsid w:val="00402D40"/>
    <w:rsid w:val="004058FD"/>
    <w:rsid w:val="004068CB"/>
    <w:rsid w:val="00406F37"/>
    <w:rsid w:val="0040729F"/>
    <w:rsid w:val="00407BEA"/>
    <w:rsid w:val="00407E85"/>
    <w:rsid w:val="0041055C"/>
    <w:rsid w:val="00410ECA"/>
    <w:rsid w:val="00412DEA"/>
    <w:rsid w:val="0041456C"/>
    <w:rsid w:val="00416503"/>
    <w:rsid w:val="004171C2"/>
    <w:rsid w:val="00417984"/>
    <w:rsid w:val="00417F47"/>
    <w:rsid w:val="00421C35"/>
    <w:rsid w:val="0042233A"/>
    <w:rsid w:val="00424AB2"/>
    <w:rsid w:val="00424C1C"/>
    <w:rsid w:val="00424D21"/>
    <w:rsid w:val="00426536"/>
    <w:rsid w:val="0042658A"/>
    <w:rsid w:val="00426845"/>
    <w:rsid w:val="004268B7"/>
    <w:rsid w:val="0042699F"/>
    <w:rsid w:val="004309E4"/>
    <w:rsid w:val="0043153E"/>
    <w:rsid w:val="00432E5A"/>
    <w:rsid w:val="00437848"/>
    <w:rsid w:val="00443ED4"/>
    <w:rsid w:val="00445F53"/>
    <w:rsid w:val="004471AC"/>
    <w:rsid w:val="0044724D"/>
    <w:rsid w:val="004472FA"/>
    <w:rsid w:val="00447863"/>
    <w:rsid w:val="00450592"/>
    <w:rsid w:val="00450738"/>
    <w:rsid w:val="004509DE"/>
    <w:rsid w:val="00451B7B"/>
    <w:rsid w:val="004521A8"/>
    <w:rsid w:val="0045290D"/>
    <w:rsid w:val="0045756D"/>
    <w:rsid w:val="00460027"/>
    <w:rsid w:val="00460031"/>
    <w:rsid w:val="0046164A"/>
    <w:rsid w:val="00461DAD"/>
    <w:rsid w:val="00462CBE"/>
    <w:rsid w:val="004634C9"/>
    <w:rsid w:val="00466B23"/>
    <w:rsid w:val="00467233"/>
    <w:rsid w:val="00472555"/>
    <w:rsid w:val="004730C0"/>
    <w:rsid w:val="0047353B"/>
    <w:rsid w:val="00477281"/>
    <w:rsid w:val="00480A92"/>
    <w:rsid w:val="00482C96"/>
    <w:rsid w:val="0048310F"/>
    <w:rsid w:val="00484117"/>
    <w:rsid w:val="004846AA"/>
    <w:rsid w:val="004851F3"/>
    <w:rsid w:val="00485932"/>
    <w:rsid w:val="00485A8E"/>
    <w:rsid w:val="00485DC1"/>
    <w:rsid w:val="00485F06"/>
    <w:rsid w:val="004870DF"/>
    <w:rsid w:val="0048763E"/>
    <w:rsid w:val="004902D9"/>
    <w:rsid w:val="004905A9"/>
    <w:rsid w:val="004908E1"/>
    <w:rsid w:val="00490B0A"/>
    <w:rsid w:val="00492970"/>
    <w:rsid w:val="00492FD1"/>
    <w:rsid w:val="00493551"/>
    <w:rsid w:val="00497604"/>
    <w:rsid w:val="0049785C"/>
    <w:rsid w:val="00497B46"/>
    <w:rsid w:val="004A10E6"/>
    <w:rsid w:val="004A3251"/>
    <w:rsid w:val="004A36A9"/>
    <w:rsid w:val="004A48F6"/>
    <w:rsid w:val="004A5241"/>
    <w:rsid w:val="004A5861"/>
    <w:rsid w:val="004A6914"/>
    <w:rsid w:val="004A6E6B"/>
    <w:rsid w:val="004B0A4E"/>
    <w:rsid w:val="004B1582"/>
    <w:rsid w:val="004B2CE8"/>
    <w:rsid w:val="004B2D35"/>
    <w:rsid w:val="004B30D9"/>
    <w:rsid w:val="004B3BBD"/>
    <w:rsid w:val="004B43CB"/>
    <w:rsid w:val="004B529F"/>
    <w:rsid w:val="004B623B"/>
    <w:rsid w:val="004B672A"/>
    <w:rsid w:val="004B67B5"/>
    <w:rsid w:val="004B7E58"/>
    <w:rsid w:val="004C2197"/>
    <w:rsid w:val="004C401D"/>
    <w:rsid w:val="004C5555"/>
    <w:rsid w:val="004C5A79"/>
    <w:rsid w:val="004C5D9F"/>
    <w:rsid w:val="004C6BBC"/>
    <w:rsid w:val="004C74C4"/>
    <w:rsid w:val="004C7E01"/>
    <w:rsid w:val="004D1318"/>
    <w:rsid w:val="004D1C17"/>
    <w:rsid w:val="004D3586"/>
    <w:rsid w:val="004D35C5"/>
    <w:rsid w:val="004D37F6"/>
    <w:rsid w:val="004D5975"/>
    <w:rsid w:val="004D6634"/>
    <w:rsid w:val="004D692D"/>
    <w:rsid w:val="004D7632"/>
    <w:rsid w:val="004E140C"/>
    <w:rsid w:val="004E189E"/>
    <w:rsid w:val="004E2164"/>
    <w:rsid w:val="004E475B"/>
    <w:rsid w:val="004E7339"/>
    <w:rsid w:val="004E7EED"/>
    <w:rsid w:val="004F0C5E"/>
    <w:rsid w:val="004F425A"/>
    <w:rsid w:val="004F5FAD"/>
    <w:rsid w:val="004F69BE"/>
    <w:rsid w:val="004F6FC2"/>
    <w:rsid w:val="00500906"/>
    <w:rsid w:val="005030B0"/>
    <w:rsid w:val="0050461C"/>
    <w:rsid w:val="0050564F"/>
    <w:rsid w:val="00507CCA"/>
    <w:rsid w:val="00510794"/>
    <w:rsid w:val="00512128"/>
    <w:rsid w:val="005121C6"/>
    <w:rsid w:val="00512445"/>
    <w:rsid w:val="0051399A"/>
    <w:rsid w:val="00513CFC"/>
    <w:rsid w:val="005146EA"/>
    <w:rsid w:val="00514957"/>
    <w:rsid w:val="00516558"/>
    <w:rsid w:val="00521014"/>
    <w:rsid w:val="00522710"/>
    <w:rsid w:val="00522A9A"/>
    <w:rsid w:val="00523303"/>
    <w:rsid w:val="00523562"/>
    <w:rsid w:val="005240D9"/>
    <w:rsid w:val="00525BE9"/>
    <w:rsid w:val="00526D9D"/>
    <w:rsid w:val="00527B9C"/>
    <w:rsid w:val="0053035E"/>
    <w:rsid w:val="00530CDB"/>
    <w:rsid w:val="005329EE"/>
    <w:rsid w:val="005330C7"/>
    <w:rsid w:val="00534C8C"/>
    <w:rsid w:val="005351BE"/>
    <w:rsid w:val="00540DC2"/>
    <w:rsid w:val="00540DD9"/>
    <w:rsid w:val="00540FD1"/>
    <w:rsid w:val="00542F47"/>
    <w:rsid w:val="00543A4A"/>
    <w:rsid w:val="00547CF2"/>
    <w:rsid w:val="00554A01"/>
    <w:rsid w:val="00557375"/>
    <w:rsid w:val="00557C26"/>
    <w:rsid w:val="00560283"/>
    <w:rsid w:val="005619DE"/>
    <w:rsid w:val="00562C2A"/>
    <w:rsid w:val="00566E50"/>
    <w:rsid w:val="005710C7"/>
    <w:rsid w:val="0057134D"/>
    <w:rsid w:val="00571B6A"/>
    <w:rsid w:val="00571CAA"/>
    <w:rsid w:val="00572352"/>
    <w:rsid w:val="00572686"/>
    <w:rsid w:val="00572C83"/>
    <w:rsid w:val="00573824"/>
    <w:rsid w:val="00573A6F"/>
    <w:rsid w:val="00573B3D"/>
    <w:rsid w:val="0057743F"/>
    <w:rsid w:val="00580110"/>
    <w:rsid w:val="00581DAB"/>
    <w:rsid w:val="005832E5"/>
    <w:rsid w:val="00583C43"/>
    <w:rsid w:val="0058401A"/>
    <w:rsid w:val="00587B50"/>
    <w:rsid w:val="0059054B"/>
    <w:rsid w:val="00591298"/>
    <w:rsid w:val="00592F43"/>
    <w:rsid w:val="0059524E"/>
    <w:rsid w:val="00596A8A"/>
    <w:rsid w:val="005A0AA2"/>
    <w:rsid w:val="005A3875"/>
    <w:rsid w:val="005A3FFA"/>
    <w:rsid w:val="005A58A2"/>
    <w:rsid w:val="005A7E78"/>
    <w:rsid w:val="005B15F8"/>
    <w:rsid w:val="005B25D3"/>
    <w:rsid w:val="005B3C11"/>
    <w:rsid w:val="005B4081"/>
    <w:rsid w:val="005C123A"/>
    <w:rsid w:val="005C155F"/>
    <w:rsid w:val="005C23A6"/>
    <w:rsid w:val="005C2CD9"/>
    <w:rsid w:val="005C38EF"/>
    <w:rsid w:val="005C436C"/>
    <w:rsid w:val="005C552A"/>
    <w:rsid w:val="005C5A61"/>
    <w:rsid w:val="005C742A"/>
    <w:rsid w:val="005D041F"/>
    <w:rsid w:val="005D1B05"/>
    <w:rsid w:val="005D23F1"/>
    <w:rsid w:val="005D35BA"/>
    <w:rsid w:val="005D3FD6"/>
    <w:rsid w:val="005D4032"/>
    <w:rsid w:val="005D5958"/>
    <w:rsid w:val="005D5AA7"/>
    <w:rsid w:val="005D76E0"/>
    <w:rsid w:val="005E05D0"/>
    <w:rsid w:val="005E1799"/>
    <w:rsid w:val="005E18C9"/>
    <w:rsid w:val="005E1AB8"/>
    <w:rsid w:val="005E1ADD"/>
    <w:rsid w:val="005E2075"/>
    <w:rsid w:val="005E34CA"/>
    <w:rsid w:val="005E6074"/>
    <w:rsid w:val="005E62DA"/>
    <w:rsid w:val="005E648B"/>
    <w:rsid w:val="005E6A36"/>
    <w:rsid w:val="005F0449"/>
    <w:rsid w:val="005F0883"/>
    <w:rsid w:val="005F0F6C"/>
    <w:rsid w:val="005F1811"/>
    <w:rsid w:val="005F4248"/>
    <w:rsid w:val="005F5DB1"/>
    <w:rsid w:val="005F6783"/>
    <w:rsid w:val="005F6DA4"/>
    <w:rsid w:val="00600245"/>
    <w:rsid w:val="00601543"/>
    <w:rsid w:val="00605B9D"/>
    <w:rsid w:val="00610A5F"/>
    <w:rsid w:val="00610A7E"/>
    <w:rsid w:val="00613029"/>
    <w:rsid w:val="00613DDD"/>
    <w:rsid w:val="006148B0"/>
    <w:rsid w:val="00615592"/>
    <w:rsid w:val="0061665C"/>
    <w:rsid w:val="00616B26"/>
    <w:rsid w:val="00620A9E"/>
    <w:rsid w:val="0062172B"/>
    <w:rsid w:val="00621CE0"/>
    <w:rsid w:val="00623187"/>
    <w:rsid w:val="00623BF5"/>
    <w:rsid w:val="006246F3"/>
    <w:rsid w:val="006274C7"/>
    <w:rsid w:val="00630159"/>
    <w:rsid w:val="00630D8F"/>
    <w:rsid w:val="00632E9A"/>
    <w:rsid w:val="00634515"/>
    <w:rsid w:val="00636E26"/>
    <w:rsid w:val="00636FAF"/>
    <w:rsid w:val="00637954"/>
    <w:rsid w:val="006400BB"/>
    <w:rsid w:val="00641493"/>
    <w:rsid w:val="00645182"/>
    <w:rsid w:val="0064532F"/>
    <w:rsid w:val="00645358"/>
    <w:rsid w:val="0065030A"/>
    <w:rsid w:val="00650A38"/>
    <w:rsid w:val="00650CD9"/>
    <w:rsid w:val="0065226B"/>
    <w:rsid w:val="00656484"/>
    <w:rsid w:val="006621AD"/>
    <w:rsid w:val="006622A1"/>
    <w:rsid w:val="00662D93"/>
    <w:rsid w:val="0066339C"/>
    <w:rsid w:val="00665F5D"/>
    <w:rsid w:val="00667391"/>
    <w:rsid w:val="00670D6B"/>
    <w:rsid w:val="00672874"/>
    <w:rsid w:val="006749D6"/>
    <w:rsid w:val="00677A05"/>
    <w:rsid w:val="00680D3A"/>
    <w:rsid w:val="00681681"/>
    <w:rsid w:val="00681697"/>
    <w:rsid w:val="006827D0"/>
    <w:rsid w:val="00683B3E"/>
    <w:rsid w:val="00683EDF"/>
    <w:rsid w:val="0068424E"/>
    <w:rsid w:val="006846F1"/>
    <w:rsid w:val="0068482C"/>
    <w:rsid w:val="00686420"/>
    <w:rsid w:val="00687D6A"/>
    <w:rsid w:val="00687ED2"/>
    <w:rsid w:val="00690019"/>
    <w:rsid w:val="00693C1C"/>
    <w:rsid w:val="00695F62"/>
    <w:rsid w:val="00696C61"/>
    <w:rsid w:val="006A2654"/>
    <w:rsid w:val="006A2920"/>
    <w:rsid w:val="006A544B"/>
    <w:rsid w:val="006A579E"/>
    <w:rsid w:val="006A7ABE"/>
    <w:rsid w:val="006B1AFA"/>
    <w:rsid w:val="006B3A17"/>
    <w:rsid w:val="006B4B0E"/>
    <w:rsid w:val="006B531D"/>
    <w:rsid w:val="006B6D3C"/>
    <w:rsid w:val="006B7802"/>
    <w:rsid w:val="006C1241"/>
    <w:rsid w:val="006C1378"/>
    <w:rsid w:val="006C1E9F"/>
    <w:rsid w:val="006C2F7D"/>
    <w:rsid w:val="006C486D"/>
    <w:rsid w:val="006C592C"/>
    <w:rsid w:val="006C688C"/>
    <w:rsid w:val="006C6EBB"/>
    <w:rsid w:val="006C7A02"/>
    <w:rsid w:val="006D1898"/>
    <w:rsid w:val="006D2339"/>
    <w:rsid w:val="006D27E5"/>
    <w:rsid w:val="006D2B16"/>
    <w:rsid w:val="006D307F"/>
    <w:rsid w:val="006D360B"/>
    <w:rsid w:val="006D61E3"/>
    <w:rsid w:val="006D7C03"/>
    <w:rsid w:val="006E0119"/>
    <w:rsid w:val="006E4265"/>
    <w:rsid w:val="006E4D10"/>
    <w:rsid w:val="006E5C16"/>
    <w:rsid w:val="006E6DC7"/>
    <w:rsid w:val="006F0DC5"/>
    <w:rsid w:val="006F31BC"/>
    <w:rsid w:val="006F365B"/>
    <w:rsid w:val="006F5D1A"/>
    <w:rsid w:val="006F7223"/>
    <w:rsid w:val="00701116"/>
    <w:rsid w:val="0070375E"/>
    <w:rsid w:val="00704481"/>
    <w:rsid w:val="00704F0D"/>
    <w:rsid w:val="00710B56"/>
    <w:rsid w:val="00711573"/>
    <w:rsid w:val="00712404"/>
    <w:rsid w:val="00714F8F"/>
    <w:rsid w:val="00716372"/>
    <w:rsid w:val="00717B87"/>
    <w:rsid w:val="00720056"/>
    <w:rsid w:val="007202CD"/>
    <w:rsid w:val="00720A38"/>
    <w:rsid w:val="00720E2F"/>
    <w:rsid w:val="00721835"/>
    <w:rsid w:val="0072287D"/>
    <w:rsid w:val="00725140"/>
    <w:rsid w:val="00726573"/>
    <w:rsid w:val="007269AF"/>
    <w:rsid w:val="00726EAD"/>
    <w:rsid w:val="007278AF"/>
    <w:rsid w:val="00727FBB"/>
    <w:rsid w:val="00731902"/>
    <w:rsid w:val="0073265D"/>
    <w:rsid w:val="00733086"/>
    <w:rsid w:val="00737070"/>
    <w:rsid w:val="0074033F"/>
    <w:rsid w:val="0074073D"/>
    <w:rsid w:val="00742A6B"/>
    <w:rsid w:val="007436AF"/>
    <w:rsid w:val="00743F52"/>
    <w:rsid w:val="00745123"/>
    <w:rsid w:val="007524EA"/>
    <w:rsid w:val="00753A17"/>
    <w:rsid w:val="007552ED"/>
    <w:rsid w:val="00755AD6"/>
    <w:rsid w:val="0075666B"/>
    <w:rsid w:val="007569F7"/>
    <w:rsid w:val="00756A79"/>
    <w:rsid w:val="0076165D"/>
    <w:rsid w:val="007649FD"/>
    <w:rsid w:val="00767C31"/>
    <w:rsid w:val="00770524"/>
    <w:rsid w:val="00772544"/>
    <w:rsid w:val="007725C7"/>
    <w:rsid w:val="00772A04"/>
    <w:rsid w:val="0077329D"/>
    <w:rsid w:val="00773A7A"/>
    <w:rsid w:val="00773C2F"/>
    <w:rsid w:val="00776F9F"/>
    <w:rsid w:val="007777A0"/>
    <w:rsid w:val="007802E9"/>
    <w:rsid w:val="007818D8"/>
    <w:rsid w:val="00783129"/>
    <w:rsid w:val="00784AA3"/>
    <w:rsid w:val="00785DCE"/>
    <w:rsid w:val="0078637D"/>
    <w:rsid w:val="00786DAD"/>
    <w:rsid w:val="00791415"/>
    <w:rsid w:val="00791E37"/>
    <w:rsid w:val="00792A52"/>
    <w:rsid w:val="00792DE2"/>
    <w:rsid w:val="007931AF"/>
    <w:rsid w:val="007A0A83"/>
    <w:rsid w:val="007A1836"/>
    <w:rsid w:val="007A3BF6"/>
    <w:rsid w:val="007A473E"/>
    <w:rsid w:val="007A605C"/>
    <w:rsid w:val="007B2990"/>
    <w:rsid w:val="007B39A6"/>
    <w:rsid w:val="007B5A8E"/>
    <w:rsid w:val="007B72DE"/>
    <w:rsid w:val="007B7812"/>
    <w:rsid w:val="007B792E"/>
    <w:rsid w:val="007C028A"/>
    <w:rsid w:val="007C1D14"/>
    <w:rsid w:val="007C23CE"/>
    <w:rsid w:val="007C5DDB"/>
    <w:rsid w:val="007C78B5"/>
    <w:rsid w:val="007D090C"/>
    <w:rsid w:val="007D0C30"/>
    <w:rsid w:val="007D34EB"/>
    <w:rsid w:val="007D40F0"/>
    <w:rsid w:val="007D4310"/>
    <w:rsid w:val="007D460F"/>
    <w:rsid w:val="007D4870"/>
    <w:rsid w:val="007D6051"/>
    <w:rsid w:val="007E1BC2"/>
    <w:rsid w:val="007E1FE9"/>
    <w:rsid w:val="007E376C"/>
    <w:rsid w:val="007E5C2D"/>
    <w:rsid w:val="007E6002"/>
    <w:rsid w:val="007E73C7"/>
    <w:rsid w:val="007E7F97"/>
    <w:rsid w:val="007F0E06"/>
    <w:rsid w:val="007F1334"/>
    <w:rsid w:val="007F14CC"/>
    <w:rsid w:val="007F501B"/>
    <w:rsid w:val="007F6C8A"/>
    <w:rsid w:val="007F7582"/>
    <w:rsid w:val="007F7753"/>
    <w:rsid w:val="00801D47"/>
    <w:rsid w:val="00802252"/>
    <w:rsid w:val="0080419F"/>
    <w:rsid w:val="00806440"/>
    <w:rsid w:val="008068BA"/>
    <w:rsid w:val="0080717A"/>
    <w:rsid w:val="00807557"/>
    <w:rsid w:val="0081052C"/>
    <w:rsid w:val="00812C3D"/>
    <w:rsid w:val="0081510C"/>
    <w:rsid w:val="008155BD"/>
    <w:rsid w:val="0082429E"/>
    <w:rsid w:val="00824E56"/>
    <w:rsid w:val="008261EA"/>
    <w:rsid w:val="0082713E"/>
    <w:rsid w:val="0083135A"/>
    <w:rsid w:val="00832836"/>
    <w:rsid w:val="00833E26"/>
    <w:rsid w:val="00834410"/>
    <w:rsid w:val="0083478C"/>
    <w:rsid w:val="00834C40"/>
    <w:rsid w:val="0083633A"/>
    <w:rsid w:val="008368E1"/>
    <w:rsid w:val="00837A9C"/>
    <w:rsid w:val="008414EA"/>
    <w:rsid w:val="00843370"/>
    <w:rsid w:val="00843AC5"/>
    <w:rsid w:val="00844CD1"/>
    <w:rsid w:val="00844CF2"/>
    <w:rsid w:val="00844F3B"/>
    <w:rsid w:val="008458D7"/>
    <w:rsid w:val="0084681B"/>
    <w:rsid w:val="00847655"/>
    <w:rsid w:val="008478EC"/>
    <w:rsid w:val="00847B68"/>
    <w:rsid w:val="0085029B"/>
    <w:rsid w:val="00851881"/>
    <w:rsid w:val="00852219"/>
    <w:rsid w:val="00852641"/>
    <w:rsid w:val="00853681"/>
    <w:rsid w:val="008543EF"/>
    <w:rsid w:val="0086080B"/>
    <w:rsid w:val="0086091B"/>
    <w:rsid w:val="00860E14"/>
    <w:rsid w:val="00860EF8"/>
    <w:rsid w:val="00862C88"/>
    <w:rsid w:val="00864E02"/>
    <w:rsid w:val="008712B0"/>
    <w:rsid w:val="00872200"/>
    <w:rsid w:val="00875868"/>
    <w:rsid w:val="00875F6B"/>
    <w:rsid w:val="00877C7A"/>
    <w:rsid w:val="0088078C"/>
    <w:rsid w:val="00880C51"/>
    <w:rsid w:val="00880D97"/>
    <w:rsid w:val="0088234F"/>
    <w:rsid w:val="0088390C"/>
    <w:rsid w:val="00887578"/>
    <w:rsid w:val="00891339"/>
    <w:rsid w:val="00896565"/>
    <w:rsid w:val="00897F14"/>
    <w:rsid w:val="008A040D"/>
    <w:rsid w:val="008A3189"/>
    <w:rsid w:val="008A3CC8"/>
    <w:rsid w:val="008A5E1E"/>
    <w:rsid w:val="008A70F5"/>
    <w:rsid w:val="008A7213"/>
    <w:rsid w:val="008B0CAD"/>
    <w:rsid w:val="008B0E00"/>
    <w:rsid w:val="008B4263"/>
    <w:rsid w:val="008B7626"/>
    <w:rsid w:val="008C0862"/>
    <w:rsid w:val="008C12FC"/>
    <w:rsid w:val="008C1B6E"/>
    <w:rsid w:val="008C4533"/>
    <w:rsid w:val="008C515F"/>
    <w:rsid w:val="008C59D0"/>
    <w:rsid w:val="008C6B0A"/>
    <w:rsid w:val="008C6D72"/>
    <w:rsid w:val="008C70A9"/>
    <w:rsid w:val="008D1218"/>
    <w:rsid w:val="008D31E0"/>
    <w:rsid w:val="008D3E64"/>
    <w:rsid w:val="008D57DA"/>
    <w:rsid w:val="008D6E3D"/>
    <w:rsid w:val="008D7403"/>
    <w:rsid w:val="008D7FB6"/>
    <w:rsid w:val="008E19E3"/>
    <w:rsid w:val="008E1CD7"/>
    <w:rsid w:val="008E2960"/>
    <w:rsid w:val="008E308A"/>
    <w:rsid w:val="008E31B2"/>
    <w:rsid w:val="008E37CD"/>
    <w:rsid w:val="008E4AE4"/>
    <w:rsid w:val="008E5C8B"/>
    <w:rsid w:val="008E6B8F"/>
    <w:rsid w:val="008E6C2A"/>
    <w:rsid w:val="008E7462"/>
    <w:rsid w:val="008E7E74"/>
    <w:rsid w:val="008F11FD"/>
    <w:rsid w:val="008F184A"/>
    <w:rsid w:val="008F2866"/>
    <w:rsid w:val="008F3610"/>
    <w:rsid w:val="008F39C3"/>
    <w:rsid w:val="008F483C"/>
    <w:rsid w:val="008F523B"/>
    <w:rsid w:val="008F6674"/>
    <w:rsid w:val="008F6FF8"/>
    <w:rsid w:val="00901165"/>
    <w:rsid w:val="00902358"/>
    <w:rsid w:val="00904210"/>
    <w:rsid w:val="009057EC"/>
    <w:rsid w:val="009116E5"/>
    <w:rsid w:val="009116EC"/>
    <w:rsid w:val="00913123"/>
    <w:rsid w:val="0091488C"/>
    <w:rsid w:val="00914D16"/>
    <w:rsid w:val="00914D54"/>
    <w:rsid w:val="009154E6"/>
    <w:rsid w:val="00916F82"/>
    <w:rsid w:val="00917ABC"/>
    <w:rsid w:val="009203C2"/>
    <w:rsid w:val="009226AF"/>
    <w:rsid w:val="00922E11"/>
    <w:rsid w:val="00925451"/>
    <w:rsid w:val="00931973"/>
    <w:rsid w:val="0093246D"/>
    <w:rsid w:val="00932CA8"/>
    <w:rsid w:val="00934BBA"/>
    <w:rsid w:val="00943EA9"/>
    <w:rsid w:val="00950EED"/>
    <w:rsid w:val="00951ABF"/>
    <w:rsid w:val="00952CFD"/>
    <w:rsid w:val="00954FF5"/>
    <w:rsid w:val="00956C9E"/>
    <w:rsid w:val="00961B53"/>
    <w:rsid w:val="009630D6"/>
    <w:rsid w:val="00965CAB"/>
    <w:rsid w:val="00966A0B"/>
    <w:rsid w:val="00966FAC"/>
    <w:rsid w:val="00971114"/>
    <w:rsid w:val="00972375"/>
    <w:rsid w:val="00972419"/>
    <w:rsid w:val="00972DCE"/>
    <w:rsid w:val="00976725"/>
    <w:rsid w:val="009773FA"/>
    <w:rsid w:val="00977B3B"/>
    <w:rsid w:val="0098005B"/>
    <w:rsid w:val="00980E6E"/>
    <w:rsid w:val="009825A8"/>
    <w:rsid w:val="009852D2"/>
    <w:rsid w:val="009859C8"/>
    <w:rsid w:val="009908C2"/>
    <w:rsid w:val="0099182F"/>
    <w:rsid w:val="00992480"/>
    <w:rsid w:val="00992973"/>
    <w:rsid w:val="0099455F"/>
    <w:rsid w:val="00994C5F"/>
    <w:rsid w:val="00997BAE"/>
    <w:rsid w:val="009A033A"/>
    <w:rsid w:val="009A10CB"/>
    <w:rsid w:val="009A316A"/>
    <w:rsid w:val="009A5E1A"/>
    <w:rsid w:val="009A644C"/>
    <w:rsid w:val="009A6882"/>
    <w:rsid w:val="009A750F"/>
    <w:rsid w:val="009B15C4"/>
    <w:rsid w:val="009B45A0"/>
    <w:rsid w:val="009B5174"/>
    <w:rsid w:val="009B5695"/>
    <w:rsid w:val="009B5CAA"/>
    <w:rsid w:val="009B617E"/>
    <w:rsid w:val="009C100F"/>
    <w:rsid w:val="009C1577"/>
    <w:rsid w:val="009C3FF8"/>
    <w:rsid w:val="009C4BA8"/>
    <w:rsid w:val="009C6C36"/>
    <w:rsid w:val="009D18F4"/>
    <w:rsid w:val="009D37C1"/>
    <w:rsid w:val="009D3BBA"/>
    <w:rsid w:val="009D4BC1"/>
    <w:rsid w:val="009D739F"/>
    <w:rsid w:val="009E0585"/>
    <w:rsid w:val="009E1A6F"/>
    <w:rsid w:val="009E34FB"/>
    <w:rsid w:val="009E64F6"/>
    <w:rsid w:val="009E79C6"/>
    <w:rsid w:val="009F1E48"/>
    <w:rsid w:val="009F2FA7"/>
    <w:rsid w:val="009F48FE"/>
    <w:rsid w:val="009F696C"/>
    <w:rsid w:val="009F7F99"/>
    <w:rsid w:val="00A000DA"/>
    <w:rsid w:val="00A0076C"/>
    <w:rsid w:val="00A02082"/>
    <w:rsid w:val="00A047A1"/>
    <w:rsid w:val="00A05FD8"/>
    <w:rsid w:val="00A1128D"/>
    <w:rsid w:val="00A11C37"/>
    <w:rsid w:val="00A15610"/>
    <w:rsid w:val="00A1665D"/>
    <w:rsid w:val="00A20137"/>
    <w:rsid w:val="00A203C4"/>
    <w:rsid w:val="00A20518"/>
    <w:rsid w:val="00A2066D"/>
    <w:rsid w:val="00A2110D"/>
    <w:rsid w:val="00A222DB"/>
    <w:rsid w:val="00A22E86"/>
    <w:rsid w:val="00A253FC"/>
    <w:rsid w:val="00A261C5"/>
    <w:rsid w:val="00A270E3"/>
    <w:rsid w:val="00A27DA0"/>
    <w:rsid w:val="00A33694"/>
    <w:rsid w:val="00A34B57"/>
    <w:rsid w:val="00A37921"/>
    <w:rsid w:val="00A37EC7"/>
    <w:rsid w:val="00A41036"/>
    <w:rsid w:val="00A43A00"/>
    <w:rsid w:val="00A46EA0"/>
    <w:rsid w:val="00A51BB9"/>
    <w:rsid w:val="00A538E3"/>
    <w:rsid w:val="00A546F5"/>
    <w:rsid w:val="00A54B62"/>
    <w:rsid w:val="00A5710C"/>
    <w:rsid w:val="00A57CD5"/>
    <w:rsid w:val="00A66548"/>
    <w:rsid w:val="00A712C0"/>
    <w:rsid w:val="00A72675"/>
    <w:rsid w:val="00A812F9"/>
    <w:rsid w:val="00A8192E"/>
    <w:rsid w:val="00A83D42"/>
    <w:rsid w:val="00A84783"/>
    <w:rsid w:val="00A849A3"/>
    <w:rsid w:val="00A853D4"/>
    <w:rsid w:val="00A85F2C"/>
    <w:rsid w:val="00A86D0E"/>
    <w:rsid w:val="00A91F90"/>
    <w:rsid w:val="00A92C25"/>
    <w:rsid w:val="00A92FF7"/>
    <w:rsid w:val="00A94A55"/>
    <w:rsid w:val="00A956FB"/>
    <w:rsid w:val="00A9592A"/>
    <w:rsid w:val="00AA0523"/>
    <w:rsid w:val="00AA1F93"/>
    <w:rsid w:val="00AA236C"/>
    <w:rsid w:val="00AA3AEF"/>
    <w:rsid w:val="00AB0091"/>
    <w:rsid w:val="00AB024A"/>
    <w:rsid w:val="00AB0595"/>
    <w:rsid w:val="00AB2CBD"/>
    <w:rsid w:val="00AB500B"/>
    <w:rsid w:val="00AB5336"/>
    <w:rsid w:val="00AB6C3C"/>
    <w:rsid w:val="00AC1089"/>
    <w:rsid w:val="00AC218C"/>
    <w:rsid w:val="00AC310A"/>
    <w:rsid w:val="00AC40EA"/>
    <w:rsid w:val="00AC410F"/>
    <w:rsid w:val="00AC5327"/>
    <w:rsid w:val="00AC7822"/>
    <w:rsid w:val="00AC7E44"/>
    <w:rsid w:val="00AD040D"/>
    <w:rsid w:val="00AD160B"/>
    <w:rsid w:val="00AD3946"/>
    <w:rsid w:val="00AD4BB3"/>
    <w:rsid w:val="00AD536E"/>
    <w:rsid w:val="00AD6BBF"/>
    <w:rsid w:val="00AD720F"/>
    <w:rsid w:val="00AD781D"/>
    <w:rsid w:val="00AE2C5C"/>
    <w:rsid w:val="00AE3E54"/>
    <w:rsid w:val="00AE4045"/>
    <w:rsid w:val="00AE44EC"/>
    <w:rsid w:val="00AE5256"/>
    <w:rsid w:val="00AE7303"/>
    <w:rsid w:val="00B0133D"/>
    <w:rsid w:val="00B01BC6"/>
    <w:rsid w:val="00B04E24"/>
    <w:rsid w:val="00B06597"/>
    <w:rsid w:val="00B10539"/>
    <w:rsid w:val="00B113CC"/>
    <w:rsid w:val="00B13986"/>
    <w:rsid w:val="00B1538A"/>
    <w:rsid w:val="00B17122"/>
    <w:rsid w:val="00B17B54"/>
    <w:rsid w:val="00B17B9F"/>
    <w:rsid w:val="00B17D11"/>
    <w:rsid w:val="00B22839"/>
    <w:rsid w:val="00B23F73"/>
    <w:rsid w:val="00B251B7"/>
    <w:rsid w:val="00B36506"/>
    <w:rsid w:val="00B41756"/>
    <w:rsid w:val="00B42C85"/>
    <w:rsid w:val="00B4400E"/>
    <w:rsid w:val="00B44118"/>
    <w:rsid w:val="00B44D85"/>
    <w:rsid w:val="00B45A97"/>
    <w:rsid w:val="00B50787"/>
    <w:rsid w:val="00B51CA5"/>
    <w:rsid w:val="00B52B00"/>
    <w:rsid w:val="00B54A9D"/>
    <w:rsid w:val="00B54B7C"/>
    <w:rsid w:val="00B56B81"/>
    <w:rsid w:val="00B57299"/>
    <w:rsid w:val="00B60B9A"/>
    <w:rsid w:val="00B6177A"/>
    <w:rsid w:val="00B634E6"/>
    <w:rsid w:val="00B63D33"/>
    <w:rsid w:val="00B64914"/>
    <w:rsid w:val="00B66C46"/>
    <w:rsid w:val="00B72D5D"/>
    <w:rsid w:val="00B73BCF"/>
    <w:rsid w:val="00B748F4"/>
    <w:rsid w:val="00B77A52"/>
    <w:rsid w:val="00B80148"/>
    <w:rsid w:val="00B80AD3"/>
    <w:rsid w:val="00B80F14"/>
    <w:rsid w:val="00B8168B"/>
    <w:rsid w:val="00B82384"/>
    <w:rsid w:val="00B8252B"/>
    <w:rsid w:val="00B8295A"/>
    <w:rsid w:val="00B85209"/>
    <w:rsid w:val="00B86D71"/>
    <w:rsid w:val="00B870F2"/>
    <w:rsid w:val="00B87BED"/>
    <w:rsid w:val="00B91046"/>
    <w:rsid w:val="00B9152C"/>
    <w:rsid w:val="00B919B2"/>
    <w:rsid w:val="00BA01A3"/>
    <w:rsid w:val="00BA2DEA"/>
    <w:rsid w:val="00BA32DC"/>
    <w:rsid w:val="00BA3CDF"/>
    <w:rsid w:val="00BA43B0"/>
    <w:rsid w:val="00BA46CB"/>
    <w:rsid w:val="00BA5049"/>
    <w:rsid w:val="00BA63F9"/>
    <w:rsid w:val="00BB049F"/>
    <w:rsid w:val="00BB073D"/>
    <w:rsid w:val="00BB2D13"/>
    <w:rsid w:val="00BB2EDA"/>
    <w:rsid w:val="00BB5EC0"/>
    <w:rsid w:val="00BB67A0"/>
    <w:rsid w:val="00BC2183"/>
    <w:rsid w:val="00BC48B0"/>
    <w:rsid w:val="00BC54B2"/>
    <w:rsid w:val="00BD219C"/>
    <w:rsid w:val="00BD2E81"/>
    <w:rsid w:val="00BD44BA"/>
    <w:rsid w:val="00BD4BA3"/>
    <w:rsid w:val="00BD5BEB"/>
    <w:rsid w:val="00BE0226"/>
    <w:rsid w:val="00BE1878"/>
    <w:rsid w:val="00BE2332"/>
    <w:rsid w:val="00BE38A2"/>
    <w:rsid w:val="00BE4826"/>
    <w:rsid w:val="00BE5ED8"/>
    <w:rsid w:val="00BE72C3"/>
    <w:rsid w:val="00BE757F"/>
    <w:rsid w:val="00BE7F2D"/>
    <w:rsid w:val="00BF0539"/>
    <w:rsid w:val="00BF1404"/>
    <w:rsid w:val="00BF5FF1"/>
    <w:rsid w:val="00C00086"/>
    <w:rsid w:val="00C003D9"/>
    <w:rsid w:val="00C0092C"/>
    <w:rsid w:val="00C03628"/>
    <w:rsid w:val="00C039D0"/>
    <w:rsid w:val="00C04DE2"/>
    <w:rsid w:val="00C06346"/>
    <w:rsid w:val="00C06A9D"/>
    <w:rsid w:val="00C074FD"/>
    <w:rsid w:val="00C07760"/>
    <w:rsid w:val="00C10492"/>
    <w:rsid w:val="00C10BD2"/>
    <w:rsid w:val="00C10F26"/>
    <w:rsid w:val="00C111D2"/>
    <w:rsid w:val="00C1235D"/>
    <w:rsid w:val="00C12C10"/>
    <w:rsid w:val="00C12C56"/>
    <w:rsid w:val="00C13115"/>
    <w:rsid w:val="00C17D7F"/>
    <w:rsid w:val="00C20055"/>
    <w:rsid w:val="00C2074C"/>
    <w:rsid w:val="00C21640"/>
    <w:rsid w:val="00C22C44"/>
    <w:rsid w:val="00C24D23"/>
    <w:rsid w:val="00C25EDF"/>
    <w:rsid w:val="00C25F59"/>
    <w:rsid w:val="00C26A39"/>
    <w:rsid w:val="00C26CF3"/>
    <w:rsid w:val="00C30066"/>
    <w:rsid w:val="00C329C2"/>
    <w:rsid w:val="00C33BB7"/>
    <w:rsid w:val="00C37A2D"/>
    <w:rsid w:val="00C40EDA"/>
    <w:rsid w:val="00C41BAD"/>
    <w:rsid w:val="00C41C53"/>
    <w:rsid w:val="00C4372D"/>
    <w:rsid w:val="00C43DFA"/>
    <w:rsid w:val="00C43F19"/>
    <w:rsid w:val="00C470AA"/>
    <w:rsid w:val="00C4742B"/>
    <w:rsid w:val="00C501CB"/>
    <w:rsid w:val="00C502B4"/>
    <w:rsid w:val="00C5439B"/>
    <w:rsid w:val="00C54998"/>
    <w:rsid w:val="00C57943"/>
    <w:rsid w:val="00C60DC7"/>
    <w:rsid w:val="00C61C19"/>
    <w:rsid w:val="00C63A13"/>
    <w:rsid w:val="00C663F7"/>
    <w:rsid w:val="00C67153"/>
    <w:rsid w:val="00C701FE"/>
    <w:rsid w:val="00C744FB"/>
    <w:rsid w:val="00C74DF1"/>
    <w:rsid w:val="00C74EBC"/>
    <w:rsid w:val="00C75B8C"/>
    <w:rsid w:val="00C76EBA"/>
    <w:rsid w:val="00C77363"/>
    <w:rsid w:val="00C80217"/>
    <w:rsid w:val="00C81149"/>
    <w:rsid w:val="00C81397"/>
    <w:rsid w:val="00C82B6B"/>
    <w:rsid w:val="00C83CD0"/>
    <w:rsid w:val="00C953A0"/>
    <w:rsid w:val="00C97A41"/>
    <w:rsid w:val="00CA2153"/>
    <w:rsid w:val="00CA346A"/>
    <w:rsid w:val="00CA6360"/>
    <w:rsid w:val="00CA6592"/>
    <w:rsid w:val="00CA76AD"/>
    <w:rsid w:val="00CA76DE"/>
    <w:rsid w:val="00CB0157"/>
    <w:rsid w:val="00CB044E"/>
    <w:rsid w:val="00CB2782"/>
    <w:rsid w:val="00CB41A1"/>
    <w:rsid w:val="00CB5DA2"/>
    <w:rsid w:val="00CC00DE"/>
    <w:rsid w:val="00CC082C"/>
    <w:rsid w:val="00CC1D6A"/>
    <w:rsid w:val="00CC6066"/>
    <w:rsid w:val="00CD077B"/>
    <w:rsid w:val="00CD1A96"/>
    <w:rsid w:val="00CD357C"/>
    <w:rsid w:val="00CD3695"/>
    <w:rsid w:val="00CD3A98"/>
    <w:rsid w:val="00CD4630"/>
    <w:rsid w:val="00CD53B2"/>
    <w:rsid w:val="00CD58D3"/>
    <w:rsid w:val="00CD6EC1"/>
    <w:rsid w:val="00CD719A"/>
    <w:rsid w:val="00CE1B7C"/>
    <w:rsid w:val="00CE3F5F"/>
    <w:rsid w:val="00CE459A"/>
    <w:rsid w:val="00CE7479"/>
    <w:rsid w:val="00CF0617"/>
    <w:rsid w:val="00CF0708"/>
    <w:rsid w:val="00CF0DE4"/>
    <w:rsid w:val="00CF2A44"/>
    <w:rsid w:val="00CF38F1"/>
    <w:rsid w:val="00CF468B"/>
    <w:rsid w:val="00CF4711"/>
    <w:rsid w:val="00CF570A"/>
    <w:rsid w:val="00CF599C"/>
    <w:rsid w:val="00CF7867"/>
    <w:rsid w:val="00CF7ECD"/>
    <w:rsid w:val="00D00932"/>
    <w:rsid w:val="00D027A0"/>
    <w:rsid w:val="00D036CC"/>
    <w:rsid w:val="00D05FA0"/>
    <w:rsid w:val="00D073F0"/>
    <w:rsid w:val="00D07C29"/>
    <w:rsid w:val="00D12731"/>
    <w:rsid w:val="00D1392E"/>
    <w:rsid w:val="00D14D73"/>
    <w:rsid w:val="00D1636D"/>
    <w:rsid w:val="00D1738C"/>
    <w:rsid w:val="00D17EF5"/>
    <w:rsid w:val="00D17F80"/>
    <w:rsid w:val="00D20555"/>
    <w:rsid w:val="00D210D8"/>
    <w:rsid w:val="00D23929"/>
    <w:rsid w:val="00D23DA5"/>
    <w:rsid w:val="00D23E77"/>
    <w:rsid w:val="00D24DB2"/>
    <w:rsid w:val="00D24EFB"/>
    <w:rsid w:val="00D25913"/>
    <w:rsid w:val="00D2665B"/>
    <w:rsid w:val="00D27A82"/>
    <w:rsid w:val="00D30947"/>
    <w:rsid w:val="00D31CA8"/>
    <w:rsid w:val="00D31DC8"/>
    <w:rsid w:val="00D32865"/>
    <w:rsid w:val="00D32912"/>
    <w:rsid w:val="00D32F11"/>
    <w:rsid w:val="00D4014D"/>
    <w:rsid w:val="00D43A4D"/>
    <w:rsid w:val="00D43B15"/>
    <w:rsid w:val="00D442F7"/>
    <w:rsid w:val="00D44F1C"/>
    <w:rsid w:val="00D46723"/>
    <w:rsid w:val="00D46E09"/>
    <w:rsid w:val="00D53FEE"/>
    <w:rsid w:val="00D545CE"/>
    <w:rsid w:val="00D54A2E"/>
    <w:rsid w:val="00D560AF"/>
    <w:rsid w:val="00D617D6"/>
    <w:rsid w:val="00D63BE1"/>
    <w:rsid w:val="00D6789E"/>
    <w:rsid w:val="00D67DF8"/>
    <w:rsid w:val="00D72255"/>
    <w:rsid w:val="00D73234"/>
    <w:rsid w:val="00D74E07"/>
    <w:rsid w:val="00D760F6"/>
    <w:rsid w:val="00D76150"/>
    <w:rsid w:val="00D77839"/>
    <w:rsid w:val="00D80D02"/>
    <w:rsid w:val="00D8372F"/>
    <w:rsid w:val="00D8428A"/>
    <w:rsid w:val="00D86240"/>
    <w:rsid w:val="00D86415"/>
    <w:rsid w:val="00D870B5"/>
    <w:rsid w:val="00D9177F"/>
    <w:rsid w:val="00D958B3"/>
    <w:rsid w:val="00D958E3"/>
    <w:rsid w:val="00D96B4C"/>
    <w:rsid w:val="00D974EC"/>
    <w:rsid w:val="00D97DD4"/>
    <w:rsid w:val="00DA3FF1"/>
    <w:rsid w:val="00DA5BFF"/>
    <w:rsid w:val="00DA5CD3"/>
    <w:rsid w:val="00DB2769"/>
    <w:rsid w:val="00DB40F9"/>
    <w:rsid w:val="00DB5492"/>
    <w:rsid w:val="00DB5DEC"/>
    <w:rsid w:val="00DB65AB"/>
    <w:rsid w:val="00DC0B13"/>
    <w:rsid w:val="00DC1603"/>
    <w:rsid w:val="00DC5CAB"/>
    <w:rsid w:val="00DC60A5"/>
    <w:rsid w:val="00DD07E6"/>
    <w:rsid w:val="00DD2099"/>
    <w:rsid w:val="00DD28DC"/>
    <w:rsid w:val="00DD31D7"/>
    <w:rsid w:val="00DD4AEF"/>
    <w:rsid w:val="00DD5DD6"/>
    <w:rsid w:val="00DD71EC"/>
    <w:rsid w:val="00DE08AA"/>
    <w:rsid w:val="00DE2B42"/>
    <w:rsid w:val="00DE342A"/>
    <w:rsid w:val="00DE46CA"/>
    <w:rsid w:val="00DE48E4"/>
    <w:rsid w:val="00DE6373"/>
    <w:rsid w:val="00DF2B92"/>
    <w:rsid w:val="00DF3DEB"/>
    <w:rsid w:val="00DF641E"/>
    <w:rsid w:val="00E0217E"/>
    <w:rsid w:val="00E035F3"/>
    <w:rsid w:val="00E0545D"/>
    <w:rsid w:val="00E06246"/>
    <w:rsid w:val="00E062DC"/>
    <w:rsid w:val="00E11DB9"/>
    <w:rsid w:val="00E12726"/>
    <w:rsid w:val="00E13831"/>
    <w:rsid w:val="00E14629"/>
    <w:rsid w:val="00E14EC2"/>
    <w:rsid w:val="00E155FA"/>
    <w:rsid w:val="00E15905"/>
    <w:rsid w:val="00E21599"/>
    <w:rsid w:val="00E22827"/>
    <w:rsid w:val="00E2290A"/>
    <w:rsid w:val="00E23552"/>
    <w:rsid w:val="00E23D6F"/>
    <w:rsid w:val="00E24090"/>
    <w:rsid w:val="00E242BA"/>
    <w:rsid w:val="00E24F82"/>
    <w:rsid w:val="00E33417"/>
    <w:rsid w:val="00E34620"/>
    <w:rsid w:val="00E36EC0"/>
    <w:rsid w:val="00E3785E"/>
    <w:rsid w:val="00E401F1"/>
    <w:rsid w:val="00E41F36"/>
    <w:rsid w:val="00E44FCE"/>
    <w:rsid w:val="00E51A08"/>
    <w:rsid w:val="00E51E99"/>
    <w:rsid w:val="00E52BF2"/>
    <w:rsid w:val="00E52F21"/>
    <w:rsid w:val="00E55935"/>
    <w:rsid w:val="00E564ED"/>
    <w:rsid w:val="00E61DF3"/>
    <w:rsid w:val="00E61E37"/>
    <w:rsid w:val="00E63998"/>
    <w:rsid w:val="00E64E1C"/>
    <w:rsid w:val="00E65622"/>
    <w:rsid w:val="00E70BD2"/>
    <w:rsid w:val="00E71AD5"/>
    <w:rsid w:val="00E73DBF"/>
    <w:rsid w:val="00E763B0"/>
    <w:rsid w:val="00E80FBA"/>
    <w:rsid w:val="00E84047"/>
    <w:rsid w:val="00E8475E"/>
    <w:rsid w:val="00E84B8D"/>
    <w:rsid w:val="00E86E0D"/>
    <w:rsid w:val="00E9034D"/>
    <w:rsid w:val="00E90453"/>
    <w:rsid w:val="00E9093C"/>
    <w:rsid w:val="00E9159A"/>
    <w:rsid w:val="00E91A1D"/>
    <w:rsid w:val="00E91E70"/>
    <w:rsid w:val="00E922EC"/>
    <w:rsid w:val="00E928AB"/>
    <w:rsid w:val="00E92DCB"/>
    <w:rsid w:val="00E9395F"/>
    <w:rsid w:val="00E95C58"/>
    <w:rsid w:val="00E966F7"/>
    <w:rsid w:val="00E97A79"/>
    <w:rsid w:val="00EA29FE"/>
    <w:rsid w:val="00EA399C"/>
    <w:rsid w:val="00EA3DB0"/>
    <w:rsid w:val="00EA50A7"/>
    <w:rsid w:val="00EA5E14"/>
    <w:rsid w:val="00EA71D6"/>
    <w:rsid w:val="00EA72FD"/>
    <w:rsid w:val="00EA7FC7"/>
    <w:rsid w:val="00EB06C1"/>
    <w:rsid w:val="00EB35BF"/>
    <w:rsid w:val="00EB5023"/>
    <w:rsid w:val="00EC019B"/>
    <w:rsid w:val="00EC0291"/>
    <w:rsid w:val="00EC5A2A"/>
    <w:rsid w:val="00EC799D"/>
    <w:rsid w:val="00ED1F33"/>
    <w:rsid w:val="00ED2268"/>
    <w:rsid w:val="00ED72F1"/>
    <w:rsid w:val="00ED7AB3"/>
    <w:rsid w:val="00EE1589"/>
    <w:rsid w:val="00EE2FBA"/>
    <w:rsid w:val="00EE6945"/>
    <w:rsid w:val="00EE6ADF"/>
    <w:rsid w:val="00EF2ABC"/>
    <w:rsid w:val="00EF3B13"/>
    <w:rsid w:val="00EF3F3D"/>
    <w:rsid w:val="00EF400E"/>
    <w:rsid w:val="00EF4963"/>
    <w:rsid w:val="00EF4DC5"/>
    <w:rsid w:val="00EF58E6"/>
    <w:rsid w:val="00EF59E1"/>
    <w:rsid w:val="00EF5D25"/>
    <w:rsid w:val="00EF5D8C"/>
    <w:rsid w:val="00EF706B"/>
    <w:rsid w:val="00F00195"/>
    <w:rsid w:val="00F055EF"/>
    <w:rsid w:val="00F05D75"/>
    <w:rsid w:val="00F06F62"/>
    <w:rsid w:val="00F1096E"/>
    <w:rsid w:val="00F11507"/>
    <w:rsid w:val="00F1180F"/>
    <w:rsid w:val="00F11AD5"/>
    <w:rsid w:val="00F1247B"/>
    <w:rsid w:val="00F12A54"/>
    <w:rsid w:val="00F1339D"/>
    <w:rsid w:val="00F144B2"/>
    <w:rsid w:val="00F15EC3"/>
    <w:rsid w:val="00F16C38"/>
    <w:rsid w:val="00F177CF"/>
    <w:rsid w:val="00F17D40"/>
    <w:rsid w:val="00F21A5B"/>
    <w:rsid w:val="00F234B1"/>
    <w:rsid w:val="00F246F0"/>
    <w:rsid w:val="00F25552"/>
    <w:rsid w:val="00F26746"/>
    <w:rsid w:val="00F26FCE"/>
    <w:rsid w:val="00F27C2E"/>
    <w:rsid w:val="00F30478"/>
    <w:rsid w:val="00F30EF3"/>
    <w:rsid w:val="00F32C6B"/>
    <w:rsid w:val="00F330FB"/>
    <w:rsid w:val="00F36735"/>
    <w:rsid w:val="00F37132"/>
    <w:rsid w:val="00F4089D"/>
    <w:rsid w:val="00F44DD6"/>
    <w:rsid w:val="00F46751"/>
    <w:rsid w:val="00F46AF1"/>
    <w:rsid w:val="00F4744C"/>
    <w:rsid w:val="00F503D5"/>
    <w:rsid w:val="00F508C8"/>
    <w:rsid w:val="00F5125E"/>
    <w:rsid w:val="00F53790"/>
    <w:rsid w:val="00F5468A"/>
    <w:rsid w:val="00F56301"/>
    <w:rsid w:val="00F61D55"/>
    <w:rsid w:val="00F63615"/>
    <w:rsid w:val="00F637EC"/>
    <w:rsid w:val="00F63923"/>
    <w:rsid w:val="00F63DB7"/>
    <w:rsid w:val="00F644BB"/>
    <w:rsid w:val="00F65901"/>
    <w:rsid w:val="00F7037C"/>
    <w:rsid w:val="00F706DD"/>
    <w:rsid w:val="00F715C7"/>
    <w:rsid w:val="00F73B48"/>
    <w:rsid w:val="00F764E8"/>
    <w:rsid w:val="00F775BC"/>
    <w:rsid w:val="00F80CD1"/>
    <w:rsid w:val="00F81A92"/>
    <w:rsid w:val="00F83CD6"/>
    <w:rsid w:val="00F861EC"/>
    <w:rsid w:val="00F87407"/>
    <w:rsid w:val="00F87E12"/>
    <w:rsid w:val="00F87E5A"/>
    <w:rsid w:val="00F90DBF"/>
    <w:rsid w:val="00F9232F"/>
    <w:rsid w:val="00F92BD2"/>
    <w:rsid w:val="00F9466D"/>
    <w:rsid w:val="00F94D9A"/>
    <w:rsid w:val="00F94F76"/>
    <w:rsid w:val="00F9645C"/>
    <w:rsid w:val="00F97261"/>
    <w:rsid w:val="00FA2210"/>
    <w:rsid w:val="00FA2772"/>
    <w:rsid w:val="00FA76B8"/>
    <w:rsid w:val="00FB26E3"/>
    <w:rsid w:val="00FB2C33"/>
    <w:rsid w:val="00FB5AED"/>
    <w:rsid w:val="00FB73FD"/>
    <w:rsid w:val="00FB798C"/>
    <w:rsid w:val="00FC03D5"/>
    <w:rsid w:val="00FC204E"/>
    <w:rsid w:val="00FC2167"/>
    <w:rsid w:val="00FC2D74"/>
    <w:rsid w:val="00FC458C"/>
    <w:rsid w:val="00FC4B7A"/>
    <w:rsid w:val="00FC5A47"/>
    <w:rsid w:val="00FC6C61"/>
    <w:rsid w:val="00FD0711"/>
    <w:rsid w:val="00FD1351"/>
    <w:rsid w:val="00FD1904"/>
    <w:rsid w:val="00FD5881"/>
    <w:rsid w:val="00FD6D8B"/>
    <w:rsid w:val="00FD7F4F"/>
    <w:rsid w:val="00FE0312"/>
    <w:rsid w:val="00FE182B"/>
    <w:rsid w:val="00FE3B02"/>
    <w:rsid w:val="00FE3BB2"/>
    <w:rsid w:val="00FE427D"/>
    <w:rsid w:val="00FE42DB"/>
    <w:rsid w:val="00FE502C"/>
    <w:rsid w:val="00FE5882"/>
    <w:rsid w:val="00FE5E65"/>
    <w:rsid w:val="00FE67FE"/>
    <w:rsid w:val="00FE7CF3"/>
    <w:rsid w:val="00FF0E7A"/>
    <w:rsid w:val="00FF2B22"/>
    <w:rsid w:val="00FF419A"/>
    <w:rsid w:val="00FF577D"/>
    <w:rsid w:val="00FF7013"/>
    <w:rsid w:val="00FF74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969C23"/>
  <w15:docId w15:val="{5334D9ED-A81A-49B0-B87D-AB4B571D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F90"/>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num" w:pos="360"/>
        <w:tab w:val="clear" w:pos="1080"/>
        <w:tab w:val="num" w:pos="1440"/>
      </w:tabs>
      <w:spacing w:after="120"/>
      <w:ind w:firstLine="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E,ALTS FOOTNOTE Char,Footnote Text Char,Footnote Text Char Char,Footnote Text Char1,Footnote Text Char1 Char Char,Footnote Text Char1 Char Char Char,Footnote Text Char1 Char1,Footnote Text Char2,Footnote Text Char2 Char Char,fn"/>
    <w:link w:val="FootnoteTextChar3"/>
    <w:qFormat/>
    <w:rsid w:val="000E3D42"/>
    <w:pPr>
      <w:spacing w:after="120"/>
    </w:p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A,Ref,Style 1,R"/>
    <w:qFormat/>
    <w:rPr>
      <w:rFonts w:ascii="Times New Roman" w:hAnsi="Times New Roman"/>
      <w:dstrike w:val="0"/>
      <w:color w:val="auto"/>
      <w:sz w:val="22"/>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rsid w:val="00C37A2D"/>
    <w:pPr>
      <w:tabs>
        <w:tab w:val="center" w:pos="4680"/>
        <w:tab w:val="right" w:pos="9360"/>
      </w:tabs>
      <w:ind w:firstLine="1080"/>
    </w:pPr>
    <w:rPr>
      <w:b/>
      <w:sz w:val="96"/>
      <w:szCs w:val="9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99"/>
    <w:rsid w:val="002A2D2E"/>
    <w:rPr>
      <w:color w:val="0000FF"/>
      <w:u w:val="single"/>
    </w:rPr>
  </w:style>
  <w:style w:type="character" w:customStyle="1" w:styleId="a0">
    <w:name w:val="_"/>
    <w:rsid w:val="00C37A2D"/>
    <w:rPr>
      <w:rFonts w:ascii="Times New Roman" w:hAnsi="Times New Roman"/>
      <w:sz w:val="24"/>
    </w:rPr>
  </w:style>
  <w:style w:type="character" w:customStyle="1" w:styleId="FootnoteTextChar3">
    <w:name w:val="Footnote Text Char3"/>
    <w:aliases w:val="ALTS FOOTNOTE Char1,ALTS FOOTNOTE Char Char,Footnote Text Char Char1,Footnote Text Char Char Char,Footnote Text Char1 Char,Footnote Text Char1 Char Char Char1,Footnote Text Char1 Char Char Char Char,Footnote Text Char1 Char1 Char"/>
    <w:link w:val="FootnoteText"/>
    <w:rsid w:val="00C37A2D"/>
  </w:style>
  <w:style w:type="paragraph" w:customStyle="1" w:styleId="Para">
    <w:name w:val="Para"/>
    <w:basedOn w:val="Normal"/>
    <w:rsid w:val="00C37A2D"/>
    <w:pPr>
      <w:widowControl/>
      <w:numPr>
        <w:numId w:val="8"/>
      </w:numPr>
      <w:spacing w:after="160" w:line="259" w:lineRule="auto"/>
    </w:pPr>
    <w:rPr>
      <w:rFonts w:ascii="Calibri" w:eastAsia="Calibri" w:hAnsi="Calibri"/>
      <w:snapToGrid/>
      <w:kern w:val="0"/>
      <w:szCs w:val="22"/>
    </w:rPr>
  </w:style>
  <w:style w:type="character" w:customStyle="1" w:styleId="ParaNumChar">
    <w:name w:val="ParaNum Char"/>
    <w:link w:val="ParaNum"/>
    <w:locked/>
    <w:rsid w:val="00C37A2D"/>
    <w:rPr>
      <w:snapToGrid w:val="0"/>
      <w:kern w:val="28"/>
      <w:sz w:val="22"/>
    </w:rPr>
  </w:style>
  <w:style w:type="character" w:styleId="CommentReference">
    <w:name w:val="annotation reference"/>
    <w:uiPriority w:val="99"/>
    <w:semiHidden/>
    <w:unhideWhenUsed/>
    <w:rsid w:val="00C37A2D"/>
    <w:rPr>
      <w:sz w:val="16"/>
      <w:szCs w:val="16"/>
    </w:rPr>
  </w:style>
  <w:style w:type="paragraph" w:styleId="CommentText">
    <w:name w:val="annotation text"/>
    <w:basedOn w:val="Normal"/>
    <w:link w:val="CommentTextChar"/>
    <w:uiPriority w:val="99"/>
    <w:unhideWhenUsed/>
    <w:rsid w:val="00C37A2D"/>
    <w:rPr>
      <w:sz w:val="20"/>
    </w:rPr>
  </w:style>
  <w:style w:type="character" w:customStyle="1" w:styleId="CommentTextChar">
    <w:name w:val="Comment Text Char"/>
    <w:basedOn w:val="DefaultParagraphFont"/>
    <w:link w:val="CommentText"/>
    <w:uiPriority w:val="99"/>
    <w:rsid w:val="00C37A2D"/>
    <w:rPr>
      <w:snapToGrid w:val="0"/>
      <w:kern w:val="28"/>
    </w:rPr>
  </w:style>
  <w:style w:type="paragraph" w:styleId="BalloonText">
    <w:name w:val="Balloon Text"/>
    <w:basedOn w:val="Normal"/>
    <w:link w:val="BalloonTextChar"/>
    <w:uiPriority w:val="99"/>
    <w:semiHidden/>
    <w:unhideWhenUsed/>
    <w:rsid w:val="00C37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A2D"/>
    <w:rPr>
      <w:rFonts w:ascii="Segoe UI" w:hAnsi="Segoe UI" w:cs="Segoe UI"/>
      <w:snapToGrid w:val="0"/>
      <w:kern w:val="28"/>
      <w:sz w:val="18"/>
      <w:szCs w:val="18"/>
    </w:rPr>
  </w:style>
  <w:style w:type="paragraph" w:styleId="CommentSubject">
    <w:name w:val="annotation subject"/>
    <w:basedOn w:val="CommentText"/>
    <w:next w:val="CommentText"/>
    <w:link w:val="CommentSubjectChar"/>
    <w:uiPriority w:val="99"/>
    <w:semiHidden/>
    <w:unhideWhenUsed/>
    <w:rsid w:val="00A06B13"/>
    <w:rPr>
      <w:b/>
      <w:bCs/>
    </w:rPr>
  </w:style>
  <w:style w:type="character" w:customStyle="1" w:styleId="CommentSubjectChar">
    <w:name w:val="Comment Subject Char"/>
    <w:basedOn w:val="CommentTextChar"/>
    <w:link w:val="CommentSubject"/>
    <w:uiPriority w:val="99"/>
    <w:semiHidden/>
    <w:rsid w:val="00A06B13"/>
    <w:rPr>
      <w:b/>
      <w:bCs/>
      <w:snapToGrid w:val="0"/>
      <w:kern w:val="28"/>
    </w:rPr>
  </w:style>
  <w:style w:type="character" w:styleId="FollowedHyperlink">
    <w:name w:val="FollowedHyperlink"/>
    <w:basedOn w:val="DefaultParagraphFont"/>
    <w:uiPriority w:val="99"/>
    <w:semiHidden/>
    <w:unhideWhenUsed/>
    <w:rsid w:val="000832D9"/>
    <w:rPr>
      <w:color w:val="954F72" w:themeColor="followedHyperlink"/>
      <w:u w:val="single"/>
    </w:rPr>
  </w:style>
  <w:style w:type="character" w:customStyle="1" w:styleId="FootnoteTextCharChar1CharChar">
    <w:name w:val="Footnote Text Char Char1 Char Char"/>
    <w:aliases w:val="Footnote Text Char Char1 Char Char Char1 Char,Footnote Text Char1 Char Char Char1 Char Char Char,Footnote Text Char2 Char1 Char Char Char"/>
    <w:semiHidden/>
    <w:locked/>
    <w:rsid w:val="00757307"/>
    <w:rPr>
      <w:sz w:val="22"/>
    </w:rPr>
  </w:style>
  <w:style w:type="character" w:styleId="UnresolvedMention">
    <w:name w:val="Unresolved Mention"/>
    <w:basedOn w:val="DefaultParagraphFont"/>
    <w:uiPriority w:val="99"/>
    <w:semiHidden/>
    <w:unhideWhenUsed/>
    <w:rsid w:val="006D307F"/>
    <w:rPr>
      <w:color w:val="605E5C"/>
      <w:shd w:val="clear" w:color="auto" w:fill="E1DFDD"/>
    </w:rPr>
  </w:style>
  <w:style w:type="character" w:styleId="Emphasis">
    <w:name w:val="Emphasis"/>
    <w:basedOn w:val="DefaultParagraphFont"/>
    <w:uiPriority w:val="20"/>
    <w:qFormat/>
    <w:rsid w:val="0000252C"/>
    <w:rPr>
      <w:i/>
      <w:iCs/>
    </w:rPr>
  </w:style>
  <w:style w:type="paragraph" w:styleId="Revision">
    <w:name w:val="Revision"/>
    <w:hidden/>
    <w:uiPriority w:val="99"/>
    <w:semiHidden/>
    <w:rsid w:val="007649FD"/>
    <w:rPr>
      <w:snapToGrid w:val="0"/>
      <w:kern w:val="28"/>
      <w:sz w:val="22"/>
    </w:rPr>
  </w:style>
  <w:style w:type="paragraph" w:customStyle="1" w:styleId="Normal12">
    <w:name w:val="Normal 12"/>
    <w:basedOn w:val="Normal"/>
    <w:rsid w:val="00CD4630"/>
    <w:pPr>
      <w:widowControl/>
      <w:ind w:firstLine="720"/>
    </w:pPr>
    <w:rPr>
      <w:snapToGrid/>
      <w:kern w:val="0"/>
      <w:sz w:val="24"/>
    </w:rPr>
  </w:style>
  <w:style w:type="character" w:customStyle="1" w:styleId="cosearchterm">
    <w:name w:val="co_searchterm"/>
    <w:rsid w:val="00720E2F"/>
  </w:style>
  <w:style w:type="character" w:styleId="Strong">
    <w:name w:val="Strong"/>
    <w:basedOn w:val="DefaultParagraphFont"/>
    <w:uiPriority w:val="22"/>
    <w:qFormat/>
    <w:rsid w:val="00720E2F"/>
    <w:rPr>
      <w:b/>
      <w:bCs/>
    </w:rPr>
  </w:style>
  <w:style w:type="paragraph" w:styleId="NormalWeb">
    <w:name w:val="Normal (Web)"/>
    <w:basedOn w:val="Normal"/>
    <w:uiPriority w:val="99"/>
    <w:unhideWhenUsed/>
    <w:rsid w:val="0082429E"/>
    <w:pPr>
      <w:widowControl/>
      <w:spacing w:before="100" w:beforeAutospacing="1" w:after="100" w:afterAutospacing="1"/>
    </w:pPr>
    <w:rPr>
      <w:snapToGrid/>
      <w:kern w:val="0"/>
      <w:sz w:val="24"/>
      <w:szCs w:val="24"/>
    </w:rPr>
  </w:style>
  <w:style w:type="character" w:customStyle="1" w:styleId="cf01">
    <w:name w:val="cf01"/>
    <w:basedOn w:val="DefaultParagraphFont"/>
    <w:rsid w:val="0082429E"/>
    <w:rPr>
      <w:rFonts w:ascii="Segoe UI" w:hAnsi="Segoe UI" w:cs="Segoe UI" w:hint="default"/>
      <w:sz w:val="18"/>
      <w:szCs w:val="18"/>
    </w:rPr>
  </w:style>
  <w:style w:type="paragraph" w:styleId="BodyTextIndent">
    <w:name w:val="Body Text Indent"/>
    <w:basedOn w:val="Normal"/>
    <w:link w:val="BodyTextIndentChar"/>
    <w:rsid w:val="00C10BD2"/>
    <w:pPr>
      <w:ind w:left="360"/>
      <w:jc w:val="both"/>
    </w:pPr>
    <w:rPr>
      <w:kern w:val="0"/>
      <w:sz w:val="20"/>
    </w:rPr>
  </w:style>
  <w:style w:type="character" w:customStyle="1" w:styleId="BodyTextIndentChar">
    <w:name w:val="Body Text Indent Char"/>
    <w:basedOn w:val="DefaultParagraphFont"/>
    <w:link w:val="BodyTextIndent"/>
    <w:rsid w:val="00C10BD2"/>
    <w:rPr>
      <w:snapToGrid w:val="0"/>
    </w:rPr>
  </w:style>
  <w:style w:type="character" w:customStyle="1" w:styleId="FootnoteTextChar3CharCharChar">
    <w:name w:val="Footnote Text Char3 Char Char Char"/>
    <w:aliases w:val="Footnote Text Char2 Char Char Char Char,Footnote Text Char Char Char1 Char Char Char Char,Footnote Text Char1 Char1 Char Char Char Char"/>
    <w:basedOn w:val="DefaultParagraphFont"/>
    <w:semiHidden/>
    <w:locked/>
    <w:rsid w:val="00CA6592"/>
    <w:rPr>
      <w:rFonts w:eastAsia="Times New Roman"/>
      <w:sz w:val="22"/>
    </w:rPr>
  </w:style>
  <w:style w:type="paragraph" w:customStyle="1" w:styleId="Paranum0">
    <w:name w:val="Paranum"/>
    <w:basedOn w:val="Normal"/>
    <w:rsid w:val="00CA6592"/>
    <w:pPr>
      <w:numPr>
        <w:numId w:val="10"/>
      </w:numPr>
      <w:tabs>
        <w:tab w:val="clear" w:pos="1080"/>
      </w:tabs>
      <w:spacing w:after="220" w:line="259" w:lineRule="auto"/>
      <w:jc w:val="both"/>
    </w:pPr>
    <w:rPr>
      <w:rFonts w:asciiTheme="minorHAnsi" w:eastAsiaTheme="minorHAnsi" w:hAnsiTheme="minorHAnsi" w:cstheme="minorBidi"/>
      <w:snapToGrid/>
      <w:kern w:val="2"/>
      <w:szCs w:val="22"/>
      <w14:ligatures w14:val="standardContextual"/>
    </w:rPr>
  </w:style>
  <w:style w:type="paragraph" w:customStyle="1" w:styleId="Default">
    <w:name w:val="Default"/>
    <w:rsid w:val="00A2066D"/>
    <w:pPr>
      <w:autoSpaceDE w:val="0"/>
      <w:autoSpaceDN w:val="0"/>
      <w:adjustRightInd w:val="0"/>
    </w:pPr>
    <w:rPr>
      <w:color w:val="000000"/>
      <w:sz w:val="24"/>
      <w:szCs w:val="24"/>
    </w:rPr>
  </w:style>
  <w:style w:type="character" w:customStyle="1" w:styleId="costarpage">
    <w:name w:val="co_starpage"/>
    <w:basedOn w:val="DefaultParagraphFont"/>
    <w:rsid w:val="00F330FB"/>
  </w:style>
  <w:style w:type="paragraph" w:styleId="BodyText">
    <w:name w:val="Body Text"/>
    <w:basedOn w:val="Normal"/>
    <w:link w:val="BodyTextChar"/>
    <w:uiPriority w:val="99"/>
    <w:semiHidden/>
    <w:unhideWhenUsed/>
    <w:rsid w:val="00510794"/>
    <w:pPr>
      <w:spacing w:after="120"/>
    </w:pPr>
  </w:style>
  <w:style w:type="character" w:customStyle="1" w:styleId="BodyTextChar">
    <w:name w:val="Body Text Char"/>
    <w:basedOn w:val="DefaultParagraphFont"/>
    <w:link w:val="BodyText"/>
    <w:uiPriority w:val="99"/>
    <w:semiHidden/>
    <w:rsid w:val="00510794"/>
    <w:rPr>
      <w:snapToGrid w:val="0"/>
      <w:kern w:val="28"/>
      <w:sz w:val="22"/>
    </w:rPr>
  </w:style>
  <w:style w:type="character" w:customStyle="1" w:styleId="markedcontent">
    <w:name w:val="markedcontent"/>
    <w:basedOn w:val="DefaultParagraphFont"/>
    <w:rsid w:val="00FE502C"/>
  </w:style>
  <w:style w:type="paragraph" w:styleId="ListParagraph">
    <w:name w:val="List Paragraph"/>
    <w:basedOn w:val="Normal"/>
    <w:uiPriority w:val="34"/>
    <w:qFormat/>
    <w:rsid w:val="00524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Nancy.Murphy@fcc.gov" TargetMode="External" /><Relationship Id="rId11" Type="http://schemas.openxmlformats.org/officeDocument/2006/relationships/hyperlink" Target="mailto:"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sites/default/files/lms-349-construction-permit-application.pdf" TargetMode="External" /><Relationship Id="rId6" Type="http://schemas.openxmlformats.org/officeDocument/2006/relationships/hyperlink" Target="mailto:James.Bradshaw@fcc.gov" TargetMode="External" /><Relationship Id="rId7" Type="http://schemas.openxmlformats.org/officeDocument/2006/relationships/hyperlink" Target="mailto:Joseph.Cohen@fcc.gov" TargetMode="External" /><Relationship Id="rId8" Type="http://schemas.openxmlformats.org/officeDocument/2006/relationships/hyperlink" Target="mailto:Lisa.Scanlan@fcc.gov" TargetMode="External" /><Relationship Id="rId9" Type="http://schemas.openxmlformats.org/officeDocument/2006/relationships/hyperlink" Target="mailto:Amy.Vandekerckhove@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