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034EE" w:rsidP="00CF34D1" w14:paraId="126944DE" w14:textId="77777777">
      <w:pPr>
        <w:spacing w:before="60"/>
        <w:rPr>
          <w:b/>
          <w:kern w:val="0"/>
          <w:szCs w:val="22"/>
        </w:rPr>
      </w:pPr>
    </w:p>
    <w:p w:rsidR="00AE4AE6" w:rsidP="001B7C11" w14:paraId="2625766C" w14:textId="5B2B143C">
      <w:pPr>
        <w:spacing w:before="60"/>
        <w:jc w:val="right"/>
        <w:rPr>
          <w:b/>
          <w:kern w:val="0"/>
          <w:szCs w:val="22"/>
        </w:rPr>
      </w:pPr>
      <w:r>
        <w:rPr>
          <w:b/>
          <w:kern w:val="0"/>
          <w:szCs w:val="22"/>
        </w:rPr>
        <w:t>DA</w:t>
      </w:r>
      <w:r w:rsidRPr="00D4195D" w:rsidR="004D3DEE">
        <w:rPr>
          <w:b/>
          <w:kern w:val="0"/>
          <w:szCs w:val="22"/>
        </w:rPr>
        <w:t xml:space="preserve"> </w:t>
      </w:r>
      <w:r w:rsidR="00C726B3">
        <w:rPr>
          <w:b/>
          <w:kern w:val="0"/>
          <w:szCs w:val="22"/>
        </w:rPr>
        <w:t>26</w:t>
      </w:r>
      <w:r w:rsidRPr="00D4195D" w:rsidR="004D3DEE">
        <w:rPr>
          <w:b/>
          <w:kern w:val="0"/>
          <w:szCs w:val="22"/>
        </w:rPr>
        <w:t>-</w:t>
      </w:r>
      <w:r w:rsidR="001935C7">
        <w:rPr>
          <w:b/>
          <w:kern w:val="0"/>
          <w:szCs w:val="22"/>
        </w:rPr>
        <w:t>911</w:t>
      </w:r>
      <w:r w:rsidRPr="00D4195D" w:rsidR="004D3DEE">
        <w:rPr>
          <w:b/>
          <w:kern w:val="0"/>
          <w:szCs w:val="22"/>
        </w:rPr>
        <w:br/>
        <w:t xml:space="preserve">Released:  </w:t>
      </w:r>
      <w:r w:rsidR="002B6A49">
        <w:rPr>
          <w:b/>
          <w:kern w:val="0"/>
          <w:szCs w:val="22"/>
        </w:rPr>
        <w:t>August</w:t>
      </w:r>
      <w:r w:rsidR="009609E0">
        <w:rPr>
          <w:b/>
          <w:kern w:val="0"/>
          <w:szCs w:val="22"/>
        </w:rPr>
        <w:t xml:space="preserve"> </w:t>
      </w:r>
      <w:r w:rsidRPr="001935C7" w:rsidR="009609E0">
        <w:rPr>
          <w:b/>
          <w:kern w:val="0"/>
          <w:szCs w:val="22"/>
        </w:rPr>
        <w:t>28</w:t>
      </w:r>
      <w:r w:rsidRPr="00D4195D" w:rsidR="004D3DEE">
        <w:rPr>
          <w:b/>
          <w:kern w:val="0"/>
          <w:szCs w:val="22"/>
        </w:rPr>
        <w:t>, 202</w:t>
      </w:r>
      <w:r w:rsidR="00C726B3">
        <w:rPr>
          <w:b/>
          <w:kern w:val="0"/>
          <w:szCs w:val="22"/>
        </w:rPr>
        <w:t>6</w:t>
      </w:r>
    </w:p>
    <w:p w:rsidR="001B7C11" w:rsidRPr="001B7C11" w:rsidP="001B7C11" w14:paraId="0B439468" w14:textId="77777777">
      <w:pPr>
        <w:spacing w:before="60"/>
        <w:jc w:val="right"/>
        <w:rPr>
          <w:b/>
          <w:kern w:val="0"/>
          <w:szCs w:val="22"/>
        </w:rPr>
      </w:pPr>
    </w:p>
    <w:p w:rsidR="00AE4AE6" w:rsidP="00AE4AE6" w14:paraId="063CC461" w14:textId="3F99DFCA">
      <w:pPr>
        <w:autoSpaceDE w:val="0"/>
        <w:autoSpaceDN w:val="0"/>
        <w:jc w:val="center"/>
        <w:rPr>
          <w:b/>
          <w:color w:val="000000"/>
          <w:kern w:val="0"/>
          <w:szCs w:val="22"/>
        </w:rPr>
      </w:pPr>
      <w:r>
        <w:rPr>
          <w:b/>
          <w:color w:val="000000"/>
          <w:kern w:val="0"/>
          <w:szCs w:val="22"/>
        </w:rPr>
        <w:t>OET</w:t>
      </w:r>
      <w:r w:rsidRPr="00D4195D" w:rsidR="004D3DEE">
        <w:rPr>
          <w:b/>
          <w:color w:val="000000"/>
          <w:kern w:val="0"/>
          <w:szCs w:val="22"/>
        </w:rPr>
        <w:t xml:space="preserve"> ANNOUNCES </w:t>
      </w:r>
      <w:r w:rsidR="000E1AC1">
        <w:rPr>
          <w:b/>
          <w:color w:val="000000"/>
          <w:kern w:val="0"/>
          <w:szCs w:val="22"/>
        </w:rPr>
        <w:t>ONE</w:t>
      </w:r>
      <w:r w:rsidRPr="00D4195D" w:rsidR="004D3DEE">
        <w:rPr>
          <w:b/>
          <w:color w:val="000000"/>
          <w:kern w:val="0"/>
          <w:szCs w:val="22"/>
        </w:rPr>
        <w:t xml:space="preserve"> NEW INNOVATION ZONE FOR PROGRAM EXPERIMENTAL LICENSES</w:t>
      </w:r>
      <w:r w:rsidRPr="005F2E41" w:rsidR="005F2E41">
        <w:rPr>
          <w:b/>
          <w:color w:val="000000"/>
          <w:kern w:val="0"/>
          <w:szCs w:val="22"/>
        </w:rPr>
        <w:t xml:space="preserve"> </w:t>
      </w:r>
      <w:r w:rsidR="005F2E41">
        <w:rPr>
          <w:b/>
          <w:color w:val="000000"/>
          <w:kern w:val="0"/>
          <w:szCs w:val="22"/>
        </w:rPr>
        <w:t>AND</w:t>
      </w:r>
      <w:r w:rsidR="002C1A3F">
        <w:rPr>
          <w:b/>
          <w:color w:val="000000"/>
          <w:kern w:val="0"/>
          <w:szCs w:val="22"/>
        </w:rPr>
        <w:t xml:space="preserve"> RENEWS AND</w:t>
      </w:r>
      <w:r w:rsidR="005F2E41">
        <w:rPr>
          <w:b/>
          <w:color w:val="000000"/>
          <w:kern w:val="0"/>
          <w:szCs w:val="22"/>
        </w:rPr>
        <w:t xml:space="preserve"> </w:t>
      </w:r>
      <w:r w:rsidRPr="00D4195D" w:rsidR="005F2E41">
        <w:rPr>
          <w:b/>
          <w:color w:val="000000"/>
          <w:kern w:val="0"/>
          <w:szCs w:val="22"/>
        </w:rPr>
        <w:t>AMENDS EXISTING INNOVATION ZONE</w:t>
      </w:r>
      <w:r w:rsidR="005F2E41">
        <w:rPr>
          <w:b/>
          <w:color w:val="000000"/>
          <w:kern w:val="0"/>
          <w:szCs w:val="22"/>
        </w:rPr>
        <w:t>S</w:t>
      </w:r>
      <w:r w:rsidRPr="00D4195D" w:rsidR="004D3DEE">
        <w:rPr>
          <w:b/>
          <w:color w:val="000000"/>
          <w:kern w:val="0"/>
          <w:szCs w:val="22"/>
        </w:rPr>
        <w:br/>
      </w:r>
      <w:r w:rsidRPr="00D4195D" w:rsidR="004D3DEE">
        <w:rPr>
          <w:b/>
          <w:color w:val="000000"/>
          <w:kern w:val="0"/>
          <w:szCs w:val="22"/>
        </w:rPr>
        <w:br/>
      </w:r>
      <w:r w:rsidRPr="00CF1DC7" w:rsidR="004D3DEE">
        <w:rPr>
          <w:b/>
          <w:color w:val="000000"/>
          <w:kern w:val="0"/>
          <w:szCs w:val="22"/>
        </w:rPr>
        <w:t>ET Docket No. 19-257</w:t>
      </w:r>
    </w:p>
    <w:p w:rsidR="00AE4AE6" w:rsidP="00CF34D1" w14:paraId="6504FECC" w14:textId="77777777">
      <w:pPr>
        <w:autoSpaceDE w:val="0"/>
        <w:autoSpaceDN w:val="0"/>
        <w:rPr>
          <w:b/>
          <w:color w:val="000000"/>
          <w:kern w:val="0"/>
          <w:szCs w:val="22"/>
        </w:rPr>
      </w:pPr>
    </w:p>
    <w:p w:rsidR="00CF34D1" w:rsidRPr="00D4195D" w:rsidP="00CF34D1" w14:paraId="774BAD3A" w14:textId="77777777">
      <w:pPr>
        <w:autoSpaceDE w:val="0"/>
        <w:autoSpaceDN w:val="0"/>
        <w:rPr>
          <w:color w:val="000000"/>
          <w:kern w:val="0"/>
          <w:szCs w:val="22"/>
        </w:rPr>
      </w:pPr>
    </w:p>
    <w:p w:rsidR="00F3402B" w:rsidP="00971730" w14:paraId="3D8CAFF3" w14:textId="51B42C78">
      <w:pPr>
        <w:pStyle w:val="PlainText"/>
        <w:ind w:firstLine="720"/>
        <w:rPr>
          <w:rFonts w:ascii="Times New Roman" w:hAnsi="Times New Roman"/>
          <w:sz w:val="22"/>
          <w:szCs w:val="22"/>
        </w:rPr>
      </w:pPr>
      <w:r w:rsidRPr="00D4195D">
        <w:rPr>
          <w:rFonts w:ascii="Times New Roman" w:hAnsi="Times New Roman"/>
          <w:sz w:val="22"/>
          <w:szCs w:val="22"/>
        </w:rPr>
        <w:t xml:space="preserve">By this Public Notice, the </w:t>
      </w:r>
      <w:r>
        <w:rPr>
          <w:rFonts w:ascii="Times New Roman" w:hAnsi="Times New Roman"/>
          <w:sz w:val="22"/>
          <w:szCs w:val="22"/>
        </w:rPr>
        <w:t>Federal Communications Commission</w:t>
      </w:r>
      <w:r w:rsidRPr="1B6A7578" w:rsidR="6000453C">
        <w:rPr>
          <w:rFonts w:ascii="Times New Roman" w:hAnsi="Times New Roman"/>
          <w:sz w:val="22"/>
          <w:szCs w:val="22"/>
        </w:rPr>
        <w:t>’s</w:t>
      </w:r>
      <w:r w:rsidRPr="00D4195D">
        <w:rPr>
          <w:rFonts w:ascii="Times New Roman" w:hAnsi="Times New Roman"/>
          <w:sz w:val="22"/>
          <w:szCs w:val="22"/>
        </w:rPr>
        <w:t xml:space="preserve"> </w:t>
      </w:r>
      <w:r w:rsidRPr="1B6A7578" w:rsidR="554F7C03">
        <w:rPr>
          <w:rFonts w:ascii="Times New Roman" w:hAnsi="Times New Roman"/>
          <w:sz w:val="22"/>
          <w:szCs w:val="22"/>
        </w:rPr>
        <w:t>O</w:t>
      </w:r>
      <w:r w:rsidRPr="1B6A7578" w:rsidR="6000453C">
        <w:rPr>
          <w:rFonts w:ascii="Times New Roman" w:hAnsi="Times New Roman"/>
          <w:sz w:val="22"/>
          <w:szCs w:val="22"/>
        </w:rPr>
        <w:t xml:space="preserve">ffice of </w:t>
      </w:r>
      <w:r w:rsidRPr="1B6A7578" w:rsidR="554F7C03">
        <w:rPr>
          <w:rFonts w:ascii="Times New Roman" w:hAnsi="Times New Roman"/>
          <w:sz w:val="22"/>
          <w:szCs w:val="22"/>
        </w:rPr>
        <w:t>E</w:t>
      </w:r>
      <w:r w:rsidRPr="1B6A7578" w:rsidR="6000453C">
        <w:rPr>
          <w:rFonts w:ascii="Times New Roman" w:hAnsi="Times New Roman"/>
          <w:sz w:val="22"/>
          <w:szCs w:val="22"/>
        </w:rPr>
        <w:t xml:space="preserve">ngineering and </w:t>
      </w:r>
      <w:r w:rsidRPr="1B6A7578" w:rsidR="554F7C03">
        <w:rPr>
          <w:rFonts w:ascii="Times New Roman" w:hAnsi="Times New Roman"/>
          <w:sz w:val="22"/>
          <w:szCs w:val="22"/>
        </w:rPr>
        <w:t>T</w:t>
      </w:r>
      <w:r w:rsidRPr="1B6A7578" w:rsidR="6000453C">
        <w:rPr>
          <w:rFonts w:ascii="Times New Roman" w:hAnsi="Times New Roman"/>
          <w:sz w:val="22"/>
          <w:szCs w:val="22"/>
        </w:rPr>
        <w:t>echnology</w:t>
      </w:r>
      <w:r w:rsidR="00A9627B">
        <w:rPr>
          <w:rFonts w:ascii="Times New Roman" w:hAnsi="Times New Roman"/>
          <w:sz w:val="22"/>
          <w:szCs w:val="22"/>
        </w:rPr>
        <w:t xml:space="preserve"> (OET)</w:t>
      </w:r>
      <w:r w:rsidRPr="1B6A7578" w:rsidR="554F7C03">
        <w:rPr>
          <w:rFonts w:ascii="Times New Roman" w:hAnsi="Times New Roman"/>
          <w:sz w:val="22"/>
          <w:szCs w:val="22"/>
        </w:rPr>
        <w:t xml:space="preserve"> </w:t>
      </w:r>
      <w:r w:rsidRPr="00D4195D">
        <w:rPr>
          <w:rFonts w:ascii="Times New Roman" w:hAnsi="Times New Roman"/>
          <w:sz w:val="22"/>
          <w:szCs w:val="22"/>
        </w:rPr>
        <w:t xml:space="preserve">creates </w:t>
      </w:r>
      <w:r w:rsidRPr="1B6A7578" w:rsidR="554F7C03">
        <w:rPr>
          <w:rFonts w:ascii="Times New Roman" w:hAnsi="Times New Roman"/>
          <w:sz w:val="22"/>
          <w:szCs w:val="22"/>
        </w:rPr>
        <w:t>one</w:t>
      </w:r>
      <w:r>
        <w:rPr>
          <w:rFonts w:ascii="Times New Roman" w:hAnsi="Times New Roman"/>
          <w:sz w:val="22"/>
          <w:szCs w:val="22"/>
        </w:rPr>
        <w:t xml:space="preserve"> </w:t>
      </w:r>
      <w:r w:rsidRPr="00D4195D">
        <w:rPr>
          <w:rFonts w:ascii="Times New Roman" w:hAnsi="Times New Roman"/>
          <w:sz w:val="22"/>
          <w:szCs w:val="22"/>
        </w:rPr>
        <w:t>new Innovation Zone for Program Experimental License</w:t>
      </w:r>
      <w:r w:rsidRPr="1B6A7578" w:rsidR="6A80AFAB">
        <w:rPr>
          <w:rFonts w:ascii="Times New Roman" w:hAnsi="Times New Roman"/>
          <w:sz w:val="22"/>
          <w:szCs w:val="22"/>
        </w:rPr>
        <w:t>s</w:t>
      </w:r>
      <w:r w:rsidRPr="00D4195D">
        <w:rPr>
          <w:rFonts w:ascii="Times New Roman" w:hAnsi="Times New Roman"/>
          <w:sz w:val="22"/>
          <w:szCs w:val="22"/>
        </w:rPr>
        <w:t xml:space="preserve"> in </w:t>
      </w:r>
      <w:r w:rsidRPr="1B6A7578" w:rsidR="5D1175E5">
        <w:rPr>
          <w:rFonts w:ascii="Times New Roman" w:hAnsi="Times New Roman"/>
          <w:sz w:val="22"/>
          <w:szCs w:val="22"/>
        </w:rPr>
        <w:t xml:space="preserve">a </w:t>
      </w:r>
      <w:r w:rsidRPr="00D4195D">
        <w:rPr>
          <w:rFonts w:ascii="Times New Roman" w:hAnsi="Times New Roman"/>
          <w:sz w:val="22"/>
          <w:szCs w:val="22"/>
        </w:rPr>
        <w:t xml:space="preserve">designated area in and near the </w:t>
      </w:r>
      <w:r w:rsidRPr="1B6A7578" w:rsidR="1B23F6AD">
        <w:rPr>
          <w:rFonts w:ascii="Times New Roman" w:hAnsi="Times New Roman"/>
          <w:sz w:val="22"/>
          <w:szCs w:val="22"/>
        </w:rPr>
        <w:t>Iowa State University</w:t>
      </w:r>
      <w:r w:rsidRPr="1B6A7578" w:rsidR="5A29A177">
        <w:rPr>
          <w:rFonts w:ascii="Times New Roman" w:hAnsi="Times New Roman"/>
          <w:sz w:val="22"/>
          <w:szCs w:val="22"/>
        </w:rPr>
        <w:t xml:space="preserve"> </w:t>
      </w:r>
      <w:r w:rsidRPr="00D4195D" w:rsidR="00EC08C3">
        <w:rPr>
          <w:rFonts w:ascii="Times New Roman" w:hAnsi="Times New Roman"/>
          <w:sz w:val="22"/>
          <w:szCs w:val="22"/>
        </w:rPr>
        <w:t xml:space="preserve">campus </w:t>
      </w:r>
      <w:r w:rsidRPr="1B6A7578" w:rsidR="5A29A177">
        <w:rPr>
          <w:rFonts w:ascii="Times New Roman" w:hAnsi="Times New Roman"/>
          <w:sz w:val="22"/>
          <w:szCs w:val="22"/>
        </w:rPr>
        <w:t>(Iowa State Innovation Zone)</w:t>
      </w:r>
      <w:r w:rsidR="00987D40">
        <w:rPr>
          <w:rFonts w:ascii="Times New Roman" w:hAnsi="Times New Roman"/>
          <w:sz w:val="22"/>
          <w:szCs w:val="22"/>
        </w:rPr>
        <w:t xml:space="preserve">. </w:t>
      </w:r>
      <w:r w:rsidR="00013372">
        <w:rPr>
          <w:rFonts w:ascii="Times New Roman" w:hAnsi="Times New Roman"/>
          <w:sz w:val="22"/>
          <w:szCs w:val="22"/>
        </w:rPr>
        <w:t xml:space="preserve"> </w:t>
      </w:r>
      <w:r w:rsidR="002D16B1">
        <w:rPr>
          <w:rFonts w:ascii="Times New Roman" w:hAnsi="Times New Roman"/>
          <w:sz w:val="22"/>
          <w:szCs w:val="22"/>
        </w:rPr>
        <w:t xml:space="preserve">Further, </w:t>
      </w:r>
      <w:r w:rsidR="00987D40">
        <w:rPr>
          <w:rFonts w:ascii="Times New Roman" w:hAnsi="Times New Roman"/>
          <w:sz w:val="22"/>
          <w:szCs w:val="22"/>
        </w:rPr>
        <w:t xml:space="preserve">OET </w:t>
      </w:r>
      <w:r w:rsidR="003933ED">
        <w:rPr>
          <w:rFonts w:ascii="Times New Roman" w:hAnsi="Times New Roman"/>
          <w:sz w:val="22"/>
          <w:szCs w:val="22"/>
        </w:rPr>
        <w:t>renews and</w:t>
      </w:r>
      <w:r w:rsidRPr="1B6A7578" w:rsidR="2A91E742">
        <w:rPr>
          <w:rFonts w:ascii="Times New Roman" w:hAnsi="Times New Roman"/>
          <w:sz w:val="22"/>
          <w:szCs w:val="22"/>
        </w:rPr>
        <w:t xml:space="preserve"> </w:t>
      </w:r>
      <w:r w:rsidRPr="1B6A7578" w:rsidR="687A4EE2">
        <w:rPr>
          <w:rFonts w:ascii="Times New Roman" w:hAnsi="Times New Roman"/>
          <w:sz w:val="22"/>
          <w:szCs w:val="22"/>
        </w:rPr>
        <w:t xml:space="preserve">expands the </w:t>
      </w:r>
      <w:r w:rsidRPr="1B6A7578" w:rsidR="7B496789">
        <w:rPr>
          <w:rFonts w:ascii="Times New Roman" w:hAnsi="Times New Roman"/>
          <w:sz w:val="22"/>
          <w:szCs w:val="22"/>
        </w:rPr>
        <w:t xml:space="preserve">identified </w:t>
      </w:r>
      <w:r w:rsidRPr="1B6A7578" w:rsidR="687A4EE2">
        <w:rPr>
          <w:rFonts w:ascii="Times New Roman" w:hAnsi="Times New Roman"/>
          <w:sz w:val="22"/>
          <w:szCs w:val="22"/>
        </w:rPr>
        <w:t xml:space="preserve">spectrum </w:t>
      </w:r>
      <w:r w:rsidRPr="1B6A7578" w:rsidR="7B496789">
        <w:rPr>
          <w:rFonts w:ascii="Times New Roman" w:hAnsi="Times New Roman"/>
          <w:sz w:val="22"/>
          <w:szCs w:val="22"/>
        </w:rPr>
        <w:t xml:space="preserve">bands for use at </w:t>
      </w:r>
      <w:r w:rsidRPr="00D4195D">
        <w:rPr>
          <w:rFonts w:ascii="Times New Roman" w:hAnsi="Times New Roman"/>
          <w:sz w:val="22"/>
          <w:szCs w:val="22"/>
        </w:rPr>
        <w:t xml:space="preserve">Northeastern University (Northeastern </w:t>
      </w:r>
      <w:r w:rsidRPr="1B6A7578" w:rsidR="70C7A806">
        <w:rPr>
          <w:rFonts w:ascii="Times New Roman" w:hAnsi="Times New Roman"/>
          <w:sz w:val="22"/>
          <w:szCs w:val="22"/>
        </w:rPr>
        <w:t xml:space="preserve">University </w:t>
      </w:r>
      <w:r w:rsidRPr="00D4195D">
        <w:rPr>
          <w:rFonts w:ascii="Times New Roman" w:hAnsi="Times New Roman"/>
          <w:sz w:val="22"/>
          <w:szCs w:val="22"/>
        </w:rPr>
        <w:t>Innovation Zone) in Boston, M</w:t>
      </w:r>
      <w:r w:rsidR="000810FE">
        <w:rPr>
          <w:rFonts w:ascii="Times New Roman" w:hAnsi="Times New Roman"/>
          <w:sz w:val="22"/>
          <w:szCs w:val="22"/>
        </w:rPr>
        <w:t>ass.</w:t>
      </w:r>
      <w:r w:rsidRPr="1B6A7578" w:rsidR="7B496789">
        <w:rPr>
          <w:rFonts w:ascii="Times New Roman" w:hAnsi="Times New Roman"/>
          <w:sz w:val="22"/>
          <w:szCs w:val="22"/>
        </w:rPr>
        <w:t>,</w:t>
      </w:r>
      <w:r>
        <w:rPr>
          <w:rFonts w:ascii="Times New Roman" w:hAnsi="Times New Roman"/>
          <w:sz w:val="22"/>
          <w:szCs w:val="22"/>
        </w:rPr>
        <w:t xml:space="preserve"> and </w:t>
      </w:r>
      <w:r w:rsidR="003933ED">
        <w:rPr>
          <w:rFonts w:ascii="Times New Roman" w:hAnsi="Times New Roman"/>
          <w:sz w:val="22"/>
          <w:szCs w:val="22"/>
        </w:rPr>
        <w:t xml:space="preserve">renews and </w:t>
      </w:r>
      <w:r>
        <w:rPr>
          <w:rFonts w:ascii="Times New Roman" w:hAnsi="Times New Roman"/>
          <w:sz w:val="22"/>
          <w:szCs w:val="22"/>
        </w:rPr>
        <w:t>expands the geographical boundar</w:t>
      </w:r>
      <w:r w:rsidRPr="1B6A7578" w:rsidR="0A89543E">
        <w:rPr>
          <w:rFonts w:ascii="Times New Roman" w:hAnsi="Times New Roman"/>
          <w:sz w:val="22"/>
          <w:szCs w:val="22"/>
        </w:rPr>
        <w:t>ies</w:t>
      </w:r>
      <w:r>
        <w:rPr>
          <w:rFonts w:ascii="Times New Roman" w:hAnsi="Times New Roman"/>
          <w:sz w:val="22"/>
          <w:szCs w:val="22"/>
        </w:rPr>
        <w:t xml:space="preserve"> of </w:t>
      </w:r>
      <w:r w:rsidR="00F01BAC">
        <w:rPr>
          <w:rFonts w:ascii="Times New Roman" w:hAnsi="Times New Roman"/>
          <w:sz w:val="22"/>
          <w:szCs w:val="22"/>
        </w:rPr>
        <w:t>existing</w:t>
      </w:r>
      <w:r>
        <w:rPr>
          <w:rFonts w:ascii="Times New Roman" w:hAnsi="Times New Roman"/>
          <w:sz w:val="22"/>
          <w:szCs w:val="22"/>
        </w:rPr>
        <w:t xml:space="preserve"> Innovation Zone</w:t>
      </w:r>
      <w:r w:rsidRPr="1B6A7578" w:rsidR="0A89543E">
        <w:rPr>
          <w:rFonts w:ascii="Times New Roman" w:hAnsi="Times New Roman"/>
          <w:sz w:val="22"/>
          <w:szCs w:val="22"/>
        </w:rPr>
        <w:t>s</w:t>
      </w:r>
      <w:r>
        <w:rPr>
          <w:rFonts w:ascii="Times New Roman" w:hAnsi="Times New Roman"/>
          <w:sz w:val="22"/>
          <w:szCs w:val="22"/>
        </w:rPr>
        <w:t xml:space="preserve"> </w:t>
      </w:r>
      <w:r w:rsidR="00687D5B">
        <w:rPr>
          <w:rFonts w:ascii="Times New Roman" w:hAnsi="Times New Roman"/>
          <w:sz w:val="22"/>
          <w:szCs w:val="22"/>
        </w:rPr>
        <w:t>at</w:t>
      </w:r>
      <w:r w:rsidRPr="1B6A7578" w:rsidR="7B496789">
        <w:rPr>
          <w:rFonts w:ascii="Times New Roman" w:hAnsi="Times New Roman"/>
          <w:sz w:val="22"/>
          <w:szCs w:val="22"/>
        </w:rPr>
        <w:t xml:space="preserve"> North Carolina State University (NC State Innovation Zone) in Raleigh, N</w:t>
      </w:r>
      <w:r w:rsidR="000810FE">
        <w:rPr>
          <w:rFonts w:ascii="Times New Roman" w:hAnsi="Times New Roman"/>
          <w:sz w:val="22"/>
          <w:szCs w:val="22"/>
        </w:rPr>
        <w:t>.</w:t>
      </w:r>
      <w:r w:rsidRPr="1B6A7578" w:rsidR="7B496789">
        <w:rPr>
          <w:rFonts w:ascii="Times New Roman" w:hAnsi="Times New Roman"/>
          <w:sz w:val="22"/>
          <w:szCs w:val="22"/>
        </w:rPr>
        <w:t>C</w:t>
      </w:r>
      <w:r w:rsidR="000810FE">
        <w:rPr>
          <w:rFonts w:ascii="Times New Roman" w:hAnsi="Times New Roman"/>
          <w:sz w:val="22"/>
          <w:szCs w:val="22"/>
        </w:rPr>
        <w:t>.</w:t>
      </w:r>
      <w:r w:rsidRPr="1B6A7578" w:rsidR="7B496789">
        <w:rPr>
          <w:rFonts w:ascii="Times New Roman" w:hAnsi="Times New Roman"/>
          <w:sz w:val="22"/>
          <w:szCs w:val="22"/>
        </w:rPr>
        <w:t xml:space="preserve"> and</w:t>
      </w:r>
      <w:r>
        <w:rPr>
          <w:rFonts w:ascii="Times New Roman" w:hAnsi="Times New Roman"/>
          <w:sz w:val="22"/>
          <w:szCs w:val="22"/>
        </w:rPr>
        <w:t xml:space="preserve"> </w:t>
      </w:r>
      <w:r w:rsidR="00687D5B">
        <w:rPr>
          <w:rFonts w:ascii="Times New Roman" w:hAnsi="Times New Roman"/>
          <w:sz w:val="22"/>
          <w:szCs w:val="22"/>
        </w:rPr>
        <w:t>a</w:t>
      </w:r>
      <w:r w:rsidR="0003639F">
        <w:rPr>
          <w:rFonts w:ascii="Times New Roman" w:hAnsi="Times New Roman"/>
          <w:sz w:val="22"/>
          <w:szCs w:val="22"/>
        </w:rPr>
        <w:t>t</w:t>
      </w:r>
      <w:r w:rsidR="00687D5B">
        <w:rPr>
          <w:rFonts w:ascii="Times New Roman" w:hAnsi="Times New Roman"/>
          <w:sz w:val="22"/>
          <w:szCs w:val="22"/>
        </w:rPr>
        <w:t xml:space="preserve"> the </w:t>
      </w:r>
      <w:r w:rsidRPr="1B6A7578" w:rsidR="7360126F">
        <w:rPr>
          <w:rFonts w:ascii="Times New Roman" w:hAnsi="Times New Roman"/>
          <w:sz w:val="22"/>
          <w:szCs w:val="22"/>
        </w:rPr>
        <w:t>Salt Lake</w:t>
      </w:r>
      <w:r>
        <w:rPr>
          <w:rFonts w:ascii="Times New Roman" w:hAnsi="Times New Roman"/>
          <w:sz w:val="22"/>
          <w:szCs w:val="22"/>
        </w:rPr>
        <w:t xml:space="preserve"> City</w:t>
      </w:r>
      <w:r w:rsidR="00687D5B">
        <w:rPr>
          <w:rFonts w:ascii="Times New Roman" w:hAnsi="Times New Roman"/>
          <w:sz w:val="22"/>
          <w:szCs w:val="22"/>
        </w:rPr>
        <w:t xml:space="preserve"> Innovation Zone</w:t>
      </w:r>
      <w:r w:rsidRPr="00D4195D">
        <w:rPr>
          <w:rFonts w:ascii="Times New Roman" w:hAnsi="Times New Roman"/>
          <w:sz w:val="22"/>
          <w:szCs w:val="22"/>
        </w:rPr>
        <w:t>.</w:t>
      </w:r>
      <w:r w:rsidR="002C1A3F">
        <w:rPr>
          <w:rFonts w:ascii="Times New Roman" w:hAnsi="Times New Roman"/>
          <w:sz w:val="22"/>
          <w:szCs w:val="22"/>
        </w:rPr>
        <w:t xml:space="preserve">  </w:t>
      </w:r>
      <w:r w:rsidR="003933ED">
        <w:rPr>
          <w:rFonts w:ascii="Times New Roman" w:hAnsi="Times New Roman"/>
          <w:sz w:val="22"/>
          <w:szCs w:val="22"/>
        </w:rPr>
        <w:t xml:space="preserve">Lastly, </w:t>
      </w:r>
      <w:r w:rsidR="002C1A3F">
        <w:rPr>
          <w:rFonts w:ascii="Times New Roman" w:hAnsi="Times New Roman"/>
          <w:sz w:val="22"/>
          <w:szCs w:val="22"/>
        </w:rPr>
        <w:t xml:space="preserve">OET </w:t>
      </w:r>
      <w:r w:rsidR="005E1D66">
        <w:rPr>
          <w:rFonts w:ascii="Times New Roman" w:hAnsi="Times New Roman"/>
          <w:sz w:val="22"/>
          <w:szCs w:val="22"/>
        </w:rPr>
        <w:t>renews the terms of both the Salt Lake City and New York City Innovation Zones for a</w:t>
      </w:r>
      <w:r w:rsidR="00ED6438">
        <w:rPr>
          <w:rFonts w:ascii="Times New Roman" w:hAnsi="Times New Roman"/>
          <w:sz w:val="22"/>
          <w:szCs w:val="22"/>
        </w:rPr>
        <w:t xml:space="preserve"> period of</w:t>
      </w:r>
      <w:r w:rsidR="005E1D66">
        <w:rPr>
          <w:rFonts w:ascii="Times New Roman" w:hAnsi="Times New Roman"/>
          <w:sz w:val="22"/>
          <w:szCs w:val="22"/>
        </w:rPr>
        <w:t xml:space="preserve"> five year</w:t>
      </w:r>
      <w:r w:rsidR="00311B5D">
        <w:rPr>
          <w:rFonts w:ascii="Times New Roman" w:hAnsi="Times New Roman"/>
          <w:sz w:val="22"/>
          <w:szCs w:val="22"/>
        </w:rPr>
        <w:t>s</w:t>
      </w:r>
      <w:r w:rsidR="005E1D66">
        <w:rPr>
          <w:rFonts w:ascii="Times New Roman" w:hAnsi="Times New Roman"/>
          <w:sz w:val="22"/>
          <w:szCs w:val="22"/>
        </w:rPr>
        <w:t>.</w:t>
      </w:r>
    </w:p>
    <w:p w:rsidR="00F3402B" w:rsidP="00AE4AE6" w14:paraId="21419569" w14:textId="77777777">
      <w:pPr>
        <w:pStyle w:val="PlainText"/>
        <w:rPr>
          <w:rFonts w:ascii="Times New Roman" w:hAnsi="Times New Roman"/>
          <w:sz w:val="22"/>
          <w:szCs w:val="22"/>
        </w:rPr>
      </w:pPr>
    </w:p>
    <w:p w:rsidR="009C4A79" w:rsidP="00D248C1" w14:paraId="1F721D6D" w14:textId="438A20FA">
      <w:pPr>
        <w:pStyle w:val="PlainText"/>
        <w:ind w:firstLine="720"/>
        <w:rPr>
          <w:rFonts w:ascii="Times New Roman" w:hAnsi="Times New Roman"/>
          <w:sz w:val="22"/>
          <w:szCs w:val="22"/>
        </w:rPr>
      </w:pPr>
      <w:r>
        <w:rPr>
          <w:rFonts w:ascii="Times New Roman" w:hAnsi="Times New Roman"/>
          <w:sz w:val="22"/>
          <w:szCs w:val="22"/>
        </w:rPr>
        <w:t xml:space="preserve">Innovation Zones are </w:t>
      </w:r>
      <w:r w:rsidRPr="00A875AD" w:rsidR="00A875AD">
        <w:rPr>
          <w:rFonts w:ascii="Times New Roman" w:hAnsi="Times New Roman"/>
          <w:sz w:val="22"/>
          <w:szCs w:val="22"/>
        </w:rPr>
        <w:t xml:space="preserve">locations </w:t>
      </w:r>
      <w:r w:rsidR="003E6310">
        <w:rPr>
          <w:rFonts w:ascii="Times New Roman" w:hAnsi="Times New Roman"/>
          <w:sz w:val="22"/>
          <w:szCs w:val="22"/>
        </w:rPr>
        <w:t xml:space="preserve">with carefully crafted usage conditions </w:t>
      </w:r>
      <w:r w:rsidR="00777F2F">
        <w:rPr>
          <w:rFonts w:ascii="Times New Roman" w:hAnsi="Times New Roman"/>
          <w:sz w:val="22"/>
          <w:szCs w:val="22"/>
        </w:rPr>
        <w:t xml:space="preserve">that are </w:t>
      </w:r>
      <w:r w:rsidRPr="00A875AD" w:rsidR="00A875AD">
        <w:rPr>
          <w:rFonts w:ascii="Times New Roman" w:hAnsi="Times New Roman"/>
          <w:sz w:val="22"/>
          <w:szCs w:val="22"/>
        </w:rPr>
        <w:t xml:space="preserve">available to foster robust wireless </w:t>
      </w:r>
      <w:r w:rsidR="00126A75">
        <w:rPr>
          <w:rFonts w:ascii="Times New Roman" w:hAnsi="Times New Roman"/>
          <w:sz w:val="22"/>
          <w:szCs w:val="22"/>
        </w:rPr>
        <w:t>research</w:t>
      </w:r>
      <w:r w:rsidRPr="00A875AD" w:rsidR="00A875AD">
        <w:rPr>
          <w:rFonts w:ascii="Times New Roman" w:hAnsi="Times New Roman"/>
          <w:sz w:val="22"/>
          <w:szCs w:val="22"/>
        </w:rPr>
        <w:t xml:space="preserve"> and</w:t>
      </w:r>
      <w:r w:rsidR="00A875AD">
        <w:rPr>
          <w:rFonts w:ascii="Times New Roman" w:hAnsi="Times New Roman"/>
          <w:sz w:val="22"/>
          <w:szCs w:val="22"/>
        </w:rPr>
        <w:t xml:space="preserve"> </w:t>
      </w:r>
      <w:r w:rsidRPr="00A875AD" w:rsidR="00A875AD">
        <w:rPr>
          <w:rFonts w:ascii="Times New Roman" w:hAnsi="Times New Roman"/>
          <w:sz w:val="22"/>
          <w:szCs w:val="22"/>
        </w:rPr>
        <w:t>development</w:t>
      </w:r>
      <w:r w:rsidR="00277AD8">
        <w:rPr>
          <w:rFonts w:ascii="Times New Roman" w:hAnsi="Times New Roman"/>
          <w:sz w:val="22"/>
          <w:szCs w:val="22"/>
        </w:rPr>
        <w:t xml:space="preserve"> </w:t>
      </w:r>
      <w:r w:rsidRPr="00277AD8" w:rsidR="00277AD8">
        <w:rPr>
          <w:rFonts w:ascii="Times New Roman" w:hAnsi="Times New Roman"/>
          <w:sz w:val="22"/>
          <w:szCs w:val="22"/>
        </w:rPr>
        <w:t>by multiple authorized experimental licensees</w:t>
      </w:r>
      <w:r w:rsidR="006F13FB">
        <w:rPr>
          <w:rFonts w:ascii="Times New Roman" w:hAnsi="Times New Roman"/>
          <w:sz w:val="22"/>
          <w:szCs w:val="22"/>
        </w:rPr>
        <w:t>.</w:t>
      </w:r>
      <w:r>
        <w:rPr>
          <w:rFonts w:ascii="Times New Roman" w:hAnsi="Times New Roman"/>
          <w:sz w:val="22"/>
          <w:szCs w:val="22"/>
        </w:rPr>
        <w:t xml:space="preserve">  </w:t>
      </w:r>
      <w:r w:rsidRPr="00D4195D" w:rsidR="00142053">
        <w:rPr>
          <w:rFonts w:ascii="Times New Roman" w:hAnsi="Times New Roman"/>
          <w:sz w:val="22"/>
          <w:szCs w:val="22"/>
        </w:rPr>
        <w:t xml:space="preserve">We </w:t>
      </w:r>
      <w:r w:rsidR="00E868AE">
        <w:rPr>
          <w:rFonts w:ascii="Times New Roman" w:hAnsi="Times New Roman"/>
          <w:sz w:val="22"/>
          <w:szCs w:val="22"/>
        </w:rPr>
        <w:t>(</w:t>
      </w:r>
      <w:r w:rsidR="00753987">
        <w:rPr>
          <w:rFonts w:ascii="Times New Roman" w:hAnsi="Times New Roman"/>
          <w:sz w:val="22"/>
          <w:szCs w:val="22"/>
        </w:rPr>
        <w:t>re</w:t>
      </w:r>
      <w:r w:rsidR="00E868AE">
        <w:rPr>
          <w:rFonts w:ascii="Times New Roman" w:hAnsi="Times New Roman"/>
          <w:sz w:val="22"/>
          <w:szCs w:val="22"/>
        </w:rPr>
        <w:t>-)</w:t>
      </w:r>
      <w:r w:rsidR="008B0144">
        <w:rPr>
          <w:rFonts w:ascii="Times New Roman" w:hAnsi="Times New Roman"/>
          <w:sz w:val="22"/>
          <w:szCs w:val="22"/>
        </w:rPr>
        <w:t xml:space="preserve"> </w:t>
      </w:r>
      <w:r w:rsidRPr="00D4195D" w:rsidR="00142053">
        <w:rPr>
          <w:rFonts w:ascii="Times New Roman" w:hAnsi="Times New Roman"/>
          <w:sz w:val="22"/>
          <w:szCs w:val="22"/>
        </w:rPr>
        <w:t xml:space="preserve">authorize </w:t>
      </w:r>
      <w:r w:rsidR="00142053">
        <w:rPr>
          <w:rFonts w:ascii="Times New Roman" w:hAnsi="Times New Roman"/>
          <w:sz w:val="22"/>
          <w:szCs w:val="22"/>
        </w:rPr>
        <w:t xml:space="preserve">and expand </w:t>
      </w:r>
      <w:r w:rsidRPr="00D4195D" w:rsidR="00142053">
        <w:rPr>
          <w:rFonts w:ascii="Times New Roman" w:hAnsi="Times New Roman"/>
          <w:sz w:val="22"/>
          <w:szCs w:val="22"/>
        </w:rPr>
        <w:t>these Innovation Zones as part of our ongoing efforts to provide opportunities for qualified licensees to test new advanced technologies</w:t>
      </w:r>
      <w:r w:rsidR="00AF7343">
        <w:rPr>
          <w:rFonts w:ascii="Times New Roman" w:hAnsi="Times New Roman"/>
          <w:sz w:val="22"/>
          <w:szCs w:val="22"/>
        </w:rPr>
        <w:t>, applications</w:t>
      </w:r>
      <w:r w:rsidRPr="00D4195D" w:rsidR="00142053">
        <w:rPr>
          <w:rFonts w:ascii="Times New Roman" w:hAnsi="Times New Roman"/>
          <w:sz w:val="22"/>
          <w:szCs w:val="22"/>
        </w:rPr>
        <w:t xml:space="preserve"> and prototype networks – such as those that can support </w:t>
      </w:r>
      <w:r w:rsidR="00C726B3">
        <w:rPr>
          <w:rFonts w:ascii="Times New Roman" w:hAnsi="Times New Roman"/>
          <w:sz w:val="22"/>
          <w:szCs w:val="22"/>
        </w:rPr>
        <w:t xml:space="preserve">existing and emerging technologies such as </w:t>
      </w:r>
      <w:r w:rsidRPr="00D4195D" w:rsidR="00142053">
        <w:rPr>
          <w:rFonts w:ascii="Times New Roman" w:hAnsi="Times New Roman"/>
          <w:sz w:val="22"/>
          <w:szCs w:val="22"/>
        </w:rPr>
        <w:t xml:space="preserve">5G </w:t>
      </w:r>
      <w:r w:rsidR="009E1418">
        <w:rPr>
          <w:rFonts w:ascii="Times New Roman" w:hAnsi="Times New Roman"/>
          <w:sz w:val="22"/>
          <w:szCs w:val="22"/>
        </w:rPr>
        <w:t>and 6G</w:t>
      </w:r>
      <w:r w:rsidR="00C726B3">
        <w:rPr>
          <w:rFonts w:ascii="Times New Roman" w:hAnsi="Times New Roman"/>
          <w:sz w:val="22"/>
          <w:szCs w:val="22"/>
        </w:rPr>
        <w:t xml:space="preserve"> as well as unmanned aircraft systems (UAS)</w:t>
      </w:r>
      <w:r>
        <w:rPr>
          <w:rStyle w:val="FootnoteReference"/>
          <w:szCs w:val="22"/>
        </w:rPr>
        <w:footnoteReference w:id="3"/>
      </w:r>
      <w:r w:rsidRPr="00D4195D" w:rsidR="00142053">
        <w:rPr>
          <w:rFonts w:ascii="Times New Roman" w:hAnsi="Times New Roman"/>
          <w:sz w:val="22"/>
          <w:szCs w:val="22"/>
        </w:rPr>
        <w:t xml:space="preserve"> – outside </w:t>
      </w:r>
      <w:r w:rsidR="00142053">
        <w:rPr>
          <w:rFonts w:ascii="Times New Roman" w:hAnsi="Times New Roman"/>
          <w:sz w:val="22"/>
          <w:szCs w:val="22"/>
        </w:rPr>
        <w:t xml:space="preserve">of </w:t>
      </w:r>
      <w:r w:rsidRPr="00D4195D" w:rsidR="00142053">
        <w:rPr>
          <w:rFonts w:ascii="Times New Roman" w:hAnsi="Times New Roman"/>
          <w:sz w:val="22"/>
          <w:szCs w:val="22"/>
        </w:rPr>
        <w:t>a traditional small campus or laboratory setting.</w:t>
      </w:r>
      <w:r w:rsidR="00142053">
        <w:rPr>
          <w:rFonts w:ascii="Times New Roman" w:hAnsi="Times New Roman"/>
          <w:sz w:val="22"/>
          <w:szCs w:val="22"/>
        </w:rPr>
        <w:t xml:space="preserve">    </w:t>
      </w:r>
    </w:p>
    <w:p w:rsidR="009C4A79" w:rsidP="00AE4AE6" w14:paraId="589481D2" w14:textId="77777777">
      <w:pPr>
        <w:pStyle w:val="PlainText"/>
        <w:rPr>
          <w:rFonts w:ascii="Times New Roman" w:hAnsi="Times New Roman"/>
          <w:sz w:val="22"/>
          <w:szCs w:val="22"/>
        </w:rPr>
      </w:pPr>
    </w:p>
    <w:p w:rsidR="00AE4AE6" w:rsidRPr="00D4195D" w:rsidP="00D248C1" w14:paraId="2EA7FACB" w14:textId="4F8AC899">
      <w:pPr>
        <w:widowControl/>
        <w:ind w:firstLine="720"/>
      </w:pPr>
      <w:r>
        <w:rPr>
          <w:szCs w:val="22"/>
        </w:rPr>
        <w:t>Specifically, t</w:t>
      </w:r>
      <w:r w:rsidRPr="00D4195D" w:rsidR="0A07C2A7">
        <w:rPr>
          <w:szCs w:val="22"/>
        </w:rPr>
        <w:t xml:space="preserve">he </w:t>
      </w:r>
      <w:r w:rsidRPr="1B6A7578" w:rsidR="5A29A177">
        <w:rPr>
          <w:szCs w:val="22"/>
        </w:rPr>
        <w:t>Iowa</w:t>
      </w:r>
      <w:r w:rsidRPr="00D4195D" w:rsidR="0A07C2A7">
        <w:rPr>
          <w:szCs w:val="22"/>
        </w:rPr>
        <w:t xml:space="preserve"> State Innovation Zone is intended to </w:t>
      </w:r>
      <w:r w:rsidR="00FC09FA">
        <w:rPr>
          <w:szCs w:val="22"/>
        </w:rPr>
        <w:t xml:space="preserve">provide a </w:t>
      </w:r>
      <w:r w:rsidR="001E3354">
        <w:rPr>
          <w:szCs w:val="22"/>
        </w:rPr>
        <w:t xml:space="preserve">platform to develop and refine </w:t>
      </w:r>
      <w:r w:rsidR="001A4055">
        <w:rPr>
          <w:szCs w:val="22"/>
        </w:rPr>
        <w:t xml:space="preserve">wireless </w:t>
      </w:r>
      <w:r w:rsidR="001E3354">
        <w:rPr>
          <w:szCs w:val="22"/>
        </w:rPr>
        <w:t xml:space="preserve">technologies </w:t>
      </w:r>
      <w:r w:rsidR="001A4055">
        <w:rPr>
          <w:szCs w:val="22"/>
        </w:rPr>
        <w:t xml:space="preserve">intended to </w:t>
      </w:r>
      <w:r w:rsidRPr="1B6A7578" w:rsidR="330CCE43">
        <w:rPr>
          <w:szCs w:val="22"/>
        </w:rPr>
        <w:t>connect rural communities</w:t>
      </w:r>
      <w:r w:rsidR="00881316">
        <w:rPr>
          <w:szCs w:val="22"/>
        </w:rPr>
        <w:t xml:space="preserve"> </w:t>
      </w:r>
      <w:r w:rsidR="00A908E9">
        <w:rPr>
          <w:szCs w:val="22"/>
        </w:rPr>
        <w:t xml:space="preserve">and </w:t>
      </w:r>
      <w:r w:rsidR="00881316">
        <w:rPr>
          <w:szCs w:val="22"/>
        </w:rPr>
        <w:t>to</w:t>
      </w:r>
      <w:r w:rsidRPr="1B6A7578" w:rsidR="330CCE43">
        <w:rPr>
          <w:szCs w:val="22"/>
        </w:rPr>
        <w:t xml:space="preserve"> </w:t>
      </w:r>
      <w:r w:rsidRPr="00D4195D" w:rsidR="0A07C2A7">
        <w:rPr>
          <w:szCs w:val="22"/>
        </w:rPr>
        <w:t xml:space="preserve">study new use cases for </w:t>
      </w:r>
      <w:r w:rsidRPr="1B6A7578" w:rsidR="30CA66D6">
        <w:rPr>
          <w:szCs w:val="22"/>
        </w:rPr>
        <w:t>precision agriculture in both crop and livestock farms</w:t>
      </w:r>
      <w:r w:rsidRPr="00D4195D" w:rsidR="0A07C2A7">
        <w:rPr>
          <w:szCs w:val="22"/>
        </w:rPr>
        <w:t>.</w:t>
      </w:r>
      <w:r>
        <w:rPr>
          <w:rStyle w:val="FootnoteReference"/>
        </w:rPr>
        <w:footnoteReference w:id="4"/>
      </w:r>
      <w:r w:rsidRPr="00D4195D" w:rsidR="0A07C2A7">
        <w:rPr>
          <w:szCs w:val="22"/>
        </w:rPr>
        <w:t xml:space="preserve">  </w:t>
      </w:r>
      <w:r w:rsidRPr="71A48FE7" w:rsidR="0A07C2A7">
        <w:rPr>
          <w:kern w:val="0"/>
        </w:rPr>
        <w:t>Th</w:t>
      </w:r>
      <w:r w:rsidR="004D291B">
        <w:rPr>
          <w:kern w:val="0"/>
        </w:rPr>
        <w:t>is</w:t>
      </w:r>
      <w:r w:rsidRPr="71A48FE7" w:rsidR="0A07C2A7">
        <w:rPr>
          <w:kern w:val="0"/>
        </w:rPr>
        <w:t xml:space="preserve"> new zone </w:t>
      </w:r>
      <w:r w:rsidR="6FDCEAD9">
        <w:t>is</w:t>
      </w:r>
      <w:r w:rsidRPr="71A48FE7" w:rsidR="0A07C2A7">
        <w:rPr>
          <w:kern w:val="0"/>
        </w:rPr>
        <w:t xml:space="preserve"> based on detailed proposals from the </w:t>
      </w:r>
      <w:r w:rsidR="7425ACDD">
        <w:t>Platforms for Advanced Wireless Research program office (</w:t>
      </w:r>
      <w:r w:rsidRPr="71A48FE7" w:rsidR="0A07C2A7">
        <w:rPr>
          <w:kern w:val="0"/>
        </w:rPr>
        <w:t>PAWR</w:t>
      </w:r>
      <w:r w:rsidR="7425ACDD">
        <w:t>)</w:t>
      </w:r>
      <w:r w:rsidRPr="00D4195D" w:rsidR="0A07C2A7">
        <w:rPr>
          <w:kern w:val="0"/>
          <w:szCs w:val="22"/>
        </w:rPr>
        <w:t>.</w:t>
      </w:r>
      <w:r>
        <w:rPr>
          <w:rStyle w:val="FootnoteReference"/>
        </w:rPr>
        <w:footnoteReference w:id="5"/>
      </w:r>
      <w:r w:rsidR="0A07C2A7">
        <w:rPr>
          <w:kern w:val="0"/>
          <w:szCs w:val="22"/>
        </w:rPr>
        <w:t xml:space="preserve"> </w:t>
      </w:r>
      <w:r w:rsidRPr="00D4195D" w:rsidR="0A07C2A7">
        <w:rPr>
          <w:kern w:val="0"/>
          <w:szCs w:val="22"/>
        </w:rPr>
        <w:t xml:space="preserve"> </w:t>
      </w:r>
      <w:r w:rsidRPr="71A48FE7" w:rsidR="00272521">
        <w:rPr>
          <w:kern w:val="0"/>
        </w:rPr>
        <w:t>According to PAWR,</w:t>
      </w:r>
      <w:r>
        <w:rPr>
          <w:rStyle w:val="FootnoteReference"/>
          <w:kern w:val="0"/>
        </w:rPr>
        <w:footnoteReference w:id="6"/>
      </w:r>
      <w:r w:rsidR="00272521">
        <w:rPr>
          <w:kern w:val="0"/>
        </w:rPr>
        <w:t xml:space="preserve"> </w:t>
      </w:r>
      <w:r w:rsidR="00272521">
        <w:rPr>
          <w:kern w:val="0"/>
        </w:rPr>
        <w:t>t</w:t>
      </w:r>
      <w:r w:rsidRPr="71A48FE7" w:rsidR="0A07C2A7">
        <w:rPr>
          <w:kern w:val="0"/>
        </w:rPr>
        <w:t>his program for new technology</w:t>
      </w:r>
      <w:r w:rsidRPr="00D4195D" w:rsidR="0A07C2A7">
        <w:rPr>
          <w:kern w:val="0"/>
          <w:szCs w:val="22"/>
        </w:rPr>
        <w:t xml:space="preserve"> </w:t>
      </w:r>
      <w:r w:rsidR="008B3DB7">
        <w:rPr>
          <w:kern w:val="0"/>
          <w:szCs w:val="22"/>
        </w:rPr>
        <w:t>“</w:t>
      </w:r>
      <w:r w:rsidR="1B4B0E0C">
        <w:t>serve</w:t>
      </w:r>
      <w:r w:rsidR="008B3DB7">
        <w:t>s</w:t>
      </w:r>
      <w:r w:rsidR="1B4B0E0C">
        <w:t xml:space="preserve"> as a wireless living lab for smart and connected rural communities, enabling the research and development of rural-focused wireless technolog</w:t>
      </w:r>
      <w:r w:rsidR="08570BD9">
        <w:t>ies that provide affordable, high-capacity connectivity to rural communities and industries such as agriculture.”</w:t>
      </w:r>
      <w:r>
        <w:rPr>
          <w:rStyle w:val="FootnoteReference"/>
        </w:rPr>
        <w:footnoteReference w:id="7"/>
      </w:r>
      <w:r w:rsidRPr="1B6A7578" w:rsidR="556DC889">
        <w:rPr>
          <w:rStyle w:val="FootnoteReference"/>
        </w:rPr>
        <w:t xml:space="preserve">  </w:t>
      </w:r>
      <w:r w:rsidR="00BC679D">
        <w:t xml:space="preserve">  </w:t>
      </w:r>
      <w:r w:rsidR="0A07C2A7">
        <w:t>We anticipate</w:t>
      </w:r>
      <w:r w:rsidR="0A07C2A7">
        <w:t xml:space="preserve"> that the experimentation done at th</w:t>
      </w:r>
      <w:r w:rsidR="4E355498">
        <w:t>is</w:t>
      </w:r>
      <w:r w:rsidR="0A07C2A7">
        <w:t xml:space="preserve"> zone</w:t>
      </w:r>
      <w:r w:rsidR="0A07C2A7">
        <w:t xml:space="preserve"> may also materially improve understanding of opportunities for and capabilities of open, standards-based wireless networks</w:t>
      </w:r>
      <w:r w:rsidR="15E83851">
        <w:t xml:space="preserve"> in real-world agriculture and rural settings</w:t>
      </w:r>
      <w:r w:rsidR="0A07C2A7">
        <w:t xml:space="preserve">.    </w:t>
      </w:r>
    </w:p>
    <w:p w:rsidR="00AE4AE6" w:rsidRPr="00D4195D" w:rsidP="00AE4AE6" w14:paraId="7D4D0F0A" w14:textId="77777777">
      <w:pPr>
        <w:pStyle w:val="PlainText"/>
        <w:rPr>
          <w:rFonts w:ascii="Times New Roman" w:hAnsi="Times New Roman"/>
          <w:sz w:val="22"/>
          <w:szCs w:val="22"/>
        </w:rPr>
      </w:pPr>
    </w:p>
    <w:p w:rsidR="00AE4AE6" w:rsidP="00D248C1" w14:paraId="1046F5E9" w14:textId="0320B30A">
      <w:pPr>
        <w:pStyle w:val="PlainText"/>
        <w:ind w:firstLine="720"/>
        <w:rPr>
          <w:rFonts w:ascii="Times New Roman" w:hAnsi="Times New Roman"/>
          <w:sz w:val="22"/>
          <w:szCs w:val="22"/>
        </w:rPr>
      </w:pPr>
      <w:r w:rsidRPr="1B6A7578">
        <w:rPr>
          <w:rFonts w:ascii="Times New Roman" w:eastAsia="Times New Roman" w:hAnsi="Times New Roman"/>
          <w:color w:val="212529"/>
          <w:sz w:val="22"/>
          <w:szCs w:val="22"/>
        </w:rPr>
        <w:t xml:space="preserve">In central </w:t>
      </w:r>
      <w:r w:rsidRPr="1B6A7578" w:rsidR="2CC51C4B">
        <w:rPr>
          <w:rFonts w:ascii="Times New Roman" w:eastAsia="Times New Roman" w:hAnsi="Times New Roman"/>
          <w:color w:val="212529"/>
          <w:sz w:val="22"/>
          <w:szCs w:val="22"/>
        </w:rPr>
        <w:t xml:space="preserve">Iowa, PAWR is initiating </w:t>
      </w:r>
      <w:r w:rsidRPr="00F45CAA" w:rsidR="7F7B265C">
        <w:rPr>
          <w:rFonts w:ascii="Times New Roman" w:hAnsi="Times New Roman"/>
          <w:sz w:val="22"/>
          <w:szCs w:val="22"/>
        </w:rPr>
        <w:t xml:space="preserve">ARA </w:t>
      </w:r>
      <w:r w:rsidRPr="00956C7B" w:rsidR="008F3D7B">
        <w:rPr>
          <w:rFonts w:ascii="Times New Roman" w:hAnsi="Times New Roman"/>
          <w:sz w:val="22"/>
          <w:szCs w:val="22"/>
        </w:rPr>
        <w:t xml:space="preserve">(which stands for </w:t>
      </w:r>
      <w:r w:rsidRPr="00C87EAE" w:rsidR="008F3D7B">
        <w:rPr>
          <w:rFonts w:ascii="Times New Roman" w:hAnsi="Times New Roman"/>
          <w:sz w:val="22"/>
          <w:szCs w:val="22"/>
        </w:rPr>
        <w:t xml:space="preserve">Agriculture </w:t>
      </w:r>
      <w:r w:rsidRPr="1B6A7578" w:rsidR="008F3D7B">
        <w:rPr>
          <w:rFonts w:ascii="Times New Roman" w:hAnsi="Times New Roman"/>
          <w:sz w:val="22"/>
          <w:szCs w:val="22"/>
        </w:rPr>
        <w:t>and Rural Communities</w:t>
      </w:r>
      <w:r w:rsidR="008F3D7B">
        <w:rPr>
          <w:rFonts w:ascii="Times New Roman" w:hAnsi="Times New Roman"/>
          <w:sz w:val="22"/>
          <w:szCs w:val="22"/>
        </w:rPr>
        <w:t>)</w:t>
      </w:r>
      <w:r w:rsidRPr="1B6A7578" w:rsidR="7F7B265C">
        <w:rPr>
          <w:rFonts w:ascii="Times New Roman" w:hAnsi="Times New Roman"/>
          <w:sz w:val="22"/>
          <w:szCs w:val="22"/>
        </w:rPr>
        <w:t xml:space="preserve"> to </w:t>
      </w:r>
      <w:r w:rsidRPr="1B6A7578" w:rsidR="2AD05902">
        <w:rPr>
          <w:rFonts w:ascii="Times New Roman" w:hAnsi="Times New Roman"/>
          <w:sz w:val="22"/>
          <w:szCs w:val="22"/>
        </w:rPr>
        <w:t xml:space="preserve">focus </w:t>
      </w:r>
      <w:r w:rsidRPr="1B6A7578" w:rsidR="7F7B265C">
        <w:rPr>
          <w:rFonts w:ascii="Times New Roman" w:hAnsi="Times New Roman"/>
          <w:sz w:val="22"/>
          <w:szCs w:val="22"/>
        </w:rPr>
        <w:t>research on rural wireless systems and applications.</w:t>
      </w:r>
      <w:r>
        <w:rPr>
          <w:rStyle w:val="FootnoteReference"/>
          <w:szCs w:val="22"/>
        </w:rPr>
        <w:footnoteReference w:id="8"/>
      </w:r>
      <w:r w:rsidR="008F3D7B">
        <w:rPr>
          <w:rFonts w:ascii="Times New Roman" w:hAnsi="Times New Roman"/>
          <w:sz w:val="22"/>
          <w:szCs w:val="22"/>
        </w:rPr>
        <w:t xml:space="preserve">  The Iowa State Innovation Zone</w:t>
      </w:r>
      <w:r w:rsidR="00F64DA4">
        <w:rPr>
          <w:rFonts w:ascii="Times New Roman" w:hAnsi="Times New Roman"/>
          <w:sz w:val="22"/>
          <w:szCs w:val="22"/>
        </w:rPr>
        <w:t xml:space="preserve"> is intended to</w:t>
      </w:r>
      <w:r w:rsidR="008F3D7B">
        <w:rPr>
          <w:rFonts w:ascii="Times New Roman" w:hAnsi="Times New Roman"/>
          <w:sz w:val="22"/>
          <w:szCs w:val="22"/>
        </w:rPr>
        <w:t xml:space="preserve"> support </w:t>
      </w:r>
      <w:r w:rsidR="00F64DA4">
        <w:rPr>
          <w:rFonts w:ascii="Times New Roman" w:hAnsi="Times New Roman"/>
          <w:sz w:val="22"/>
          <w:szCs w:val="22"/>
        </w:rPr>
        <w:t xml:space="preserve">these </w:t>
      </w:r>
      <w:r w:rsidR="008F3D7B">
        <w:rPr>
          <w:rFonts w:ascii="Times New Roman" w:hAnsi="Times New Roman"/>
          <w:sz w:val="22"/>
          <w:szCs w:val="22"/>
        </w:rPr>
        <w:t>ARA research initiatives</w:t>
      </w:r>
      <w:r w:rsidR="00157B8A">
        <w:rPr>
          <w:rFonts w:ascii="Times New Roman" w:hAnsi="Times New Roman"/>
          <w:sz w:val="22"/>
          <w:szCs w:val="22"/>
        </w:rPr>
        <w:t>.</w:t>
      </w:r>
      <w:r w:rsidR="008F3D7B">
        <w:rPr>
          <w:rFonts w:ascii="Times New Roman" w:hAnsi="Times New Roman"/>
          <w:sz w:val="22"/>
          <w:szCs w:val="22"/>
        </w:rPr>
        <w:t xml:space="preserve"> </w:t>
      </w:r>
      <w:r w:rsidRPr="1B6A7578" w:rsidR="7F7B265C">
        <w:rPr>
          <w:rFonts w:ascii="Times New Roman" w:hAnsi="Times New Roman"/>
          <w:sz w:val="22"/>
          <w:szCs w:val="22"/>
        </w:rPr>
        <w:t xml:space="preserve"> As the fourth and final platform in the PAWR program, ARA </w:t>
      </w:r>
      <w:r w:rsidRPr="1B6A7578" w:rsidR="13576C64">
        <w:rPr>
          <w:rFonts w:ascii="Times New Roman" w:hAnsi="Times New Roman"/>
          <w:sz w:val="22"/>
          <w:szCs w:val="22"/>
        </w:rPr>
        <w:t xml:space="preserve">will </w:t>
      </w:r>
      <w:r w:rsidRPr="1B6A7578" w:rsidR="7F7B265C">
        <w:rPr>
          <w:rFonts w:ascii="Times New Roman" w:hAnsi="Times New Roman"/>
          <w:sz w:val="22"/>
          <w:szCs w:val="22"/>
        </w:rPr>
        <w:t>combine both commercial and programmable network systems</w:t>
      </w:r>
      <w:r w:rsidRPr="1B6A7578" w:rsidR="2C76BCEF">
        <w:rPr>
          <w:rFonts w:ascii="Times New Roman" w:hAnsi="Times New Roman"/>
          <w:sz w:val="22"/>
          <w:szCs w:val="22"/>
        </w:rPr>
        <w:t xml:space="preserve"> to advance the frontiers of 5G and 6G communications</w:t>
      </w:r>
      <w:r w:rsidRPr="1B6A7578" w:rsidR="3359819E">
        <w:rPr>
          <w:rFonts w:ascii="Times New Roman" w:hAnsi="Times New Roman"/>
          <w:sz w:val="22"/>
          <w:szCs w:val="22"/>
        </w:rPr>
        <w:t xml:space="preserve"> and Open RAN systems</w:t>
      </w:r>
      <w:r w:rsidRPr="1B6A7578" w:rsidR="7F7B265C">
        <w:rPr>
          <w:rFonts w:ascii="Times New Roman" w:hAnsi="Times New Roman"/>
          <w:sz w:val="22"/>
          <w:szCs w:val="22"/>
        </w:rPr>
        <w:t xml:space="preserve">. </w:t>
      </w:r>
      <w:r w:rsidRPr="1B6A7578" w:rsidR="13576C64">
        <w:rPr>
          <w:rFonts w:ascii="Times New Roman" w:hAnsi="Times New Roman"/>
          <w:sz w:val="22"/>
          <w:szCs w:val="22"/>
        </w:rPr>
        <w:t xml:space="preserve"> </w:t>
      </w:r>
      <w:r w:rsidRPr="1B6A7578" w:rsidR="7F7B265C">
        <w:rPr>
          <w:rFonts w:ascii="Times New Roman" w:hAnsi="Times New Roman"/>
          <w:sz w:val="22"/>
          <w:szCs w:val="22"/>
        </w:rPr>
        <w:t xml:space="preserve">The multi-modal platform is based on the Iowa State University campus with coverage extending to local crop and livestock farms </w:t>
      </w:r>
      <w:r w:rsidR="00E03ABC">
        <w:rPr>
          <w:rFonts w:ascii="Times New Roman" w:hAnsi="Times New Roman"/>
          <w:sz w:val="22"/>
          <w:szCs w:val="22"/>
        </w:rPr>
        <w:t>in</w:t>
      </w:r>
      <w:r w:rsidRPr="1B6A7578" w:rsidR="7F7B265C">
        <w:rPr>
          <w:rFonts w:ascii="Times New Roman" w:hAnsi="Times New Roman"/>
          <w:sz w:val="22"/>
          <w:szCs w:val="22"/>
        </w:rPr>
        <w:t xml:space="preserve"> parts of the city of Ames</w:t>
      </w:r>
      <w:r w:rsidRPr="1B6A7578" w:rsidR="069EB441">
        <w:rPr>
          <w:rFonts w:ascii="Times New Roman" w:hAnsi="Times New Roman"/>
          <w:sz w:val="22"/>
          <w:szCs w:val="22"/>
        </w:rPr>
        <w:t>, coordinating this effort with</w:t>
      </w:r>
      <w:r w:rsidRPr="1B6A7578" w:rsidR="7F7B265C">
        <w:rPr>
          <w:rFonts w:ascii="Times New Roman" w:hAnsi="Times New Roman"/>
          <w:sz w:val="22"/>
          <w:szCs w:val="22"/>
        </w:rPr>
        <w:t xml:space="preserve"> participants from across industry, government, academia, and the local community</w:t>
      </w:r>
      <w:r w:rsidR="0A07C2A7">
        <w:rPr>
          <w:rFonts w:ascii="Times New Roman" w:hAnsi="Times New Roman"/>
          <w:sz w:val="22"/>
          <w:szCs w:val="22"/>
        </w:rPr>
        <w:t>.</w:t>
      </w:r>
      <w:r>
        <w:rPr>
          <w:rStyle w:val="FootnoteReference"/>
          <w:szCs w:val="22"/>
        </w:rPr>
        <w:footnoteReference w:id="9"/>
      </w:r>
    </w:p>
    <w:p w:rsidR="00F04122" w:rsidP="00AE4AE6" w14:paraId="5AE55ADD" w14:textId="77777777">
      <w:pPr>
        <w:pStyle w:val="PlainText"/>
        <w:rPr>
          <w:rFonts w:ascii="Times New Roman" w:hAnsi="Times New Roman"/>
          <w:sz w:val="22"/>
          <w:szCs w:val="22"/>
        </w:rPr>
      </w:pPr>
    </w:p>
    <w:p w:rsidR="00F04122" w:rsidRPr="00D4195D" w:rsidP="00D248C1" w14:paraId="7BF3B5EF" w14:textId="081AD6C2">
      <w:pPr>
        <w:pStyle w:val="PlainText"/>
        <w:ind w:firstLine="720"/>
        <w:rPr>
          <w:rFonts w:ascii="Times New Roman" w:hAnsi="Times New Roman"/>
          <w:sz w:val="22"/>
          <w:szCs w:val="22"/>
        </w:rPr>
      </w:pPr>
      <w:r>
        <w:rPr>
          <w:rFonts w:ascii="Times New Roman" w:hAnsi="Times New Roman"/>
          <w:sz w:val="22"/>
          <w:szCs w:val="22"/>
        </w:rPr>
        <w:t xml:space="preserve">In addition to adding the new Iowa </w:t>
      </w:r>
      <w:r w:rsidR="0041363C">
        <w:rPr>
          <w:rFonts w:ascii="Times New Roman" w:hAnsi="Times New Roman"/>
          <w:sz w:val="22"/>
          <w:szCs w:val="22"/>
        </w:rPr>
        <w:t>Innovation Zone</w:t>
      </w:r>
      <w:r w:rsidR="0086280D">
        <w:rPr>
          <w:rFonts w:ascii="Times New Roman" w:hAnsi="Times New Roman"/>
          <w:sz w:val="22"/>
          <w:szCs w:val="22"/>
        </w:rPr>
        <w:t>,</w:t>
      </w:r>
      <w:r w:rsidR="0041363C">
        <w:rPr>
          <w:rFonts w:ascii="Times New Roman" w:hAnsi="Times New Roman"/>
          <w:sz w:val="22"/>
          <w:szCs w:val="22"/>
        </w:rPr>
        <w:t xml:space="preserve"> </w:t>
      </w:r>
      <w:r w:rsidR="0086280D">
        <w:rPr>
          <w:rFonts w:ascii="Times New Roman" w:hAnsi="Times New Roman"/>
          <w:sz w:val="22"/>
          <w:szCs w:val="22"/>
        </w:rPr>
        <w:t xml:space="preserve">we are modifying </w:t>
      </w:r>
      <w:r w:rsidR="00E868AE">
        <w:rPr>
          <w:rFonts w:ascii="Times New Roman" w:hAnsi="Times New Roman"/>
          <w:sz w:val="22"/>
          <w:szCs w:val="22"/>
        </w:rPr>
        <w:t>t</w:t>
      </w:r>
      <w:r w:rsidR="00644B5E">
        <w:rPr>
          <w:rFonts w:ascii="Times New Roman" w:hAnsi="Times New Roman"/>
          <w:sz w:val="22"/>
          <w:szCs w:val="22"/>
        </w:rPr>
        <w:t>hree</w:t>
      </w:r>
      <w:r w:rsidR="00E868AE">
        <w:rPr>
          <w:rFonts w:ascii="Times New Roman" w:hAnsi="Times New Roman"/>
          <w:sz w:val="22"/>
          <w:szCs w:val="22"/>
        </w:rPr>
        <w:t xml:space="preserve"> </w:t>
      </w:r>
      <w:r w:rsidR="0086280D">
        <w:rPr>
          <w:rFonts w:ascii="Times New Roman" w:hAnsi="Times New Roman"/>
          <w:sz w:val="22"/>
          <w:szCs w:val="22"/>
        </w:rPr>
        <w:t>existing Innovation Zones</w:t>
      </w:r>
      <w:r w:rsidR="0041363C">
        <w:rPr>
          <w:rFonts w:ascii="Times New Roman" w:hAnsi="Times New Roman"/>
          <w:sz w:val="22"/>
          <w:szCs w:val="22"/>
        </w:rPr>
        <w:t xml:space="preserve"> to facilitate and expand the ongoing research taking place in those geographic areas.  F</w:t>
      </w:r>
      <w:r w:rsidRPr="1B6A7578">
        <w:rPr>
          <w:rFonts w:ascii="Times New Roman" w:hAnsi="Times New Roman"/>
          <w:sz w:val="22"/>
          <w:szCs w:val="22"/>
        </w:rPr>
        <w:t>or the Northeastern University Innovation Zone</w:t>
      </w:r>
      <w:r w:rsidR="0041363C">
        <w:rPr>
          <w:rFonts w:ascii="Times New Roman" w:hAnsi="Times New Roman"/>
          <w:sz w:val="22"/>
          <w:szCs w:val="22"/>
        </w:rPr>
        <w:t>,</w:t>
      </w:r>
      <w:r w:rsidRPr="1B6A7578">
        <w:rPr>
          <w:rFonts w:ascii="Times New Roman" w:hAnsi="Times New Roman"/>
          <w:sz w:val="22"/>
          <w:szCs w:val="22"/>
        </w:rPr>
        <w:t xml:space="preserve"> we increase the permitted maximum power </w:t>
      </w:r>
      <w:r w:rsidR="00843DB9">
        <w:rPr>
          <w:rFonts w:ascii="Times New Roman" w:hAnsi="Times New Roman"/>
          <w:sz w:val="22"/>
          <w:szCs w:val="22"/>
        </w:rPr>
        <w:t xml:space="preserve">and </w:t>
      </w:r>
      <w:r w:rsidR="00BA672F">
        <w:rPr>
          <w:rFonts w:ascii="Times New Roman" w:hAnsi="Times New Roman"/>
          <w:sz w:val="22"/>
          <w:szCs w:val="22"/>
        </w:rPr>
        <w:t>expand the authorized</w:t>
      </w:r>
      <w:r w:rsidRPr="1B6A7578">
        <w:rPr>
          <w:rFonts w:ascii="Times New Roman" w:hAnsi="Times New Roman"/>
          <w:sz w:val="22"/>
          <w:szCs w:val="22"/>
        </w:rPr>
        <w:t xml:space="preserve"> frequency bands within that designated area.</w:t>
      </w:r>
      <w:r>
        <w:rPr>
          <w:rStyle w:val="FootnoteReference"/>
          <w:szCs w:val="22"/>
        </w:rPr>
        <w:footnoteReference w:id="10"/>
      </w:r>
      <w:r w:rsidRPr="1B6A7578">
        <w:rPr>
          <w:rFonts w:ascii="Times New Roman" w:hAnsi="Times New Roman"/>
          <w:sz w:val="22"/>
          <w:szCs w:val="22"/>
        </w:rPr>
        <w:t xml:space="preserve">  </w:t>
      </w:r>
      <w:r w:rsidRPr="00D4195D">
        <w:rPr>
          <w:rFonts w:ascii="Times New Roman" w:hAnsi="Times New Roman"/>
          <w:sz w:val="22"/>
          <w:szCs w:val="22"/>
        </w:rPr>
        <w:t xml:space="preserve">Additionally, we </w:t>
      </w:r>
      <w:r w:rsidRPr="00D4195D" w:rsidR="00DF5B37">
        <w:rPr>
          <w:rFonts w:ascii="Times New Roman" w:hAnsi="Times New Roman"/>
          <w:sz w:val="22"/>
          <w:szCs w:val="22"/>
        </w:rPr>
        <w:t xml:space="preserve">increase the permitted maximum power </w:t>
      </w:r>
      <w:r w:rsidR="00E468B3">
        <w:rPr>
          <w:rFonts w:ascii="Times New Roman" w:hAnsi="Times New Roman"/>
          <w:sz w:val="22"/>
          <w:szCs w:val="22"/>
        </w:rPr>
        <w:t xml:space="preserve">and expand the authorized </w:t>
      </w:r>
      <w:r w:rsidRPr="00D4195D" w:rsidR="00DF5B37">
        <w:rPr>
          <w:rFonts w:ascii="Times New Roman" w:hAnsi="Times New Roman"/>
          <w:sz w:val="22"/>
          <w:szCs w:val="22"/>
        </w:rPr>
        <w:t xml:space="preserve">frequency bands </w:t>
      </w:r>
      <w:r w:rsidR="00DF5B37">
        <w:rPr>
          <w:rFonts w:ascii="Times New Roman" w:hAnsi="Times New Roman"/>
          <w:sz w:val="22"/>
          <w:szCs w:val="22"/>
        </w:rPr>
        <w:t xml:space="preserve">and </w:t>
      </w:r>
      <w:r w:rsidRPr="00D4195D">
        <w:rPr>
          <w:rFonts w:ascii="Times New Roman" w:hAnsi="Times New Roman"/>
          <w:sz w:val="22"/>
          <w:szCs w:val="22"/>
        </w:rPr>
        <w:t xml:space="preserve">geographic boundaries of the established </w:t>
      </w:r>
      <w:r w:rsidRPr="1B6A7578">
        <w:rPr>
          <w:rFonts w:ascii="Times New Roman" w:hAnsi="Times New Roman"/>
          <w:sz w:val="22"/>
          <w:szCs w:val="22"/>
        </w:rPr>
        <w:t xml:space="preserve">NC State and Salt Lake </w:t>
      </w:r>
      <w:r w:rsidRPr="00D4195D">
        <w:rPr>
          <w:rFonts w:ascii="Times New Roman" w:hAnsi="Times New Roman"/>
          <w:sz w:val="22"/>
          <w:szCs w:val="22"/>
        </w:rPr>
        <w:t>City Innovation Zone</w:t>
      </w:r>
      <w:r w:rsidRPr="1B6A7578">
        <w:rPr>
          <w:rFonts w:ascii="Times New Roman" w:hAnsi="Times New Roman"/>
          <w:sz w:val="22"/>
          <w:szCs w:val="22"/>
        </w:rPr>
        <w:t>s</w:t>
      </w:r>
      <w:r w:rsidRPr="00D4195D">
        <w:rPr>
          <w:rFonts w:ascii="Times New Roman" w:hAnsi="Times New Roman"/>
          <w:sz w:val="22"/>
          <w:szCs w:val="22"/>
        </w:rPr>
        <w:t>.</w:t>
      </w:r>
      <w:r>
        <w:rPr>
          <w:rStyle w:val="FootnoteReference"/>
        </w:rPr>
        <w:footnoteReference w:id="11"/>
      </w:r>
      <w:r w:rsidRPr="00D4195D">
        <w:rPr>
          <w:rFonts w:ascii="Times New Roman" w:hAnsi="Times New Roman"/>
          <w:sz w:val="22"/>
          <w:szCs w:val="22"/>
        </w:rPr>
        <w:t xml:space="preserve">  </w:t>
      </w:r>
    </w:p>
    <w:p w:rsidR="00AE4AE6" w:rsidP="00AE4AE6" w14:paraId="4AE20218" w14:textId="77777777">
      <w:pPr>
        <w:pStyle w:val="PlainText"/>
        <w:rPr>
          <w:rFonts w:ascii="Times New Roman" w:hAnsi="Times New Roman"/>
          <w:sz w:val="22"/>
          <w:szCs w:val="22"/>
        </w:rPr>
      </w:pPr>
    </w:p>
    <w:p w:rsidR="00A746E4" w:rsidP="00D248C1" w14:paraId="7317013E" w14:textId="1DBF1F62">
      <w:pPr>
        <w:pStyle w:val="PlainText"/>
        <w:ind w:firstLine="720"/>
        <w:rPr>
          <w:rFonts w:ascii="Times New Roman" w:hAnsi="Times New Roman"/>
          <w:sz w:val="22"/>
          <w:szCs w:val="22"/>
        </w:rPr>
      </w:pPr>
      <w:r>
        <w:rPr>
          <w:rFonts w:ascii="Times New Roman" w:hAnsi="Times New Roman"/>
          <w:sz w:val="22"/>
          <w:szCs w:val="22"/>
        </w:rPr>
        <w:t xml:space="preserve">Finally, </w:t>
      </w:r>
      <w:r w:rsidR="00D8780F">
        <w:rPr>
          <w:rFonts w:ascii="Times New Roman" w:hAnsi="Times New Roman"/>
          <w:sz w:val="22"/>
          <w:szCs w:val="22"/>
        </w:rPr>
        <w:t>at the licensee</w:t>
      </w:r>
      <w:r w:rsidR="00AC316A">
        <w:rPr>
          <w:rFonts w:ascii="Times New Roman" w:hAnsi="Times New Roman"/>
          <w:sz w:val="22"/>
          <w:szCs w:val="22"/>
        </w:rPr>
        <w:t>’</w:t>
      </w:r>
      <w:r w:rsidR="00D8780F">
        <w:rPr>
          <w:rFonts w:ascii="Times New Roman" w:hAnsi="Times New Roman"/>
          <w:sz w:val="22"/>
          <w:szCs w:val="22"/>
        </w:rPr>
        <w:t xml:space="preserve">s request, </w:t>
      </w:r>
      <w:r>
        <w:rPr>
          <w:rFonts w:ascii="Times New Roman" w:hAnsi="Times New Roman"/>
          <w:sz w:val="22"/>
          <w:szCs w:val="22"/>
        </w:rPr>
        <w:t xml:space="preserve">we are renewing </w:t>
      </w:r>
      <w:r w:rsidR="00027A9D">
        <w:rPr>
          <w:rFonts w:ascii="Times New Roman" w:hAnsi="Times New Roman"/>
          <w:sz w:val="22"/>
          <w:szCs w:val="22"/>
        </w:rPr>
        <w:t>the New York City Innovation Zone</w:t>
      </w:r>
      <w:r w:rsidR="009F40BC">
        <w:rPr>
          <w:rFonts w:ascii="Times New Roman" w:hAnsi="Times New Roman"/>
          <w:sz w:val="22"/>
          <w:szCs w:val="22"/>
        </w:rPr>
        <w:t>,</w:t>
      </w:r>
      <w:r w:rsidR="00027A9D">
        <w:rPr>
          <w:rFonts w:ascii="Times New Roman" w:hAnsi="Times New Roman"/>
          <w:sz w:val="22"/>
          <w:szCs w:val="22"/>
        </w:rPr>
        <w:t xml:space="preserve"> the Salt Lake City Innovation Zone,</w:t>
      </w:r>
      <w:r>
        <w:rPr>
          <w:rStyle w:val="FootnoteReference"/>
          <w:szCs w:val="22"/>
        </w:rPr>
        <w:footnoteReference w:id="12"/>
      </w:r>
      <w:r w:rsidR="009F40BC">
        <w:rPr>
          <w:rFonts w:ascii="Times New Roman" w:hAnsi="Times New Roman"/>
          <w:sz w:val="22"/>
          <w:szCs w:val="22"/>
        </w:rPr>
        <w:t xml:space="preserve"> </w:t>
      </w:r>
      <w:r w:rsidR="00D90FAB">
        <w:rPr>
          <w:rFonts w:ascii="Times New Roman" w:hAnsi="Times New Roman"/>
          <w:sz w:val="22"/>
          <w:szCs w:val="22"/>
        </w:rPr>
        <w:t xml:space="preserve">the </w:t>
      </w:r>
      <w:r w:rsidRPr="00FF15B0" w:rsidR="00FF15B0">
        <w:rPr>
          <w:rFonts w:ascii="Times New Roman" w:hAnsi="Times New Roman"/>
          <w:sz w:val="22"/>
          <w:szCs w:val="22"/>
        </w:rPr>
        <w:t>NC State Innovation Zone</w:t>
      </w:r>
      <w:r w:rsidR="000407B5">
        <w:rPr>
          <w:rFonts w:ascii="Times New Roman" w:hAnsi="Times New Roman"/>
          <w:sz w:val="22"/>
          <w:szCs w:val="22"/>
        </w:rPr>
        <w:t>,</w:t>
      </w:r>
      <w:r w:rsidRPr="00FF15B0" w:rsidR="00FF15B0">
        <w:rPr>
          <w:rFonts w:ascii="Times New Roman" w:hAnsi="Times New Roman"/>
          <w:sz w:val="22"/>
          <w:szCs w:val="22"/>
        </w:rPr>
        <w:t xml:space="preserve"> and</w:t>
      </w:r>
      <w:r w:rsidR="000407B5">
        <w:rPr>
          <w:rFonts w:ascii="Times New Roman" w:hAnsi="Times New Roman"/>
          <w:sz w:val="22"/>
          <w:szCs w:val="22"/>
        </w:rPr>
        <w:t xml:space="preserve"> the</w:t>
      </w:r>
      <w:r w:rsidR="00586362">
        <w:rPr>
          <w:rFonts w:ascii="Times New Roman" w:hAnsi="Times New Roman"/>
          <w:sz w:val="22"/>
          <w:szCs w:val="22"/>
        </w:rPr>
        <w:t xml:space="preserve"> </w:t>
      </w:r>
      <w:r w:rsidRPr="00FF15B0" w:rsidR="00FF15B0">
        <w:rPr>
          <w:rFonts w:ascii="Times New Roman" w:hAnsi="Times New Roman"/>
          <w:sz w:val="22"/>
          <w:szCs w:val="22"/>
        </w:rPr>
        <w:t>Northeastern Innovation Zone</w:t>
      </w:r>
      <w:r w:rsidR="009F40BC">
        <w:rPr>
          <w:rFonts w:ascii="Times New Roman" w:hAnsi="Times New Roman"/>
          <w:sz w:val="22"/>
          <w:szCs w:val="22"/>
        </w:rPr>
        <w:t>.</w:t>
      </w:r>
      <w:r>
        <w:rPr>
          <w:rStyle w:val="FootnoteReference"/>
          <w:szCs w:val="22"/>
        </w:rPr>
        <w:footnoteReference w:id="13"/>
      </w:r>
      <w:r w:rsidR="00101383">
        <w:rPr>
          <w:rFonts w:ascii="Times New Roman" w:hAnsi="Times New Roman"/>
          <w:sz w:val="22"/>
          <w:szCs w:val="22"/>
        </w:rPr>
        <w:t xml:space="preserve"> According to their renewal request</w:t>
      </w:r>
      <w:r w:rsidR="00363653">
        <w:rPr>
          <w:rFonts w:ascii="Times New Roman" w:hAnsi="Times New Roman"/>
          <w:sz w:val="22"/>
          <w:szCs w:val="22"/>
        </w:rPr>
        <w:t>s</w:t>
      </w:r>
      <w:r w:rsidR="00101383">
        <w:rPr>
          <w:rFonts w:ascii="Times New Roman" w:hAnsi="Times New Roman"/>
          <w:sz w:val="22"/>
          <w:szCs w:val="22"/>
        </w:rPr>
        <w:t xml:space="preserve">, </w:t>
      </w:r>
      <w:r w:rsidR="003068F5">
        <w:rPr>
          <w:rFonts w:ascii="Times New Roman" w:hAnsi="Times New Roman"/>
          <w:sz w:val="22"/>
          <w:szCs w:val="22"/>
        </w:rPr>
        <w:t>these Innovation Zones are still currently active</w:t>
      </w:r>
      <w:r w:rsidR="006B251E">
        <w:rPr>
          <w:rFonts w:ascii="Times New Roman" w:hAnsi="Times New Roman"/>
          <w:sz w:val="22"/>
          <w:szCs w:val="22"/>
        </w:rPr>
        <w:t xml:space="preserve">, providing “invaluable … wireless research and continued </w:t>
      </w:r>
      <w:r w:rsidR="00FB6177">
        <w:rPr>
          <w:rFonts w:ascii="Times New Roman" w:hAnsi="Times New Roman"/>
          <w:sz w:val="22"/>
          <w:szCs w:val="22"/>
        </w:rPr>
        <w:t>US competitiveness in networking technologies.”</w:t>
      </w:r>
      <w:r w:rsidR="00C06900">
        <w:rPr>
          <w:rFonts w:ascii="Times New Roman" w:hAnsi="Times New Roman"/>
          <w:sz w:val="22"/>
          <w:szCs w:val="22"/>
        </w:rPr>
        <w:t xml:space="preserve"> </w:t>
      </w:r>
      <w:r w:rsidRPr="00C06900" w:rsidR="00C06900">
        <w:rPr>
          <w:rFonts w:ascii="Times New Roman" w:hAnsi="Times New Roman"/>
          <w:sz w:val="22"/>
          <w:szCs w:val="22"/>
        </w:rPr>
        <w:t>The</w:t>
      </w:r>
      <w:r w:rsidR="00644B5E">
        <w:rPr>
          <w:rFonts w:ascii="Times New Roman" w:hAnsi="Times New Roman"/>
          <w:sz w:val="22"/>
          <w:szCs w:val="22"/>
        </w:rPr>
        <w:t xml:space="preserve">se Innovation Zones are renewed </w:t>
      </w:r>
      <w:r w:rsidRPr="00C06900" w:rsidR="00C06900">
        <w:rPr>
          <w:rFonts w:ascii="Times New Roman" w:hAnsi="Times New Roman"/>
          <w:sz w:val="22"/>
          <w:szCs w:val="22"/>
        </w:rPr>
        <w:t>for a period of five years from the release date of this public notice.   The term may be renewed upon request at the end of this term.</w:t>
      </w:r>
    </w:p>
    <w:p w:rsidR="003E631D" w:rsidRPr="00D4195D" w:rsidP="00AE4AE6" w14:paraId="64838A5F" w14:textId="77777777">
      <w:pPr>
        <w:pStyle w:val="PlainText"/>
        <w:rPr>
          <w:rFonts w:ascii="Times New Roman" w:hAnsi="Times New Roman"/>
          <w:sz w:val="22"/>
          <w:szCs w:val="22"/>
        </w:rPr>
      </w:pPr>
    </w:p>
    <w:p w:rsidR="00AE4AE6" w:rsidP="00D248C1" w14:paraId="5B772789" w14:textId="5FAE0468">
      <w:pPr>
        <w:pStyle w:val="PlainText"/>
        <w:ind w:firstLine="720"/>
        <w:rPr>
          <w:rFonts w:ascii="Times New Roman" w:hAnsi="Times New Roman"/>
          <w:sz w:val="22"/>
          <w:szCs w:val="22"/>
        </w:rPr>
      </w:pPr>
      <w:r w:rsidRPr="00D4195D">
        <w:rPr>
          <w:rFonts w:ascii="Times New Roman" w:hAnsi="Times New Roman"/>
          <w:sz w:val="22"/>
          <w:szCs w:val="22"/>
        </w:rPr>
        <w:t xml:space="preserve">Under a Program License, qualified institutions may conduct testing for multiple </w:t>
      </w:r>
      <w:r w:rsidR="00E351A9">
        <w:rPr>
          <w:rFonts w:ascii="Times New Roman" w:hAnsi="Times New Roman"/>
          <w:sz w:val="22"/>
          <w:szCs w:val="22"/>
        </w:rPr>
        <w:t>un</w:t>
      </w:r>
      <w:r w:rsidRPr="00D4195D">
        <w:rPr>
          <w:rFonts w:ascii="Times New Roman" w:hAnsi="Times New Roman"/>
          <w:sz w:val="22"/>
          <w:szCs w:val="22"/>
        </w:rPr>
        <w:t>related experiments under a single authorization within a defined geographic area under control of the licensee and where the licensee has institutional processes to manage and oversee experiments.</w:t>
      </w:r>
      <w:r>
        <w:rPr>
          <w:rStyle w:val="FootnoteReference"/>
        </w:rPr>
        <w:footnoteReference w:id="14"/>
      </w:r>
      <w:r w:rsidRPr="00D4195D">
        <w:rPr>
          <w:rFonts w:ascii="Times New Roman" w:hAnsi="Times New Roman"/>
          <w:sz w:val="22"/>
          <w:szCs w:val="22"/>
        </w:rPr>
        <w:t xml:space="preserve">  The Innovation Zone takes this concept a step further by effectively providing an extension of a Program License</w:t>
      </w:r>
      <w:r>
        <w:rPr>
          <w:rFonts w:ascii="Times New Roman" w:hAnsi="Times New Roman"/>
          <w:sz w:val="22"/>
          <w:szCs w:val="22"/>
        </w:rPr>
        <w:t>’</w:t>
      </w:r>
      <w:r w:rsidRPr="00D4195D">
        <w:rPr>
          <w:rFonts w:ascii="Times New Roman" w:hAnsi="Times New Roman"/>
          <w:sz w:val="22"/>
          <w:szCs w:val="22"/>
        </w:rPr>
        <w:t xml:space="preserve">s authorized area of operation.  Such licensees are permitted to operate within an Innovation Zone, under the </w:t>
      </w:r>
      <w:r w:rsidR="008F2542">
        <w:rPr>
          <w:rFonts w:ascii="Times New Roman" w:hAnsi="Times New Roman"/>
          <w:sz w:val="22"/>
          <w:szCs w:val="22"/>
        </w:rPr>
        <w:t xml:space="preserve">boundary conditions </w:t>
      </w:r>
      <w:r w:rsidRPr="00D4195D">
        <w:rPr>
          <w:rFonts w:ascii="Times New Roman" w:hAnsi="Times New Roman"/>
          <w:sz w:val="22"/>
          <w:szCs w:val="22"/>
        </w:rPr>
        <w:t>for that particular Zone, without having to modify their licenses to cover the new location.</w:t>
      </w:r>
      <w:r>
        <w:rPr>
          <w:rStyle w:val="FootnoteReference"/>
        </w:rPr>
        <w:footnoteReference w:id="15"/>
      </w:r>
    </w:p>
    <w:p w:rsidR="00761C53" w:rsidRPr="00D4195D" w:rsidP="00AE4AE6" w14:paraId="744D1E24" w14:textId="77777777">
      <w:pPr>
        <w:pStyle w:val="PlainText"/>
        <w:rPr>
          <w:rFonts w:ascii="Times New Roman" w:hAnsi="Times New Roman"/>
          <w:sz w:val="22"/>
          <w:szCs w:val="22"/>
        </w:rPr>
      </w:pPr>
    </w:p>
    <w:p w:rsidR="00DA6713" w:rsidP="00D248C1" w14:paraId="1C2F6482" w14:textId="77777777">
      <w:pPr>
        <w:pStyle w:val="PlainText"/>
        <w:ind w:firstLine="720"/>
        <w:rPr>
          <w:rFonts w:ascii="Times New Roman" w:hAnsi="Times New Roman"/>
          <w:sz w:val="22"/>
          <w:szCs w:val="22"/>
        </w:rPr>
      </w:pPr>
      <w:r w:rsidRPr="00D4195D">
        <w:rPr>
          <w:rFonts w:ascii="Times New Roman" w:hAnsi="Times New Roman"/>
          <w:sz w:val="22"/>
          <w:szCs w:val="22"/>
        </w:rPr>
        <w:t xml:space="preserve">We are using </w:t>
      </w:r>
      <w:r w:rsidR="00942FAB">
        <w:rPr>
          <w:rFonts w:ascii="Times New Roman" w:hAnsi="Times New Roman"/>
          <w:sz w:val="22"/>
          <w:szCs w:val="22"/>
        </w:rPr>
        <w:t>OET’s</w:t>
      </w:r>
      <w:r w:rsidRPr="00D4195D">
        <w:rPr>
          <w:rFonts w:ascii="Times New Roman" w:hAnsi="Times New Roman"/>
          <w:sz w:val="22"/>
          <w:szCs w:val="22"/>
        </w:rPr>
        <w:t xml:space="preserve"> Experimental Licensing System webpage</w:t>
      </w:r>
      <w:r w:rsidR="008E7C32">
        <w:rPr>
          <w:rFonts w:ascii="Times New Roman" w:hAnsi="Times New Roman"/>
          <w:sz w:val="22"/>
          <w:szCs w:val="22"/>
        </w:rPr>
        <w:t xml:space="preserve"> (</w:t>
      </w:r>
      <w:hyperlink r:id="rId6" w:history="1">
        <w:r w:rsidRPr="00D4195D" w:rsidR="008E7C32">
          <w:rPr>
            <w:rStyle w:val="Hyperlink"/>
            <w:rFonts w:ascii="Times New Roman" w:hAnsi="Times New Roman"/>
            <w:sz w:val="22"/>
            <w:szCs w:val="22"/>
          </w:rPr>
          <w:t>https://www.fcc.gov/els</w:t>
        </w:r>
      </w:hyperlink>
      <w:r w:rsidR="008E7C32">
        <w:rPr>
          <w:rStyle w:val="Hyperlink"/>
          <w:rFonts w:ascii="Times New Roman" w:hAnsi="Times New Roman"/>
          <w:sz w:val="22"/>
          <w:szCs w:val="22"/>
        </w:rPr>
        <w:t>)</w:t>
      </w:r>
      <w:r w:rsidRPr="00D4195D">
        <w:rPr>
          <w:rFonts w:ascii="Times New Roman" w:hAnsi="Times New Roman"/>
          <w:sz w:val="22"/>
          <w:szCs w:val="22"/>
        </w:rPr>
        <w:t xml:space="preserve"> to post the Innovation Zone designations and detail the guidelines we have established for each particular zone – including the specific geographic area(s) we have designated and applicable technical parameters, such as frequency bands and power limits.</w:t>
      </w:r>
      <w:r>
        <w:rPr>
          <w:rStyle w:val="FootnoteReference"/>
        </w:rPr>
        <w:footnoteReference w:id="16"/>
      </w:r>
      <w:r w:rsidRPr="00D4195D">
        <w:rPr>
          <w:rFonts w:ascii="Times New Roman" w:hAnsi="Times New Roman"/>
          <w:sz w:val="22"/>
          <w:szCs w:val="22"/>
        </w:rPr>
        <w:t xml:space="preserve">  Those wishing to test in an Innovation Zone must meet the Program License eligibility requirements, hold an existing Program License and operate in accordance with the geographic areas and technical limits established for the Innovation Zone.</w:t>
      </w:r>
      <w:r>
        <w:rPr>
          <w:rStyle w:val="FootnoteReference"/>
        </w:rPr>
        <w:footnoteReference w:id="17"/>
      </w:r>
      <w:r w:rsidRPr="00D4195D">
        <w:rPr>
          <w:rFonts w:ascii="Times New Roman" w:hAnsi="Times New Roman"/>
          <w:sz w:val="22"/>
          <w:szCs w:val="22"/>
        </w:rPr>
        <w:t xml:space="preserve">  Prior to operating in an Innovation Zone, details for each Program Licensee experiment will be posted to the FCC webpage as described below.  This posting will implement the Program License rules that require notification of intended operations so that all nearby licensees and federal users have full knowledge of operations in an area.</w:t>
      </w:r>
      <w:r>
        <w:rPr>
          <w:rStyle w:val="FootnoteReference"/>
        </w:rPr>
        <w:footnoteReference w:id="18"/>
      </w:r>
      <w:r w:rsidRPr="00D4195D">
        <w:rPr>
          <w:rFonts w:ascii="Times New Roman" w:hAnsi="Times New Roman"/>
          <w:sz w:val="22"/>
          <w:szCs w:val="22"/>
        </w:rPr>
        <w:t xml:space="preserve">  </w:t>
      </w:r>
    </w:p>
    <w:p w:rsidR="00F2411B" w:rsidP="00AE4AE6" w14:paraId="603EC3DF" w14:textId="77777777">
      <w:pPr>
        <w:pStyle w:val="PlainText"/>
        <w:rPr>
          <w:rFonts w:ascii="Times New Roman" w:hAnsi="Times New Roman"/>
          <w:sz w:val="22"/>
          <w:szCs w:val="22"/>
        </w:rPr>
      </w:pPr>
    </w:p>
    <w:p w:rsidR="00AE4AE6" w:rsidRPr="00D4195D" w:rsidP="00D248C1" w14:paraId="4F8F657A" w14:textId="01471E6D">
      <w:pPr>
        <w:pStyle w:val="PlainText"/>
        <w:ind w:firstLine="720"/>
        <w:rPr>
          <w:rFonts w:ascii="Times New Roman" w:hAnsi="Times New Roman"/>
          <w:sz w:val="22"/>
          <w:szCs w:val="22"/>
        </w:rPr>
      </w:pPr>
      <w:r>
        <w:rPr>
          <w:rFonts w:ascii="Times New Roman" w:hAnsi="Times New Roman"/>
          <w:sz w:val="22"/>
          <w:szCs w:val="22"/>
        </w:rPr>
        <w:t>T</w:t>
      </w:r>
      <w:r w:rsidRPr="000C1608">
        <w:rPr>
          <w:rFonts w:ascii="Times New Roman" w:hAnsi="Times New Roman"/>
          <w:sz w:val="22"/>
          <w:szCs w:val="22"/>
        </w:rPr>
        <w:t xml:space="preserve">he Commission already provides basic capability </w:t>
      </w:r>
      <w:r>
        <w:rPr>
          <w:rFonts w:ascii="Times New Roman" w:hAnsi="Times New Roman"/>
          <w:sz w:val="22"/>
          <w:szCs w:val="22"/>
        </w:rPr>
        <w:t xml:space="preserve">for </w:t>
      </w:r>
      <w:r w:rsidRPr="000C1608">
        <w:rPr>
          <w:rFonts w:ascii="Times New Roman" w:hAnsi="Times New Roman"/>
          <w:sz w:val="22"/>
          <w:szCs w:val="22"/>
        </w:rPr>
        <w:t xml:space="preserve">notifying interested parties </w:t>
      </w:r>
      <w:r>
        <w:rPr>
          <w:rFonts w:ascii="Times New Roman" w:hAnsi="Times New Roman"/>
          <w:sz w:val="22"/>
          <w:szCs w:val="22"/>
        </w:rPr>
        <w:t>regarding</w:t>
      </w:r>
      <w:r w:rsidRPr="000C1608">
        <w:rPr>
          <w:rFonts w:ascii="Times New Roman" w:hAnsi="Times New Roman"/>
          <w:sz w:val="22"/>
          <w:szCs w:val="22"/>
        </w:rPr>
        <w:t xml:space="preserve"> experiments within the context of FCC rules</w:t>
      </w:r>
      <w:r>
        <w:rPr>
          <w:rFonts w:ascii="Times New Roman" w:hAnsi="Times New Roman"/>
          <w:sz w:val="22"/>
          <w:szCs w:val="22"/>
        </w:rPr>
        <w:t xml:space="preserve"> so that any concerns can be addressed</w:t>
      </w:r>
      <w:r w:rsidRPr="000C1608">
        <w:rPr>
          <w:rFonts w:ascii="Times New Roman" w:hAnsi="Times New Roman"/>
          <w:sz w:val="22"/>
          <w:szCs w:val="22"/>
        </w:rPr>
        <w:t xml:space="preserve">.  Future improvements </w:t>
      </w:r>
      <w:r w:rsidRPr="000C1608">
        <w:rPr>
          <w:rFonts w:ascii="Times New Roman" w:hAnsi="Times New Roman"/>
          <w:sz w:val="22"/>
          <w:szCs w:val="22"/>
        </w:rPr>
        <w:t xml:space="preserve">to </w:t>
      </w:r>
      <w:r w:rsidR="00604FDE">
        <w:rPr>
          <w:rFonts w:ascii="Times New Roman" w:hAnsi="Times New Roman"/>
          <w:sz w:val="22"/>
          <w:szCs w:val="22"/>
        </w:rPr>
        <w:t xml:space="preserve">the website system will inform the appropriate </w:t>
      </w:r>
      <w:r>
        <w:rPr>
          <w:rFonts w:ascii="Times New Roman" w:hAnsi="Times New Roman"/>
          <w:sz w:val="22"/>
          <w:szCs w:val="22"/>
        </w:rPr>
        <w:t xml:space="preserve">licensees and federal users </w:t>
      </w:r>
      <w:r w:rsidR="00F2411B">
        <w:rPr>
          <w:rFonts w:ascii="Times New Roman" w:hAnsi="Times New Roman"/>
          <w:sz w:val="22"/>
          <w:szCs w:val="22"/>
        </w:rPr>
        <w:t xml:space="preserve">with a </w:t>
      </w:r>
      <w:r w:rsidR="00604FDE">
        <w:rPr>
          <w:rFonts w:ascii="Times New Roman" w:hAnsi="Times New Roman"/>
          <w:sz w:val="22"/>
          <w:szCs w:val="22"/>
        </w:rPr>
        <w:t xml:space="preserve">point of contact </w:t>
      </w:r>
      <w:r w:rsidR="00F2411B">
        <w:rPr>
          <w:rFonts w:ascii="Times New Roman" w:hAnsi="Times New Roman"/>
          <w:sz w:val="22"/>
          <w:szCs w:val="22"/>
        </w:rPr>
        <w:t xml:space="preserve">for </w:t>
      </w:r>
      <w:r w:rsidR="00604FDE">
        <w:rPr>
          <w:rFonts w:ascii="Times New Roman" w:hAnsi="Times New Roman"/>
          <w:sz w:val="22"/>
          <w:szCs w:val="22"/>
        </w:rPr>
        <w:t>the proposed experiment</w:t>
      </w:r>
      <w:r w:rsidR="00F2411B">
        <w:rPr>
          <w:rFonts w:ascii="Times New Roman" w:hAnsi="Times New Roman"/>
          <w:sz w:val="22"/>
          <w:szCs w:val="22"/>
        </w:rPr>
        <w:t>.</w:t>
      </w:r>
      <w:r w:rsidR="00604FDE">
        <w:rPr>
          <w:rFonts w:ascii="Times New Roman" w:hAnsi="Times New Roman"/>
          <w:sz w:val="22"/>
          <w:szCs w:val="22"/>
        </w:rPr>
        <w:t xml:space="preserve"> </w:t>
      </w:r>
      <w:r w:rsidR="00F2411B">
        <w:rPr>
          <w:rFonts w:ascii="Times New Roman" w:hAnsi="Times New Roman"/>
          <w:sz w:val="22"/>
          <w:szCs w:val="22"/>
        </w:rPr>
        <w:t xml:space="preserve"> This will enable those potentially affected spectrum users to work with the Program Licensee </w:t>
      </w:r>
      <w:r w:rsidRPr="000C1608" w:rsidR="009F5A5F">
        <w:rPr>
          <w:rFonts w:ascii="Times New Roman" w:hAnsi="Times New Roman"/>
          <w:sz w:val="22"/>
          <w:szCs w:val="22"/>
        </w:rPr>
        <w:t xml:space="preserve">to resolve </w:t>
      </w:r>
      <w:r w:rsidR="009F5A5F">
        <w:rPr>
          <w:rFonts w:ascii="Times New Roman" w:hAnsi="Times New Roman"/>
          <w:sz w:val="22"/>
          <w:szCs w:val="22"/>
        </w:rPr>
        <w:t xml:space="preserve">any </w:t>
      </w:r>
      <w:r w:rsidRPr="000C1608" w:rsidR="009F5A5F">
        <w:rPr>
          <w:rFonts w:ascii="Times New Roman" w:hAnsi="Times New Roman"/>
          <w:sz w:val="22"/>
          <w:szCs w:val="22"/>
        </w:rPr>
        <w:t>objections</w:t>
      </w:r>
      <w:r w:rsidR="009F5A5F">
        <w:rPr>
          <w:rFonts w:ascii="Times New Roman" w:hAnsi="Times New Roman"/>
          <w:sz w:val="22"/>
          <w:szCs w:val="22"/>
        </w:rPr>
        <w:t xml:space="preserve">, </w:t>
      </w:r>
      <w:r>
        <w:rPr>
          <w:rFonts w:ascii="Times New Roman" w:hAnsi="Times New Roman"/>
          <w:sz w:val="22"/>
          <w:szCs w:val="22"/>
        </w:rPr>
        <w:t xml:space="preserve">or if necessary, </w:t>
      </w:r>
      <w:r w:rsidR="00604FDE">
        <w:rPr>
          <w:rFonts w:ascii="Times New Roman" w:hAnsi="Times New Roman"/>
          <w:sz w:val="22"/>
          <w:szCs w:val="22"/>
        </w:rPr>
        <w:t>provide the means for th</w:t>
      </w:r>
      <w:r w:rsidR="00F2411B">
        <w:rPr>
          <w:rFonts w:ascii="Times New Roman" w:hAnsi="Times New Roman"/>
          <w:sz w:val="22"/>
          <w:szCs w:val="22"/>
        </w:rPr>
        <w:t>o</w:t>
      </w:r>
      <w:r w:rsidR="00604FDE">
        <w:rPr>
          <w:rFonts w:ascii="Times New Roman" w:hAnsi="Times New Roman"/>
          <w:sz w:val="22"/>
          <w:szCs w:val="22"/>
        </w:rPr>
        <w:t xml:space="preserve">se </w:t>
      </w:r>
      <w:r w:rsidR="00F2411B">
        <w:rPr>
          <w:rFonts w:ascii="Times New Roman" w:hAnsi="Times New Roman"/>
          <w:sz w:val="22"/>
          <w:szCs w:val="22"/>
        </w:rPr>
        <w:t xml:space="preserve">spectrum </w:t>
      </w:r>
      <w:r w:rsidR="00604FDE">
        <w:rPr>
          <w:rFonts w:ascii="Times New Roman" w:hAnsi="Times New Roman"/>
          <w:sz w:val="22"/>
          <w:szCs w:val="22"/>
        </w:rPr>
        <w:t>users to</w:t>
      </w:r>
      <w:r>
        <w:rPr>
          <w:rFonts w:ascii="Times New Roman" w:hAnsi="Times New Roman"/>
          <w:sz w:val="22"/>
          <w:szCs w:val="22"/>
        </w:rPr>
        <w:t xml:space="preserve"> </w:t>
      </w:r>
      <w:r w:rsidRPr="000C1608">
        <w:rPr>
          <w:rFonts w:ascii="Times New Roman" w:hAnsi="Times New Roman"/>
          <w:sz w:val="22"/>
          <w:szCs w:val="22"/>
        </w:rPr>
        <w:t>bring concerns about the proposed experiment to the Commission during the notification period</w:t>
      </w:r>
      <w:r w:rsidR="008A4797">
        <w:rPr>
          <w:rFonts w:ascii="Times New Roman" w:hAnsi="Times New Roman"/>
          <w:sz w:val="22"/>
          <w:szCs w:val="22"/>
        </w:rPr>
        <w:t>.</w:t>
      </w:r>
      <w:r w:rsidR="00636865">
        <w:rPr>
          <w:rFonts w:ascii="Times New Roman" w:hAnsi="Times New Roman"/>
          <w:sz w:val="22"/>
          <w:szCs w:val="22"/>
        </w:rPr>
        <w:t xml:space="preserve"> </w:t>
      </w:r>
      <w:r w:rsidR="009F5A5F">
        <w:rPr>
          <w:rFonts w:ascii="Times New Roman" w:hAnsi="Times New Roman"/>
          <w:sz w:val="22"/>
          <w:szCs w:val="22"/>
        </w:rPr>
        <w:t xml:space="preserve"> </w:t>
      </w:r>
      <w:r w:rsidR="0050415B">
        <w:rPr>
          <w:rFonts w:ascii="Times New Roman" w:hAnsi="Times New Roman"/>
          <w:sz w:val="22"/>
          <w:szCs w:val="22"/>
        </w:rPr>
        <w:t xml:space="preserve">Prior to full website functionality, experiments will be coordinated, with the above conditions/stipulations, through the NSF spectrum management program office at </w:t>
      </w:r>
      <w:hyperlink r:id="rId7" w:history="1">
        <w:r w:rsidRPr="00F05BD5" w:rsidR="0050415B">
          <w:rPr>
            <w:rStyle w:val="Hyperlink"/>
            <w:rFonts w:ascii="Times New Roman" w:hAnsi="Times New Roman"/>
            <w:sz w:val="22"/>
            <w:szCs w:val="22"/>
          </w:rPr>
          <w:t>esm@nsf.gov</w:t>
        </w:r>
      </w:hyperlink>
      <w:r w:rsidR="0050415B">
        <w:rPr>
          <w:rFonts w:ascii="Times New Roman" w:hAnsi="Times New Roman"/>
          <w:sz w:val="22"/>
          <w:szCs w:val="22"/>
        </w:rPr>
        <w:t>.</w:t>
      </w:r>
      <w:r w:rsidR="009F5A5F">
        <w:rPr>
          <w:rFonts w:ascii="Times New Roman" w:hAnsi="Times New Roman"/>
          <w:sz w:val="22"/>
          <w:szCs w:val="22"/>
        </w:rPr>
        <w:t xml:space="preserve"> </w:t>
      </w:r>
      <w:r w:rsidR="0050415B">
        <w:rPr>
          <w:rFonts w:ascii="Times New Roman" w:hAnsi="Times New Roman"/>
          <w:sz w:val="22"/>
          <w:szCs w:val="22"/>
        </w:rPr>
        <w:t xml:space="preserve"> </w:t>
      </w:r>
      <w:r w:rsidRPr="00D4195D" w:rsidR="0A07C2A7">
        <w:rPr>
          <w:rFonts w:ascii="Times New Roman" w:hAnsi="Times New Roman"/>
          <w:sz w:val="22"/>
          <w:szCs w:val="22"/>
        </w:rPr>
        <w:t xml:space="preserve">Program </w:t>
      </w:r>
      <w:r w:rsidR="007F6EEF">
        <w:rPr>
          <w:rFonts w:ascii="Times New Roman" w:hAnsi="Times New Roman"/>
          <w:sz w:val="22"/>
          <w:szCs w:val="22"/>
        </w:rPr>
        <w:t>L</w:t>
      </w:r>
      <w:r w:rsidRPr="00D4195D" w:rsidR="0A07C2A7">
        <w:rPr>
          <w:rFonts w:ascii="Times New Roman" w:hAnsi="Times New Roman"/>
          <w:sz w:val="22"/>
          <w:szCs w:val="22"/>
        </w:rPr>
        <w:t xml:space="preserve">icensees must still meet the </w:t>
      </w:r>
      <w:r w:rsidR="0A07C2A7">
        <w:rPr>
          <w:rFonts w:ascii="Times New Roman" w:hAnsi="Times New Roman"/>
          <w:sz w:val="22"/>
          <w:szCs w:val="22"/>
        </w:rPr>
        <w:t xml:space="preserve">timing </w:t>
      </w:r>
      <w:r w:rsidRPr="00D4195D" w:rsidR="0A07C2A7">
        <w:rPr>
          <w:rFonts w:ascii="Times New Roman" w:hAnsi="Times New Roman"/>
          <w:sz w:val="22"/>
          <w:szCs w:val="22"/>
        </w:rPr>
        <w:t>requirement</w:t>
      </w:r>
      <w:r w:rsidR="0A07C2A7">
        <w:rPr>
          <w:rFonts w:ascii="Times New Roman" w:hAnsi="Times New Roman"/>
          <w:sz w:val="22"/>
          <w:szCs w:val="22"/>
        </w:rPr>
        <w:t>s</w:t>
      </w:r>
      <w:r w:rsidRPr="00D4195D" w:rsidR="0A07C2A7">
        <w:rPr>
          <w:rFonts w:ascii="Times New Roman" w:hAnsi="Times New Roman"/>
          <w:sz w:val="22"/>
          <w:szCs w:val="22"/>
        </w:rPr>
        <w:t xml:space="preserve"> </w:t>
      </w:r>
      <w:r w:rsidR="0A07C2A7">
        <w:rPr>
          <w:rFonts w:ascii="Times New Roman" w:hAnsi="Times New Roman"/>
          <w:sz w:val="22"/>
          <w:szCs w:val="22"/>
        </w:rPr>
        <w:t xml:space="preserve">prescribed by the Commission’s rules and agreements with other Federal agencies.  Specifically, </w:t>
      </w:r>
      <w:r w:rsidR="007F6EEF">
        <w:rPr>
          <w:rFonts w:ascii="Times New Roman" w:hAnsi="Times New Roman"/>
          <w:sz w:val="22"/>
          <w:szCs w:val="22"/>
        </w:rPr>
        <w:t>P</w:t>
      </w:r>
      <w:r w:rsidR="0A07C2A7">
        <w:rPr>
          <w:rFonts w:ascii="Times New Roman" w:hAnsi="Times New Roman"/>
          <w:sz w:val="22"/>
          <w:szCs w:val="22"/>
        </w:rPr>
        <w:t xml:space="preserve">rogram </w:t>
      </w:r>
      <w:r w:rsidR="007F6EEF">
        <w:rPr>
          <w:rFonts w:ascii="Times New Roman" w:hAnsi="Times New Roman"/>
          <w:sz w:val="22"/>
          <w:szCs w:val="22"/>
        </w:rPr>
        <w:t>L</w:t>
      </w:r>
      <w:r w:rsidR="0A07C2A7">
        <w:rPr>
          <w:rFonts w:ascii="Times New Roman" w:hAnsi="Times New Roman"/>
          <w:sz w:val="22"/>
          <w:szCs w:val="22"/>
        </w:rPr>
        <w:t xml:space="preserve">icensees are required </w:t>
      </w:r>
      <w:r w:rsidRPr="00D4195D" w:rsidR="0A07C2A7">
        <w:rPr>
          <w:rFonts w:ascii="Times New Roman" w:hAnsi="Times New Roman"/>
          <w:sz w:val="22"/>
          <w:szCs w:val="22"/>
        </w:rPr>
        <w:t>to wait 10-days prior to beginning tests on spectrum allocated exclusively for non-federal use and 15-days when using spectrum allocated for federal use including shared non-federal/federal use.</w:t>
      </w:r>
      <w:r>
        <w:rPr>
          <w:rStyle w:val="FootnoteReference"/>
        </w:rPr>
        <w:footnoteReference w:id="19"/>
      </w:r>
      <w:r w:rsidRPr="00D4195D" w:rsidR="0A07C2A7">
        <w:rPr>
          <w:rFonts w:ascii="Times New Roman" w:hAnsi="Times New Roman"/>
          <w:sz w:val="22"/>
          <w:szCs w:val="22"/>
        </w:rPr>
        <w:t xml:space="preserve">  Finally, as detailed below, </w:t>
      </w:r>
      <w:r w:rsidR="005C05D9">
        <w:rPr>
          <w:rFonts w:ascii="Times New Roman" w:hAnsi="Times New Roman"/>
          <w:sz w:val="22"/>
          <w:szCs w:val="22"/>
        </w:rPr>
        <w:t>NSF</w:t>
      </w:r>
      <w:r w:rsidRPr="00D4195D" w:rsidR="0A07C2A7">
        <w:rPr>
          <w:rFonts w:ascii="Times New Roman" w:hAnsi="Times New Roman"/>
          <w:sz w:val="22"/>
          <w:szCs w:val="22"/>
        </w:rPr>
        <w:t xml:space="preserve"> will serve as a frequency coordinator for these Innovation Zones; operation may not commence without prior coordinati</w:t>
      </w:r>
      <w:r w:rsidR="00703768">
        <w:rPr>
          <w:rFonts w:ascii="Times New Roman" w:hAnsi="Times New Roman"/>
          <w:sz w:val="22"/>
          <w:szCs w:val="22"/>
        </w:rPr>
        <w:t>on</w:t>
      </w:r>
      <w:r w:rsidRPr="00D4195D" w:rsidR="0A07C2A7">
        <w:rPr>
          <w:rFonts w:ascii="Times New Roman" w:hAnsi="Times New Roman"/>
          <w:sz w:val="22"/>
          <w:szCs w:val="22"/>
        </w:rPr>
        <w:t xml:space="preserve"> through that office.</w:t>
      </w:r>
      <w:r>
        <w:rPr>
          <w:rStyle w:val="FootnoteReference"/>
        </w:rPr>
        <w:footnoteReference w:id="20"/>
      </w:r>
    </w:p>
    <w:p w:rsidR="00AE4AE6" w:rsidRPr="00D4195D" w:rsidP="00AE4AE6" w14:paraId="4B34D4CF" w14:textId="77777777">
      <w:pPr>
        <w:pStyle w:val="PlainText"/>
        <w:rPr>
          <w:rFonts w:ascii="Times New Roman" w:hAnsi="Times New Roman"/>
          <w:sz w:val="22"/>
          <w:szCs w:val="22"/>
        </w:rPr>
      </w:pPr>
    </w:p>
    <w:p w:rsidR="00AE4AE6" w:rsidRPr="00D4195D" w:rsidP="00AE4AE6" w14:paraId="44D4DAB9" w14:textId="2B47BE56">
      <w:pPr>
        <w:pStyle w:val="PlainText"/>
        <w:rPr>
          <w:rFonts w:ascii="Times New Roman" w:hAnsi="Times New Roman"/>
          <w:b/>
          <w:sz w:val="22"/>
          <w:szCs w:val="22"/>
        </w:rPr>
      </w:pPr>
      <w:r>
        <w:rPr>
          <w:rFonts w:ascii="Times New Roman" w:hAnsi="Times New Roman"/>
          <w:b/>
          <w:sz w:val="22"/>
          <w:szCs w:val="22"/>
        </w:rPr>
        <w:t xml:space="preserve">Iowa State </w:t>
      </w:r>
      <w:r w:rsidRPr="00D4195D" w:rsidR="004D3DEE">
        <w:rPr>
          <w:rFonts w:ascii="Times New Roman" w:hAnsi="Times New Roman"/>
          <w:b/>
          <w:sz w:val="22"/>
          <w:szCs w:val="22"/>
        </w:rPr>
        <w:t>Innovation Zone Term</w:t>
      </w:r>
    </w:p>
    <w:p w:rsidR="00AE4AE6" w:rsidRPr="00D4195D" w:rsidP="00AE4AE6" w14:paraId="34D7B6A9" w14:textId="77777777">
      <w:pPr>
        <w:pStyle w:val="PlainText"/>
        <w:rPr>
          <w:rFonts w:ascii="Times New Roman" w:hAnsi="Times New Roman"/>
          <w:sz w:val="22"/>
          <w:szCs w:val="22"/>
        </w:rPr>
      </w:pPr>
    </w:p>
    <w:p w:rsidR="00AE4AE6" w:rsidRPr="00D4195D" w:rsidP="00D248C1" w14:paraId="528747DC" w14:textId="2E7BEF2D">
      <w:pPr>
        <w:pStyle w:val="PlainText"/>
        <w:ind w:firstLine="720"/>
        <w:rPr>
          <w:rFonts w:ascii="Times New Roman" w:hAnsi="Times New Roman"/>
          <w:sz w:val="22"/>
          <w:szCs w:val="22"/>
        </w:rPr>
      </w:pPr>
      <w:r w:rsidRPr="1B6A7578">
        <w:rPr>
          <w:rFonts w:ascii="Times New Roman" w:hAnsi="Times New Roman"/>
          <w:sz w:val="22"/>
          <w:szCs w:val="22"/>
        </w:rPr>
        <w:t>The Iowa State</w:t>
      </w:r>
      <w:r w:rsidRPr="00D4195D" w:rsidR="0A07C2A7">
        <w:rPr>
          <w:rFonts w:ascii="Times New Roman" w:hAnsi="Times New Roman"/>
          <w:sz w:val="22"/>
          <w:szCs w:val="22"/>
        </w:rPr>
        <w:t xml:space="preserve"> Innovation Zone </w:t>
      </w:r>
      <w:r w:rsidRPr="1B6A7578">
        <w:rPr>
          <w:rFonts w:ascii="Times New Roman" w:hAnsi="Times New Roman"/>
          <w:sz w:val="22"/>
          <w:szCs w:val="22"/>
        </w:rPr>
        <w:t>is</w:t>
      </w:r>
      <w:r w:rsidRPr="00D4195D" w:rsidR="0A07C2A7">
        <w:rPr>
          <w:rFonts w:ascii="Times New Roman" w:hAnsi="Times New Roman"/>
          <w:sz w:val="22"/>
          <w:szCs w:val="22"/>
        </w:rPr>
        <w:t xml:space="preserve"> established for a period of five years from the release date of this public notice. </w:t>
      </w:r>
      <w:r w:rsidR="00B77DF4">
        <w:rPr>
          <w:rFonts w:ascii="Times New Roman" w:hAnsi="Times New Roman"/>
          <w:sz w:val="22"/>
          <w:szCs w:val="22"/>
        </w:rPr>
        <w:t xml:space="preserve"> </w:t>
      </w:r>
      <w:r w:rsidRPr="00D4195D" w:rsidR="0A07C2A7">
        <w:rPr>
          <w:rFonts w:ascii="Times New Roman" w:hAnsi="Times New Roman"/>
          <w:sz w:val="22"/>
          <w:szCs w:val="22"/>
        </w:rPr>
        <w:t>The term may be renewed upon request at the end of this term.</w:t>
      </w:r>
    </w:p>
    <w:p w:rsidR="00AE4AE6" w:rsidRPr="00D4195D" w:rsidP="00AE4AE6" w14:paraId="2ADCB44A" w14:textId="77777777">
      <w:pPr>
        <w:pStyle w:val="PlainText"/>
        <w:rPr>
          <w:rFonts w:ascii="Times New Roman" w:hAnsi="Times New Roman"/>
          <w:sz w:val="22"/>
          <w:szCs w:val="22"/>
        </w:rPr>
      </w:pPr>
    </w:p>
    <w:p w:rsidR="00AE4AE6" w:rsidRPr="00D4195D" w:rsidP="00AE4AE6" w14:paraId="6FFD4DE7" w14:textId="77777777">
      <w:pPr>
        <w:pStyle w:val="PlainText"/>
        <w:rPr>
          <w:rFonts w:ascii="Times New Roman" w:hAnsi="Times New Roman"/>
          <w:b/>
          <w:sz w:val="22"/>
          <w:szCs w:val="22"/>
        </w:rPr>
      </w:pPr>
      <w:r w:rsidRPr="00D4195D">
        <w:rPr>
          <w:rFonts w:ascii="Times New Roman" w:hAnsi="Times New Roman"/>
          <w:b/>
          <w:sz w:val="22"/>
          <w:szCs w:val="22"/>
        </w:rPr>
        <w:t xml:space="preserve">Program License Registration within Innovation Zones </w:t>
      </w:r>
    </w:p>
    <w:p w:rsidR="00AE4AE6" w:rsidRPr="00D4195D" w:rsidP="00AE4AE6" w14:paraId="63A27AA5" w14:textId="77777777">
      <w:pPr>
        <w:pStyle w:val="PlainText"/>
        <w:rPr>
          <w:rFonts w:ascii="Times New Roman" w:hAnsi="Times New Roman"/>
          <w:sz w:val="22"/>
          <w:szCs w:val="22"/>
        </w:rPr>
      </w:pPr>
    </w:p>
    <w:p w:rsidR="00AE4AE6" w:rsidRPr="00D4195D" w:rsidP="00D248C1" w14:paraId="6B480326" w14:textId="6EB52FEA">
      <w:pPr>
        <w:pStyle w:val="PlainText"/>
        <w:ind w:firstLine="720"/>
        <w:rPr>
          <w:rFonts w:ascii="Times New Roman" w:hAnsi="Times New Roman"/>
          <w:sz w:val="22"/>
          <w:szCs w:val="22"/>
        </w:rPr>
      </w:pPr>
      <w:r w:rsidRPr="00D4195D">
        <w:rPr>
          <w:rFonts w:ascii="Times New Roman" w:hAnsi="Times New Roman"/>
          <w:sz w:val="22"/>
          <w:szCs w:val="22"/>
        </w:rPr>
        <w:t xml:space="preserve">A </w:t>
      </w:r>
      <w:r w:rsidR="007F6EEF">
        <w:rPr>
          <w:rFonts w:ascii="Times New Roman" w:hAnsi="Times New Roman"/>
          <w:sz w:val="22"/>
          <w:szCs w:val="22"/>
        </w:rPr>
        <w:t>P</w:t>
      </w:r>
      <w:r w:rsidRPr="00D4195D">
        <w:rPr>
          <w:rFonts w:ascii="Times New Roman" w:hAnsi="Times New Roman"/>
          <w:sz w:val="22"/>
          <w:szCs w:val="22"/>
        </w:rPr>
        <w:t xml:space="preserve">rogram </w:t>
      </w:r>
      <w:r w:rsidR="007F6EEF">
        <w:rPr>
          <w:rFonts w:ascii="Times New Roman" w:hAnsi="Times New Roman"/>
          <w:sz w:val="22"/>
          <w:szCs w:val="22"/>
        </w:rPr>
        <w:t>L</w:t>
      </w:r>
      <w:r w:rsidRPr="00D4195D">
        <w:rPr>
          <w:rFonts w:ascii="Times New Roman" w:hAnsi="Times New Roman"/>
          <w:sz w:val="22"/>
          <w:szCs w:val="22"/>
        </w:rPr>
        <w:t xml:space="preserve">icensee will be required to indicate its call sign and identify the Innovation Zone(s) in which it intends to operate.  A </w:t>
      </w:r>
      <w:r w:rsidR="007F6EEF">
        <w:rPr>
          <w:rFonts w:ascii="Times New Roman" w:hAnsi="Times New Roman"/>
          <w:sz w:val="22"/>
          <w:szCs w:val="22"/>
        </w:rPr>
        <w:t>P</w:t>
      </w:r>
      <w:r w:rsidRPr="00D4195D">
        <w:rPr>
          <w:rFonts w:ascii="Times New Roman" w:hAnsi="Times New Roman"/>
          <w:sz w:val="22"/>
          <w:szCs w:val="22"/>
        </w:rPr>
        <w:t xml:space="preserve">rogram </w:t>
      </w:r>
      <w:r w:rsidR="007F6EEF">
        <w:rPr>
          <w:rFonts w:ascii="Times New Roman" w:hAnsi="Times New Roman"/>
          <w:sz w:val="22"/>
          <w:szCs w:val="22"/>
        </w:rPr>
        <w:t>L</w:t>
      </w:r>
      <w:r w:rsidRPr="00D4195D">
        <w:rPr>
          <w:rFonts w:ascii="Times New Roman" w:hAnsi="Times New Roman"/>
          <w:sz w:val="22"/>
          <w:szCs w:val="22"/>
        </w:rPr>
        <w:t>icensee must operate within the parameters established for the Innovation Zone within which it intends to operate.  It will provide specific technical data, a description of the experiment, and a stop buzzer contact person for posting on the appropriate Innovation Zone web page(s).</w:t>
      </w:r>
      <w:r w:rsidRPr="00956C7B">
        <w:rPr>
          <w:rFonts w:ascii="Times New Roman" w:hAnsi="Times New Roman"/>
          <w:sz w:val="22"/>
          <w:szCs w:val="22"/>
        </w:rPr>
        <w:t xml:space="preserve"> </w:t>
      </w:r>
      <w:r w:rsidRPr="00956C7B" w:rsidR="002471D6">
        <w:rPr>
          <w:rFonts w:ascii="Times New Roman" w:hAnsi="Times New Roman"/>
          <w:sz w:val="22"/>
          <w:szCs w:val="22"/>
        </w:rPr>
        <w:t xml:space="preserve"> </w:t>
      </w:r>
      <w:r w:rsidRPr="00D4195D">
        <w:rPr>
          <w:rFonts w:ascii="Times New Roman" w:hAnsi="Times New Roman"/>
          <w:sz w:val="22"/>
          <w:szCs w:val="22"/>
        </w:rPr>
        <w:t>Parties will use OET</w:t>
      </w:r>
      <w:r>
        <w:rPr>
          <w:rFonts w:ascii="Times New Roman" w:hAnsi="Times New Roman"/>
          <w:sz w:val="22"/>
          <w:szCs w:val="22"/>
        </w:rPr>
        <w:t>’</w:t>
      </w:r>
      <w:r w:rsidRPr="00D4195D">
        <w:rPr>
          <w:rFonts w:ascii="Times New Roman" w:hAnsi="Times New Roman"/>
          <w:sz w:val="22"/>
          <w:szCs w:val="22"/>
        </w:rPr>
        <w:t>s Experiment</w:t>
      </w:r>
      <w:r>
        <w:rPr>
          <w:rFonts w:ascii="Times New Roman" w:hAnsi="Times New Roman"/>
          <w:sz w:val="22"/>
          <w:szCs w:val="22"/>
        </w:rPr>
        <w:t>al Licensing</w:t>
      </w:r>
      <w:r w:rsidRPr="00D4195D">
        <w:rPr>
          <w:rFonts w:ascii="Times New Roman" w:hAnsi="Times New Roman"/>
          <w:sz w:val="22"/>
          <w:szCs w:val="22"/>
        </w:rPr>
        <w:t xml:space="preserve"> System webpage to submit this information.</w:t>
      </w:r>
      <w:r>
        <w:rPr>
          <w:rStyle w:val="FootnoteReference"/>
        </w:rPr>
        <w:footnoteReference w:id="21"/>
      </w:r>
    </w:p>
    <w:p w:rsidR="00AE4AE6" w:rsidRPr="00D4195D" w:rsidP="00AE4AE6" w14:paraId="44ADC8A2" w14:textId="77777777">
      <w:pPr>
        <w:pStyle w:val="PlainText"/>
        <w:rPr>
          <w:rFonts w:ascii="Times New Roman" w:hAnsi="Times New Roman"/>
          <w:sz w:val="22"/>
          <w:szCs w:val="22"/>
        </w:rPr>
      </w:pPr>
    </w:p>
    <w:p w:rsidR="00465468" w:rsidP="00D248C1" w14:paraId="59F6C432" w14:textId="31DC85C8">
      <w:pPr>
        <w:pStyle w:val="PlainText"/>
        <w:ind w:firstLine="720"/>
        <w:rPr>
          <w:rFonts w:ascii="Times New Roman" w:hAnsi="Times New Roman"/>
          <w:sz w:val="22"/>
          <w:szCs w:val="22"/>
        </w:rPr>
      </w:pPr>
      <w:r w:rsidRPr="00D4195D">
        <w:rPr>
          <w:rFonts w:ascii="Times New Roman" w:hAnsi="Times New Roman"/>
          <w:sz w:val="22"/>
          <w:szCs w:val="22"/>
        </w:rPr>
        <w:t xml:space="preserve">Program </w:t>
      </w:r>
      <w:r w:rsidR="007F6EEF">
        <w:rPr>
          <w:rFonts w:ascii="Times New Roman" w:hAnsi="Times New Roman"/>
          <w:sz w:val="22"/>
          <w:szCs w:val="22"/>
        </w:rPr>
        <w:t>L</w:t>
      </w:r>
      <w:r w:rsidRPr="00D4195D">
        <w:rPr>
          <w:rFonts w:ascii="Times New Roman" w:hAnsi="Times New Roman"/>
          <w:sz w:val="22"/>
          <w:szCs w:val="22"/>
        </w:rPr>
        <w:t>icensees must register on OET</w:t>
      </w:r>
      <w:r>
        <w:rPr>
          <w:rFonts w:ascii="Times New Roman" w:hAnsi="Times New Roman"/>
          <w:sz w:val="22"/>
          <w:szCs w:val="22"/>
        </w:rPr>
        <w:t>’</w:t>
      </w:r>
      <w:r w:rsidRPr="00D4195D">
        <w:rPr>
          <w:rFonts w:ascii="Times New Roman" w:hAnsi="Times New Roman"/>
          <w:sz w:val="22"/>
          <w:szCs w:val="22"/>
        </w:rPr>
        <w:t>s Experiment</w:t>
      </w:r>
      <w:r>
        <w:rPr>
          <w:rFonts w:ascii="Times New Roman" w:hAnsi="Times New Roman"/>
          <w:sz w:val="22"/>
          <w:szCs w:val="22"/>
        </w:rPr>
        <w:t>al Licensing</w:t>
      </w:r>
      <w:r w:rsidRPr="00D4195D">
        <w:rPr>
          <w:rFonts w:ascii="Times New Roman" w:hAnsi="Times New Roman"/>
          <w:sz w:val="22"/>
          <w:szCs w:val="22"/>
        </w:rPr>
        <w:t xml:space="preserve"> System webpage under the respective Innovation Zone webpage at: </w:t>
      </w:r>
      <w:hyperlink r:id="rId6" w:history="1">
        <w:r w:rsidRPr="00D4195D">
          <w:rPr>
            <w:rStyle w:val="Hyperlink"/>
            <w:rFonts w:ascii="Times New Roman" w:hAnsi="Times New Roman"/>
            <w:sz w:val="22"/>
            <w:szCs w:val="22"/>
          </w:rPr>
          <w:t>https://www.fcc.gov/els</w:t>
        </w:r>
      </w:hyperlink>
      <w:r w:rsidRPr="00D4195D">
        <w:rPr>
          <w:rFonts w:ascii="Times New Roman" w:hAnsi="Times New Roman"/>
          <w:sz w:val="22"/>
          <w:szCs w:val="22"/>
        </w:rPr>
        <w:t xml:space="preserve"> prior to operation.  The online registration process will provide a record of </w:t>
      </w:r>
      <w:r>
        <w:rPr>
          <w:rFonts w:ascii="Times New Roman" w:hAnsi="Times New Roman"/>
          <w:sz w:val="22"/>
          <w:szCs w:val="22"/>
        </w:rPr>
        <w:t>Program L</w:t>
      </w:r>
      <w:r w:rsidRPr="00D4195D">
        <w:rPr>
          <w:rFonts w:ascii="Times New Roman" w:hAnsi="Times New Roman"/>
          <w:sz w:val="22"/>
          <w:szCs w:val="22"/>
        </w:rPr>
        <w:t xml:space="preserve">icensees that indicate an intent to operate in each Innovation Zone.  This registration process along with the required coordination process through </w:t>
      </w:r>
      <w:r w:rsidR="005C05D9">
        <w:rPr>
          <w:rFonts w:ascii="Times New Roman" w:hAnsi="Times New Roman"/>
          <w:sz w:val="22"/>
          <w:szCs w:val="22"/>
        </w:rPr>
        <w:t>NSF</w:t>
      </w:r>
      <w:r w:rsidRPr="00D4195D">
        <w:rPr>
          <w:rFonts w:ascii="Times New Roman" w:hAnsi="Times New Roman"/>
          <w:sz w:val="22"/>
          <w:szCs w:val="22"/>
        </w:rPr>
        <w:t xml:space="preserve"> will provide an opportunity for incumbent licensees and federal spectrum users to be an integral part of any necessary compatibility evaluation.  The website will further be useful to alert other </w:t>
      </w:r>
      <w:r w:rsidR="007F6EEF">
        <w:rPr>
          <w:rFonts w:ascii="Times New Roman" w:hAnsi="Times New Roman"/>
          <w:sz w:val="22"/>
          <w:szCs w:val="22"/>
        </w:rPr>
        <w:t>P</w:t>
      </w:r>
      <w:r w:rsidRPr="00D4195D">
        <w:rPr>
          <w:rFonts w:ascii="Times New Roman" w:hAnsi="Times New Roman"/>
          <w:sz w:val="22"/>
          <w:szCs w:val="22"/>
        </w:rPr>
        <w:t xml:space="preserve">rogram </w:t>
      </w:r>
      <w:r w:rsidR="007F6EEF">
        <w:rPr>
          <w:rFonts w:ascii="Times New Roman" w:hAnsi="Times New Roman"/>
          <w:sz w:val="22"/>
          <w:szCs w:val="22"/>
        </w:rPr>
        <w:t>L</w:t>
      </w:r>
      <w:r w:rsidRPr="00D4195D">
        <w:rPr>
          <w:rFonts w:ascii="Times New Roman" w:hAnsi="Times New Roman"/>
          <w:sz w:val="22"/>
          <w:szCs w:val="22"/>
        </w:rPr>
        <w:t xml:space="preserve">icensees and experimental licensees of nearby operations.  </w:t>
      </w:r>
    </w:p>
    <w:p w:rsidR="00465468" w14:paraId="740520B8" w14:textId="77777777">
      <w:pPr>
        <w:widowControl/>
        <w:rPr>
          <w:rFonts w:eastAsia="Calibri"/>
          <w:snapToGrid/>
          <w:kern w:val="0"/>
          <w:szCs w:val="22"/>
        </w:rPr>
      </w:pPr>
      <w:r>
        <w:rPr>
          <w:szCs w:val="22"/>
        </w:rPr>
        <w:br w:type="page"/>
      </w:r>
    </w:p>
    <w:p w:rsidR="00AE4AE6" w:rsidRPr="00D4195D" w:rsidP="00AE4AE6" w14:paraId="0350FB69" w14:textId="77777777">
      <w:pPr>
        <w:pStyle w:val="PlainText"/>
        <w:rPr>
          <w:rFonts w:ascii="Times New Roman" w:hAnsi="Times New Roman"/>
          <w:b/>
          <w:sz w:val="22"/>
          <w:szCs w:val="22"/>
        </w:rPr>
      </w:pPr>
      <w:r w:rsidRPr="00D4195D">
        <w:rPr>
          <w:rFonts w:ascii="Times New Roman" w:hAnsi="Times New Roman"/>
          <w:b/>
          <w:sz w:val="22"/>
          <w:szCs w:val="22"/>
        </w:rPr>
        <w:t>Innovation Zone Frequency Coordination</w:t>
      </w:r>
    </w:p>
    <w:p w:rsidR="00AE4AE6" w:rsidRPr="00D4195D" w:rsidP="00AE4AE6" w14:paraId="54C9A2F7" w14:textId="77777777">
      <w:pPr>
        <w:pStyle w:val="PlainText"/>
        <w:rPr>
          <w:rFonts w:ascii="Times New Roman" w:hAnsi="Times New Roman"/>
          <w:sz w:val="22"/>
          <w:szCs w:val="22"/>
        </w:rPr>
      </w:pPr>
    </w:p>
    <w:p w:rsidR="00AE4AE6" w:rsidRPr="00D4195D" w:rsidP="00D248C1" w14:paraId="567DC3EF" w14:textId="7731500F">
      <w:pPr>
        <w:pStyle w:val="PlainText"/>
        <w:ind w:firstLine="720"/>
        <w:rPr>
          <w:rFonts w:ascii="Times New Roman" w:hAnsi="Times New Roman"/>
          <w:sz w:val="22"/>
          <w:szCs w:val="22"/>
        </w:rPr>
      </w:pPr>
      <w:r w:rsidRPr="00D4195D">
        <w:rPr>
          <w:rFonts w:ascii="Times New Roman" w:hAnsi="Times New Roman"/>
          <w:sz w:val="22"/>
          <w:szCs w:val="22"/>
        </w:rPr>
        <w:t xml:space="preserve">In addition to </w:t>
      </w:r>
      <w:r w:rsidR="00F241E4">
        <w:rPr>
          <w:rFonts w:ascii="Times New Roman" w:hAnsi="Times New Roman"/>
          <w:sz w:val="22"/>
          <w:szCs w:val="22"/>
        </w:rPr>
        <w:t xml:space="preserve">notifying intent </w:t>
      </w:r>
      <w:r w:rsidRPr="00D4195D">
        <w:rPr>
          <w:rFonts w:ascii="Times New Roman" w:hAnsi="Times New Roman"/>
          <w:sz w:val="22"/>
          <w:szCs w:val="22"/>
        </w:rPr>
        <w:t>to operate in an Innovation Zone, a Program Licensee must also coordinate its operations prior to commencing its tests.</w:t>
      </w:r>
      <w:r>
        <w:rPr>
          <w:rStyle w:val="FootnoteReference"/>
        </w:rPr>
        <w:footnoteReference w:id="22"/>
      </w:r>
      <w:r w:rsidRPr="00D4195D">
        <w:rPr>
          <w:rFonts w:ascii="Times New Roman" w:hAnsi="Times New Roman"/>
          <w:sz w:val="22"/>
          <w:szCs w:val="22"/>
        </w:rPr>
        <w:t xml:space="preserve">  </w:t>
      </w:r>
      <w:r w:rsidR="005C05D9">
        <w:rPr>
          <w:rFonts w:ascii="Times New Roman" w:hAnsi="Times New Roman"/>
          <w:sz w:val="22"/>
          <w:szCs w:val="22"/>
        </w:rPr>
        <w:t>NSF</w:t>
      </w:r>
      <w:r w:rsidRPr="00D4195D">
        <w:rPr>
          <w:rFonts w:ascii="Times New Roman" w:hAnsi="Times New Roman"/>
          <w:sz w:val="22"/>
          <w:szCs w:val="22"/>
        </w:rPr>
        <w:t xml:space="preserve"> will serve as the frequency/operations coordinator for the Innovation Zones established and/or modified herein (as well as the </w:t>
      </w:r>
      <w:r w:rsidRPr="1B6A7578" w:rsidR="1AFD9103">
        <w:rPr>
          <w:rFonts w:ascii="Times New Roman" w:hAnsi="Times New Roman"/>
          <w:sz w:val="22"/>
          <w:szCs w:val="22"/>
        </w:rPr>
        <w:t>other already</w:t>
      </w:r>
      <w:r w:rsidRPr="1B6A7578" w:rsidR="2158C46D">
        <w:rPr>
          <w:rFonts w:ascii="Times New Roman" w:hAnsi="Times New Roman"/>
          <w:sz w:val="22"/>
          <w:szCs w:val="22"/>
        </w:rPr>
        <w:t>-</w:t>
      </w:r>
      <w:r w:rsidRPr="1B6A7578" w:rsidR="1AFD9103">
        <w:rPr>
          <w:rFonts w:ascii="Times New Roman" w:hAnsi="Times New Roman"/>
          <w:sz w:val="22"/>
          <w:szCs w:val="22"/>
        </w:rPr>
        <w:t>established</w:t>
      </w:r>
      <w:r w:rsidRPr="00D4195D">
        <w:rPr>
          <w:rFonts w:ascii="Times New Roman" w:hAnsi="Times New Roman"/>
          <w:sz w:val="22"/>
          <w:szCs w:val="22"/>
        </w:rPr>
        <w:t xml:space="preserve"> Innovation Zone</w:t>
      </w:r>
      <w:r w:rsidRPr="1B6A7578" w:rsidR="1AFD9103">
        <w:rPr>
          <w:rFonts w:ascii="Times New Roman" w:hAnsi="Times New Roman"/>
          <w:sz w:val="22"/>
          <w:szCs w:val="22"/>
        </w:rPr>
        <w:t>s</w:t>
      </w:r>
      <w:r w:rsidRPr="00D4195D">
        <w:rPr>
          <w:rFonts w:ascii="Times New Roman" w:hAnsi="Times New Roman"/>
          <w:sz w:val="22"/>
          <w:szCs w:val="22"/>
        </w:rPr>
        <w:t xml:space="preserve">).  In this role, </w:t>
      </w:r>
      <w:r w:rsidR="005C05D9">
        <w:rPr>
          <w:rFonts w:ascii="Times New Roman" w:hAnsi="Times New Roman"/>
          <w:sz w:val="22"/>
          <w:szCs w:val="22"/>
        </w:rPr>
        <w:t>NSF</w:t>
      </w:r>
      <w:r w:rsidRPr="00D4195D">
        <w:rPr>
          <w:rFonts w:ascii="Times New Roman" w:hAnsi="Times New Roman"/>
          <w:sz w:val="22"/>
          <w:szCs w:val="22"/>
        </w:rPr>
        <w:t xml:space="preserve"> will offer non-discriminatory service to all interested Program Licensees to coordinate specific times and locations for each Program Licensee</w:t>
      </w:r>
      <w:r>
        <w:rPr>
          <w:rFonts w:ascii="Times New Roman" w:hAnsi="Times New Roman"/>
          <w:sz w:val="22"/>
          <w:szCs w:val="22"/>
        </w:rPr>
        <w:t>’</w:t>
      </w:r>
      <w:r w:rsidRPr="00D4195D">
        <w:rPr>
          <w:rFonts w:ascii="Times New Roman" w:hAnsi="Times New Roman"/>
          <w:sz w:val="22"/>
          <w:szCs w:val="22"/>
        </w:rPr>
        <w:t>s operations to avoid interference to other spectrum users and between Program Licensees</w:t>
      </w:r>
      <w:r>
        <w:rPr>
          <w:rFonts w:ascii="Times New Roman" w:hAnsi="Times New Roman"/>
          <w:sz w:val="22"/>
          <w:szCs w:val="22"/>
        </w:rPr>
        <w:t>’</w:t>
      </w:r>
      <w:r w:rsidRPr="00D4195D">
        <w:rPr>
          <w:rFonts w:ascii="Times New Roman" w:hAnsi="Times New Roman"/>
          <w:sz w:val="22"/>
          <w:szCs w:val="22"/>
        </w:rPr>
        <w:t xml:space="preserve"> tests.  The frequency coordinator may act as a central clearinghouse to obtain consent from other potentially affected Commission licensees and/or federal spectrum users for Innovation Zone operations.  Alternatively, Program Licensees may coordinate their own arrangements with these authorized spectrum users.  In such cases, Program Licensees must still coordinate specific operations through </w:t>
      </w:r>
      <w:r w:rsidR="005C05D9">
        <w:rPr>
          <w:rFonts w:ascii="Times New Roman" w:hAnsi="Times New Roman"/>
          <w:sz w:val="22"/>
          <w:szCs w:val="22"/>
        </w:rPr>
        <w:t>NSF</w:t>
      </w:r>
      <w:r w:rsidRPr="00D4195D">
        <w:rPr>
          <w:rFonts w:ascii="Times New Roman" w:hAnsi="Times New Roman"/>
          <w:sz w:val="22"/>
          <w:szCs w:val="22"/>
        </w:rPr>
        <w:t xml:space="preserve">.  Note that designating </w:t>
      </w:r>
      <w:r w:rsidR="005C05D9">
        <w:rPr>
          <w:rFonts w:ascii="Times New Roman" w:hAnsi="Times New Roman"/>
          <w:sz w:val="22"/>
          <w:szCs w:val="22"/>
        </w:rPr>
        <w:t>NSF</w:t>
      </w:r>
      <w:r w:rsidRPr="00D4195D" w:rsidR="005C05D9">
        <w:rPr>
          <w:rFonts w:ascii="Times New Roman" w:hAnsi="Times New Roman"/>
          <w:sz w:val="22"/>
          <w:szCs w:val="22"/>
        </w:rPr>
        <w:t xml:space="preserve"> </w:t>
      </w:r>
      <w:r w:rsidRPr="00D4195D">
        <w:rPr>
          <w:rFonts w:ascii="Times New Roman" w:hAnsi="Times New Roman"/>
          <w:sz w:val="22"/>
          <w:szCs w:val="22"/>
        </w:rPr>
        <w:t xml:space="preserve">as the Innovation Zone frequency coordinator does not confer operating authority on PAWR nor does it confer sole authority for </w:t>
      </w:r>
      <w:r w:rsidR="005C05D9">
        <w:rPr>
          <w:rFonts w:ascii="Times New Roman" w:hAnsi="Times New Roman"/>
          <w:sz w:val="22"/>
          <w:szCs w:val="22"/>
        </w:rPr>
        <w:t>NSF</w:t>
      </w:r>
      <w:r w:rsidRPr="00D4195D" w:rsidR="005C05D9">
        <w:rPr>
          <w:rFonts w:ascii="Times New Roman" w:hAnsi="Times New Roman"/>
          <w:sz w:val="22"/>
          <w:szCs w:val="22"/>
        </w:rPr>
        <w:t xml:space="preserve"> </w:t>
      </w:r>
      <w:r w:rsidRPr="00D4195D">
        <w:rPr>
          <w:rFonts w:ascii="Times New Roman" w:hAnsi="Times New Roman"/>
          <w:sz w:val="22"/>
          <w:szCs w:val="22"/>
        </w:rPr>
        <w:t>to permit operations as Program Licensees must also register on OET</w:t>
      </w:r>
      <w:r>
        <w:rPr>
          <w:rFonts w:ascii="Times New Roman" w:hAnsi="Times New Roman"/>
          <w:sz w:val="22"/>
          <w:szCs w:val="22"/>
        </w:rPr>
        <w:t>’</w:t>
      </w:r>
      <w:r w:rsidRPr="00D4195D">
        <w:rPr>
          <w:rFonts w:ascii="Times New Roman" w:hAnsi="Times New Roman"/>
          <w:sz w:val="22"/>
          <w:szCs w:val="22"/>
        </w:rPr>
        <w:t>s Innovation Zone Registration Webpage.</w:t>
      </w:r>
      <w:r>
        <w:rPr>
          <w:rStyle w:val="FootnoteReference"/>
        </w:rPr>
        <w:footnoteReference w:id="23"/>
      </w:r>
      <w:r>
        <w:rPr>
          <w:rFonts w:ascii="Times New Roman" w:hAnsi="Times New Roman"/>
          <w:sz w:val="22"/>
          <w:szCs w:val="22"/>
        </w:rPr>
        <w:t xml:space="preserve">  Additionally, current Commission rules do not allow airborne use in certain bands including active as well as passive receive-only bands (e.g., 2495-2690 MHz and 3450-4000 MHz); therefore, Program Licensees that plan to engage in experimental operations involving airborne transmissions in any Innovation Zone must take extra care to coordinate such operations (potentially over distances much greater than that necessary for terrestrial experimental operations) to ensure that authorized users will not experience harmful interference.   </w:t>
      </w:r>
      <w:r w:rsidRPr="00D4195D">
        <w:rPr>
          <w:rFonts w:ascii="Times New Roman" w:hAnsi="Times New Roman"/>
          <w:sz w:val="22"/>
          <w:szCs w:val="22"/>
        </w:rPr>
        <w:t xml:space="preserve">  </w:t>
      </w:r>
    </w:p>
    <w:p w:rsidR="00AE4AE6" w:rsidRPr="00D4195D" w:rsidP="00AE4AE6" w14:paraId="31D28F60" w14:textId="77777777">
      <w:pPr>
        <w:pStyle w:val="PlainText"/>
        <w:rPr>
          <w:rFonts w:ascii="Times New Roman" w:hAnsi="Times New Roman"/>
          <w:sz w:val="22"/>
          <w:szCs w:val="22"/>
        </w:rPr>
      </w:pPr>
    </w:p>
    <w:p w:rsidR="00AE4AE6" w:rsidRPr="00D4195D" w:rsidP="004344DE" w14:paraId="75D330C3" w14:textId="38EFE47E">
      <w:pPr>
        <w:pStyle w:val="PlainText"/>
        <w:ind w:firstLine="720"/>
        <w:rPr>
          <w:rFonts w:ascii="Times New Roman" w:hAnsi="Times New Roman"/>
          <w:sz w:val="22"/>
          <w:szCs w:val="22"/>
        </w:rPr>
      </w:pPr>
      <w:r w:rsidRPr="00D4195D">
        <w:rPr>
          <w:rFonts w:ascii="Times New Roman" w:hAnsi="Times New Roman"/>
          <w:sz w:val="22"/>
          <w:szCs w:val="22"/>
        </w:rPr>
        <w:t>Interested Program Licensees may contact</w:t>
      </w:r>
      <w:r>
        <w:rPr>
          <w:rFonts w:ascii="Times New Roman" w:hAnsi="Times New Roman"/>
          <w:sz w:val="22"/>
          <w:szCs w:val="22"/>
        </w:rPr>
        <w:t xml:space="preserve"> </w:t>
      </w:r>
      <w:hyperlink r:id="rId8" w:history="1">
        <w:r w:rsidRPr="008670C0" w:rsidR="005C05D9">
          <w:rPr>
            <w:rStyle w:val="Hyperlink"/>
            <w:rFonts w:ascii="Times New Roman" w:hAnsi="Times New Roman"/>
            <w:sz w:val="22"/>
            <w:szCs w:val="22"/>
          </w:rPr>
          <w:t>NSF</w:t>
        </w:r>
      </w:hyperlink>
      <w:r w:rsidR="005C05D9">
        <w:rPr>
          <w:rFonts w:ascii="Times New Roman" w:hAnsi="Times New Roman"/>
          <w:sz w:val="22"/>
          <w:szCs w:val="22"/>
        </w:rPr>
        <w:t xml:space="preserve"> at esm@nsf.gov.</w:t>
      </w:r>
    </w:p>
    <w:p w:rsidR="00AE4AE6" w:rsidRPr="00D4195D" w:rsidP="00AE4AE6" w14:paraId="42028F58" w14:textId="77777777">
      <w:pPr>
        <w:pStyle w:val="PlainText"/>
        <w:rPr>
          <w:rFonts w:ascii="Times New Roman" w:hAnsi="Times New Roman"/>
          <w:sz w:val="22"/>
          <w:szCs w:val="22"/>
        </w:rPr>
      </w:pPr>
    </w:p>
    <w:p w:rsidR="00AE4AE6" w:rsidRPr="00D4195D" w:rsidP="00AE4AE6" w14:paraId="7741E906" w14:textId="77777777">
      <w:pPr>
        <w:pStyle w:val="PlainText"/>
        <w:rPr>
          <w:rFonts w:ascii="Times New Roman" w:hAnsi="Times New Roman"/>
          <w:b/>
          <w:sz w:val="22"/>
          <w:szCs w:val="22"/>
        </w:rPr>
      </w:pPr>
      <w:r>
        <w:rPr>
          <w:rFonts w:ascii="Times New Roman" w:hAnsi="Times New Roman"/>
          <w:b/>
          <w:sz w:val="22"/>
          <w:szCs w:val="22"/>
        </w:rPr>
        <w:t>FCC</w:t>
      </w:r>
      <w:r w:rsidRPr="00D4195D">
        <w:rPr>
          <w:rFonts w:ascii="Times New Roman" w:hAnsi="Times New Roman"/>
          <w:b/>
          <w:sz w:val="22"/>
          <w:szCs w:val="22"/>
        </w:rPr>
        <w:t xml:space="preserve"> Contact</w:t>
      </w:r>
    </w:p>
    <w:p w:rsidR="00AE4AE6" w:rsidRPr="00D4195D" w:rsidP="00AE4AE6" w14:paraId="36958504" w14:textId="77777777">
      <w:pPr>
        <w:pStyle w:val="PlainText"/>
        <w:rPr>
          <w:rFonts w:ascii="Times New Roman" w:hAnsi="Times New Roman"/>
          <w:sz w:val="22"/>
          <w:szCs w:val="22"/>
        </w:rPr>
      </w:pPr>
    </w:p>
    <w:p w:rsidR="00AE4AE6" w:rsidRPr="00D4195D" w:rsidP="004344DE" w14:paraId="211CAB6B" w14:textId="2C78AE85">
      <w:pPr>
        <w:pStyle w:val="PlainText"/>
        <w:ind w:firstLine="720"/>
        <w:rPr>
          <w:rFonts w:ascii="Times New Roman" w:hAnsi="Times New Roman"/>
          <w:sz w:val="22"/>
          <w:szCs w:val="22"/>
        </w:rPr>
      </w:pPr>
      <w:r w:rsidRPr="00D4195D">
        <w:rPr>
          <w:rFonts w:ascii="Times New Roman" w:hAnsi="Times New Roman"/>
          <w:sz w:val="22"/>
          <w:szCs w:val="22"/>
        </w:rPr>
        <w:t xml:space="preserve">Program </w:t>
      </w:r>
      <w:r w:rsidR="007F6EEF">
        <w:rPr>
          <w:rFonts w:ascii="Times New Roman" w:hAnsi="Times New Roman"/>
          <w:sz w:val="22"/>
          <w:szCs w:val="22"/>
        </w:rPr>
        <w:t>L</w:t>
      </w:r>
      <w:r w:rsidRPr="00D4195D">
        <w:rPr>
          <w:rFonts w:ascii="Times New Roman" w:hAnsi="Times New Roman"/>
          <w:sz w:val="22"/>
          <w:szCs w:val="22"/>
        </w:rPr>
        <w:t xml:space="preserve">icensees interested in operating in the Innovation Zones referenced herein may contact Ira Keltz at 202-418-0616 or </w:t>
      </w:r>
      <w:hyperlink r:id="rId9" w:history="1">
        <w:r w:rsidRPr="00D4195D">
          <w:rPr>
            <w:rStyle w:val="Hyperlink"/>
            <w:rFonts w:ascii="Times New Roman" w:hAnsi="Times New Roman"/>
            <w:sz w:val="22"/>
            <w:szCs w:val="22"/>
          </w:rPr>
          <w:t>ira.keltz@fcc.gov</w:t>
        </w:r>
      </w:hyperlink>
      <w:r w:rsidRPr="00D4195D">
        <w:rPr>
          <w:rFonts w:ascii="Times New Roman" w:hAnsi="Times New Roman"/>
          <w:sz w:val="22"/>
          <w:szCs w:val="22"/>
        </w:rPr>
        <w:t xml:space="preserve"> or </w:t>
      </w:r>
      <w:r w:rsidR="008F2F96">
        <w:rPr>
          <w:rFonts w:ascii="Times New Roman" w:hAnsi="Times New Roman"/>
          <w:sz w:val="22"/>
          <w:szCs w:val="22"/>
        </w:rPr>
        <w:t>Sean Yun</w:t>
      </w:r>
      <w:r w:rsidRPr="00D4195D">
        <w:rPr>
          <w:rFonts w:ascii="Times New Roman" w:hAnsi="Times New Roman"/>
          <w:sz w:val="22"/>
          <w:szCs w:val="22"/>
        </w:rPr>
        <w:t xml:space="preserve"> at 202-418-</w:t>
      </w:r>
      <w:r w:rsidR="008A37D5">
        <w:rPr>
          <w:rFonts w:ascii="Times New Roman" w:hAnsi="Times New Roman"/>
          <w:sz w:val="22"/>
          <w:szCs w:val="22"/>
        </w:rPr>
        <w:t>0980</w:t>
      </w:r>
      <w:r w:rsidRPr="00D4195D">
        <w:rPr>
          <w:rFonts w:ascii="Times New Roman" w:hAnsi="Times New Roman"/>
          <w:sz w:val="22"/>
          <w:szCs w:val="22"/>
        </w:rPr>
        <w:t xml:space="preserve"> or </w:t>
      </w:r>
      <w:hyperlink r:id="rId10" w:history="1">
        <w:r w:rsidRPr="008A37D5" w:rsidR="008A37D5">
          <w:rPr>
            <w:rStyle w:val="Hyperlink"/>
            <w:rFonts w:ascii="Times New Roman" w:hAnsi="Times New Roman"/>
            <w:sz w:val="22"/>
            <w:szCs w:val="22"/>
          </w:rPr>
          <w:t>sean.yun@fcc.gov</w:t>
        </w:r>
      </w:hyperlink>
      <w:r w:rsidRPr="00D4195D">
        <w:rPr>
          <w:rFonts w:ascii="Times New Roman" w:hAnsi="Times New Roman"/>
          <w:sz w:val="22"/>
          <w:szCs w:val="22"/>
        </w:rPr>
        <w:t xml:space="preserve"> with questions regarding this public notice.</w:t>
      </w:r>
    </w:p>
    <w:p w:rsidR="0050411D" w14:paraId="6ED78537" w14:textId="77777777">
      <w:pPr>
        <w:widowControl/>
        <w:rPr>
          <w:b/>
          <w:bCs/>
          <w:snapToGrid/>
          <w:kern w:val="0"/>
          <w:szCs w:val="22"/>
        </w:rPr>
      </w:pPr>
      <w:r>
        <w:rPr>
          <w:b/>
          <w:bCs/>
          <w:szCs w:val="22"/>
        </w:rPr>
        <w:br w:type="page"/>
      </w:r>
    </w:p>
    <w:p w:rsidR="00AE4AE6" w:rsidRPr="00D4195D" w:rsidP="00AE4AE6" w14:paraId="7BF0A5BE" w14:textId="08807491">
      <w:pPr>
        <w:pStyle w:val="BodyText"/>
        <w:spacing w:before="180" w:line="259" w:lineRule="auto"/>
        <w:ind w:right="118"/>
        <w:rPr>
          <w:b/>
          <w:bCs/>
          <w:sz w:val="22"/>
          <w:szCs w:val="22"/>
        </w:rPr>
      </w:pPr>
      <w:r>
        <w:rPr>
          <w:b/>
          <w:bCs/>
          <w:sz w:val="22"/>
          <w:szCs w:val="22"/>
        </w:rPr>
        <w:t>Iowa</w:t>
      </w:r>
      <w:r w:rsidRPr="00D4195D" w:rsidR="004D3DEE">
        <w:rPr>
          <w:b/>
          <w:bCs/>
          <w:sz w:val="22"/>
          <w:szCs w:val="22"/>
        </w:rPr>
        <w:t xml:space="preserve"> State Innovation Zone</w:t>
      </w:r>
    </w:p>
    <w:p w:rsidR="00AE4AE6" w:rsidRPr="00D4195D" w:rsidP="00AE4AE6" w14:paraId="5A136E6C" w14:textId="77777777">
      <w:pPr>
        <w:pStyle w:val="BodyText"/>
        <w:spacing w:before="180" w:line="259" w:lineRule="auto"/>
        <w:ind w:right="118"/>
        <w:rPr>
          <w:b/>
          <w:bCs/>
          <w:sz w:val="22"/>
          <w:szCs w:val="22"/>
          <w:u w:val="single"/>
        </w:rPr>
      </w:pPr>
      <w:r w:rsidRPr="00D4195D">
        <w:rPr>
          <w:b/>
          <w:bCs/>
          <w:sz w:val="22"/>
          <w:szCs w:val="22"/>
          <w:u w:val="single"/>
        </w:rPr>
        <w:t>Location</w:t>
      </w:r>
    </w:p>
    <w:p w:rsidR="003E2CEB" w:rsidRPr="00956C7B" w:rsidP="00F81956" w14:paraId="1FD6D445" w14:textId="14FCB24C">
      <w:pPr>
        <w:pStyle w:val="BodyText"/>
        <w:spacing w:before="180" w:line="259" w:lineRule="auto"/>
        <w:ind w:right="118"/>
        <w:rPr>
          <w:szCs w:val="22"/>
        </w:rPr>
      </w:pPr>
      <w:r w:rsidRPr="00467DF2">
        <w:rPr>
          <w:sz w:val="22"/>
          <w:szCs w:val="22"/>
        </w:rPr>
        <w:t xml:space="preserve">The </w:t>
      </w:r>
      <w:r w:rsidRPr="00467DF2" w:rsidR="006920A0">
        <w:rPr>
          <w:sz w:val="22"/>
          <w:szCs w:val="22"/>
        </w:rPr>
        <w:t xml:space="preserve">Iowa </w:t>
      </w:r>
      <w:r w:rsidRPr="00467DF2">
        <w:rPr>
          <w:sz w:val="22"/>
          <w:szCs w:val="22"/>
        </w:rPr>
        <w:t xml:space="preserve">State Innovation Zone will encompass </w:t>
      </w:r>
      <w:r w:rsidRPr="00467DF2" w:rsidR="00CB2937">
        <w:rPr>
          <w:sz w:val="22"/>
          <w:szCs w:val="22"/>
        </w:rPr>
        <w:t>Ames</w:t>
      </w:r>
      <w:r w:rsidRPr="00467DF2" w:rsidR="00F90815">
        <w:rPr>
          <w:sz w:val="22"/>
          <w:szCs w:val="22"/>
        </w:rPr>
        <w:t>, Iowa and surrounding areas in central Iowa.  The boundary for this Innovation Zone</w:t>
      </w:r>
      <w:r w:rsidRPr="00467DF2">
        <w:rPr>
          <w:sz w:val="22"/>
          <w:szCs w:val="22"/>
        </w:rPr>
        <w:t xml:space="preserve"> is defined by the following </w:t>
      </w:r>
      <w:r w:rsidR="005178EB">
        <w:rPr>
          <w:sz w:val="22"/>
          <w:szCs w:val="22"/>
        </w:rPr>
        <w:t xml:space="preserve">geographic </w:t>
      </w:r>
      <w:r w:rsidRPr="00467DF2">
        <w:rPr>
          <w:sz w:val="22"/>
          <w:szCs w:val="22"/>
        </w:rPr>
        <w:t>coordinates:</w:t>
      </w:r>
    </w:p>
    <w:p w:rsidR="001306A4" w:rsidRPr="00AF4A22" w:rsidP="001306A4" w14:paraId="45C6D01D" w14:textId="63FF8506">
      <w:pPr>
        <w:pStyle w:val="BodyText"/>
        <w:spacing w:before="180" w:line="259" w:lineRule="auto"/>
        <w:ind w:right="118"/>
        <w:rPr>
          <w:sz w:val="22"/>
          <w:szCs w:val="22"/>
          <w:lang w:val="pt-PT"/>
        </w:rPr>
      </w:pPr>
      <w:r w:rsidRPr="00E02CF6">
        <w:rPr>
          <w:sz w:val="22"/>
          <w:szCs w:val="22"/>
        </w:rPr>
        <w:tab/>
      </w:r>
      <w:r w:rsidRPr="00AF4A22">
        <w:rPr>
          <w:sz w:val="22"/>
          <w:szCs w:val="22"/>
          <w:lang w:val="pt-PT"/>
        </w:rPr>
        <w:t>42.065</w:t>
      </w:r>
      <w:r w:rsidRPr="00AF4A22" w:rsidR="004D5464">
        <w:rPr>
          <w:sz w:val="22"/>
          <w:szCs w:val="22"/>
          <w:lang w:val="pt-PT"/>
        </w:rPr>
        <w:t xml:space="preserve"> N</w:t>
      </w:r>
      <w:r w:rsidRPr="00AF4A22">
        <w:rPr>
          <w:sz w:val="22"/>
          <w:szCs w:val="22"/>
          <w:lang w:val="pt-PT"/>
        </w:rPr>
        <w:t>, 93.996</w:t>
      </w:r>
      <w:r w:rsidRPr="00AF4A22" w:rsidR="004D5464">
        <w:rPr>
          <w:sz w:val="22"/>
          <w:szCs w:val="22"/>
          <w:lang w:val="pt-PT"/>
        </w:rPr>
        <w:t xml:space="preserve"> W</w:t>
      </w:r>
    </w:p>
    <w:p w:rsidR="001306A4" w:rsidRPr="00AF4A22" w:rsidP="00956C7B" w14:paraId="772AC91D" w14:textId="73C399F9">
      <w:pPr>
        <w:pStyle w:val="BodyText"/>
        <w:spacing w:before="180" w:line="259" w:lineRule="auto"/>
        <w:ind w:right="118" w:firstLine="720"/>
        <w:rPr>
          <w:sz w:val="22"/>
          <w:szCs w:val="22"/>
          <w:lang w:val="pt-PT"/>
        </w:rPr>
      </w:pPr>
      <w:r w:rsidRPr="00AF4A22">
        <w:rPr>
          <w:sz w:val="22"/>
          <w:szCs w:val="22"/>
          <w:lang w:val="pt-PT"/>
        </w:rPr>
        <w:t>42.103</w:t>
      </w:r>
      <w:r w:rsidRPr="00AF4A22" w:rsidR="004D5464">
        <w:rPr>
          <w:sz w:val="22"/>
          <w:szCs w:val="22"/>
          <w:lang w:val="pt-PT"/>
        </w:rPr>
        <w:t xml:space="preserve"> N</w:t>
      </w:r>
      <w:r w:rsidRPr="00AF4A22">
        <w:rPr>
          <w:sz w:val="22"/>
          <w:szCs w:val="22"/>
          <w:lang w:val="pt-PT"/>
        </w:rPr>
        <w:t>, 93.922</w:t>
      </w:r>
      <w:r w:rsidRPr="00AF4A22" w:rsidR="004D5464">
        <w:rPr>
          <w:sz w:val="22"/>
          <w:szCs w:val="22"/>
          <w:lang w:val="pt-PT"/>
        </w:rPr>
        <w:t xml:space="preserve"> W</w:t>
      </w:r>
    </w:p>
    <w:p w:rsidR="00F40313" w:rsidP="00956C7B" w14:paraId="23084735" w14:textId="5D855847">
      <w:pPr>
        <w:pStyle w:val="BodyText"/>
        <w:spacing w:before="180" w:line="259" w:lineRule="auto"/>
        <w:ind w:right="118" w:firstLine="720"/>
        <w:rPr>
          <w:sz w:val="22"/>
          <w:szCs w:val="22"/>
          <w:lang w:val="pt-PT"/>
        </w:rPr>
      </w:pPr>
      <w:r>
        <w:rPr>
          <w:sz w:val="22"/>
          <w:szCs w:val="22"/>
          <w:lang w:val="pt-PT"/>
        </w:rPr>
        <w:t>42.248 N, 93.880 W</w:t>
      </w:r>
      <w:r w:rsidRPr="00AF4A22">
        <w:rPr>
          <w:sz w:val="22"/>
          <w:szCs w:val="22"/>
          <w:lang w:val="pt-PT"/>
        </w:rPr>
        <w:t xml:space="preserve"> </w:t>
      </w:r>
    </w:p>
    <w:p w:rsidR="001306A4" w:rsidRPr="00AF4A22" w:rsidP="00956C7B" w14:paraId="22494469" w14:textId="6112A31C">
      <w:pPr>
        <w:pStyle w:val="BodyText"/>
        <w:spacing w:before="180" w:line="259" w:lineRule="auto"/>
        <w:ind w:right="118" w:firstLine="720"/>
        <w:rPr>
          <w:sz w:val="22"/>
          <w:szCs w:val="22"/>
          <w:lang w:val="pt-PT"/>
        </w:rPr>
      </w:pPr>
      <w:r w:rsidRPr="00AF4A22">
        <w:rPr>
          <w:sz w:val="22"/>
          <w:szCs w:val="22"/>
          <w:lang w:val="pt-PT"/>
        </w:rPr>
        <w:t>42.</w:t>
      </w:r>
      <w:r w:rsidR="005A6541">
        <w:rPr>
          <w:sz w:val="22"/>
          <w:szCs w:val="22"/>
          <w:lang w:val="pt-PT"/>
        </w:rPr>
        <w:t>252</w:t>
      </w:r>
      <w:r w:rsidRPr="00AF4A22" w:rsidR="005A6541">
        <w:rPr>
          <w:sz w:val="22"/>
          <w:szCs w:val="22"/>
          <w:lang w:val="pt-PT"/>
        </w:rPr>
        <w:t xml:space="preserve"> </w:t>
      </w:r>
      <w:r w:rsidRPr="00AF4A22" w:rsidR="004D5464">
        <w:rPr>
          <w:sz w:val="22"/>
          <w:szCs w:val="22"/>
          <w:lang w:val="pt-PT"/>
        </w:rPr>
        <w:t>N</w:t>
      </w:r>
      <w:r w:rsidRPr="00AF4A22">
        <w:rPr>
          <w:sz w:val="22"/>
          <w:szCs w:val="22"/>
          <w:lang w:val="pt-PT"/>
        </w:rPr>
        <w:t>, 93.</w:t>
      </w:r>
      <w:r w:rsidR="005A6541">
        <w:rPr>
          <w:sz w:val="22"/>
          <w:szCs w:val="22"/>
          <w:lang w:val="pt-PT"/>
        </w:rPr>
        <w:t>573</w:t>
      </w:r>
      <w:r w:rsidRPr="00AF4A22" w:rsidR="005A6541">
        <w:rPr>
          <w:sz w:val="22"/>
          <w:szCs w:val="22"/>
          <w:lang w:val="pt-PT"/>
        </w:rPr>
        <w:t xml:space="preserve"> </w:t>
      </w:r>
      <w:r w:rsidRPr="00AF4A22" w:rsidR="004D5464">
        <w:rPr>
          <w:sz w:val="22"/>
          <w:szCs w:val="22"/>
          <w:lang w:val="pt-PT"/>
        </w:rPr>
        <w:t>W</w:t>
      </w:r>
    </w:p>
    <w:p w:rsidR="003E2CEB" w:rsidRPr="00AF4A22" w:rsidP="001306A4" w14:paraId="28076686" w14:textId="1FC4D462">
      <w:pPr>
        <w:pStyle w:val="BodyText"/>
        <w:spacing w:before="180" w:line="259" w:lineRule="auto"/>
        <w:ind w:right="118" w:firstLine="720"/>
        <w:rPr>
          <w:sz w:val="22"/>
          <w:szCs w:val="22"/>
          <w:lang w:val="pt-PT"/>
        </w:rPr>
      </w:pPr>
      <w:r w:rsidRPr="00AF4A22">
        <w:rPr>
          <w:sz w:val="22"/>
          <w:szCs w:val="22"/>
          <w:lang w:val="pt-PT"/>
        </w:rPr>
        <w:t>42.211</w:t>
      </w:r>
      <w:r w:rsidRPr="00AF4A22" w:rsidR="004D5464">
        <w:rPr>
          <w:sz w:val="22"/>
          <w:szCs w:val="22"/>
          <w:lang w:val="pt-PT"/>
        </w:rPr>
        <w:t xml:space="preserve"> N</w:t>
      </w:r>
      <w:r w:rsidRPr="00AF4A22">
        <w:rPr>
          <w:sz w:val="22"/>
          <w:szCs w:val="22"/>
          <w:lang w:val="pt-PT"/>
        </w:rPr>
        <w:t>, 93.568</w:t>
      </w:r>
      <w:r w:rsidRPr="00AF4A22" w:rsidR="004D5464">
        <w:rPr>
          <w:sz w:val="22"/>
          <w:szCs w:val="22"/>
          <w:lang w:val="pt-PT"/>
        </w:rPr>
        <w:t xml:space="preserve"> W</w:t>
      </w:r>
    </w:p>
    <w:p w:rsidR="004D5464" w:rsidRPr="00AF4A22" w:rsidP="004D5464" w14:paraId="39B22B6A" w14:textId="1BFB3F56">
      <w:pPr>
        <w:pStyle w:val="BodyText"/>
        <w:spacing w:before="180" w:line="259" w:lineRule="auto"/>
        <w:ind w:right="118" w:firstLine="720"/>
        <w:rPr>
          <w:sz w:val="22"/>
          <w:szCs w:val="22"/>
          <w:lang w:val="pt-PT"/>
        </w:rPr>
      </w:pPr>
      <w:r w:rsidRPr="00AF4A22">
        <w:rPr>
          <w:sz w:val="22"/>
          <w:szCs w:val="22"/>
          <w:lang w:val="pt-PT"/>
        </w:rPr>
        <w:t>42.117 N, 93.539 W</w:t>
      </w:r>
    </w:p>
    <w:p w:rsidR="004D5464" w:rsidRPr="003301C4" w:rsidP="004D5464" w14:paraId="03385EDF" w14:textId="5F0095D4">
      <w:pPr>
        <w:pStyle w:val="BodyText"/>
        <w:spacing w:before="180" w:line="259" w:lineRule="auto"/>
        <w:ind w:right="118" w:firstLine="720"/>
        <w:rPr>
          <w:sz w:val="22"/>
          <w:szCs w:val="22"/>
        </w:rPr>
      </w:pPr>
      <w:r w:rsidRPr="003301C4">
        <w:rPr>
          <w:sz w:val="22"/>
          <w:szCs w:val="22"/>
        </w:rPr>
        <w:t>42.089 N, 93.460 W</w:t>
      </w:r>
    </w:p>
    <w:p w:rsidR="004D5464" w:rsidRPr="003301C4" w:rsidP="004D5464" w14:paraId="249C50ED" w14:textId="1B9124C9">
      <w:pPr>
        <w:pStyle w:val="BodyText"/>
        <w:spacing w:before="180" w:line="259" w:lineRule="auto"/>
        <w:ind w:right="118" w:firstLine="720"/>
        <w:rPr>
          <w:sz w:val="22"/>
          <w:szCs w:val="22"/>
        </w:rPr>
      </w:pPr>
      <w:r w:rsidRPr="003301C4">
        <w:rPr>
          <w:sz w:val="22"/>
          <w:szCs w:val="22"/>
        </w:rPr>
        <w:t>42.087 N, 93.354 W</w:t>
      </w:r>
    </w:p>
    <w:p w:rsidR="004D5464" w:rsidRPr="003301C4" w:rsidP="004D5464" w14:paraId="1BD96B9E" w14:textId="1D6650D1">
      <w:pPr>
        <w:pStyle w:val="BodyText"/>
        <w:spacing w:before="180" w:line="259" w:lineRule="auto"/>
        <w:ind w:right="118" w:firstLine="720"/>
        <w:rPr>
          <w:sz w:val="22"/>
          <w:szCs w:val="22"/>
        </w:rPr>
      </w:pPr>
      <w:r w:rsidRPr="003301C4">
        <w:rPr>
          <w:sz w:val="22"/>
          <w:szCs w:val="22"/>
        </w:rPr>
        <w:t>41.972 N, 93.349 W</w:t>
      </w:r>
    </w:p>
    <w:p w:rsidR="004D5464" w:rsidRPr="003301C4" w:rsidP="004D5464" w14:paraId="7F025CDE" w14:textId="3A808555">
      <w:pPr>
        <w:pStyle w:val="BodyText"/>
        <w:spacing w:before="180" w:line="259" w:lineRule="auto"/>
        <w:ind w:right="118" w:firstLine="720"/>
        <w:rPr>
          <w:sz w:val="22"/>
          <w:szCs w:val="22"/>
        </w:rPr>
      </w:pPr>
      <w:r w:rsidRPr="003301C4">
        <w:rPr>
          <w:sz w:val="22"/>
          <w:szCs w:val="22"/>
        </w:rPr>
        <w:t>41.927 N, 93.554 W</w:t>
      </w:r>
    </w:p>
    <w:p w:rsidR="001306A4" w:rsidRPr="00E02CF6" w:rsidP="004D5464" w14:paraId="2ADBD53F" w14:textId="730C9E8A">
      <w:pPr>
        <w:pStyle w:val="BodyText"/>
        <w:spacing w:before="180" w:line="259" w:lineRule="auto"/>
        <w:ind w:right="118" w:firstLine="720"/>
        <w:rPr>
          <w:sz w:val="22"/>
          <w:szCs w:val="22"/>
        </w:rPr>
      </w:pPr>
      <w:r w:rsidRPr="00E02CF6">
        <w:rPr>
          <w:sz w:val="22"/>
          <w:szCs w:val="22"/>
        </w:rPr>
        <w:t>41.929 N, 93.858 W</w:t>
      </w:r>
    </w:p>
    <w:p w:rsidR="00E02CF6" w:rsidRPr="00956C7B" w:rsidP="004344DE" w14:paraId="191ECACB" w14:textId="3193437F">
      <w:pPr>
        <w:pStyle w:val="BodyText"/>
        <w:spacing w:before="180" w:line="259" w:lineRule="auto"/>
        <w:ind w:right="118"/>
        <w:rPr>
          <w:sz w:val="22"/>
          <w:szCs w:val="22"/>
        </w:rPr>
      </w:pPr>
      <w:r w:rsidRPr="00956C7B">
        <w:rPr>
          <w:sz w:val="22"/>
          <w:szCs w:val="22"/>
        </w:rPr>
        <w:t>Th</w:t>
      </w:r>
      <w:r w:rsidRPr="00956C7B" w:rsidR="00767347">
        <w:rPr>
          <w:sz w:val="22"/>
          <w:szCs w:val="22"/>
        </w:rPr>
        <w:t xml:space="preserve">is </w:t>
      </w:r>
      <w:r w:rsidRPr="00956C7B">
        <w:rPr>
          <w:sz w:val="22"/>
          <w:szCs w:val="22"/>
        </w:rPr>
        <w:t xml:space="preserve">coverage </w:t>
      </w:r>
      <w:r w:rsidRPr="00956C7B" w:rsidR="00767347">
        <w:rPr>
          <w:sz w:val="22"/>
          <w:szCs w:val="22"/>
        </w:rPr>
        <w:t>area</w:t>
      </w:r>
      <w:r w:rsidRPr="00956C7B">
        <w:rPr>
          <w:sz w:val="22"/>
          <w:szCs w:val="22"/>
        </w:rPr>
        <w:t xml:space="preserve"> includes the Ames Municipal Airport and the Boone Municipal Airport</w:t>
      </w:r>
      <w:r w:rsidRPr="00956C7B" w:rsidR="00767347">
        <w:rPr>
          <w:sz w:val="22"/>
          <w:szCs w:val="22"/>
        </w:rPr>
        <w:t xml:space="preserve">. </w:t>
      </w:r>
      <w:r w:rsidRPr="00956C7B" w:rsidR="007133BD">
        <w:rPr>
          <w:sz w:val="22"/>
          <w:szCs w:val="22"/>
        </w:rPr>
        <w:t xml:space="preserve"> The Innovation Zone includes these airports so that ARA can</w:t>
      </w:r>
      <w:r w:rsidRPr="00956C7B">
        <w:rPr>
          <w:sz w:val="22"/>
          <w:szCs w:val="22"/>
        </w:rPr>
        <w:t xml:space="preserve"> support spectrum research and innovation</w:t>
      </w:r>
      <w:r w:rsidRPr="00956C7B" w:rsidR="00343DAE">
        <w:rPr>
          <w:sz w:val="22"/>
          <w:szCs w:val="22"/>
        </w:rPr>
        <w:t xml:space="preserve"> </w:t>
      </w:r>
      <w:r w:rsidRPr="00956C7B" w:rsidR="00373BC2">
        <w:rPr>
          <w:sz w:val="22"/>
          <w:szCs w:val="22"/>
        </w:rPr>
        <w:t>involving</w:t>
      </w:r>
      <w:r w:rsidRPr="00956C7B">
        <w:rPr>
          <w:sz w:val="22"/>
          <w:szCs w:val="22"/>
        </w:rPr>
        <w:t xml:space="preserve"> wireless aviation applications</w:t>
      </w:r>
      <w:r w:rsidR="00BD06AE">
        <w:rPr>
          <w:sz w:val="22"/>
          <w:szCs w:val="22"/>
        </w:rPr>
        <w:t xml:space="preserve">, including </w:t>
      </w:r>
      <w:r w:rsidR="00374ED4">
        <w:rPr>
          <w:sz w:val="22"/>
          <w:szCs w:val="22"/>
        </w:rPr>
        <w:t>using drones</w:t>
      </w:r>
      <w:r w:rsidR="00373BC2">
        <w:rPr>
          <w:sz w:val="22"/>
          <w:szCs w:val="22"/>
        </w:rPr>
        <w:t xml:space="preserve">.  </w:t>
      </w:r>
      <w:r w:rsidR="009C0F4F">
        <w:rPr>
          <w:sz w:val="22"/>
          <w:szCs w:val="22"/>
        </w:rPr>
        <w:t>B</w:t>
      </w:r>
      <w:r w:rsidRPr="009C0F4F" w:rsidR="009C0F4F">
        <w:rPr>
          <w:sz w:val="22"/>
          <w:szCs w:val="22"/>
        </w:rPr>
        <w:t>ecause these airports allow for on-demand access and do not have complex airport traffic management protocols, they are well suited for experiments involving advanced wireless and aircraft, which in turn will enable applications such as drone-based phenotyping in precision agriculture.</w:t>
      </w:r>
      <w:r w:rsidR="00110C43">
        <w:rPr>
          <w:sz w:val="22"/>
          <w:szCs w:val="22"/>
        </w:rPr>
        <w:t xml:space="preserve"> </w:t>
      </w:r>
      <w:r w:rsidRPr="009C0F4F" w:rsidR="009C0F4F">
        <w:rPr>
          <w:sz w:val="22"/>
          <w:szCs w:val="22"/>
        </w:rPr>
        <w:t xml:space="preserve"> Furthermore, ARA will operate in bands away from aircraft altimeters, thus ensuring aviation safety around the airports</w:t>
      </w:r>
      <w:r w:rsidR="009C0F4F">
        <w:rPr>
          <w:sz w:val="22"/>
          <w:szCs w:val="22"/>
        </w:rPr>
        <w:t>.</w:t>
      </w:r>
    </w:p>
    <w:p w:rsidR="00A10469" w:rsidRPr="00E02CF6" w:rsidP="00A10469" w14:paraId="7B55FC39" w14:textId="77777777">
      <w:pPr>
        <w:pStyle w:val="BodyText"/>
        <w:spacing w:before="180" w:line="259" w:lineRule="auto"/>
        <w:ind w:right="118"/>
        <w:rPr>
          <w:sz w:val="22"/>
          <w:szCs w:val="22"/>
        </w:rPr>
      </w:pPr>
    </w:p>
    <w:p w:rsidR="00AE4AE6" w:rsidRPr="00D4195D" w:rsidP="00AE4AE6" w14:paraId="367FFD93" w14:textId="33087662">
      <w:pPr>
        <w:pStyle w:val="BodyText"/>
        <w:spacing w:before="180" w:line="259" w:lineRule="auto"/>
        <w:ind w:right="118"/>
        <w:rPr>
          <w:sz w:val="22"/>
          <w:szCs w:val="22"/>
        </w:rPr>
      </w:pPr>
      <w:r w:rsidRPr="00D4195D">
        <w:rPr>
          <w:sz w:val="22"/>
          <w:szCs w:val="22"/>
        </w:rPr>
        <w:t xml:space="preserve"> </w:t>
      </w:r>
    </w:p>
    <w:p w:rsidR="00AE4AE6" w:rsidRPr="00D4195D" w:rsidP="00AE4AE6" w14:paraId="2255A507" w14:textId="77777777">
      <w:pPr>
        <w:rPr>
          <w:rFonts w:eastAsia="Calibri"/>
          <w:b/>
          <w:bCs/>
          <w:snapToGrid/>
          <w:kern w:val="0"/>
          <w:szCs w:val="22"/>
        </w:rPr>
      </w:pPr>
    </w:p>
    <w:p w:rsidR="00AE4AE6" w:rsidRPr="00D4195D" w:rsidP="00AE4AE6" w14:paraId="4AA8B7B0" w14:textId="77777777">
      <w:pPr>
        <w:pStyle w:val="PlainText"/>
        <w:ind w:firstLine="119"/>
        <w:rPr>
          <w:rFonts w:ascii="Times New Roman" w:hAnsi="Times New Roman"/>
          <w:b/>
          <w:bCs/>
          <w:sz w:val="22"/>
          <w:szCs w:val="22"/>
          <w:u w:val="single"/>
        </w:rPr>
      </w:pPr>
      <w:r>
        <w:rPr>
          <w:rFonts w:ascii="Times New Roman" w:hAnsi="Times New Roman"/>
          <w:b/>
          <w:bCs/>
          <w:sz w:val="22"/>
          <w:szCs w:val="22"/>
          <w:u w:val="single"/>
        </w:rPr>
        <w:br w:type="page"/>
      </w:r>
      <w:r w:rsidRPr="00D4195D">
        <w:rPr>
          <w:rFonts w:ascii="Times New Roman" w:hAnsi="Times New Roman"/>
          <w:b/>
          <w:bCs/>
          <w:sz w:val="22"/>
          <w:szCs w:val="22"/>
          <w:u w:val="single"/>
        </w:rPr>
        <w:t>Technical Limits and Band Information:</w:t>
      </w:r>
    </w:p>
    <w:p w:rsidR="00AE4AE6" w:rsidRPr="00D4195D" w:rsidP="00AE4AE6" w14:paraId="459BB2FA" w14:textId="77777777">
      <w:pPr>
        <w:pStyle w:val="PlainText"/>
        <w:rPr>
          <w:rFonts w:ascii="Times New Roman" w:hAnsi="Times New Roman"/>
          <w:sz w:val="22"/>
          <w:szCs w:val="22"/>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6"/>
        <w:gridCol w:w="1484"/>
        <w:gridCol w:w="1680"/>
        <w:gridCol w:w="1514"/>
        <w:gridCol w:w="1535"/>
        <w:gridCol w:w="1786"/>
      </w:tblGrid>
      <w:tr w14:paraId="586FA53E" w14:textId="0816FA7C" w:rsidTr="008A0257">
        <w:tblPrEx>
          <w:tblW w:w="9885" w:type="dxa"/>
          <w:jc w:val="center"/>
          <w:tblLook w:val="04A0"/>
        </w:tblPrEx>
        <w:trPr>
          <w:trHeight w:val="793"/>
          <w:jc w:val="center"/>
        </w:trPr>
        <w:tc>
          <w:tcPr>
            <w:tcW w:w="1886" w:type="dxa"/>
            <w:tcBorders>
              <w:top w:val="single" w:sz="12" w:space="0" w:color="auto"/>
              <w:left w:val="single" w:sz="12" w:space="0" w:color="auto"/>
              <w:bottom w:val="double" w:sz="4" w:space="0" w:color="auto"/>
            </w:tcBorders>
          </w:tcPr>
          <w:p w:rsidR="00205D90" w:rsidRPr="003301C4" w:rsidP="00E765A3" w14:paraId="012E0B13" w14:textId="77777777">
            <w:pPr>
              <w:rPr>
                <w:szCs w:val="22"/>
              </w:rPr>
            </w:pPr>
            <w:r w:rsidRPr="003301C4">
              <w:t>Frequency</w:t>
            </w:r>
            <w:r w:rsidRPr="003301C4">
              <w:rPr>
                <w:szCs w:val="22"/>
              </w:rPr>
              <w:t xml:space="preserve"> Band</w:t>
            </w:r>
          </w:p>
        </w:tc>
        <w:tc>
          <w:tcPr>
            <w:tcW w:w="1484" w:type="dxa"/>
            <w:tcBorders>
              <w:top w:val="single" w:sz="12" w:space="0" w:color="auto"/>
              <w:bottom w:val="double" w:sz="4" w:space="0" w:color="auto"/>
              <w:right w:val="single" w:sz="4" w:space="0" w:color="auto"/>
            </w:tcBorders>
          </w:tcPr>
          <w:p w:rsidR="00205D90" w:rsidRPr="003301C4" w:rsidP="00840490" w14:paraId="5E6B7ABE" w14:textId="77777777">
            <w:pPr>
              <w:pStyle w:val="PlainText"/>
              <w:jc w:val="center"/>
              <w:rPr>
                <w:rFonts w:ascii="Times New Roman" w:hAnsi="Times New Roman"/>
                <w:sz w:val="22"/>
                <w:szCs w:val="22"/>
              </w:rPr>
            </w:pPr>
            <w:r w:rsidRPr="003301C4">
              <w:rPr>
                <w:rFonts w:ascii="Times New Roman" w:hAnsi="Times New Roman"/>
                <w:sz w:val="22"/>
                <w:szCs w:val="22"/>
              </w:rPr>
              <w:t>Type of operation</w:t>
            </w:r>
          </w:p>
        </w:tc>
        <w:tc>
          <w:tcPr>
            <w:tcW w:w="1680" w:type="dxa"/>
            <w:tcBorders>
              <w:top w:val="single" w:sz="12" w:space="0" w:color="auto"/>
              <w:left w:val="single" w:sz="4" w:space="0" w:color="auto"/>
              <w:bottom w:val="double" w:sz="4" w:space="0" w:color="auto"/>
              <w:right w:val="single" w:sz="4" w:space="0" w:color="auto"/>
            </w:tcBorders>
          </w:tcPr>
          <w:p w:rsidR="00205D90" w:rsidRPr="003301C4" w:rsidP="00840490" w14:paraId="5C50B69F" w14:textId="77777777">
            <w:pPr>
              <w:pStyle w:val="PlainText"/>
              <w:jc w:val="center"/>
              <w:rPr>
                <w:rFonts w:ascii="Times New Roman" w:hAnsi="Times New Roman"/>
                <w:sz w:val="22"/>
                <w:szCs w:val="22"/>
              </w:rPr>
            </w:pPr>
            <w:r w:rsidRPr="003301C4">
              <w:rPr>
                <w:rFonts w:ascii="Times New Roman" w:hAnsi="Times New Roman"/>
                <w:sz w:val="22"/>
                <w:szCs w:val="22"/>
              </w:rPr>
              <w:t>Allocation</w:t>
            </w:r>
          </w:p>
        </w:tc>
        <w:tc>
          <w:tcPr>
            <w:tcW w:w="1514" w:type="dxa"/>
            <w:tcBorders>
              <w:top w:val="single" w:sz="12" w:space="0" w:color="auto"/>
              <w:left w:val="single" w:sz="4" w:space="0" w:color="auto"/>
              <w:bottom w:val="double" w:sz="4" w:space="0" w:color="auto"/>
              <w:right w:val="single" w:sz="4" w:space="0" w:color="auto"/>
            </w:tcBorders>
          </w:tcPr>
          <w:p w:rsidR="00205D90" w:rsidRPr="003301C4" w:rsidP="00840490" w14:paraId="1F7AD0C6" w14:textId="20346233">
            <w:pPr>
              <w:pStyle w:val="PlainText"/>
              <w:jc w:val="center"/>
              <w:rPr>
                <w:rFonts w:ascii="Times New Roman" w:hAnsi="Times New Roman"/>
                <w:sz w:val="22"/>
                <w:szCs w:val="22"/>
              </w:rPr>
            </w:pPr>
            <w:r w:rsidRPr="003301C4">
              <w:rPr>
                <w:rFonts w:ascii="Times New Roman" w:hAnsi="Times New Roman"/>
                <w:sz w:val="22"/>
                <w:szCs w:val="22"/>
              </w:rPr>
              <w:t>Fixed Station Maximum EIRP</w:t>
            </w:r>
          </w:p>
        </w:tc>
        <w:tc>
          <w:tcPr>
            <w:tcW w:w="1535" w:type="dxa"/>
            <w:tcBorders>
              <w:top w:val="single" w:sz="12" w:space="0" w:color="auto"/>
              <w:left w:val="single" w:sz="4" w:space="0" w:color="auto"/>
              <w:bottom w:val="double" w:sz="4" w:space="0" w:color="auto"/>
              <w:right w:val="single" w:sz="12" w:space="0" w:color="auto"/>
            </w:tcBorders>
          </w:tcPr>
          <w:p w:rsidR="00205D90" w:rsidRPr="003301C4" w:rsidP="00840490" w14:paraId="45A7FBB2" w14:textId="14A7F753">
            <w:pPr>
              <w:pStyle w:val="PlainText"/>
              <w:jc w:val="center"/>
              <w:rPr>
                <w:rFonts w:ascii="Times New Roman" w:hAnsi="Times New Roman"/>
                <w:sz w:val="22"/>
                <w:szCs w:val="22"/>
              </w:rPr>
            </w:pPr>
            <w:r w:rsidRPr="003301C4">
              <w:rPr>
                <w:rFonts w:ascii="Times New Roman" w:hAnsi="Times New Roman"/>
                <w:sz w:val="22"/>
                <w:szCs w:val="22"/>
              </w:rPr>
              <w:t>Mobile Station Maximum EIRP</w:t>
            </w:r>
          </w:p>
        </w:tc>
        <w:tc>
          <w:tcPr>
            <w:tcW w:w="1786" w:type="dxa"/>
            <w:tcBorders>
              <w:top w:val="single" w:sz="12" w:space="0" w:color="auto"/>
              <w:left w:val="single" w:sz="4" w:space="0" w:color="auto"/>
              <w:bottom w:val="double" w:sz="4" w:space="0" w:color="auto"/>
              <w:right w:val="single" w:sz="12" w:space="0" w:color="auto"/>
            </w:tcBorders>
          </w:tcPr>
          <w:p w:rsidR="00205D90" w:rsidRPr="003301C4" w:rsidP="00840490" w14:paraId="749420BD" w14:textId="758C8998">
            <w:pPr>
              <w:pStyle w:val="PlainText"/>
              <w:jc w:val="center"/>
              <w:rPr>
                <w:rFonts w:ascii="Times New Roman" w:hAnsi="Times New Roman"/>
                <w:sz w:val="22"/>
                <w:szCs w:val="22"/>
              </w:rPr>
            </w:pPr>
            <w:r w:rsidRPr="003301C4">
              <w:rPr>
                <w:rFonts w:ascii="Times New Roman" w:hAnsi="Times New Roman"/>
                <w:sz w:val="22"/>
                <w:szCs w:val="22"/>
              </w:rPr>
              <w:t xml:space="preserve">Maximum </w:t>
            </w:r>
            <w:r w:rsidRPr="003301C4">
              <w:rPr>
                <w:rFonts w:ascii="Times New Roman" w:hAnsi="Times New Roman"/>
                <w:sz w:val="22"/>
                <w:szCs w:val="22"/>
              </w:rPr>
              <w:t>Unwanted EIRP</w:t>
            </w:r>
          </w:p>
        </w:tc>
      </w:tr>
      <w:tr w14:paraId="7AAEFEC4" w14:textId="77777777" w:rsidTr="008A0257">
        <w:tblPrEx>
          <w:tblW w:w="9885" w:type="dxa"/>
          <w:jc w:val="center"/>
          <w:tblLook w:val="04A0"/>
        </w:tblPrEx>
        <w:trPr>
          <w:trHeight w:val="233"/>
          <w:jc w:val="center"/>
        </w:trPr>
        <w:tc>
          <w:tcPr>
            <w:tcW w:w="1886" w:type="dxa"/>
            <w:tcBorders>
              <w:left w:val="single" w:sz="12" w:space="0" w:color="auto"/>
            </w:tcBorders>
          </w:tcPr>
          <w:p w:rsidR="008A0257" w:rsidRPr="003301C4" w:rsidP="008A0257" w14:paraId="7F542C78" w14:textId="49D21013">
            <w:pPr>
              <w:pStyle w:val="PlainText"/>
              <w:jc w:val="center"/>
              <w:rPr>
                <w:rFonts w:ascii="Times New Roman" w:hAnsi="Times New Roman"/>
                <w:szCs w:val="22"/>
              </w:rPr>
            </w:pPr>
            <w:r w:rsidRPr="003301C4">
              <w:rPr>
                <w:rFonts w:ascii="Times New Roman" w:hAnsi="Times New Roman"/>
                <w:szCs w:val="22"/>
              </w:rPr>
              <w:t>400.15-401 MHz</w:t>
            </w:r>
          </w:p>
        </w:tc>
        <w:tc>
          <w:tcPr>
            <w:tcW w:w="1484" w:type="dxa"/>
            <w:tcBorders>
              <w:right w:val="single" w:sz="4" w:space="0" w:color="auto"/>
            </w:tcBorders>
          </w:tcPr>
          <w:p w:rsidR="008A0257" w:rsidRPr="003301C4" w:rsidP="008A0257" w14:paraId="5B3AEDC1" w14:textId="6F22414C">
            <w:pPr>
              <w:pStyle w:val="PlainText"/>
              <w:jc w:val="center"/>
              <w:rPr>
                <w:rFonts w:ascii="Times New Roman" w:hAnsi="Times New Roman"/>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8A0257" w:rsidRPr="003301C4" w:rsidP="008A0257" w14:paraId="7EBFF02F" w14:textId="47A39BBF">
            <w:pPr>
              <w:pStyle w:val="PlainText"/>
              <w:jc w:val="center"/>
              <w:rPr>
                <w:rFonts w:ascii="Times New Roman" w:hAnsi="Times New Roman"/>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8A0257" w:rsidRPr="003301C4" w:rsidP="008A0257" w14:paraId="246E2A92" w14:textId="6BBF9CE7">
            <w:pPr>
              <w:pStyle w:val="PlainText"/>
              <w:jc w:val="center"/>
              <w:rPr>
                <w:rFonts w:ascii="Times New Roman" w:hAnsi="Times New Roman"/>
                <w:szCs w:val="22"/>
              </w:rPr>
            </w:pPr>
            <w:r w:rsidRPr="003301C4">
              <w:rPr>
                <w:rFonts w:ascii="Times New Roman" w:hAnsi="Times New Roman"/>
                <w:szCs w:val="22"/>
              </w:rPr>
              <w:t>42 dBm per 6 MHz</w:t>
            </w:r>
          </w:p>
        </w:tc>
        <w:tc>
          <w:tcPr>
            <w:tcW w:w="1535" w:type="dxa"/>
            <w:tcBorders>
              <w:left w:val="single" w:sz="4" w:space="0" w:color="auto"/>
              <w:right w:val="single" w:sz="12" w:space="0" w:color="auto"/>
            </w:tcBorders>
          </w:tcPr>
          <w:p w:rsidR="008A0257" w:rsidRPr="003301C4" w:rsidP="008A0257" w14:paraId="3163E14E" w14:textId="30F32F4C">
            <w:pPr>
              <w:pStyle w:val="PlainText"/>
              <w:jc w:val="center"/>
              <w:rPr>
                <w:rFonts w:ascii="Times New Roman" w:hAnsi="Times New Roman"/>
                <w:szCs w:val="22"/>
              </w:rPr>
            </w:pPr>
            <w:r w:rsidRPr="003301C4">
              <w:rPr>
                <w:rFonts w:ascii="Times New Roman" w:hAnsi="Times New Roman"/>
                <w:szCs w:val="22"/>
              </w:rPr>
              <w:t>20 dBm per 6 MHz</w:t>
            </w:r>
          </w:p>
        </w:tc>
        <w:tc>
          <w:tcPr>
            <w:tcW w:w="1786" w:type="dxa"/>
            <w:tcBorders>
              <w:left w:val="single" w:sz="4" w:space="0" w:color="auto"/>
              <w:right w:val="single" w:sz="12" w:space="0" w:color="auto"/>
            </w:tcBorders>
          </w:tcPr>
          <w:p w:rsidR="008A0257" w:rsidRPr="003301C4" w:rsidP="008A0257" w14:paraId="5FC74500" w14:textId="143E6D3B">
            <w:pPr>
              <w:pStyle w:val="PlainText"/>
              <w:jc w:val="center"/>
              <w:rPr>
                <w:rFonts w:ascii="Times New Roman" w:hAnsi="Times New Roman"/>
                <w:szCs w:val="22"/>
              </w:rPr>
            </w:pPr>
            <w:r w:rsidRPr="003301C4">
              <w:rPr>
                <w:rFonts w:ascii="Times New Roman" w:hAnsi="Times New Roman"/>
                <w:szCs w:val="22"/>
              </w:rPr>
              <w:t>N/A</w:t>
            </w:r>
          </w:p>
        </w:tc>
      </w:tr>
      <w:tr w14:paraId="282F4DE2" w14:textId="77777777" w:rsidTr="008A0257">
        <w:tblPrEx>
          <w:tblW w:w="9885" w:type="dxa"/>
          <w:jc w:val="center"/>
          <w:tblLook w:val="04A0"/>
        </w:tblPrEx>
        <w:trPr>
          <w:trHeight w:val="233"/>
          <w:jc w:val="center"/>
        </w:trPr>
        <w:tc>
          <w:tcPr>
            <w:tcW w:w="1886" w:type="dxa"/>
            <w:tcBorders>
              <w:left w:val="single" w:sz="12" w:space="0" w:color="auto"/>
            </w:tcBorders>
          </w:tcPr>
          <w:p w:rsidR="00D47DA4" w:rsidRPr="003301C4" w:rsidP="00D47DA4" w14:paraId="0FE5FDC6" w14:textId="6A9288AF">
            <w:pPr>
              <w:pStyle w:val="PlainText"/>
              <w:jc w:val="center"/>
              <w:rPr>
                <w:rFonts w:ascii="Times New Roman" w:hAnsi="Times New Roman"/>
                <w:szCs w:val="22"/>
              </w:rPr>
            </w:pPr>
            <w:r w:rsidRPr="003301C4">
              <w:rPr>
                <w:rFonts w:ascii="Times New Roman" w:hAnsi="Times New Roman"/>
                <w:szCs w:val="22"/>
              </w:rPr>
              <w:t>401-403 MHz</w:t>
            </w:r>
          </w:p>
        </w:tc>
        <w:tc>
          <w:tcPr>
            <w:tcW w:w="1484" w:type="dxa"/>
            <w:tcBorders>
              <w:right w:val="single" w:sz="4" w:space="0" w:color="auto"/>
            </w:tcBorders>
          </w:tcPr>
          <w:p w:rsidR="00D47DA4" w:rsidRPr="003301C4" w:rsidP="00D47DA4" w14:paraId="054560C3" w14:textId="238BC4BA">
            <w:pPr>
              <w:pStyle w:val="PlainText"/>
              <w:jc w:val="center"/>
              <w:rPr>
                <w:rFonts w:ascii="Times New Roman" w:hAnsi="Times New Roman"/>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519DC56C" w14:textId="7B83144B">
            <w:pPr>
              <w:pStyle w:val="PlainText"/>
              <w:jc w:val="center"/>
              <w:rPr>
                <w:rFonts w:ascii="Times New Roman" w:hAnsi="Times New Roman"/>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D47DA4" w:rsidRPr="003301C4" w:rsidP="00D47DA4" w14:paraId="2CAB9CFF" w14:textId="3EDE46A7">
            <w:pPr>
              <w:pStyle w:val="PlainText"/>
              <w:jc w:val="center"/>
              <w:rPr>
                <w:rFonts w:ascii="Times New Roman" w:hAnsi="Times New Roman"/>
                <w:szCs w:val="22"/>
              </w:rPr>
            </w:pPr>
            <w:r w:rsidRPr="003301C4">
              <w:rPr>
                <w:rFonts w:ascii="Times New Roman" w:hAnsi="Times New Roman"/>
                <w:szCs w:val="22"/>
              </w:rPr>
              <w:t>37 dBm per 6 MHz</w:t>
            </w:r>
          </w:p>
        </w:tc>
        <w:tc>
          <w:tcPr>
            <w:tcW w:w="1535" w:type="dxa"/>
            <w:tcBorders>
              <w:left w:val="single" w:sz="4" w:space="0" w:color="auto"/>
              <w:right w:val="single" w:sz="12" w:space="0" w:color="auto"/>
            </w:tcBorders>
          </w:tcPr>
          <w:p w:rsidR="00D47DA4" w:rsidRPr="003301C4" w:rsidP="00D47DA4" w14:paraId="4EB2B788" w14:textId="6A8C3853">
            <w:pPr>
              <w:pStyle w:val="PlainText"/>
              <w:jc w:val="center"/>
              <w:rPr>
                <w:rFonts w:ascii="Times New Roman" w:hAnsi="Times New Roman"/>
                <w:szCs w:val="22"/>
              </w:rPr>
            </w:pPr>
            <w:r w:rsidRPr="003301C4">
              <w:rPr>
                <w:rFonts w:ascii="Times New Roman" w:hAnsi="Times New Roman"/>
                <w:szCs w:val="22"/>
              </w:rPr>
              <w:t>20 dBm per 6 MHz</w:t>
            </w:r>
          </w:p>
        </w:tc>
        <w:tc>
          <w:tcPr>
            <w:tcW w:w="1786" w:type="dxa"/>
            <w:tcBorders>
              <w:left w:val="single" w:sz="4" w:space="0" w:color="auto"/>
              <w:right w:val="single" w:sz="12" w:space="0" w:color="auto"/>
            </w:tcBorders>
          </w:tcPr>
          <w:p w:rsidR="00D47DA4" w:rsidRPr="003301C4" w:rsidP="00D47DA4" w14:paraId="3937AE87" w14:textId="2F203FF7">
            <w:pPr>
              <w:pStyle w:val="PlainText"/>
              <w:jc w:val="center"/>
              <w:rPr>
                <w:rFonts w:ascii="Times New Roman" w:hAnsi="Times New Roman"/>
                <w:szCs w:val="22"/>
              </w:rPr>
            </w:pPr>
            <w:r w:rsidRPr="003301C4">
              <w:rPr>
                <w:rFonts w:ascii="Times New Roman" w:hAnsi="Times New Roman"/>
                <w:szCs w:val="22"/>
              </w:rPr>
              <w:t>N/A</w:t>
            </w:r>
          </w:p>
        </w:tc>
      </w:tr>
      <w:tr w14:paraId="55A2B053" w14:textId="71B8ED9D" w:rsidTr="008A0257">
        <w:tblPrEx>
          <w:tblW w:w="9885" w:type="dxa"/>
          <w:jc w:val="center"/>
          <w:tblLook w:val="04A0"/>
        </w:tblPrEx>
        <w:trPr>
          <w:trHeight w:val="233"/>
          <w:jc w:val="center"/>
        </w:trPr>
        <w:tc>
          <w:tcPr>
            <w:tcW w:w="1886" w:type="dxa"/>
            <w:tcBorders>
              <w:left w:val="single" w:sz="12" w:space="0" w:color="auto"/>
            </w:tcBorders>
          </w:tcPr>
          <w:p w:rsidR="00D47DA4" w:rsidRPr="003301C4" w:rsidP="00D47DA4" w14:paraId="4E232399" w14:textId="5A09A66A">
            <w:pPr>
              <w:pStyle w:val="PlainText"/>
              <w:jc w:val="center"/>
              <w:rPr>
                <w:rFonts w:ascii="Times New Roman" w:hAnsi="Times New Roman"/>
                <w:sz w:val="22"/>
                <w:szCs w:val="22"/>
              </w:rPr>
            </w:pPr>
            <w:r w:rsidRPr="003301C4">
              <w:rPr>
                <w:rFonts w:ascii="Times New Roman" w:hAnsi="Times New Roman"/>
                <w:szCs w:val="22"/>
              </w:rPr>
              <w:t>403-406 MHz</w:t>
            </w:r>
          </w:p>
        </w:tc>
        <w:tc>
          <w:tcPr>
            <w:tcW w:w="1484" w:type="dxa"/>
            <w:tcBorders>
              <w:right w:val="single" w:sz="4" w:space="0" w:color="auto"/>
            </w:tcBorders>
          </w:tcPr>
          <w:p w:rsidR="00D47DA4" w:rsidRPr="003301C4" w:rsidP="00D47DA4" w14:paraId="351989E3" w14:textId="0B2A5D3C">
            <w:pPr>
              <w:pStyle w:val="PlainText"/>
              <w:jc w:val="center"/>
              <w:rPr>
                <w:rFonts w:ascii="Times New Roman" w:hAnsi="Times New Roman"/>
                <w:sz w:val="22"/>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2FCB931F" w14:textId="3F420EC5">
            <w:pPr>
              <w:pStyle w:val="PlainText"/>
              <w:jc w:val="center"/>
              <w:rPr>
                <w:rFonts w:ascii="Times New Roman" w:hAnsi="Times New Roman"/>
                <w:sz w:val="22"/>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D47DA4" w:rsidRPr="003301C4" w:rsidP="00D47DA4" w14:paraId="2FD7D4F2" w14:textId="07C4AEE3">
            <w:pPr>
              <w:pStyle w:val="PlainText"/>
              <w:jc w:val="center"/>
              <w:rPr>
                <w:rFonts w:ascii="Times New Roman" w:hAnsi="Times New Roman"/>
                <w:sz w:val="22"/>
                <w:szCs w:val="22"/>
              </w:rPr>
            </w:pPr>
            <w:r w:rsidRPr="003301C4">
              <w:rPr>
                <w:rFonts w:ascii="Times New Roman" w:hAnsi="Times New Roman"/>
                <w:szCs w:val="22"/>
              </w:rPr>
              <w:t>42 dBm per 6 MHz</w:t>
            </w:r>
          </w:p>
        </w:tc>
        <w:tc>
          <w:tcPr>
            <w:tcW w:w="1535" w:type="dxa"/>
            <w:tcBorders>
              <w:left w:val="single" w:sz="4" w:space="0" w:color="auto"/>
              <w:right w:val="single" w:sz="12" w:space="0" w:color="auto"/>
            </w:tcBorders>
          </w:tcPr>
          <w:p w:rsidR="00D47DA4" w:rsidRPr="003301C4" w:rsidP="00D47DA4" w14:paraId="061102BD" w14:textId="344CF7A1">
            <w:pPr>
              <w:pStyle w:val="PlainText"/>
              <w:jc w:val="center"/>
              <w:rPr>
                <w:rFonts w:ascii="Times New Roman" w:hAnsi="Times New Roman"/>
                <w:sz w:val="22"/>
                <w:szCs w:val="22"/>
              </w:rPr>
            </w:pPr>
            <w:r w:rsidRPr="003301C4">
              <w:rPr>
                <w:rFonts w:ascii="Times New Roman" w:hAnsi="Times New Roman"/>
                <w:szCs w:val="22"/>
              </w:rPr>
              <w:t>20 dBm per 6 MHz</w:t>
            </w:r>
          </w:p>
        </w:tc>
        <w:tc>
          <w:tcPr>
            <w:tcW w:w="1786" w:type="dxa"/>
            <w:tcBorders>
              <w:left w:val="single" w:sz="4" w:space="0" w:color="auto"/>
              <w:right w:val="single" w:sz="12" w:space="0" w:color="auto"/>
            </w:tcBorders>
          </w:tcPr>
          <w:p w:rsidR="00D47DA4" w:rsidRPr="003301C4" w:rsidP="00D47DA4" w14:paraId="5E80A315" w14:textId="40E34656">
            <w:pPr>
              <w:pStyle w:val="PlainText"/>
              <w:jc w:val="center"/>
              <w:rPr>
                <w:rFonts w:ascii="Times New Roman" w:hAnsi="Times New Roman"/>
                <w:szCs w:val="22"/>
              </w:rPr>
            </w:pPr>
            <w:r w:rsidRPr="003301C4">
              <w:rPr>
                <w:rFonts w:ascii="Times New Roman" w:hAnsi="Times New Roman"/>
                <w:szCs w:val="22"/>
              </w:rPr>
              <w:t>N/A</w:t>
            </w:r>
          </w:p>
        </w:tc>
      </w:tr>
      <w:tr w14:paraId="0E5E8D93" w14:textId="07FD50FF" w:rsidTr="008A0257">
        <w:tblPrEx>
          <w:tblW w:w="9885" w:type="dxa"/>
          <w:jc w:val="center"/>
          <w:tblLook w:val="04A0"/>
        </w:tblPrEx>
        <w:trPr>
          <w:trHeight w:val="233"/>
          <w:jc w:val="center"/>
        </w:trPr>
        <w:tc>
          <w:tcPr>
            <w:tcW w:w="1886" w:type="dxa"/>
            <w:tcBorders>
              <w:left w:val="single" w:sz="12" w:space="0" w:color="auto"/>
            </w:tcBorders>
          </w:tcPr>
          <w:p w:rsidR="00D47DA4" w:rsidRPr="003301C4" w:rsidP="00D47DA4" w14:paraId="7E2C0E10" w14:textId="196608F3">
            <w:pPr>
              <w:pStyle w:val="PlainText"/>
              <w:jc w:val="center"/>
              <w:rPr>
                <w:rFonts w:ascii="Times New Roman" w:hAnsi="Times New Roman"/>
                <w:szCs w:val="22"/>
              </w:rPr>
            </w:pPr>
            <w:r w:rsidRPr="003301C4">
              <w:rPr>
                <w:rFonts w:ascii="Times New Roman" w:hAnsi="Times New Roman"/>
                <w:szCs w:val="22"/>
              </w:rPr>
              <w:t>406.1-410 MHz</w:t>
            </w:r>
          </w:p>
        </w:tc>
        <w:tc>
          <w:tcPr>
            <w:tcW w:w="1484" w:type="dxa"/>
            <w:tcBorders>
              <w:right w:val="single" w:sz="4" w:space="0" w:color="auto"/>
            </w:tcBorders>
          </w:tcPr>
          <w:p w:rsidR="00D47DA4" w:rsidRPr="003301C4" w:rsidP="00D47DA4" w14:paraId="7B2465FC" w14:textId="1F12E9CF">
            <w:pPr>
              <w:pStyle w:val="PlainText"/>
              <w:jc w:val="center"/>
              <w:rPr>
                <w:rFonts w:ascii="Times New Roman" w:hAnsi="Times New Roman"/>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3E695D39" w14:textId="33A06E3C">
            <w:pPr>
              <w:pStyle w:val="PlainText"/>
              <w:jc w:val="center"/>
              <w:rPr>
                <w:rFonts w:ascii="Times New Roman" w:hAnsi="Times New Roman"/>
                <w:szCs w:val="22"/>
              </w:rPr>
            </w:pPr>
            <w:r w:rsidRPr="003301C4">
              <w:rPr>
                <w:rFonts w:ascii="Times New Roman" w:hAnsi="Times New Roman"/>
                <w:szCs w:val="22"/>
              </w:rPr>
              <w:t>Federal</w:t>
            </w:r>
          </w:p>
        </w:tc>
        <w:tc>
          <w:tcPr>
            <w:tcW w:w="1514" w:type="dxa"/>
            <w:tcBorders>
              <w:left w:val="single" w:sz="4" w:space="0" w:color="auto"/>
              <w:right w:val="single" w:sz="4" w:space="0" w:color="auto"/>
            </w:tcBorders>
          </w:tcPr>
          <w:p w:rsidR="00D47DA4" w:rsidRPr="003301C4" w:rsidP="00D47DA4" w14:paraId="6B2A241A" w14:textId="4EAB73A4">
            <w:pPr>
              <w:pStyle w:val="PlainText"/>
              <w:jc w:val="center"/>
              <w:rPr>
                <w:rFonts w:ascii="Times New Roman" w:hAnsi="Times New Roman"/>
                <w:szCs w:val="22"/>
                <w:lang w:val="it-IT"/>
              </w:rPr>
            </w:pPr>
            <w:r w:rsidRPr="003301C4">
              <w:rPr>
                <w:rFonts w:ascii="Times New Roman" w:hAnsi="Times New Roman"/>
              </w:rPr>
              <w:t>42 dBm per 6 MHz</w:t>
            </w:r>
          </w:p>
        </w:tc>
        <w:tc>
          <w:tcPr>
            <w:tcW w:w="1535" w:type="dxa"/>
            <w:tcBorders>
              <w:left w:val="single" w:sz="4" w:space="0" w:color="auto"/>
              <w:right w:val="single" w:sz="12" w:space="0" w:color="auto"/>
            </w:tcBorders>
          </w:tcPr>
          <w:p w:rsidR="00D47DA4" w:rsidRPr="003301C4" w:rsidP="00D47DA4" w14:paraId="4AB7F5D3" w14:textId="2280364B">
            <w:pPr>
              <w:pStyle w:val="PlainText"/>
              <w:jc w:val="center"/>
              <w:rPr>
                <w:rFonts w:ascii="Times New Roman" w:hAnsi="Times New Roman"/>
                <w:szCs w:val="22"/>
                <w:lang w:val="it-IT"/>
              </w:rPr>
            </w:pPr>
            <w:r w:rsidRPr="003301C4">
              <w:rPr>
                <w:rFonts w:ascii="Times New Roman" w:hAnsi="Times New Roman"/>
              </w:rPr>
              <w:t>20 dBm per 6 MHz</w:t>
            </w:r>
          </w:p>
        </w:tc>
        <w:tc>
          <w:tcPr>
            <w:tcW w:w="1786" w:type="dxa"/>
            <w:tcBorders>
              <w:left w:val="single" w:sz="4" w:space="0" w:color="auto"/>
              <w:right w:val="single" w:sz="12" w:space="0" w:color="auto"/>
            </w:tcBorders>
          </w:tcPr>
          <w:p w:rsidR="00D47DA4" w:rsidRPr="003301C4" w:rsidP="00D47DA4" w14:paraId="1C18FD7D" w14:textId="5E242BD6">
            <w:pPr>
              <w:pStyle w:val="PlainText"/>
              <w:jc w:val="center"/>
              <w:rPr>
                <w:rFonts w:ascii="Times New Roman" w:hAnsi="Times New Roman"/>
              </w:rPr>
            </w:pPr>
            <w:r w:rsidRPr="003301C4">
              <w:rPr>
                <w:rFonts w:ascii="Times New Roman" w:hAnsi="Times New Roman"/>
              </w:rPr>
              <w:t>N/A</w:t>
            </w:r>
          </w:p>
        </w:tc>
      </w:tr>
      <w:tr w14:paraId="08E8DB27" w14:textId="05C15664" w:rsidTr="008A0257">
        <w:tblPrEx>
          <w:tblW w:w="9885" w:type="dxa"/>
          <w:jc w:val="center"/>
          <w:tblLook w:val="04A0"/>
        </w:tblPrEx>
        <w:trPr>
          <w:trHeight w:val="248"/>
          <w:jc w:val="center"/>
        </w:trPr>
        <w:tc>
          <w:tcPr>
            <w:tcW w:w="1886" w:type="dxa"/>
            <w:tcBorders>
              <w:left w:val="single" w:sz="12" w:space="0" w:color="auto"/>
            </w:tcBorders>
          </w:tcPr>
          <w:p w:rsidR="00D47DA4" w:rsidRPr="003301C4" w:rsidP="00D47DA4" w14:paraId="5D534BAC" w14:textId="3254C43D">
            <w:pPr>
              <w:pStyle w:val="PlainText"/>
              <w:jc w:val="center"/>
              <w:rPr>
                <w:rFonts w:ascii="Times New Roman" w:hAnsi="Times New Roman"/>
                <w:sz w:val="22"/>
                <w:szCs w:val="22"/>
                <w:vertAlign w:val="superscript"/>
              </w:rPr>
            </w:pPr>
            <w:r w:rsidRPr="003301C4">
              <w:rPr>
                <w:rFonts w:ascii="Times New Roman" w:hAnsi="Times New Roman"/>
                <w:szCs w:val="22"/>
              </w:rPr>
              <w:t>470-608 MHz</w:t>
            </w:r>
          </w:p>
        </w:tc>
        <w:tc>
          <w:tcPr>
            <w:tcW w:w="1484" w:type="dxa"/>
            <w:tcBorders>
              <w:right w:val="single" w:sz="4" w:space="0" w:color="auto"/>
            </w:tcBorders>
          </w:tcPr>
          <w:p w:rsidR="00D47DA4" w:rsidRPr="003301C4" w:rsidP="00D47DA4" w14:paraId="5F8AF86C" w14:textId="5A3E4C07">
            <w:pPr>
              <w:pStyle w:val="PlainText"/>
              <w:jc w:val="center"/>
              <w:rPr>
                <w:rFonts w:ascii="Times New Roman" w:hAnsi="Times New Roman"/>
                <w:sz w:val="22"/>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7169397F" w14:textId="22F78AB3">
            <w:pPr>
              <w:pStyle w:val="PlainText"/>
              <w:jc w:val="center"/>
              <w:rPr>
                <w:rFonts w:ascii="Times New Roman" w:hAnsi="Times New Roman"/>
                <w:sz w:val="22"/>
                <w:szCs w:val="22"/>
              </w:rPr>
            </w:pPr>
            <w:r w:rsidRPr="003301C4">
              <w:rPr>
                <w:rFonts w:ascii="Times New Roman" w:hAnsi="Times New Roman"/>
                <w:szCs w:val="22"/>
              </w:rPr>
              <w:t>Non-federal</w:t>
            </w:r>
          </w:p>
        </w:tc>
        <w:tc>
          <w:tcPr>
            <w:tcW w:w="1514" w:type="dxa"/>
            <w:tcBorders>
              <w:left w:val="single" w:sz="4" w:space="0" w:color="auto"/>
              <w:right w:val="single" w:sz="4" w:space="0" w:color="auto"/>
            </w:tcBorders>
          </w:tcPr>
          <w:p w:rsidR="00D47DA4" w:rsidRPr="003301C4" w:rsidP="00D47DA4" w14:paraId="6CCFBD69" w14:textId="0D90CCEC">
            <w:pPr>
              <w:pStyle w:val="PlainText"/>
              <w:jc w:val="center"/>
              <w:rPr>
                <w:rFonts w:ascii="Times New Roman" w:hAnsi="Times New Roman"/>
                <w:sz w:val="22"/>
                <w:szCs w:val="22"/>
              </w:rPr>
            </w:pPr>
            <w:r w:rsidRPr="003301C4">
              <w:rPr>
                <w:rFonts w:ascii="Times New Roman" w:hAnsi="Times New Roman"/>
                <w:szCs w:val="22"/>
              </w:rPr>
              <w:t>60 dBm per 6 MHz</w:t>
            </w:r>
          </w:p>
        </w:tc>
        <w:tc>
          <w:tcPr>
            <w:tcW w:w="1535" w:type="dxa"/>
            <w:tcBorders>
              <w:left w:val="single" w:sz="4" w:space="0" w:color="auto"/>
              <w:right w:val="single" w:sz="12" w:space="0" w:color="auto"/>
            </w:tcBorders>
          </w:tcPr>
          <w:p w:rsidR="00D47DA4" w:rsidRPr="003301C4" w:rsidP="00D47DA4" w14:paraId="78A26425" w14:textId="07122FB0">
            <w:pPr>
              <w:pStyle w:val="PlainText"/>
              <w:jc w:val="center"/>
              <w:rPr>
                <w:rFonts w:ascii="Times New Roman" w:hAnsi="Times New Roman"/>
                <w:sz w:val="22"/>
                <w:szCs w:val="22"/>
              </w:rPr>
            </w:pPr>
            <w:r w:rsidRPr="003301C4">
              <w:rPr>
                <w:rFonts w:ascii="Times New Roman" w:hAnsi="Times New Roman"/>
                <w:szCs w:val="22"/>
              </w:rPr>
              <w:t>42 dBm per 6 MHz</w:t>
            </w:r>
          </w:p>
        </w:tc>
        <w:tc>
          <w:tcPr>
            <w:tcW w:w="1786" w:type="dxa"/>
            <w:tcBorders>
              <w:left w:val="single" w:sz="4" w:space="0" w:color="auto"/>
              <w:right w:val="single" w:sz="12" w:space="0" w:color="auto"/>
            </w:tcBorders>
          </w:tcPr>
          <w:p w:rsidR="00D47DA4" w:rsidRPr="003301C4" w:rsidP="00D47DA4" w14:paraId="651BF3B9" w14:textId="31C0FC47">
            <w:pPr>
              <w:pStyle w:val="PlainText"/>
              <w:jc w:val="center"/>
              <w:rPr>
                <w:rFonts w:ascii="Times New Roman" w:hAnsi="Times New Roman"/>
                <w:szCs w:val="22"/>
              </w:rPr>
            </w:pPr>
            <w:r w:rsidRPr="003301C4">
              <w:rPr>
                <w:rFonts w:ascii="Times New Roman" w:hAnsi="Times New Roman"/>
                <w:szCs w:val="22"/>
              </w:rPr>
              <w:t>N/A</w:t>
            </w:r>
          </w:p>
        </w:tc>
      </w:tr>
      <w:tr w14:paraId="4ACF92E3" w14:textId="7C61DF4A" w:rsidTr="008A0257">
        <w:tblPrEx>
          <w:tblW w:w="9885" w:type="dxa"/>
          <w:jc w:val="center"/>
          <w:tblLook w:val="04A0"/>
        </w:tblPrEx>
        <w:trPr>
          <w:trHeight w:val="264"/>
          <w:jc w:val="center"/>
        </w:trPr>
        <w:tc>
          <w:tcPr>
            <w:tcW w:w="1886" w:type="dxa"/>
            <w:tcBorders>
              <w:left w:val="single" w:sz="12" w:space="0" w:color="auto"/>
            </w:tcBorders>
          </w:tcPr>
          <w:p w:rsidR="00D47DA4" w:rsidRPr="003301C4" w:rsidP="00D47DA4" w14:paraId="682C1672" w14:textId="643D625F">
            <w:pPr>
              <w:pStyle w:val="PlainText"/>
              <w:jc w:val="center"/>
              <w:rPr>
                <w:rFonts w:ascii="Times New Roman" w:hAnsi="Times New Roman"/>
                <w:sz w:val="22"/>
                <w:szCs w:val="22"/>
              </w:rPr>
            </w:pPr>
            <w:r w:rsidRPr="003301C4">
              <w:rPr>
                <w:rFonts w:ascii="Times New Roman" w:hAnsi="Times New Roman"/>
                <w:szCs w:val="22"/>
              </w:rPr>
              <w:t>1350-1370 MHz</w:t>
            </w:r>
          </w:p>
        </w:tc>
        <w:tc>
          <w:tcPr>
            <w:tcW w:w="1484" w:type="dxa"/>
            <w:tcBorders>
              <w:right w:val="single" w:sz="4" w:space="0" w:color="auto"/>
            </w:tcBorders>
          </w:tcPr>
          <w:p w:rsidR="00D47DA4" w:rsidRPr="003301C4" w:rsidP="00D47DA4" w14:paraId="7E6604DA" w14:textId="6DFBCA54">
            <w:pPr>
              <w:pStyle w:val="PlainText"/>
              <w:jc w:val="center"/>
              <w:rPr>
                <w:rFonts w:ascii="Times New Roman" w:hAnsi="Times New Roman"/>
                <w:sz w:val="22"/>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2AD51F8D" w14:textId="21F3C94E">
            <w:pPr>
              <w:pStyle w:val="PlainText"/>
              <w:jc w:val="center"/>
              <w:rPr>
                <w:rFonts w:ascii="Times New Roman" w:hAnsi="Times New Roman"/>
                <w:sz w:val="22"/>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D47DA4" w:rsidRPr="003301C4" w:rsidP="00D47DA4" w14:paraId="4D281D8B" w14:textId="0F16B59A">
            <w:pPr>
              <w:pStyle w:val="PlainText"/>
              <w:jc w:val="center"/>
              <w:rPr>
                <w:rFonts w:ascii="Times New Roman" w:hAnsi="Times New Roman"/>
                <w:sz w:val="22"/>
                <w:szCs w:val="22"/>
              </w:rPr>
            </w:pPr>
            <w:r w:rsidRPr="003301C4">
              <w:rPr>
                <w:rFonts w:ascii="Times New Roman" w:hAnsi="Times New Roman"/>
                <w:szCs w:val="22"/>
              </w:rPr>
              <w:t>42 dBm per 6 MHz</w:t>
            </w:r>
          </w:p>
        </w:tc>
        <w:tc>
          <w:tcPr>
            <w:tcW w:w="1535" w:type="dxa"/>
            <w:tcBorders>
              <w:left w:val="single" w:sz="4" w:space="0" w:color="auto"/>
              <w:right w:val="single" w:sz="12" w:space="0" w:color="auto"/>
            </w:tcBorders>
          </w:tcPr>
          <w:p w:rsidR="00D47DA4" w:rsidRPr="003301C4" w:rsidP="00D47DA4" w14:paraId="1702359D" w14:textId="11B60627">
            <w:pPr>
              <w:pStyle w:val="PlainText"/>
              <w:jc w:val="center"/>
              <w:rPr>
                <w:rFonts w:ascii="Times New Roman" w:hAnsi="Times New Roman"/>
                <w:sz w:val="22"/>
                <w:szCs w:val="22"/>
              </w:rPr>
            </w:pPr>
            <w:r w:rsidRPr="003301C4">
              <w:rPr>
                <w:rFonts w:ascii="Times New Roman" w:hAnsi="Times New Roman"/>
                <w:szCs w:val="22"/>
              </w:rPr>
              <w:t>20 dBm per 6 MHz</w:t>
            </w:r>
          </w:p>
        </w:tc>
        <w:tc>
          <w:tcPr>
            <w:tcW w:w="1786" w:type="dxa"/>
            <w:tcBorders>
              <w:left w:val="single" w:sz="4" w:space="0" w:color="auto"/>
              <w:right w:val="single" w:sz="12" w:space="0" w:color="auto"/>
            </w:tcBorders>
          </w:tcPr>
          <w:p w:rsidR="00D47DA4" w:rsidRPr="003301C4" w:rsidP="00D47DA4" w14:paraId="51C006FA" w14:textId="34FE68C9">
            <w:pPr>
              <w:pStyle w:val="PlainText"/>
              <w:jc w:val="center"/>
              <w:rPr>
                <w:rFonts w:ascii="Times New Roman" w:hAnsi="Times New Roman"/>
                <w:szCs w:val="22"/>
              </w:rPr>
            </w:pPr>
            <w:r w:rsidRPr="003301C4">
              <w:rPr>
                <w:rFonts w:ascii="Times New Roman" w:hAnsi="Times New Roman"/>
                <w:szCs w:val="22"/>
              </w:rPr>
              <w:t>N/A</w:t>
            </w:r>
          </w:p>
        </w:tc>
      </w:tr>
      <w:tr w14:paraId="1081966C" w14:textId="4ED890A4" w:rsidTr="008A0257">
        <w:tblPrEx>
          <w:tblW w:w="9885" w:type="dxa"/>
          <w:jc w:val="center"/>
          <w:tblLook w:val="04A0"/>
        </w:tblPrEx>
        <w:trPr>
          <w:trHeight w:val="264"/>
          <w:jc w:val="center"/>
        </w:trPr>
        <w:tc>
          <w:tcPr>
            <w:tcW w:w="1886" w:type="dxa"/>
            <w:tcBorders>
              <w:left w:val="single" w:sz="12" w:space="0" w:color="auto"/>
            </w:tcBorders>
          </w:tcPr>
          <w:p w:rsidR="00D47DA4" w:rsidRPr="003301C4" w:rsidP="00D47DA4" w14:paraId="5800D086" w14:textId="0D241D38">
            <w:pPr>
              <w:pStyle w:val="PlainText"/>
              <w:jc w:val="center"/>
              <w:rPr>
                <w:rFonts w:ascii="Times New Roman" w:hAnsi="Times New Roman"/>
                <w:szCs w:val="22"/>
              </w:rPr>
            </w:pPr>
            <w:r w:rsidRPr="003301C4">
              <w:rPr>
                <w:rFonts w:ascii="Times New Roman" w:hAnsi="Times New Roman"/>
                <w:szCs w:val="22"/>
              </w:rPr>
              <w:t>1370-1390 MHz</w:t>
            </w:r>
          </w:p>
        </w:tc>
        <w:tc>
          <w:tcPr>
            <w:tcW w:w="1484" w:type="dxa"/>
            <w:tcBorders>
              <w:right w:val="single" w:sz="4" w:space="0" w:color="auto"/>
            </w:tcBorders>
          </w:tcPr>
          <w:p w:rsidR="00D47DA4" w:rsidRPr="003301C4" w:rsidP="00D47DA4" w14:paraId="324C8304" w14:textId="10408746">
            <w:pPr>
              <w:pStyle w:val="PlainText"/>
              <w:jc w:val="center"/>
              <w:rPr>
                <w:rFonts w:ascii="Times New Roman" w:hAnsi="Times New Roman"/>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3C4AFE3B" w14:textId="102BEAAA">
            <w:pPr>
              <w:pStyle w:val="PlainText"/>
              <w:jc w:val="center"/>
              <w:rPr>
                <w:rFonts w:ascii="Times New Roman" w:hAnsi="Times New Roman"/>
                <w:szCs w:val="22"/>
              </w:rPr>
            </w:pPr>
            <w:r w:rsidRPr="003301C4">
              <w:rPr>
                <w:rFonts w:ascii="Times New Roman" w:hAnsi="Times New Roman"/>
                <w:szCs w:val="22"/>
              </w:rPr>
              <w:t>Federal</w:t>
            </w:r>
          </w:p>
        </w:tc>
        <w:tc>
          <w:tcPr>
            <w:tcW w:w="1514" w:type="dxa"/>
            <w:tcBorders>
              <w:left w:val="single" w:sz="4" w:space="0" w:color="auto"/>
              <w:right w:val="single" w:sz="4" w:space="0" w:color="auto"/>
            </w:tcBorders>
          </w:tcPr>
          <w:p w:rsidR="00D47DA4" w:rsidRPr="003301C4" w:rsidP="00D47DA4" w14:paraId="2407E5BE" w14:textId="3831CA71">
            <w:pPr>
              <w:pStyle w:val="PlainText"/>
              <w:jc w:val="center"/>
              <w:rPr>
                <w:rFonts w:ascii="Times New Roman" w:hAnsi="Times New Roman"/>
                <w:szCs w:val="22"/>
              </w:rPr>
            </w:pPr>
            <w:r w:rsidRPr="003301C4">
              <w:rPr>
                <w:rFonts w:ascii="Times New Roman" w:hAnsi="Times New Roman"/>
                <w:szCs w:val="22"/>
              </w:rPr>
              <w:t>42 dBm per 6 MHz</w:t>
            </w:r>
          </w:p>
        </w:tc>
        <w:tc>
          <w:tcPr>
            <w:tcW w:w="1535" w:type="dxa"/>
            <w:tcBorders>
              <w:left w:val="single" w:sz="4" w:space="0" w:color="auto"/>
              <w:right w:val="single" w:sz="12" w:space="0" w:color="auto"/>
            </w:tcBorders>
          </w:tcPr>
          <w:p w:rsidR="00D47DA4" w:rsidRPr="003301C4" w:rsidP="00D47DA4" w14:paraId="5E05685D" w14:textId="693018D4">
            <w:pPr>
              <w:pStyle w:val="PlainText"/>
              <w:jc w:val="center"/>
              <w:rPr>
                <w:rFonts w:ascii="Times New Roman" w:hAnsi="Times New Roman"/>
                <w:szCs w:val="22"/>
              </w:rPr>
            </w:pPr>
            <w:r w:rsidRPr="003301C4">
              <w:rPr>
                <w:rFonts w:ascii="Times New Roman" w:hAnsi="Times New Roman"/>
                <w:szCs w:val="22"/>
              </w:rPr>
              <w:t>20 dBm per 6 MHz</w:t>
            </w:r>
          </w:p>
        </w:tc>
        <w:tc>
          <w:tcPr>
            <w:tcW w:w="1786" w:type="dxa"/>
            <w:tcBorders>
              <w:left w:val="single" w:sz="4" w:space="0" w:color="auto"/>
              <w:right w:val="single" w:sz="12" w:space="0" w:color="auto"/>
            </w:tcBorders>
          </w:tcPr>
          <w:p w:rsidR="00D47DA4" w:rsidRPr="003301C4" w:rsidP="00D47DA4" w14:paraId="6531CC07" w14:textId="71493D06">
            <w:pPr>
              <w:pStyle w:val="PlainText"/>
              <w:jc w:val="center"/>
              <w:rPr>
                <w:rFonts w:ascii="Times New Roman" w:hAnsi="Times New Roman"/>
                <w:szCs w:val="22"/>
              </w:rPr>
            </w:pPr>
            <w:r w:rsidRPr="003301C4">
              <w:rPr>
                <w:rFonts w:ascii="Times New Roman" w:hAnsi="Times New Roman"/>
                <w:szCs w:val="22"/>
              </w:rPr>
              <w:t xml:space="preserve">-57 </w:t>
            </w:r>
            <w:r w:rsidRPr="003301C4">
              <w:rPr>
                <w:rFonts w:ascii="Times New Roman" w:hAnsi="Times New Roman"/>
                <w:szCs w:val="22"/>
              </w:rPr>
              <w:t>dBW</w:t>
            </w:r>
            <w:r w:rsidRPr="003301C4">
              <w:rPr>
                <w:rFonts w:ascii="Times New Roman" w:hAnsi="Times New Roman"/>
                <w:szCs w:val="22"/>
              </w:rPr>
              <w:t xml:space="preserve"> in 1400-1427 MHz</w:t>
            </w:r>
          </w:p>
        </w:tc>
      </w:tr>
      <w:tr w14:paraId="6BE5F916" w14:textId="52739E3B" w:rsidTr="008A0257">
        <w:tblPrEx>
          <w:tblW w:w="9885" w:type="dxa"/>
          <w:jc w:val="center"/>
          <w:tblLook w:val="04A0"/>
        </w:tblPrEx>
        <w:trPr>
          <w:trHeight w:val="233"/>
          <w:jc w:val="center"/>
        </w:trPr>
        <w:tc>
          <w:tcPr>
            <w:tcW w:w="1886" w:type="dxa"/>
            <w:tcBorders>
              <w:left w:val="single" w:sz="12" w:space="0" w:color="auto"/>
            </w:tcBorders>
          </w:tcPr>
          <w:p w:rsidR="00D47DA4" w:rsidRPr="003301C4" w:rsidP="00D47DA4" w14:paraId="3BAD7C3C" w14:textId="6CA85477">
            <w:pPr>
              <w:pStyle w:val="PlainText"/>
              <w:jc w:val="center"/>
              <w:rPr>
                <w:rFonts w:ascii="Times New Roman" w:hAnsi="Times New Roman"/>
                <w:sz w:val="22"/>
                <w:szCs w:val="22"/>
              </w:rPr>
            </w:pPr>
            <w:r w:rsidRPr="003301C4">
              <w:rPr>
                <w:rFonts w:ascii="Times New Roman" w:hAnsi="Times New Roman"/>
                <w:szCs w:val="22"/>
              </w:rPr>
              <w:t>2900-3000 MHz</w:t>
            </w:r>
          </w:p>
        </w:tc>
        <w:tc>
          <w:tcPr>
            <w:tcW w:w="1484" w:type="dxa"/>
            <w:tcBorders>
              <w:right w:val="single" w:sz="4" w:space="0" w:color="auto"/>
            </w:tcBorders>
          </w:tcPr>
          <w:p w:rsidR="00D47DA4" w:rsidRPr="003301C4" w:rsidP="00D47DA4" w14:paraId="0983EA9C" w14:textId="5AE9CAE1">
            <w:pPr>
              <w:pStyle w:val="PlainText"/>
              <w:jc w:val="center"/>
              <w:rPr>
                <w:rFonts w:ascii="Times New Roman" w:hAnsi="Times New Roman"/>
                <w:sz w:val="22"/>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24CC09DD" w14:textId="5618ED6F">
            <w:pPr>
              <w:pStyle w:val="PlainText"/>
              <w:jc w:val="center"/>
              <w:rPr>
                <w:rFonts w:ascii="Times New Roman" w:hAnsi="Times New Roman"/>
                <w:sz w:val="22"/>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D47DA4" w:rsidRPr="003301C4" w:rsidP="00D47DA4" w14:paraId="42A316B0" w14:textId="1559910C">
            <w:pPr>
              <w:pStyle w:val="PlainText"/>
              <w:jc w:val="center"/>
              <w:rPr>
                <w:rFonts w:ascii="Times New Roman" w:hAnsi="Times New Roman"/>
                <w:sz w:val="22"/>
                <w:szCs w:val="22"/>
              </w:rPr>
            </w:pPr>
            <w:r w:rsidRPr="003301C4">
              <w:rPr>
                <w:rFonts w:ascii="Times New Roman" w:hAnsi="Times New Roman"/>
                <w:szCs w:val="22"/>
              </w:rPr>
              <w:t>75.15 dBm per 10 MHz</w:t>
            </w:r>
          </w:p>
        </w:tc>
        <w:tc>
          <w:tcPr>
            <w:tcW w:w="1535" w:type="dxa"/>
            <w:tcBorders>
              <w:left w:val="single" w:sz="4" w:space="0" w:color="auto"/>
              <w:right w:val="single" w:sz="12" w:space="0" w:color="auto"/>
            </w:tcBorders>
          </w:tcPr>
          <w:p w:rsidR="00D47DA4" w:rsidRPr="003301C4" w:rsidP="00D47DA4" w14:paraId="05AA28A5" w14:textId="281E250B">
            <w:pPr>
              <w:pStyle w:val="PlainText"/>
              <w:jc w:val="center"/>
              <w:rPr>
                <w:rFonts w:ascii="Times New Roman" w:hAnsi="Times New Roman"/>
                <w:sz w:val="22"/>
                <w:szCs w:val="22"/>
              </w:rPr>
            </w:pPr>
            <w:r w:rsidRPr="003301C4">
              <w:rPr>
                <w:rFonts w:ascii="Times New Roman" w:hAnsi="Times New Roman"/>
                <w:szCs w:val="22"/>
              </w:rPr>
              <w:t>33 dBm per 10 MHz</w:t>
            </w:r>
          </w:p>
        </w:tc>
        <w:tc>
          <w:tcPr>
            <w:tcW w:w="1786" w:type="dxa"/>
            <w:tcBorders>
              <w:left w:val="single" w:sz="4" w:space="0" w:color="auto"/>
              <w:right w:val="single" w:sz="12" w:space="0" w:color="auto"/>
            </w:tcBorders>
          </w:tcPr>
          <w:p w:rsidR="00D47DA4" w:rsidRPr="003301C4" w:rsidP="00D47DA4" w14:paraId="388A0D15" w14:textId="083FAE76">
            <w:pPr>
              <w:pStyle w:val="PlainText"/>
              <w:jc w:val="center"/>
              <w:rPr>
                <w:rFonts w:ascii="Times New Roman" w:hAnsi="Times New Roman"/>
                <w:szCs w:val="22"/>
              </w:rPr>
            </w:pPr>
            <w:r w:rsidRPr="003301C4">
              <w:rPr>
                <w:rFonts w:ascii="Times New Roman" w:hAnsi="Times New Roman"/>
                <w:szCs w:val="22"/>
              </w:rPr>
              <w:t>N/A</w:t>
            </w:r>
          </w:p>
        </w:tc>
      </w:tr>
      <w:tr w14:paraId="5DA0F6EB" w14:textId="2324BBB1" w:rsidTr="008A0257">
        <w:tblPrEx>
          <w:tblW w:w="9885" w:type="dxa"/>
          <w:jc w:val="center"/>
          <w:tblLook w:val="04A0"/>
        </w:tblPrEx>
        <w:trPr>
          <w:trHeight w:val="233"/>
          <w:jc w:val="center"/>
        </w:trPr>
        <w:tc>
          <w:tcPr>
            <w:tcW w:w="1886" w:type="dxa"/>
            <w:tcBorders>
              <w:left w:val="single" w:sz="12" w:space="0" w:color="auto"/>
            </w:tcBorders>
          </w:tcPr>
          <w:p w:rsidR="00D47DA4" w:rsidRPr="003301C4" w:rsidP="00D47DA4" w14:paraId="422AA391" w14:textId="3071E871">
            <w:pPr>
              <w:pStyle w:val="PlainText"/>
              <w:jc w:val="center"/>
              <w:rPr>
                <w:rFonts w:ascii="Times New Roman" w:hAnsi="Times New Roman"/>
                <w:szCs w:val="22"/>
              </w:rPr>
            </w:pPr>
            <w:r w:rsidRPr="003301C4">
              <w:rPr>
                <w:rFonts w:ascii="Times New Roman" w:hAnsi="Times New Roman"/>
                <w:szCs w:val="22"/>
              </w:rPr>
              <w:t>3000-3100 MHz</w:t>
            </w:r>
          </w:p>
        </w:tc>
        <w:tc>
          <w:tcPr>
            <w:tcW w:w="1484" w:type="dxa"/>
            <w:tcBorders>
              <w:right w:val="single" w:sz="4" w:space="0" w:color="auto"/>
            </w:tcBorders>
          </w:tcPr>
          <w:p w:rsidR="00D47DA4" w:rsidRPr="003301C4" w:rsidP="00D47DA4" w14:paraId="78D1C8F7" w14:textId="3229A4BB">
            <w:pPr>
              <w:pStyle w:val="PlainText"/>
              <w:jc w:val="center"/>
              <w:rPr>
                <w:rFonts w:ascii="Times New Roman" w:hAnsi="Times New Roman"/>
                <w:szCs w:val="22"/>
              </w:rPr>
            </w:pPr>
            <w:r w:rsidRPr="003301C4">
              <w:rPr>
                <w:rFonts w:ascii="Times New Roman" w:hAnsi="Times New Roman"/>
                <w:szCs w:val="22"/>
              </w:rPr>
              <w:t>Fixed &amp; Mobile</w:t>
            </w:r>
          </w:p>
        </w:tc>
        <w:tc>
          <w:tcPr>
            <w:tcW w:w="1680" w:type="dxa"/>
            <w:tcBorders>
              <w:left w:val="single" w:sz="4" w:space="0" w:color="auto"/>
              <w:right w:val="single" w:sz="4" w:space="0" w:color="auto"/>
            </w:tcBorders>
          </w:tcPr>
          <w:p w:rsidR="00D47DA4" w:rsidRPr="003301C4" w:rsidP="00D47DA4" w14:paraId="23179D06" w14:textId="02A17127">
            <w:pPr>
              <w:pStyle w:val="PlainText"/>
              <w:jc w:val="center"/>
              <w:rPr>
                <w:rFonts w:ascii="Times New Roman" w:hAnsi="Times New Roman"/>
                <w:szCs w:val="22"/>
              </w:rPr>
            </w:pPr>
            <w:r w:rsidRPr="003301C4">
              <w:rPr>
                <w:rFonts w:ascii="Times New Roman" w:hAnsi="Times New Roman"/>
                <w:szCs w:val="22"/>
              </w:rPr>
              <w:t>Shared</w:t>
            </w:r>
          </w:p>
        </w:tc>
        <w:tc>
          <w:tcPr>
            <w:tcW w:w="1514" w:type="dxa"/>
            <w:tcBorders>
              <w:left w:val="single" w:sz="4" w:space="0" w:color="auto"/>
              <w:right w:val="single" w:sz="4" w:space="0" w:color="auto"/>
            </w:tcBorders>
          </w:tcPr>
          <w:p w:rsidR="00D47DA4" w:rsidRPr="003301C4" w:rsidP="00D47DA4" w14:paraId="5BEFBB3B" w14:textId="17AF8C04">
            <w:pPr>
              <w:pStyle w:val="PlainText"/>
              <w:jc w:val="center"/>
              <w:rPr>
                <w:rFonts w:ascii="Times New Roman" w:hAnsi="Times New Roman"/>
                <w:szCs w:val="22"/>
              </w:rPr>
            </w:pPr>
            <w:r w:rsidRPr="003301C4">
              <w:rPr>
                <w:rFonts w:ascii="Times New Roman" w:hAnsi="Times New Roman"/>
              </w:rPr>
              <w:t>75.15 dBm per 10 MHz</w:t>
            </w:r>
          </w:p>
        </w:tc>
        <w:tc>
          <w:tcPr>
            <w:tcW w:w="1535" w:type="dxa"/>
            <w:tcBorders>
              <w:left w:val="single" w:sz="4" w:space="0" w:color="auto"/>
              <w:right w:val="single" w:sz="12" w:space="0" w:color="auto"/>
            </w:tcBorders>
          </w:tcPr>
          <w:p w:rsidR="00D47DA4" w:rsidRPr="003301C4" w:rsidP="00D47DA4" w14:paraId="16EEAE49" w14:textId="11F97C06">
            <w:pPr>
              <w:pStyle w:val="PlainText"/>
              <w:jc w:val="center"/>
              <w:rPr>
                <w:rFonts w:ascii="Times New Roman" w:hAnsi="Times New Roman"/>
                <w:szCs w:val="22"/>
              </w:rPr>
            </w:pPr>
            <w:r w:rsidRPr="003301C4">
              <w:rPr>
                <w:rFonts w:ascii="Times New Roman" w:hAnsi="Times New Roman"/>
              </w:rPr>
              <w:t>33 dBm per 10 MHz</w:t>
            </w:r>
          </w:p>
        </w:tc>
        <w:tc>
          <w:tcPr>
            <w:tcW w:w="1786" w:type="dxa"/>
            <w:tcBorders>
              <w:left w:val="single" w:sz="4" w:space="0" w:color="auto"/>
              <w:right w:val="single" w:sz="12" w:space="0" w:color="auto"/>
            </w:tcBorders>
          </w:tcPr>
          <w:p w:rsidR="00D47DA4" w:rsidRPr="003301C4" w:rsidP="00D47DA4" w14:paraId="53413FB4" w14:textId="2029108B">
            <w:pPr>
              <w:pStyle w:val="PlainText"/>
              <w:jc w:val="center"/>
              <w:rPr>
                <w:rFonts w:ascii="Times New Roman" w:hAnsi="Times New Roman"/>
              </w:rPr>
            </w:pPr>
            <w:r w:rsidRPr="003301C4">
              <w:rPr>
                <w:rFonts w:ascii="Times New Roman" w:hAnsi="Times New Roman"/>
              </w:rPr>
              <w:t>N/A</w:t>
            </w:r>
          </w:p>
        </w:tc>
      </w:tr>
      <w:tr w14:paraId="6A2BDED5" w14:textId="0935C465" w:rsidTr="008A0257">
        <w:tblPrEx>
          <w:tblW w:w="9885" w:type="dxa"/>
          <w:jc w:val="center"/>
          <w:tblLook w:val="04A0"/>
        </w:tblPrEx>
        <w:trPr>
          <w:trHeight w:val="248"/>
          <w:jc w:val="center"/>
        </w:trPr>
        <w:tc>
          <w:tcPr>
            <w:tcW w:w="1886" w:type="dxa"/>
            <w:tcBorders>
              <w:left w:val="single" w:sz="12" w:space="0" w:color="auto"/>
            </w:tcBorders>
          </w:tcPr>
          <w:p w:rsidR="00D47DA4" w:rsidRPr="00D11B04" w:rsidP="00D47DA4" w14:paraId="7091B534" w14:textId="684A4C5F">
            <w:pPr>
              <w:pStyle w:val="PlainText"/>
              <w:jc w:val="center"/>
              <w:rPr>
                <w:rFonts w:ascii="Times New Roman" w:hAnsi="Times New Roman"/>
                <w:sz w:val="22"/>
                <w:szCs w:val="22"/>
              </w:rPr>
            </w:pPr>
            <w:r w:rsidRPr="00D11B04">
              <w:rPr>
                <w:rFonts w:ascii="Times New Roman" w:hAnsi="Times New Roman"/>
                <w:szCs w:val="22"/>
              </w:rPr>
              <w:t>3100-3700 MHz</w:t>
            </w:r>
            <w:r w:rsidRPr="00D11B04">
              <w:rPr>
                <w:rFonts w:ascii="Times New Roman" w:hAnsi="Times New Roman"/>
                <w:szCs w:val="22"/>
                <w:vertAlign w:val="superscript"/>
              </w:rPr>
              <w:t>1,2,3,4</w:t>
            </w:r>
          </w:p>
        </w:tc>
        <w:tc>
          <w:tcPr>
            <w:tcW w:w="1484" w:type="dxa"/>
            <w:tcBorders>
              <w:right w:val="single" w:sz="4" w:space="0" w:color="auto"/>
            </w:tcBorders>
          </w:tcPr>
          <w:p w:rsidR="00D47DA4" w:rsidRPr="00D11B04" w:rsidP="00D47DA4" w14:paraId="20E1819B" w14:textId="2B40646E">
            <w:pPr>
              <w:pStyle w:val="PlainText"/>
              <w:jc w:val="center"/>
              <w:rPr>
                <w:rFonts w:ascii="Times New Roman" w:hAnsi="Times New Roman"/>
                <w:sz w:val="22"/>
                <w:szCs w:val="22"/>
              </w:rPr>
            </w:pPr>
            <w:r w:rsidRPr="00D11B04">
              <w:rPr>
                <w:rFonts w:ascii="Times New Roman" w:hAnsi="Times New Roman"/>
                <w:szCs w:val="22"/>
              </w:rPr>
              <w:t>Fixed &amp; Mobile</w:t>
            </w:r>
          </w:p>
        </w:tc>
        <w:tc>
          <w:tcPr>
            <w:tcW w:w="1680" w:type="dxa"/>
            <w:tcBorders>
              <w:left w:val="single" w:sz="4" w:space="0" w:color="auto"/>
              <w:right w:val="single" w:sz="4" w:space="0" w:color="auto"/>
            </w:tcBorders>
          </w:tcPr>
          <w:p w:rsidR="00D47DA4" w:rsidRPr="00D11B04" w:rsidP="00D47DA4" w14:paraId="0635D893" w14:textId="3183E04B">
            <w:pPr>
              <w:pStyle w:val="PlainText"/>
              <w:jc w:val="center"/>
              <w:rPr>
                <w:rFonts w:ascii="Times New Roman" w:hAnsi="Times New Roman"/>
                <w:sz w:val="22"/>
                <w:szCs w:val="22"/>
              </w:rPr>
            </w:pPr>
            <w:r w:rsidRPr="00D11B04">
              <w:rPr>
                <w:rFonts w:ascii="Times New Roman" w:hAnsi="Times New Roman"/>
                <w:szCs w:val="22"/>
              </w:rPr>
              <w:t>Shared</w:t>
            </w:r>
          </w:p>
        </w:tc>
        <w:tc>
          <w:tcPr>
            <w:tcW w:w="1514" w:type="dxa"/>
            <w:tcBorders>
              <w:left w:val="single" w:sz="4" w:space="0" w:color="auto"/>
              <w:right w:val="single" w:sz="4" w:space="0" w:color="auto"/>
            </w:tcBorders>
          </w:tcPr>
          <w:p w:rsidR="00D47DA4" w:rsidRPr="00D11B04" w:rsidP="00D47DA4" w14:paraId="5AC23AE5" w14:textId="4D7F8E53">
            <w:pPr>
              <w:pStyle w:val="PlainText"/>
              <w:jc w:val="center"/>
              <w:rPr>
                <w:rFonts w:ascii="Times New Roman" w:hAnsi="Times New Roman"/>
                <w:sz w:val="22"/>
                <w:szCs w:val="22"/>
              </w:rPr>
            </w:pPr>
            <w:r w:rsidRPr="00D11B04">
              <w:rPr>
                <w:rFonts w:ascii="Times New Roman" w:hAnsi="Times New Roman"/>
                <w:szCs w:val="22"/>
              </w:rPr>
              <w:t>75.15 dBm per 10 MHz</w:t>
            </w:r>
          </w:p>
        </w:tc>
        <w:tc>
          <w:tcPr>
            <w:tcW w:w="1535" w:type="dxa"/>
            <w:tcBorders>
              <w:left w:val="single" w:sz="4" w:space="0" w:color="auto"/>
              <w:right w:val="single" w:sz="12" w:space="0" w:color="auto"/>
            </w:tcBorders>
          </w:tcPr>
          <w:p w:rsidR="00D47DA4" w:rsidRPr="00D11B04" w:rsidP="00D47DA4" w14:paraId="685A4592" w14:textId="28152029">
            <w:pPr>
              <w:pStyle w:val="PlainText"/>
              <w:jc w:val="center"/>
              <w:rPr>
                <w:rFonts w:ascii="Times New Roman" w:hAnsi="Times New Roman"/>
                <w:sz w:val="22"/>
                <w:szCs w:val="22"/>
              </w:rPr>
            </w:pPr>
            <w:r w:rsidRPr="00D11B04">
              <w:rPr>
                <w:rFonts w:ascii="Times New Roman" w:hAnsi="Times New Roman"/>
                <w:szCs w:val="22"/>
              </w:rPr>
              <w:t>33 dBm per 10 MHz</w:t>
            </w:r>
          </w:p>
        </w:tc>
        <w:tc>
          <w:tcPr>
            <w:tcW w:w="1786" w:type="dxa"/>
            <w:tcBorders>
              <w:left w:val="single" w:sz="4" w:space="0" w:color="auto"/>
              <w:right w:val="single" w:sz="12" w:space="0" w:color="auto"/>
            </w:tcBorders>
          </w:tcPr>
          <w:p w:rsidR="00D47DA4" w:rsidRPr="00D11B04" w:rsidP="00D47DA4" w14:paraId="6EBC0EA9" w14:textId="78F6855F">
            <w:pPr>
              <w:pStyle w:val="PlainText"/>
              <w:jc w:val="center"/>
              <w:rPr>
                <w:rFonts w:ascii="Times New Roman" w:hAnsi="Times New Roman"/>
                <w:szCs w:val="22"/>
              </w:rPr>
            </w:pPr>
            <w:r w:rsidRPr="00D11B04">
              <w:rPr>
                <w:rFonts w:ascii="Times New Roman" w:hAnsi="Times New Roman"/>
                <w:szCs w:val="22"/>
              </w:rPr>
              <w:t>N/A</w:t>
            </w:r>
          </w:p>
        </w:tc>
      </w:tr>
      <w:tr w14:paraId="7B27A85E" w14:textId="3F8B5D89" w:rsidTr="008A0257">
        <w:tblPrEx>
          <w:tblW w:w="9885" w:type="dxa"/>
          <w:jc w:val="center"/>
          <w:tblLook w:val="04A0"/>
        </w:tblPrEx>
        <w:trPr>
          <w:trHeight w:val="248"/>
          <w:jc w:val="center"/>
        </w:trPr>
        <w:tc>
          <w:tcPr>
            <w:tcW w:w="1886" w:type="dxa"/>
            <w:tcBorders>
              <w:left w:val="single" w:sz="12" w:space="0" w:color="auto"/>
            </w:tcBorders>
          </w:tcPr>
          <w:p w:rsidR="00D47DA4" w:rsidRPr="00D11B04" w:rsidP="00D47DA4" w14:paraId="301087B1" w14:textId="27DD5794">
            <w:pPr>
              <w:pStyle w:val="PlainText"/>
              <w:jc w:val="center"/>
              <w:rPr>
                <w:rFonts w:ascii="Times New Roman" w:hAnsi="Times New Roman"/>
                <w:sz w:val="22"/>
                <w:szCs w:val="22"/>
                <w:vertAlign w:val="superscript"/>
              </w:rPr>
            </w:pPr>
            <w:r w:rsidRPr="00D11B04">
              <w:rPr>
                <w:rFonts w:ascii="Times New Roman" w:hAnsi="Times New Roman"/>
                <w:szCs w:val="22"/>
              </w:rPr>
              <w:t>5030-5091 MHz</w:t>
            </w:r>
            <w:r w:rsidRPr="00D11B04">
              <w:rPr>
                <w:rFonts w:ascii="Times New Roman" w:hAnsi="Times New Roman"/>
                <w:szCs w:val="22"/>
                <w:vertAlign w:val="superscript"/>
              </w:rPr>
              <w:t>5</w:t>
            </w:r>
          </w:p>
        </w:tc>
        <w:tc>
          <w:tcPr>
            <w:tcW w:w="1484" w:type="dxa"/>
            <w:tcBorders>
              <w:right w:val="single" w:sz="4" w:space="0" w:color="auto"/>
            </w:tcBorders>
          </w:tcPr>
          <w:p w:rsidR="00D47DA4" w:rsidRPr="00D11B04" w:rsidP="00D47DA4" w14:paraId="053263E0" w14:textId="51E037B9">
            <w:pPr>
              <w:pStyle w:val="PlainText"/>
              <w:jc w:val="center"/>
              <w:rPr>
                <w:rFonts w:ascii="Times New Roman" w:hAnsi="Times New Roman"/>
                <w:sz w:val="22"/>
                <w:szCs w:val="22"/>
              </w:rPr>
            </w:pPr>
            <w:r w:rsidRPr="00D11B04">
              <w:rPr>
                <w:rFonts w:ascii="Times New Roman" w:hAnsi="Times New Roman"/>
                <w:szCs w:val="22"/>
              </w:rPr>
              <w:t>Fixed &amp; Mobile</w:t>
            </w:r>
          </w:p>
        </w:tc>
        <w:tc>
          <w:tcPr>
            <w:tcW w:w="1680" w:type="dxa"/>
            <w:tcBorders>
              <w:left w:val="single" w:sz="4" w:space="0" w:color="auto"/>
              <w:right w:val="single" w:sz="4" w:space="0" w:color="auto"/>
            </w:tcBorders>
          </w:tcPr>
          <w:p w:rsidR="00D47DA4" w:rsidRPr="00D11B04" w:rsidP="00D47DA4" w14:paraId="792E424B" w14:textId="21C6A7F9">
            <w:pPr>
              <w:pStyle w:val="PlainText"/>
              <w:jc w:val="center"/>
              <w:rPr>
                <w:rFonts w:ascii="Times New Roman" w:hAnsi="Times New Roman"/>
                <w:sz w:val="22"/>
                <w:szCs w:val="22"/>
              </w:rPr>
            </w:pPr>
            <w:r w:rsidRPr="00D11B04">
              <w:rPr>
                <w:rFonts w:ascii="Times New Roman" w:hAnsi="Times New Roman"/>
                <w:szCs w:val="22"/>
              </w:rPr>
              <w:t>Shared</w:t>
            </w:r>
          </w:p>
        </w:tc>
        <w:tc>
          <w:tcPr>
            <w:tcW w:w="1514" w:type="dxa"/>
            <w:tcBorders>
              <w:left w:val="single" w:sz="4" w:space="0" w:color="auto"/>
              <w:right w:val="single" w:sz="4" w:space="0" w:color="auto"/>
            </w:tcBorders>
          </w:tcPr>
          <w:p w:rsidR="00D47DA4" w:rsidRPr="00D11B04" w:rsidP="00D47DA4" w14:paraId="7EB220BE" w14:textId="5D26C748">
            <w:pPr>
              <w:pStyle w:val="PlainText"/>
              <w:jc w:val="center"/>
              <w:rPr>
                <w:rFonts w:ascii="Times New Roman" w:hAnsi="Times New Roman"/>
                <w:sz w:val="22"/>
                <w:szCs w:val="22"/>
              </w:rPr>
            </w:pPr>
            <w:r w:rsidRPr="00D11B04">
              <w:rPr>
                <w:rFonts w:ascii="Times New Roman" w:hAnsi="Times New Roman"/>
                <w:szCs w:val="22"/>
              </w:rPr>
              <w:t>75.15 dBm per 10 MHz</w:t>
            </w:r>
          </w:p>
        </w:tc>
        <w:tc>
          <w:tcPr>
            <w:tcW w:w="1535" w:type="dxa"/>
            <w:tcBorders>
              <w:left w:val="single" w:sz="4" w:space="0" w:color="auto"/>
              <w:right w:val="single" w:sz="12" w:space="0" w:color="auto"/>
            </w:tcBorders>
          </w:tcPr>
          <w:p w:rsidR="00D47DA4" w:rsidRPr="00D11B04" w:rsidP="00D47DA4" w14:paraId="129F0FA3" w14:textId="33B80E77">
            <w:pPr>
              <w:pStyle w:val="PlainText"/>
              <w:jc w:val="center"/>
              <w:rPr>
                <w:rFonts w:ascii="Times New Roman" w:hAnsi="Times New Roman"/>
                <w:sz w:val="22"/>
                <w:szCs w:val="22"/>
              </w:rPr>
            </w:pPr>
            <w:r w:rsidRPr="00D11B04">
              <w:rPr>
                <w:rFonts w:ascii="Times New Roman" w:hAnsi="Times New Roman"/>
                <w:szCs w:val="22"/>
              </w:rPr>
              <w:t>33 dBm per 10 MHz</w:t>
            </w:r>
          </w:p>
        </w:tc>
        <w:tc>
          <w:tcPr>
            <w:tcW w:w="1786" w:type="dxa"/>
            <w:tcBorders>
              <w:left w:val="single" w:sz="4" w:space="0" w:color="auto"/>
              <w:right w:val="single" w:sz="12" w:space="0" w:color="auto"/>
            </w:tcBorders>
          </w:tcPr>
          <w:p w:rsidR="00D47DA4" w:rsidRPr="00D11B04" w:rsidP="00D47DA4" w14:paraId="60901939" w14:textId="48DBBA42">
            <w:pPr>
              <w:pStyle w:val="PlainText"/>
              <w:jc w:val="center"/>
              <w:rPr>
                <w:rFonts w:ascii="Times New Roman" w:hAnsi="Times New Roman"/>
                <w:szCs w:val="22"/>
              </w:rPr>
            </w:pPr>
            <w:r w:rsidRPr="00D11B04">
              <w:rPr>
                <w:rFonts w:ascii="Times New Roman" w:hAnsi="Times New Roman"/>
                <w:szCs w:val="22"/>
              </w:rPr>
              <w:t>N/A</w:t>
            </w:r>
          </w:p>
        </w:tc>
      </w:tr>
      <w:tr w14:paraId="61461DE6" w14:textId="1324925A" w:rsidTr="008A0257">
        <w:tblPrEx>
          <w:tblW w:w="9885" w:type="dxa"/>
          <w:jc w:val="center"/>
          <w:tblLook w:val="04A0"/>
        </w:tblPrEx>
        <w:trPr>
          <w:trHeight w:val="279"/>
          <w:jc w:val="center"/>
        </w:trPr>
        <w:tc>
          <w:tcPr>
            <w:tcW w:w="1886" w:type="dxa"/>
            <w:tcBorders>
              <w:left w:val="single" w:sz="12" w:space="0" w:color="auto"/>
            </w:tcBorders>
          </w:tcPr>
          <w:p w:rsidR="0008563F" w:rsidRPr="00D11B04" w:rsidP="0008563F" w14:paraId="3B731B48" w14:textId="10BD5A2F">
            <w:pPr>
              <w:pStyle w:val="Default"/>
              <w:jc w:val="center"/>
              <w:rPr>
                <w:sz w:val="21"/>
                <w:szCs w:val="21"/>
              </w:rPr>
            </w:pPr>
            <w:r w:rsidRPr="00D11B04">
              <w:rPr>
                <w:rFonts w:eastAsia="Calibri"/>
                <w:sz w:val="21"/>
                <w:szCs w:val="21"/>
              </w:rPr>
              <w:t>26.5-27.5 GHz</w:t>
            </w:r>
          </w:p>
        </w:tc>
        <w:tc>
          <w:tcPr>
            <w:tcW w:w="1484" w:type="dxa"/>
            <w:tcBorders>
              <w:right w:val="single" w:sz="4" w:space="0" w:color="auto"/>
            </w:tcBorders>
          </w:tcPr>
          <w:p w:rsidR="0008563F" w:rsidRPr="00D11B04" w:rsidP="0008563F" w14:paraId="49EA59D2" w14:textId="01E85CDD">
            <w:pPr>
              <w:pStyle w:val="PlainText"/>
              <w:jc w:val="center"/>
              <w:rPr>
                <w:rFonts w:ascii="Times New Roman" w:hAnsi="Times New Roman"/>
                <w:sz w:val="22"/>
                <w:szCs w:val="22"/>
              </w:rPr>
            </w:pPr>
            <w:r w:rsidRPr="00D11B04">
              <w:rPr>
                <w:rFonts w:ascii="Times New Roman" w:hAnsi="Times New Roman"/>
                <w:szCs w:val="22"/>
              </w:rPr>
              <w:t>Fixed &amp; Mobile</w:t>
            </w:r>
          </w:p>
        </w:tc>
        <w:tc>
          <w:tcPr>
            <w:tcW w:w="1680" w:type="dxa"/>
            <w:tcBorders>
              <w:left w:val="single" w:sz="4" w:space="0" w:color="auto"/>
              <w:right w:val="single" w:sz="4" w:space="0" w:color="auto"/>
            </w:tcBorders>
          </w:tcPr>
          <w:p w:rsidR="0008563F" w:rsidRPr="00D11B04" w:rsidP="0008563F" w14:paraId="3E849DC3" w14:textId="4B3987C7">
            <w:pPr>
              <w:pStyle w:val="PlainText"/>
              <w:jc w:val="center"/>
              <w:rPr>
                <w:rFonts w:ascii="Times New Roman" w:hAnsi="Times New Roman"/>
                <w:sz w:val="22"/>
                <w:szCs w:val="22"/>
              </w:rPr>
            </w:pPr>
            <w:r w:rsidRPr="00D11B04">
              <w:rPr>
                <w:rFonts w:ascii="Times New Roman" w:hAnsi="Times New Roman"/>
                <w:szCs w:val="22"/>
              </w:rPr>
              <w:t>Shared</w:t>
            </w:r>
          </w:p>
        </w:tc>
        <w:tc>
          <w:tcPr>
            <w:tcW w:w="1514" w:type="dxa"/>
            <w:tcBorders>
              <w:left w:val="single" w:sz="4" w:space="0" w:color="auto"/>
              <w:right w:val="single" w:sz="4" w:space="0" w:color="auto"/>
            </w:tcBorders>
          </w:tcPr>
          <w:p w:rsidR="0008563F" w:rsidRPr="00D11B04" w:rsidP="0008563F" w14:paraId="00A51ED4" w14:textId="791ABACD">
            <w:pPr>
              <w:pStyle w:val="PlainText"/>
              <w:jc w:val="center"/>
              <w:rPr>
                <w:rFonts w:ascii="Times New Roman" w:hAnsi="Times New Roman"/>
                <w:sz w:val="22"/>
                <w:szCs w:val="22"/>
              </w:rPr>
            </w:pPr>
            <w:r w:rsidRPr="00D11B04">
              <w:rPr>
                <w:rFonts w:ascii="Times New Roman" w:hAnsi="Times New Roman"/>
                <w:sz w:val="22"/>
                <w:szCs w:val="22"/>
              </w:rPr>
              <w:t>10 W</w:t>
            </w:r>
          </w:p>
        </w:tc>
        <w:tc>
          <w:tcPr>
            <w:tcW w:w="1535" w:type="dxa"/>
            <w:tcBorders>
              <w:left w:val="single" w:sz="4" w:space="0" w:color="auto"/>
              <w:right w:val="single" w:sz="12" w:space="0" w:color="auto"/>
            </w:tcBorders>
          </w:tcPr>
          <w:p w:rsidR="0008563F" w:rsidRPr="00D11B04" w:rsidP="0008563F" w14:paraId="599C6E73" w14:textId="117D3EB1">
            <w:pPr>
              <w:pStyle w:val="PlainText"/>
              <w:jc w:val="center"/>
              <w:rPr>
                <w:rFonts w:ascii="Times New Roman" w:hAnsi="Times New Roman"/>
                <w:sz w:val="22"/>
                <w:szCs w:val="22"/>
              </w:rPr>
            </w:pPr>
            <w:r w:rsidRPr="00D11B04">
              <w:rPr>
                <w:rFonts w:ascii="Times New Roman" w:hAnsi="Times New Roman"/>
                <w:sz w:val="22"/>
                <w:szCs w:val="22"/>
                <w:u w:val="single"/>
              </w:rPr>
              <w:t xml:space="preserve">100 </w:t>
            </w:r>
            <w:r w:rsidRPr="00D11B04">
              <w:rPr>
                <w:rFonts w:ascii="Times New Roman" w:hAnsi="Times New Roman"/>
                <w:sz w:val="22"/>
                <w:szCs w:val="22"/>
                <w:u w:val="single"/>
              </w:rPr>
              <w:t>mW</w:t>
            </w:r>
          </w:p>
        </w:tc>
        <w:tc>
          <w:tcPr>
            <w:tcW w:w="1786" w:type="dxa"/>
            <w:tcBorders>
              <w:left w:val="single" w:sz="4" w:space="0" w:color="auto"/>
              <w:right w:val="single" w:sz="12" w:space="0" w:color="auto"/>
            </w:tcBorders>
          </w:tcPr>
          <w:p w:rsidR="0008563F" w:rsidRPr="00D11B04" w:rsidP="0008563F" w14:paraId="7D0F36B9" w14:textId="7A64C0A0">
            <w:pPr>
              <w:pStyle w:val="PlainText"/>
              <w:jc w:val="center"/>
              <w:rPr>
                <w:rFonts w:ascii="Times New Roman" w:hAnsi="Times New Roman"/>
                <w:szCs w:val="22"/>
              </w:rPr>
            </w:pPr>
            <w:r w:rsidRPr="00D11B04">
              <w:rPr>
                <w:rFonts w:ascii="Times New Roman" w:hAnsi="Times New Roman"/>
                <w:szCs w:val="22"/>
              </w:rPr>
              <w:t>N/A</w:t>
            </w:r>
          </w:p>
        </w:tc>
      </w:tr>
      <w:tr w14:paraId="11AC04F3" w14:textId="4BB3419B" w:rsidTr="008A0257">
        <w:tblPrEx>
          <w:tblW w:w="9885" w:type="dxa"/>
          <w:jc w:val="center"/>
          <w:tblLook w:val="04A0"/>
        </w:tblPrEx>
        <w:trPr>
          <w:trHeight w:val="279"/>
          <w:jc w:val="center"/>
        </w:trPr>
        <w:tc>
          <w:tcPr>
            <w:tcW w:w="1886" w:type="dxa"/>
            <w:tcBorders>
              <w:left w:val="single" w:sz="12" w:space="0" w:color="auto"/>
              <w:bottom w:val="single" w:sz="4" w:space="0" w:color="auto"/>
            </w:tcBorders>
          </w:tcPr>
          <w:p w:rsidR="00D47DA4" w:rsidRPr="00D11B04" w:rsidP="00D47DA4" w14:paraId="4D004CE9" w14:textId="2FA90A5E">
            <w:pPr>
              <w:pStyle w:val="Default"/>
              <w:jc w:val="center"/>
              <w:rPr>
                <w:rFonts w:eastAsia="Calibri"/>
                <w:sz w:val="21"/>
                <w:szCs w:val="21"/>
              </w:rPr>
            </w:pPr>
            <w:r w:rsidRPr="00D11B04">
              <w:rPr>
                <w:rFonts w:eastAsia="Calibri"/>
                <w:sz w:val="21"/>
                <w:szCs w:val="21"/>
              </w:rPr>
              <w:t>27.5-29.5 GHz</w:t>
            </w:r>
          </w:p>
        </w:tc>
        <w:tc>
          <w:tcPr>
            <w:tcW w:w="1484" w:type="dxa"/>
            <w:tcBorders>
              <w:bottom w:val="single" w:sz="4" w:space="0" w:color="auto"/>
              <w:right w:val="single" w:sz="4" w:space="0" w:color="auto"/>
            </w:tcBorders>
          </w:tcPr>
          <w:p w:rsidR="00D47DA4" w:rsidRPr="00D11B04" w:rsidP="00D47DA4" w14:paraId="1F9361C2" w14:textId="5E6EF75B">
            <w:pPr>
              <w:pStyle w:val="PlainText"/>
              <w:jc w:val="center"/>
              <w:rPr>
                <w:rFonts w:ascii="Times New Roman" w:hAnsi="Times New Roman"/>
                <w:szCs w:val="22"/>
              </w:rPr>
            </w:pPr>
            <w:r w:rsidRPr="00D11B04">
              <w:rPr>
                <w:rFonts w:ascii="Times New Roman" w:hAnsi="Times New Roman"/>
              </w:rPr>
              <w:t>Fixed &amp; Mobile</w:t>
            </w:r>
          </w:p>
        </w:tc>
        <w:tc>
          <w:tcPr>
            <w:tcW w:w="1680" w:type="dxa"/>
            <w:tcBorders>
              <w:left w:val="single" w:sz="4" w:space="0" w:color="auto"/>
              <w:bottom w:val="single" w:sz="4" w:space="0" w:color="auto"/>
              <w:right w:val="single" w:sz="4" w:space="0" w:color="auto"/>
            </w:tcBorders>
          </w:tcPr>
          <w:p w:rsidR="00D47DA4" w:rsidRPr="00D11B04" w:rsidP="00D47DA4" w14:paraId="741A2484" w14:textId="621439FE">
            <w:pPr>
              <w:pStyle w:val="PlainText"/>
              <w:jc w:val="center"/>
              <w:rPr>
                <w:rFonts w:ascii="Times New Roman" w:hAnsi="Times New Roman"/>
                <w:szCs w:val="22"/>
              </w:rPr>
            </w:pPr>
            <w:r w:rsidRPr="00D11B04">
              <w:rPr>
                <w:rFonts w:ascii="Times New Roman" w:hAnsi="Times New Roman"/>
              </w:rPr>
              <w:t>Non-federal</w:t>
            </w:r>
          </w:p>
        </w:tc>
        <w:tc>
          <w:tcPr>
            <w:tcW w:w="1514" w:type="dxa"/>
            <w:tcBorders>
              <w:left w:val="single" w:sz="4" w:space="0" w:color="auto"/>
              <w:bottom w:val="single" w:sz="4" w:space="0" w:color="auto"/>
              <w:right w:val="single" w:sz="4" w:space="0" w:color="auto"/>
            </w:tcBorders>
          </w:tcPr>
          <w:p w:rsidR="00D47DA4" w:rsidRPr="00D11B04" w:rsidP="00D47DA4" w14:paraId="29F7E260" w14:textId="3D01C09B">
            <w:pPr>
              <w:pStyle w:val="PlainText"/>
              <w:jc w:val="center"/>
              <w:rPr>
                <w:rFonts w:ascii="Times New Roman" w:hAnsi="Times New Roman"/>
                <w:szCs w:val="22"/>
              </w:rPr>
            </w:pPr>
            <w:r w:rsidRPr="00D11B04">
              <w:rPr>
                <w:rFonts w:ascii="Times New Roman" w:hAnsi="Times New Roman"/>
              </w:rPr>
              <w:t xml:space="preserve">85 dBm per 100 MHz </w:t>
            </w:r>
          </w:p>
        </w:tc>
        <w:tc>
          <w:tcPr>
            <w:tcW w:w="1535" w:type="dxa"/>
            <w:tcBorders>
              <w:left w:val="single" w:sz="4" w:space="0" w:color="auto"/>
              <w:bottom w:val="single" w:sz="4" w:space="0" w:color="auto"/>
              <w:right w:val="single" w:sz="12" w:space="0" w:color="auto"/>
            </w:tcBorders>
          </w:tcPr>
          <w:p w:rsidR="00D47DA4" w:rsidRPr="00D11B04" w:rsidP="00D47DA4" w14:paraId="25B4519F" w14:textId="0746D367">
            <w:pPr>
              <w:pStyle w:val="PlainText"/>
              <w:jc w:val="center"/>
              <w:rPr>
                <w:rFonts w:ascii="Times New Roman" w:hAnsi="Times New Roman"/>
                <w:szCs w:val="22"/>
              </w:rPr>
            </w:pPr>
            <w:r w:rsidRPr="00D11B04">
              <w:rPr>
                <w:rFonts w:ascii="Times New Roman" w:hAnsi="Times New Roman"/>
              </w:rPr>
              <w:t>43 dBm per 100 MHz</w:t>
            </w:r>
          </w:p>
        </w:tc>
        <w:tc>
          <w:tcPr>
            <w:tcW w:w="1786" w:type="dxa"/>
            <w:tcBorders>
              <w:left w:val="single" w:sz="4" w:space="0" w:color="auto"/>
              <w:bottom w:val="single" w:sz="4" w:space="0" w:color="auto"/>
              <w:right w:val="single" w:sz="12" w:space="0" w:color="auto"/>
            </w:tcBorders>
          </w:tcPr>
          <w:p w:rsidR="00D47DA4" w:rsidRPr="00D11B04" w:rsidP="00D47DA4" w14:paraId="36E8AE73" w14:textId="63D44C3A">
            <w:pPr>
              <w:pStyle w:val="PlainText"/>
              <w:jc w:val="center"/>
              <w:rPr>
                <w:rFonts w:ascii="Times New Roman" w:hAnsi="Times New Roman"/>
              </w:rPr>
            </w:pPr>
            <w:r w:rsidRPr="00D11B04">
              <w:rPr>
                <w:rFonts w:ascii="Times New Roman" w:hAnsi="Times New Roman"/>
              </w:rPr>
              <w:t>N/A</w:t>
            </w:r>
          </w:p>
        </w:tc>
      </w:tr>
    </w:tbl>
    <w:p w:rsidR="006956B0" w:rsidRPr="003301C4" w:rsidP="006956B0" w14:paraId="6510AADE"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1</w:t>
      </w:r>
      <w:r w:rsidRPr="003301C4">
        <w:rPr>
          <w:rFonts w:ascii="Times New Roman" w:hAnsi="Times New Roman"/>
          <w:bCs/>
          <w:sz w:val="22"/>
          <w:szCs w:val="22"/>
        </w:rPr>
        <w:tab/>
        <w:t>Commission rules do not permit airborne use on all or portions of these bands.</w:t>
      </w:r>
    </w:p>
    <w:p w:rsidR="006956B0" w:rsidRPr="003301C4" w:rsidP="006956B0" w14:paraId="4B77E7FB"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2</w:t>
      </w:r>
      <w:r w:rsidRPr="003301C4">
        <w:rPr>
          <w:rFonts w:ascii="Times New Roman" w:hAnsi="Times New Roman"/>
          <w:bCs/>
          <w:sz w:val="22"/>
          <w:szCs w:val="22"/>
        </w:rPr>
        <w:tab/>
        <w:t xml:space="preserve">Any experimental use must be coordinated with authorized users and registered receive-only fixed satellite earth stations. </w:t>
      </w:r>
    </w:p>
    <w:p w:rsidR="006956B0" w:rsidRPr="003301C4" w:rsidP="006956B0" w14:paraId="520B6026" w14:textId="18A8865E">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3</w:t>
      </w:r>
      <w:r w:rsidRPr="003301C4">
        <w:rPr>
          <w:rFonts w:ascii="Times New Roman" w:hAnsi="Times New Roman"/>
          <w:bCs/>
          <w:sz w:val="22"/>
          <w:szCs w:val="22"/>
        </w:rPr>
        <w:tab/>
        <w:t>Operations in the 3550-3</w:t>
      </w:r>
      <w:r w:rsidRPr="003301C4" w:rsidR="00CD234A">
        <w:rPr>
          <w:rFonts w:ascii="Times New Roman" w:hAnsi="Times New Roman"/>
          <w:bCs/>
          <w:sz w:val="22"/>
          <w:szCs w:val="22"/>
        </w:rPr>
        <w:t>7</w:t>
      </w:r>
      <w:r w:rsidRPr="003301C4">
        <w:rPr>
          <w:rFonts w:ascii="Times New Roman" w:hAnsi="Times New Roman"/>
          <w:bCs/>
          <w:sz w:val="22"/>
          <w:szCs w:val="22"/>
        </w:rPr>
        <w:t>00 MHz band must be coordinated with a spectrum access system administrator.</w:t>
      </w:r>
    </w:p>
    <w:p w:rsidR="006956B0" w:rsidRPr="003301C4" w:rsidP="006956B0" w14:paraId="19747516"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4</w:t>
      </w:r>
      <w:r w:rsidRPr="003301C4">
        <w:rPr>
          <w:rFonts w:ascii="Times New Roman" w:hAnsi="Times New Roman"/>
          <w:bCs/>
          <w:sz w:val="22"/>
          <w:szCs w:val="22"/>
        </w:rPr>
        <w:tab/>
        <w:t>Note that this band includes frequency ranges covered by footnote US342; all practicable steps should be taken to protect radio astronomy operation, including sites near the Innovation Zone.</w:t>
      </w:r>
    </w:p>
    <w:p w:rsidR="009265BB" w:rsidRPr="003301C4" w:rsidP="006956B0" w14:paraId="487F1CD3" w14:textId="0D06E924">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5</w:t>
      </w:r>
      <w:r w:rsidRPr="003301C4">
        <w:rPr>
          <w:rFonts w:ascii="Times New Roman" w:hAnsi="Times New Roman"/>
          <w:bCs/>
          <w:sz w:val="22"/>
          <w:szCs w:val="22"/>
        </w:rPr>
        <w:tab/>
      </w:r>
      <w:r w:rsidRPr="003301C4" w:rsidR="0050415B">
        <w:rPr>
          <w:rFonts w:ascii="Times New Roman" w:hAnsi="Times New Roman"/>
          <w:bCs/>
          <w:sz w:val="22"/>
          <w:szCs w:val="22"/>
        </w:rPr>
        <w:t>Experiments in this band are limited to research and technology proof-of-concept for UAS control links using equipment that conforms with established standards for this band and that is licensed in accordance with Part 88 of the FCC Rules.</w:t>
      </w:r>
    </w:p>
    <w:p w:rsidR="005029DC" w:rsidRPr="003301C4" w:rsidP="00542E14" w14:paraId="2B897A71" w14:textId="5A3A5776">
      <w:pPr>
        <w:pStyle w:val="PlainText"/>
        <w:ind w:left="360" w:hanging="360"/>
        <w:rPr>
          <w:rFonts w:ascii="Times New Roman" w:hAnsi="Times New Roman"/>
          <w:bCs/>
          <w:sz w:val="22"/>
          <w:szCs w:val="22"/>
        </w:rPr>
      </w:pPr>
    </w:p>
    <w:p w:rsidR="00AE4AE6" w:rsidRPr="003301C4" w:rsidP="00AE4AE6" w14:paraId="58302702" w14:textId="77777777">
      <w:pPr>
        <w:pStyle w:val="PlainText"/>
        <w:rPr>
          <w:rFonts w:ascii="Times New Roman" w:hAnsi="Times New Roman"/>
          <w:bCs/>
          <w:sz w:val="22"/>
          <w:szCs w:val="22"/>
        </w:rPr>
      </w:pPr>
    </w:p>
    <w:p w:rsidR="006956B0" w:rsidRPr="003301C4" w:rsidP="00AE4AE6" w14:paraId="5915F98D" w14:textId="77777777">
      <w:pPr>
        <w:pStyle w:val="PlainText"/>
        <w:rPr>
          <w:rFonts w:ascii="Times New Roman" w:hAnsi="Times New Roman"/>
          <w:bCs/>
          <w:sz w:val="22"/>
          <w:szCs w:val="22"/>
        </w:rPr>
      </w:pPr>
    </w:p>
    <w:p w:rsidR="006956B0" w:rsidRPr="003301C4" w:rsidP="00AE4AE6" w14:paraId="762BCB8C" w14:textId="77777777">
      <w:pPr>
        <w:pStyle w:val="PlainText"/>
        <w:rPr>
          <w:rFonts w:ascii="Times New Roman" w:hAnsi="Times New Roman"/>
          <w:bCs/>
          <w:sz w:val="22"/>
          <w:szCs w:val="22"/>
        </w:rPr>
      </w:pPr>
    </w:p>
    <w:p w:rsidR="006956B0" w:rsidRPr="003301C4" w:rsidP="00AE4AE6" w14:paraId="12AE97CA" w14:textId="77777777">
      <w:pPr>
        <w:pStyle w:val="PlainText"/>
        <w:rPr>
          <w:rFonts w:ascii="Times New Roman" w:hAnsi="Times New Roman"/>
          <w:bCs/>
          <w:sz w:val="22"/>
          <w:szCs w:val="22"/>
        </w:rPr>
      </w:pPr>
    </w:p>
    <w:p w:rsidR="00532DA8" w14:paraId="3D807BFF" w14:textId="77777777">
      <w:pPr>
        <w:widowControl/>
        <w:rPr>
          <w:b/>
          <w:bCs/>
          <w:snapToGrid/>
          <w:kern w:val="0"/>
          <w:szCs w:val="22"/>
        </w:rPr>
      </w:pPr>
      <w:r>
        <w:rPr>
          <w:b/>
          <w:bCs/>
          <w:szCs w:val="22"/>
        </w:rPr>
        <w:br w:type="page"/>
      </w:r>
    </w:p>
    <w:p w:rsidR="00B05AEC" w:rsidRPr="003301C4" w:rsidP="00B05AEC" w14:paraId="75EAB420" w14:textId="6BE14E29">
      <w:pPr>
        <w:pStyle w:val="BodyText"/>
        <w:spacing w:before="180" w:line="259" w:lineRule="auto"/>
        <w:ind w:right="118"/>
        <w:rPr>
          <w:b/>
          <w:bCs/>
          <w:sz w:val="22"/>
          <w:szCs w:val="22"/>
        </w:rPr>
      </w:pPr>
      <w:r w:rsidRPr="003301C4">
        <w:rPr>
          <w:b/>
          <w:bCs/>
          <w:sz w:val="22"/>
          <w:szCs w:val="22"/>
        </w:rPr>
        <w:t>Northeastern</w:t>
      </w:r>
      <w:r w:rsidRPr="003301C4" w:rsidR="00C25313">
        <w:rPr>
          <w:b/>
          <w:bCs/>
          <w:sz w:val="22"/>
          <w:szCs w:val="22"/>
        </w:rPr>
        <w:t xml:space="preserve"> University</w:t>
      </w:r>
      <w:r w:rsidRPr="003301C4">
        <w:rPr>
          <w:b/>
          <w:bCs/>
          <w:sz w:val="22"/>
          <w:szCs w:val="22"/>
        </w:rPr>
        <w:t xml:space="preserve"> Innovation Zone</w:t>
      </w:r>
    </w:p>
    <w:p w:rsidR="00B05AEC" w:rsidRPr="003301C4" w:rsidP="00B05AEC" w14:paraId="480D21F7" w14:textId="77777777">
      <w:pPr>
        <w:pStyle w:val="BodyText"/>
        <w:spacing w:before="180" w:line="259" w:lineRule="auto"/>
        <w:ind w:right="118"/>
        <w:rPr>
          <w:b/>
          <w:bCs/>
          <w:sz w:val="22"/>
          <w:szCs w:val="22"/>
          <w:u w:val="single"/>
        </w:rPr>
      </w:pPr>
      <w:r w:rsidRPr="003301C4">
        <w:rPr>
          <w:b/>
          <w:bCs/>
          <w:sz w:val="22"/>
          <w:szCs w:val="22"/>
          <w:u w:val="single"/>
        </w:rPr>
        <w:t>Location</w:t>
      </w:r>
    </w:p>
    <w:p w:rsidR="00B05AEC" w:rsidRPr="003301C4" w:rsidP="00E765A3" w14:paraId="613B0E8D" w14:textId="3072F148">
      <w:pPr>
        <w:rPr>
          <w:szCs w:val="22"/>
        </w:rPr>
      </w:pPr>
      <w:r w:rsidRPr="003301C4">
        <w:rPr>
          <w:szCs w:val="22"/>
        </w:rPr>
        <w:t>The geographic operating location of the Northeastern</w:t>
      </w:r>
      <w:r w:rsidRPr="003301C4" w:rsidR="1448396D">
        <w:rPr>
          <w:szCs w:val="22"/>
        </w:rPr>
        <w:t xml:space="preserve"> University</w:t>
      </w:r>
      <w:r w:rsidRPr="003301C4">
        <w:rPr>
          <w:szCs w:val="22"/>
        </w:rPr>
        <w:t xml:space="preserve"> Innovation remains </w:t>
      </w:r>
      <w:r w:rsidRPr="003301C4" w:rsidR="03E374C7">
        <w:rPr>
          <w:szCs w:val="22"/>
        </w:rPr>
        <w:t>unmodified</w:t>
      </w:r>
      <w:r w:rsidRPr="003301C4" w:rsidR="24E98B8B">
        <w:rPr>
          <w:szCs w:val="22"/>
        </w:rPr>
        <w:t xml:space="preserve"> from its initial authorization</w:t>
      </w:r>
      <w:r w:rsidRPr="003301C4">
        <w:rPr>
          <w:szCs w:val="22"/>
        </w:rPr>
        <w:t>.</w:t>
      </w:r>
      <w:r>
        <w:rPr>
          <w:rStyle w:val="FootnoteReference"/>
          <w:szCs w:val="22"/>
        </w:rPr>
        <w:footnoteReference w:id="24"/>
      </w:r>
      <w:r w:rsidRPr="003301C4">
        <w:rPr>
          <w:szCs w:val="22"/>
        </w:rPr>
        <w:t xml:space="preserve"> </w:t>
      </w:r>
      <w:r w:rsidRPr="003301C4" w:rsidR="7EF52725">
        <w:rPr>
          <w:szCs w:val="22"/>
        </w:rPr>
        <w:t xml:space="preserve"> The technical limits and band information for the Northeastern </w:t>
      </w:r>
      <w:r w:rsidRPr="003301C4" w:rsidR="1448396D">
        <w:rPr>
          <w:szCs w:val="22"/>
        </w:rPr>
        <w:t xml:space="preserve">University </w:t>
      </w:r>
      <w:r w:rsidRPr="003301C4" w:rsidR="7EF52725">
        <w:rPr>
          <w:szCs w:val="22"/>
        </w:rPr>
        <w:t>Innovation</w:t>
      </w:r>
      <w:r w:rsidRPr="003301C4" w:rsidR="1448396D">
        <w:rPr>
          <w:szCs w:val="22"/>
        </w:rPr>
        <w:t xml:space="preserve"> Zone</w:t>
      </w:r>
      <w:r w:rsidRPr="003301C4" w:rsidR="7EF52725">
        <w:rPr>
          <w:szCs w:val="22"/>
        </w:rPr>
        <w:t xml:space="preserve"> are being modified </w:t>
      </w:r>
      <w:r w:rsidRPr="003301C4" w:rsidR="163347A0">
        <w:rPr>
          <w:szCs w:val="22"/>
        </w:rPr>
        <w:t>as described in the following table</w:t>
      </w:r>
      <w:r w:rsidRPr="003301C4" w:rsidR="00DD635A">
        <w:rPr>
          <w:szCs w:val="22"/>
        </w:rPr>
        <w:t xml:space="preserve"> where additions or changes are </w:t>
      </w:r>
      <w:r w:rsidRPr="003301C4" w:rsidR="00655210">
        <w:t>indicated</w:t>
      </w:r>
      <w:r w:rsidRPr="003301C4" w:rsidR="00655210">
        <w:rPr>
          <w:szCs w:val="22"/>
        </w:rPr>
        <w:t xml:space="preserve"> by italics and underlining</w:t>
      </w:r>
      <w:r w:rsidRPr="003301C4" w:rsidR="163347A0">
        <w:rPr>
          <w:szCs w:val="22"/>
        </w:rPr>
        <w:t>.</w:t>
      </w:r>
    </w:p>
    <w:p w:rsidR="00B05AEC" w:rsidRPr="003301C4" w:rsidP="00B05AEC" w14:paraId="7F252873" w14:textId="749E7CFB">
      <w:pPr>
        <w:pStyle w:val="PlainText"/>
        <w:ind w:firstLine="119"/>
        <w:rPr>
          <w:rFonts w:ascii="Times New Roman" w:hAnsi="Times New Roman"/>
          <w:b/>
          <w:bCs/>
          <w:sz w:val="22"/>
          <w:szCs w:val="22"/>
          <w:u w:val="single"/>
        </w:rPr>
      </w:pPr>
      <w:r w:rsidRPr="003301C4">
        <w:br w:type="page"/>
      </w:r>
      <w:r w:rsidRPr="003301C4">
        <w:rPr>
          <w:rFonts w:ascii="Times New Roman" w:hAnsi="Times New Roman"/>
          <w:b/>
          <w:bCs/>
          <w:sz w:val="22"/>
          <w:szCs w:val="22"/>
          <w:u w:val="single"/>
        </w:rPr>
        <w:t>Technical Limits and Band Information:</w:t>
      </w:r>
    </w:p>
    <w:p w:rsidR="00601F9E" w:rsidRPr="003301C4" w:rsidP="00601F9E" w14:paraId="5141C1B9" w14:textId="77777777">
      <w:pPr>
        <w:pStyle w:val="PlainText"/>
        <w:rPr>
          <w:rFonts w:ascii="Times New Roman" w:hAnsi="Times New Roman"/>
          <w:sz w:val="22"/>
          <w:szCs w:val="22"/>
        </w:rPr>
      </w:pP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490"/>
        <w:gridCol w:w="1700"/>
        <w:gridCol w:w="1520"/>
        <w:gridCol w:w="1655"/>
        <w:gridCol w:w="2160"/>
      </w:tblGrid>
      <w:tr w14:paraId="241CDD68" w14:textId="2A68FBFF" w:rsidTr="008A0257">
        <w:tblPrEx>
          <w:tblW w:w="10425" w:type="dxa"/>
          <w:jc w:val="center"/>
          <w:tblLook w:val="04A0"/>
        </w:tblPrEx>
        <w:trPr>
          <w:trHeight w:val="576"/>
          <w:jc w:val="center"/>
        </w:trPr>
        <w:tc>
          <w:tcPr>
            <w:tcW w:w="1900" w:type="dxa"/>
            <w:tcBorders>
              <w:top w:val="single" w:sz="12" w:space="0" w:color="auto"/>
              <w:left w:val="single" w:sz="12" w:space="0" w:color="auto"/>
              <w:bottom w:val="double" w:sz="4" w:space="0" w:color="auto"/>
            </w:tcBorders>
          </w:tcPr>
          <w:p w:rsidR="00205D90" w:rsidRPr="003301C4" w:rsidP="008578C9" w14:paraId="62B1A8A1" w14:textId="77777777">
            <w:pPr>
              <w:pStyle w:val="PlainText"/>
              <w:jc w:val="center"/>
              <w:rPr>
                <w:rFonts w:ascii="Times New Roman" w:hAnsi="Times New Roman"/>
                <w:sz w:val="22"/>
                <w:szCs w:val="22"/>
              </w:rPr>
            </w:pPr>
            <w:r w:rsidRPr="003301C4">
              <w:rPr>
                <w:rFonts w:ascii="Times New Roman" w:hAnsi="Times New Roman"/>
                <w:sz w:val="22"/>
                <w:szCs w:val="22"/>
              </w:rPr>
              <w:t>Frequency Band</w:t>
            </w:r>
          </w:p>
        </w:tc>
        <w:tc>
          <w:tcPr>
            <w:tcW w:w="1490" w:type="dxa"/>
            <w:tcBorders>
              <w:top w:val="single" w:sz="12" w:space="0" w:color="auto"/>
              <w:bottom w:val="double" w:sz="4" w:space="0" w:color="auto"/>
              <w:right w:val="single" w:sz="4" w:space="0" w:color="auto"/>
            </w:tcBorders>
          </w:tcPr>
          <w:p w:rsidR="00205D90" w:rsidRPr="003301C4" w:rsidP="008578C9" w14:paraId="549F0878" w14:textId="77777777">
            <w:pPr>
              <w:pStyle w:val="PlainText"/>
              <w:jc w:val="center"/>
              <w:rPr>
                <w:rFonts w:ascii="Times New Roman" w:hAnsi="Times New Roman"/>
                <w:sz w:val="22"/>
                <w:szCs w:val="22"/>
              </w:rPr>
            </w:pPr>
            <w:r w:rsidRPr="003301C4">
              <w:rPr>
                <w:rFonts w:ascii="Times New Roman" w:hAnsi="Times New Roman"/>
                <w:sz w:val="22"/>
                <w:szCs w:val="22"/>
              </w:rPr>
              <w:t>Type of operation</w:t>
            </w:r>
          </w:p>
        </w:tc>
        <w:tc>
          <w:tcPr>
            <w:tcW w:w="1700" w:type="dxa"/>
            <w:tcBorders>
              <w:top w:val="single" w:sz="12" w:space="0" w:color="auto"/>
              <w:left w:val="single" w:sz="4" w:space="0" w:color="auto"/>
              <w:bottom w:val="double" w:sz="4" w:space="0" w:color="auto"/>
              <w:right w:val="single" w:sz="4" w:space="0" w:color="auto"/>
            </w:tcBorders>
          </w:tcPr>
          <w:p w:rsidR="00205D90" w:rsidRPr="003301C4" w:rsidP="008578C9" w14:paraId="7414D794" w14:textId="77777777">
            <w:pPr>
              <w:pStyle w:val="PlainText"/>
              <w:jc w:val="center"/>
              <w:rPr>
                <w:rFonts w:ascii="Times New Roman" w:hAnsi="Times New Roman"/>
                <w:sz w:val="22"/>
                <w:szCs w:val="22"/>
              </w:rPr>
            </w:pPr>
            <w:r w:rsidRPr="003301C4">
              <w:rPr>
                <w:rFonts w:ascii="Times New Roman" w:hAnsi="Times New Roman"/>
                <w:sz w:val="22"/>
                <w:szCs w:val="22"/>
              </w:rPr>
              <w:t>Allocation</w:t>
            </w:r>
          </w:p>
        </w:tc>
        <w:tc>
          <w:tcPr>
            <w:tcW w:w="1520" w:type="dxa"/>
            <w:tcBorders>
              <w:top w:val="single" w:sz="12" w:space="0" w:color="auto"/>
              <w:left w:val="single" w:sz="4" w:space="0" w:color="auto"/>
              <w:bottom w:val="double" w:sz="4" w:space="0" w:color="auto"/>
              <w:right w:val="single" w:sz="4" w:space="0" w:color="auto"/>
            </w:tcBorders>
          </w:tcPr>
          <w:p w:rsidR="00205D90" w:rsidRPr="003301C4" w:rsidP="008578C9" w14:paraId="5E9F4FDC" w14:textId="37D0EF8B">
            <w:pPr>
              <w:pStyle w:val="PlainText"/>
              <w:jc w:val="center"/>
              <w:rPr>
                <w:rFonts w:ascii="Times New Roman" w:hAnsi="Times New Roman"/>
                <w:sz w:val="22"/>
                <w:szCs w:val="22"/>
              </w:rPr>
            </w:pPr>
            <w:r w:rsidRPr="003301C4">
              <w:rPr>
                <w:rFonts w:ascii="Times New Roman" w:hAnsi="Times New Roman"/>
                <w:sz w:val="22"/>
                <w:szCs w:val="22"/>
              </w:rPr>
              <w:t xml:space="preserve">Fixed Station Maximum EIRP </w:t>
            </w:r>
          </w:p>
        </w:tc>
        <w:tc>
          <w:tcPr>
            <w:tcW w:w="1655" w:type="dxa"/>
            <w:tcBorders>
              <w:top w:val="single" w:sz="12" w:space="0" w:color="auto"/>
              <w:left w:val="single" w:sz="4" w:space="0" w:color="auto"/>
              <w:bottom w:val="double" w:sz="4" w:space="0" w:color="auto"/>
              <w:right w:val="single" w:sz="12" w:space="0" w:color="auto"/>
            </w:tcBorders>
          </w:tcPr>
          <w:p w:rsidR="00205D90" w:rsidRPr="003301C4" w:rsidP="008578C9" w14:paraId="20C797F2" w14:textId="4BC86071">
            <w:pPr>
              <w:pStyle w:val="PlainText"/>
              <w:jc w:val="center"/>
              <w:rPr>
                <w:rFonts w:ascii="Times New Roman" w:hAnsi="Times New Roman"/>
                <w:sz w:val="22"/>
                <w:szCs w:val="22"/>
              </w:rPr>
            </w:pPr>
            <w:r w:rsidRPr="003301C4">
              <w:rPr>
                <w:rFonts w:ascii="Times New Roman" w:hAnsi="Times New Roman"/>
                <w:sz w:val="22"/>
                <w:szCs w:val="22"/>
              </w:rPr>
              <w:t xml:space="preserve">Mobile Station Maximum EIRP </w:t>
            </w:r>
          </w:p>
        </w:tc>
        <w:tc>
          <w:tcPr>
            <w:tcW w:w="2160" w:type="dxa"/>
            <w:tcBorders>
              <w:top w:val="single" w:sz="12" w:space="0" w:color="auto"/>
              <w:left w:val="single" w:sz="4" w:space="0" w:color="auto"/>
              <w:bottom w:val="double" w:sz="4" w:space="0" w:color="auto"/>
              <w:right w:val="single" w:sz="12" w:space="0" w:color="auto"/>
            </w:tcBorders>
          </w:tcPr>
          <w:p w:rsidR="00205D90" w:rsidRPr="003301C4" w:rsidP="008578C9" w14:paraId="18982E78" w14:textId="17CBE17B">
            <w:pPr>
              <w:pStyle w:val="PlainText"/>
              <w:jc w:val="center"/>
              <w:rPr>
                <w:rFonts w:ascii="Times New Roman" w:hAnsi="Times New Roman"/>
                <w:sz w:val="22"/>
                <w:szCs w:val="22"/>
              </w:rPr>
            </w:pPr>
            <w:r w:rsidRPr="003301C4">
              <w:rPr>
                <w:rFonts w:ascii="Times New Roman" w:hAnsi="Times New Roman"/>
                <w:sz w:val="22"/>
                <w:szCs w:val="22"/>
              </w:rPr>
              <w:t>Maximum Unwanted EIRP</w:t>
            </w:r>
          </w:p>
        </w:tc>
      </w:tr>
      <w:tr w14:paraId="06E42727" w14:textId="213B7A5A"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0266A4FE" w14:textId="77777777">
            <w:pPr>
              <w:pStyle w:val="PlainText"/>
              <w:jc w:val="center"/>
              <w:rPr>
                <w:rFonts w:ascii="Times New Roman" w:hAnsi="Times New Roman"/>
                <w:sz w:val="22"/>
                <w:szCs w:val="22"/>
              </w:rPr>
            </w:pPr>
            <w:r w:rsidRPr="00B77DF4">
              <w:rPr>
                <w:rFonts w:ascii="Times New Roman" w:hAnsi="Times New Roman"/>
              </w:rPr>
              <w:t>746-787 MHz</w:t>
            </w:r>
          </w:p>
        </w:tc>
        <w:tc>
          <w:tcPr>
            <w:tcW w:w="1490" w:type="dxa"/>
            <w:tcBorders>
              <w:right w:val="single" w:sz="4" w:space="0" w:color="auto"/>
            </w:tcBorders>
          </w:tcPr>
          <w:p w:rsidR="00205D90" w:rsidRPr="00B77DF4" w:rsidP="008578C9" w14:paraId="36D45F51"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0C59855E" w14:textId="77777777">
            <w:pPr>
              <w:pStyle w:val="PlainText"/>
              <w:jc w:val="center"/>
              <w:rPr>
                <w:rFonts w:ascii="Times New Roman" w:hAnsi="Times New Roman"/>
                <w:sz w:val="22"/>
                <w:szCs w:val="22"/>
              </w:rPr>
            </w:pPr>
            <w:r w:rsidRPr="00B77DF4">
              <w:rPr>
                <w:rFonts w:ascii="Times New Roman" w:hAnsi="Times New Roman"/>
              </w:rPr>
              <w:t>Non-federal</w:t>
            </w:r>
          </w:p>
        </w:tc>
        <w:tc>
          <w:tcPr>
            <w:tcW w:w="1520" w:type="dxa"/>
            <w:tcBorders>
              <w:left w:val="single" w:sz="4" w:space="0" w:color="auto"/>
              <w:right w:val="single" w:sz="4" w:space="0" w:color="auto"/>
            </w:tcBorders>
          </w:tcPr>
          <w:p w:rsidR="00205D90" w:rsidRPr="00B77DF4" w:rsidP="008578C9" w14:paraId="615E1095"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70AF0F20" w14:textId="4CE1AFBB">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01D1907D" w14:textId="5E2CD90A">
            <w:pPr>
              <w:pStyle w:val="PlainText"/>
              <w:jc w:val="center"/>
              <w:rPr>
                <w:rFonts w:ascii="Times New Roman" w:hAnsi="Times New Roman"/>
              </w:rPr>
            </w:pPr>
            <w:r w:rsidRPr="00B77DF4">
              <w:rPr>
                <w:rFonts w:ascii="Times New Roman" w:hAnsi="Times New Roman"/>
              </w:rPr>
              <w:t>N/A</w:t>
            </w:r>
          </w:p>
        </w:tc>
      </w:tr>
      <w:tr w14:paraId="40AF1D74" w14:textId="5FA0AAF4"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79BEC5A0" w14:textId="77777777">
            <w:pPr>
              <w:pStyle w:val="PlainText"/>
              <w:jc w:val="center"/>
              <w:rPr>
                <w:rFonts w:ascii="Times New Roman" w:hAnsi="Times New Roman"/>
                <w:sz w:val="22"/>
                <w:szCs w:val="22"/>
              </w:rPr>
            </w:pPr>
            <w:r w:rsidRPr="00B77DF4">
              <w:rPr>
                <w:rFonts w:ascii="Times New Roman" w:hAnsi="Times New Roman"/>
              </w:rPr>
              <w:t>880-960 MHz</w:t>
            </w:r>
            <w:r w:rsidRPr="00B77DF4">
              <w:rPr>
                <w:rFonts w:ascii="Times New Roman" w:hAnsi="Times New Roman"/>
                <w:vertAlign w:val="superscript"/>
              </w:rPr>
              <w:t>1,2</w:t>
            </w:r>
          </w:p>
        </w:tc>
        <w:tc>
          <w:tcPr>
            <w:tcW w:w="1490" w:type="dxa"/>
            <w:tcBorders>
              <w:right w:val="single" w:sz="4" w:space="0" w:color="auto"/>
            </w:tcBorders>
          </w:tcPr>
          <w:p w:rsidR="00205D90" w:rsidRPr="00B77DF4" w:rsidP="008578C9" w14:paraId="26B08FC0"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5E877FB5" w14:textId="0CDAB54A">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0F3B1D1F"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69D8E3FC" w14:textId="54178559">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31CB3E8A" w14:textId="1DBD46E2">
            <w:pPr>
              <w:pStyle w:val="PlainText"/>
              <w:jc w:val="center"/>
              <w:rPr>
                <w:rFonts w:ascii="Times New Roman" w:hAnsi="Times New Roman"/>
              </w:rPr>
            </w:pPr>
            <w:r w:rsidRPr="00B77DF4">
              <w:rPr>
                <w:rFonts w:ascii="Times New Roman" w:hAnsi="Times New Roman"/>
              </w:rPr>
              <w:t>N/A</w:t>
            </w:r>
          </w:p>
        </w:tc>
      </w:tr>
      <w:tr w14:paraId="65BA489A" w14:textId="5D2B1430"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1909BBFE" w14:textId="3D699912">
            <w:pPr>
              <w:pStyle w:val="PlainText"/>
              <w:jc w:val="center"/>
              <w:rPr>
                <w:rFonts w:ascii="Times New Roman" w:hAnsi="Times New Roman"/>
                <w:sz w:val="22"/>
                <w:szCs w:val="22"/>
              </w:rPr>
            </w:pPr>
            <w:r w:rsidRPr="00B77DF4">
              <w:rPr>
                <w:rFonts w:ascii="Times New Roman" w:hAnsi="Times New Roman"/>
              </w:rPr>
              <w:t>1920-2025 MHz</w:t>
            </w:r>
          </w:p>
        </w:tc>
        <w:tc>
          <w:tcPr>
            <w:tcW w:w="1490" w:type="dxa"/>
            <w:tcBorders>
              <w:right w:val="single" w:sz="4" w:space="0" w:color="auto"/>
            </w:tcBorders>
          </w:tcPr>
          <w:p w:rsidR="00205D90" w:rsidRPr="00B77DF4" w:rsidP="008578C9" w14:paraId="257DB260"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6230E211" w14:textId="1722226E">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085D942D"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090A2857" w14:textId="25638EBC">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58B27065" w14:textId="5A66292C">
            <w:pPr>
              <w:pStyle w:val="PlainText"/>
              <w:jc w:val="center"/>
              <w:rPr>
                <w:rFonts w:ascii="Times New Roman" w:hAnsi="Times New Roman"/>
              </w:rPr>
            </w:pPr>
            <w:r w:rsidRPr="00B77DF4">
              <w:rPr>
                <w:rFonts w:ascii="Times New Roman" w:hAnsi="Times New Roman"/>
              </w:rPr>
              <w:t>N/A</w:t>
            </w:r>
          </w:p>
        </w:tc>
      </w:tr>
      <w:tr w14:paraId="68A8267B" w14:textId="508EAF4D"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665B165C" w14:textId="3A9AC737">
            <w:pPr>
              <w:pStyle w:val="PlainText"/>
              <w:jc w:val="center"/>
              <w:rPr>
                <w:rFonts w:ascii="Times New Roman" w:hAnsi="Times New Roman"/>
              </w:rPr>
            </w:pPr>
            <w:r w:rsidRPr="00B77DF4">
              <w:rPr>
                <w:rFonts w:ascii="Times New Roman" w:hAnsi="Times New Roman"/>
              </w:rPr>
              <w:t>2025-2110 MHz</w:t>
            </w:r>
          </w:p>
        </w:tc>
        <w:tc>
          <w:tcPr>
            <w:tcW w:w="1490" w:type="dxa"/>
            <w:tcBorders>
              <w:right w:val="single" w:sz="4" w:space="0" w:color="auto"/>
            </w:tcBorders>
          </w:tcPr>
          <w:p w:rsidR="00205D90" w:rsidRPr="00B77DF4" w:rsidP="008578C9" w14:paraId="4F75C407" w14:textId="03D1586C">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73EE1D00" w14:textId="7DC4C929">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10DB8EC0" w14:textId="0F8FF836">
            <w:pPr>
              <w:pStyle w:val="PlainText"/>
              <w:jc w:val="center"/>
              <w:rPr>
                <w:rFonts w:ascii="Times New Roman" w:hAnsi="Times New Roman"/>
              </w:rPr>
            </w:pPr>
            <w:r w:rsidRPr="00B77DF4">
              <w:rPr>
                <w:rFonts w:ascii="Times New Roman" w:hAnsi="Times New Roman"/>
              </w:rPr>
              <w:t>10W</w:t>
            </w:r>
          </w:p>
        </w:tc>
        <w:tc>
          <w:tcPr>
            <w:tcW w:w="1655" w:type="dxa"/>
            <w:tcBorders>
              <w:left w:val="single" w:sz="4" w:space="0" w:color="auto"/>
              <w:right w:val="single" w:sz="12" w:space="0" w:color="auto"/>
            </w:tcBorders>
          </w:tcPr>
          <w:p w:rsidR="00205D90" w:rsidRPr="00B77DF4" w:rsidP="008578C9" w14:paraId="52001811" w14:textId="1E98393D">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0CE80A4C" w14:textId="0B89F810">
            <w:pPr>
              <w:pStyle w:val="PlainText"/>
              <w:jc w:val="center"/>
              <w:rPr>
                <w:rFonts w:ascii="Times New Roman" w:hAnsi="Times New Roman"/>
              </w:rPr>
            </w:pPr>
            <w:r w:rsidRPr="00B77DF4">
              <w:rPr>
                <w:rFonts w:ascii="Times New Roman" w:hAnsi="Times New Roman"/>
              </w:rPr>
              <w:t>N/A</w:t>
            </w:r>
          </w:p>
        </w:tc>
      </w:tr>
      <w:tr w14:paraId="0D5E4083" w14:textId="3CDFB99C"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670403" w14:paraId="1550FA12" w14:textId="7721E70E">
            <w:pPr>
              <w:pStyle w:val="PlainText"/>
              <w:jc w:val="center"/>
              <w:rPr>
                <w:rFonts w:ascii="Times New Roman" w:hAnsi="Times New Roman"/>
              </w:rPr>
            </w:pPr>
            <w:r w:rsidRPr="00B77DF4">
              <w:rPr>
                <w:rFonts w:ascii="Times New Roman" w:hAnsi="Times New Roman"/>
              </w:rPr>
              <w:t>2110-2120 MHz</w:t>
            </w:r>
          </w:p>
        </w:tc>
        <w:tc>
          <w:tcPr>
            <w:tcW w:w="1490" w:type="dxa"/>
            <w:tcBorders>
              <w:right w:val="single" w:sz="4" w:space="0" w:color="auto"/>
            </w:tcBorders>
          </w:tcPr>
          <w:p w:rsidR="00205D90" w:rsidRPr="00B77DF4" w:rsidP="00670403" w14:paraId="5E963A90" w14:textId="6DE0D9DD">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670403" w14:paraId="44517EBA" w14:textId="5077D3F3">
            <w:pPr>
              <w:pStyle w:val="PlainText"/>
              <w:jc w:val="center"/>
              <w:rPr>
                <w:rFonts w:ascii="Times New Roman" w:hAnsi="Times New Roman"/>
              </w:rPr>
            </w:pPr>
            <w:r w:rsidRPr="00B77DF4">
              <w:rPr>
                <w:rFonts w:ascii="Times New Roman" w:hAnsi="Times New Roman"/>
              </w:rPr>
              <w:t>Non-federal</w:t>
            </w:r>
          </w:p>
        </w:tc>
        <w:tc>
          <w:tcPr>
            <w:tcW w:w="1520" w:type="dxa"/>
            <w:tcBorders>
              <w:left w:val="single" w:sz="4" w:space="0" w:color="auto"/>
              <w:right w:val="single" w:sz="4" w:space="0" w:color="auto"/>
            </w:tcBorders>
          </w:tcPr>
          <w:p w:rsidR="00205D90" w:rsidRPr="00B77DF4" w:rsidP="00670403" w14:paraId="05778C4D" w14:textId="21D7A910">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670403" w14:paraId="564E1A92" w14:textId="697D9943">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670403" w14:paraId="6DE071C2" w14:textId="31CE4C73">
            <w:pPr>
              <w:pStyle w:val="PlainText"/>
              <w:jc w:val="center"/>
              <w:rPr>
                <w:rFonts w:ascii="Times New Roman" w:hAnsi="Times New Roman"/>
              </w:rPr>
            </w:pPr>
            <w:r w:rsidRPr="00B77DF4">
              <w:rPr>
                <w:rFonts w:ascii="Times New Roman" w:hAnsi="Times New Roman"/>
              </w:rPr>
              <w:t>N/A</w:t>
            </w:r>
          </w:p>
        </w:tc>
      </w:tr>
      <w:tr w14:paraId="5FCD28BC" w14:textId="56790262"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670403" w14:paraId="38E2D96C" w14:textId="783B2860">
            <w:pPr>
              <w:pStyle w:val="PlainText"/>
              <w:jc w:val="center"/>
              <w:rPr>
                <w:rFonts w:ascii="Times New Roman" w:hAnsi="Times New Roman"/>
              </w:rPr>
            </w:pPr>
            <w:r w:rsidRPr="00B77DF4">
              <w:rPr>
                <w:rFonts w:ascii="Times New Roman" w:hAnsi="Times New Roman"/>
              </w:rPr>
              <w:t>2120-2170 MHz</w:t>
            </w:r>
          </w:p>
        </w:tc>
        <w:tc>
          <w:tcPr>
            <w:tcW w:w="1490" w:type="dxa"/>
            <w:tcBorders>
              <w:right w:val="single" w:sz="4" w:space="0" w:color="auto"/>
            </w:tcBorders>
          </w:tcPr>
          <w:p w:rsidR="00205D90" w:rsidRPr="00B77DF4" w:rsidP="00670403" w14:paraId="71BBD7B4" w14:textId="125C699D">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670403" w14:paraId="4E4EFB91" w14:textId="0A706EBD">
            <w:pPr>
              <w:pStyle w:val="PlainText"/>
              <w:jc w:val="center"/>
              <w:rPr>
                <w:rFonts w:ascii="Times New Roman" w:hAnsi="Times New Roman"/>
              </w:rPr>
            </w:pPr>
            <w:r w:rsidRPr="00B77DF4">
              <w:rPr>
                <w:rFonts w:ascii="Times New Roman" w:hAnsi="Times New Roman"/>
              </w:rPr>
              <w:t>Non-federal</w:t>
            </w:r>
          </w:p>
        </w:tc>
        <w:tc>
          <w:tcPr>
            <w:tcW w:w="1520" w:type="dxa"/>
            <w:tcBorders>
              <w:left w:val="single" w:sz="4" w:space="0" w:color="auto"/>
              <w:right w:val="single" w:sz="4" w:space="0" w:color="auto"/>
            </w:tcBorders>
          </w:tcPr>
          <w:p w:rsidR="00205D90" w:rsidRPr="00B77DF4" w:rsidP="00670403" w14:paraId="4715C829" w14:textId="2DEA1DBC">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670403" w14:paraId="29ACA89C" w14:textId="0983894C">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670403" w14:paraId="7B5D3A72" w14:textId="69C659BB">
            <w:pPr>
              <w:pStyle w:val="PlainText"/>
              <w:jc w:val="center"/>
              <w:rPr>
                <w:rFonts w:ascii="Times New Roman" w:hAnsi="Times New Roman"/>
              </w:rPr>
            </w:pPr>
            <w:r w:rsidRPr="00B77DF4">
              <w:rPr>
                <w:rFonts w:ascii="Times New Roman" w:hAnsi="Times New Roman"/>
              </w:rPr>
              <w:t>N/A</w:t>
            </w:r>
          </w:p>
        </w:tc>
      </w:tr>
      <w:tr w14:paraId="1A238899" w14:textId="4298273E"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36802239" w14:textId="77777777">
            <w:pPr>
              <w:pStyle w:val="PlainText"/>
              <w:jc w:val="center"/>
              <w:rPr>
                <w:rFonts w:ascii="Times New Roman" w:hAnsi="Times New Roman"/>
                <w:sz w:val="22"/>
                <w:szCs w:val="22"/>
              </w:rPr>
            </w:pPr>
            <w:r w:rsidRPr="00B77DF4">
              <w:rPr>
                <w:rFonts w:ascii="Times New Roman" w:hAnsi="Times New Roman"/>
              </w:rPr>
              <w:t>2305-2360 MHz</w:t>
            </w:r>
            <w:r w:rsidRPr="00B77DF4">
              <w:rPr>
                <w:rFonts w:ascii="Times New Roman" w:hAnsi="Times New Roman"/>
                <w:vertAlign w:val="superscript"/>
              </w:rPr>
              <w:t>1,2,4</w:t>
            </w:r>
          </w:p>
        </w:tc>
        <w:tc>
          <w:tcPr>
            <w:tcW w:w="1490" w:type="dxa"/>
            <w:tcBorders>
              <w:right w:val="single" w:sz="4" w:space="0" w:color="auto"/>
            </w:tcBorders>
          </w:tcPr>
          <w:p w:rsidR="00205D90" w:rsidRPr="00B77DF4" w:rsidP="008578C9" w14:paraId="6CADBC39" w14:textId="77777777">
            <w:pPr>
              <w:pStyle w:val="PlainText"/>
              <w:jc w:val="center"/>
              <w:rPr>
                <w:rFonts w:ascii="Times New Roman" w:hAnsi="Times New Roman"/>
                <w:sz w:val="22"/>
                <w:szCs w:val="22"/>
              </w:rPr>
            </w:pPr>
            <w:r w:rsidRPr="00B77DF4">
              <w:rPr>
                <w:rFonts w:ascii="Times New Roman" w:hAnsi="Times New Roman"/>
              </w:rPr>
              <w:t>Mobile</w:t>
            </w:r>
          </w:p>
        </w:tc>
        <w:tc>
          <w:tcPr>
            <w:tcW w:w="1700" w:type="dxa"/>
            <w:tcBorders>
              <w:left w:val="single" w:sz="4" w:space="0" w:color="auto"/>
              <w:right w:val="single" w:sz="4" w:space="0" w:color="auto"/>
            </w:tcBorders>
          </w:tcPr>
          <w:p w:rsidR="00205D90" w:rsidRPr="00B77DF4" w:rsidP="008578C9" w14:paraId="601AB68A" w14:textId="138F961A">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7BD9B242" w14:textId="77777777">
            <w:pPr>
              <w:pStyle w:val="PlainText"/>
              <w:jc w:val="center"/>
              <w:rPr>
                <w:rFonts w:ascii="Times New Roman" w:hAnsi="Times New Roman"/>
                <w:sz w:val="22"/>
                <w:szCs w:val="22"/>
              </w:rPr>
            </w:pPr>
            <w:r w:rsidRPr="00B77DF4">
              <w:rPr>
                <w:rFonts w:ascii="Times New Roman" w:hAnsi="Times New Roman"/>
                <w:sz w:val="22"/>
                <w:szCs w:val="22"/>
              </w:rPr>
              <w:t>-</w:t>
            </w:r>
          </w:p>
        </w:tc>
        <w:tc>
          <w:tcPr>
            <w:tcW w:w="1655" w:type="dxa"/>
            <w:tcBorders>
              <w:left w:val="single" w:sz="4" w:space="0" w:color="auto"/>
              <w:right w:val="single" w:sz="12" w:space="0" w:color="auto"/>
            </w:tcBorders>
          </w:tcPr>
          <w:p w:rsidR="00205D90" w:rsidRPr="00B77DF4" w:rsidP="008578C9" w14:paraId="69987DEB" w14:textId="5232B1C4">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62264ADD" w14:textId="14DFEFA6">
            <w:pPr>
              <w:pStyle w:val="PlainText"/>
              <w:jc w:val="center"/>
              <w:rPr>
                <w:rFonts w:ascii="Times New Roman" w:hAnsi="Times New Roman"/>
              </w:rPr>
            </w:pPr>
            <w:r w:rsidRPr="00B77DF4">
              <w:rPr>
                <w:rFonts w:ascii="Times New Roman" w:hAnsi="Times New Roman"/>
              </w:rPr>
              <w:t>N/A</w:t>
            </w:r>
          </w:p>
        </w:tc>
      </w:tr>
      <w:tr w14:paraId="6233F52C" w14:textId="7212FC37"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603C2275" w14:textId="47B3901E">
            <w:pPr>
              <w:pStyle w:val="PlainText"/>
              <w:jc w:val="center"/>
              <w:rPr>
                <w:rFonts w:ascii="Times New Roman" w:hAnsi="Times New Roman"/>
                <w:sz w:val="22"/>
                <w:szCs w:val="22"/>
              </w:rPr>
            </w:pPr>
            <w:r w:rsidRPr="00B77DF4">
              <w:rPr>
                <w:rFonts w:ascii="Times New Roman" w:hAnsi="Times New Roman"/>
              </w:rPr>
              <w:t>2500-2690 MHz</w:t>
            </w:r>
            <w:r w:rsidRPr="00B77DF4">
              <w:rPr>
                <w:rFonts w:ascii="Times New Roman" w:hAnsi="Times New Roman"/>
                <w:vertAlign w:val="superscript"/>
              </w:rPr>
              <w:t>1,2</w:t>
            </w:r>
          </w:p>
        </w:tc>
        <w:tc>
          <w:tcPr>
            <w:tcW w:w="1490" w:type="dxa"/>
            <w:tcBorders>
              <w:right w:val="single" w:sz="4" w:space="0" w:color="auto"/>
            </w:tcBorders>
          </w:tcPr>
          <w:p w:rsidR="00205D90" w:rsidRPr="00B77DF4" w:rsidP="008578C9" w14:paraId="7E02CA47"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4C16F596" w14:textId="067E2982">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27D855A2"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3159EF09" w14:textId="70421152">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5D62B474" w14:textId="6595EDAF">
            <w:pPr>
              <w:pStyle w:val="PlainText"/>
              <w:jc w:val="center"/>
              <w:rPr>
                <w:rFonts w:ascii="Times New Roman" w:hAnsi="Times New Roman"/>
              </w:rPr>
            </w:pPr>
            <w:r w:rsidRPr="00B77DF4">
              <w:rPr>
                <w:rFonts w:ascii="Times New Roman" w:hAnsi="Times New Roman"/>
              </w:rPr>
              <w:t>N/A</w:t>
            </w:r>
          </w:p>
        </w:tc>
      </w:tr>
      <w:tr w14:paraId="5F650E46" w14:textId="2EB1A454"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7E518F11" w14:textId="77777777">
            <w:pPr>
              <w:pStyle w:val="PlainText"/>
              <w:jc w:val="center"/>
              <w:rPr>
                <w:rFonts w:ascii="Times New Roman" w:hAnsi="Times New Roman"/>
                <w:sz w:val="22"/>
                <w:szCs w:val="22"/>
              </w:rPr>
            </w:pPr>
            <w:r w:rsidRPr="00B77DF4">
              <w:rPr>
                <w:rFonts w:ascii="Times New Roman" w:hAnsi="Times New Roman"/>
              </w:rPr>
              <w:t>3000-3100 MHz</w:t>
            </w:r>
          </w:p>
        </w:tc>
        <w:tc>
          <w:tcPr>
            <w:tcW w:w="1490" w:type="dxa"/>
            <w:tcBorders>
              <w:right w:val="single" w:sz="4" w:space="0" w:color="auto"/>
            </w:tcBorders>
          </w:tcPr>
          <w:p w:rsidR="00205D90" w:rsidRPr="00B77DF4" w:rsidP="008578C9" w14:paraId="19EA8992"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55AC6C65"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52C74E09"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430985F6" w14:textId="420DF8AA">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6FF9EA5A" w14:textId="6C6DF2FA">
            <w:pPr>
              <w:pStyle w:val="PlainText"/>
              <w:jc w:val="center"/>
              <w:rPr>
                <w:rFonts w:ascii="Times New Roman" w:hAnsi="Times New Roman"/>
              </w:rPr>
            </w:pPr>
            <w:r w:rsidRPr="00B77DF4">
              <w:rPr>
                <w:rFonts w:ascii="Times New Roman" w:hAnsi="Times New Roman"/>
              </w:rPr>
              <w:t>N/A</w:t>
            </w:r>
          </w:p>
        </w:tc>
      </w:tr>
      <w:tr w14:paraId="0475B1F0" w14:textId="61A0759B"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42E18073" w14:textId="77777777">
            <w:pPr>
              <w:pStyle w:val="PlainText"/>
              <w:jc w:val="center"/>
              <w:rPr>
                <w:rFonts w:ascii="Times New Roman" w:hAnsi="Times New Roman"/>
                <w:sz w:val="22"/>
                <w:szCs w:val="22"/>
              </w:rPr>
            </w:pPr>
            <w:r w:rsidRPr="00B77DF4">
              <w:rPr>
                <w:rFonts w:ascii="Times New Roman" w:hAnsi="Times New Roman"/>
              </w:rPr>
              <w:t>3300-3600 MHz</w:t>
            </w:r>
            <w:r w:rsidRPr="00B77DF4">
              <w:rPr>
                <w:rFonts w:ascii="Times New Roman" w:hAnsi="Times New Roman"/>
                <w:vertAlign w:val="superscript"/>
              </w:rPr>
              <w:t>1,2,3,4</w:t>
            </w:r>
          </w:p>
        </w:tc>
        <w:tc>
          <w:tcPr>
            <w:tcW w:w="1490" w:type="dxa"/>
            <w:tcBorders>
              <w:right w:val="single" w:sz="4" w:space="0" w:color="auto"/>
            </w:tcBorders>
          </w:tcPr>
          <w:p w:rsidR="00205D90" w:rsidRPr="00B77DF4" w:rsidP="008578C9" w14:paraId="6009A0A1"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6C642D0F" w14:textId="310B0D56">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5A2179DB"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514CA57E" w14:textId="0B080E36">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63CC9F56" w14:textId="747693F0">
            <w:pPr>
              <w:pStyle w:val="PlainText"/>
              <w:jc w:val="center"/>
              <w:rPr>
                <w:rFonts w:ascii="Times New Roman" w:hAnsi="Times New Roman"/>
              </w:rPr>
            </w:pPr>
            <w:r w:rsidRPr="00B77DF4">
              <w:rPr>
                <w:rFonts w:ascii="Times New Roman" w:hAnsi="Times New Roman"/>
              </w:rPr>
              <w:t>N/A</w:t>
            </w:r>
          </w:p>
        </w:tc>
      </w:tr>
      <w:tr w14:paraId="57C9CF12" w14:textId="3C0992E4"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7DA62E82" w14:textId="7B9C4480">
            <w:pPr>
              <w:pStyle w:val="PlainText"/>
              <w:jc w:val="center"/>
              <w:rPr>
                <w:rFonts w:ascii="Times New Roman" w:hAnsi="Times New Roman"/>
              </w:rPr>
            </w:pPr>
            <w:r w:rsidRPr="00B77DF4">
              <w:rPr>
                <w:rFonts w:ascii="Times New Roman" w:hAnsi="Times New Roman"/>
              </w:rPr>
              <w:t>3600-3700 MHz</w:t>
            </w:r>
            <w:r w:rsidRPr="00B77DF4">
              <w:rPr>
                <w:rFonts w:ascii="Times New Roman" w:hAnsi="Times New Roman"/>
                <w:vertAlign w:val="superscript"/>
              </w:rPr>
              <w:t>1,2,3</w:t>
            </w:r>
          </w:p>
        </w:tc>
        <w:tc>
          <w:tcPr>
            <w:tcW w:w="1490" w:type="dxa"/>
            <w:tcBorders>
              <w:right w:val="single" w:sz="4" w:space="0" w:color="auto"/>
            </w:tcBorders>
          </w:tcPr>
          <w:p w:rsidR="00205D90" w:rsidRPr="00B77DF4" w:rsidP="008578C9" w14:paraId="6B5325D0" w14:textId="58882291">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6FDE8EAD" w14:textId="4731B20B">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8578C9" w14:paraId="48147543" w14:textId="159318F8">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right w:val="single" w:sz="12" w:space="0" w:color="auto"/>
            </w:tcBorders>
          </w:tcPr>
          <w:p w:rsidR="00205D90" w:rsidRPr="00B77DF4" w:rsidP="008578C9" w14:paraId="53E37344" w14:textId="2D36421D">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5654F6D7" w14:textId="6C3524CC">
            <w:pPr>
              <w:pStyle w:val="PlainText"/>
              <w:jc w:val="center"/>
              <w:rPr>
                <w:rFonts w:ascii="Times New Roman" w:hAnsi="Times New Roman"/>
              </w:rPr>
            </w:pPr>
            <w:r w:rsidRPr="00B77DF4">
              <w:rPr>
                <w:rFonts w:ascii="Times New Roman" w:hAnsi="Times New Roman"/>
              </w:rPr>
              <w:t>N/A</w:t>
            </w:r>
          </w:p>
        </w:tc>
      </w:tr>
      <w:tr w14:paraId="23E2BE8C" w14:textId="148E70EC"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8578C9" w14:paraId="3237EB87" w14:textId="77777777">
            <w:pPr>
              <w:pStyle w:val="PlainText"/>
              <w:jc w:val="center"/>
              <w:rPr>
                <w:rFonts w:ascii="Times New Roman" w:hAnsi="Times New Roman"/>
                <w:sz w:val="22"/>
                <w:szCs w:val="22"/>
              </w:rPr>
            </w:pPr>
            <w:r w:rsidRPr="00B77DF4">
              <w:rPr>
                <w:rFonts w:ascii="Times New Roman" w:hAnsi="Times New Roman"/>
              </w:rPr>
              <w:t>3700-3980 MHz</w:t>
            </w:r>
            <w:r w:rsidRPr="00B77DF4">
              <w:rPr>
                <w:rFonts w:ascii="Times New Roman" w:hAnsi="Times New Roman"/>
                <w:vertAlign w:val="superscript"/>
              </w:rPr>
              <w:t>1,2</w:t>
            </w:r>
          </w:p>
        </w:tc>
        <w:tc>
          <w:tcPr>
            <w:tcW w:w="1490" w:type="dxa"/>
            <w:tcBorders>
              <w:right w:val="single" w:sz="4" w:space="0" w:color="auto"/>
            </w:tcBorders>
          </w:tcPr>
          <w:p w:rsidR="00205D90" w:rsidRPr="00B77DF4" w:rsidP="008578C9" w14:paraId="26535B62"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8578C9" w14:paraId="66E58110" w14:textId="77777777">
            <w:pPr>
              <w:pStyle w:val="PlainText"/>
              <w:jc w:val="center"/>
              <w:rPr>
                <w:rFonts w:ascii="Times New Roman" w:hAnsi="Times New Roman"/>
                <w:sz w:val="22"/>
                <w:szCs w:val="22"/>
              </w:rPr>
            </w:pPr>
            <w:r w:rsidRPr="00B77DF4">
              <w:rPr>
                <w:rFonts w:ascii="Times New Roman" w:hAnsi="Times New Roman"/>
              </w:rPr>
              <w:t>Non-federal</w:t>
            </w:r>
          </w:p>
        </w:tc>
        <w:tc>
          <w:tcPr>
            <w:tcW w:w="1520" w:type="dxa"/>
            <w:tcBorders>
              <w:left w:val="single" w:sz="4" w:space="0" w:color="auto"/>
              <w:right w:val="single" w:sz="4" w:space="0" w:color="auto"/>
            </w:tcBorders>
          </w:tcPr>
          <w:p w:rsidR="00205D90" w:rsidRPr="00B77DF4" w:rsidP="008578C9" w14:paraId="0D952113" w14:textId="77777777">
            <w:pPr>
              <w:pStyle w:val="PlainText"/>
              <w:jc w:val="center"/>
              <w:rPr>
                <w:rFonts w:ascii="Times New Roman" w:hAnsi="Times New Roman"/>
                <w:sz w:val="22"/>
                <w:szCs w:val="22"/>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8578C9" w14:paraId="2D229CB6" w14:textId="2FE17ABB">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8578C9" w14:paraId="378EC6E8" w14:textId="696614DC">
            <w:pPr>
              <w:pStyle w:val="PlainText"/>
              <w:jc w:val="center"/>
              <w:rPr>
                <w:rFonts w:ascii="Times New Roman" w:hAnsi="Times New Roman"/>
              </w:rPr>
            </w:pPr>
            <w:r w:rsidRPr="00B77DF4">
              <w:rPr>
                <w:rFonts w:ascii="Times New Roman" w:hAnsi="Times New Roman"/>
              </w:rPr>
              <w:t>N/A</w:t>
            </w:r>
          </w:p>
        </w:tc>
      </w:tr>
      <w:tr w14:paraId="1576B324" w14:textId="7B717C75"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8578C9" w14:paraId="4CB4BED3" w14:textId="49D95796">
            <w:pPr>
              <w:pStyle w:val="Default"/>
              <w:jc w:val="center"/>
              <w:rPr>
                <w:sz w:val="21"/>
                <w:szCs w:val="21"/>
              </w:rPr>
            </w:pPr>
            <w:r w:rsidRPr="00B77DF4">
              <w:rPr>
                <w:sz w:val="21"/>
                <w:szCs w:val="21"/>
              </w:rPr>
              <w:t>4620-4990 MHz</w:t>
            </w:r>
            <w:r w:rsidRPr="00B77DF4">
              <w:rPr>
                <w:sz w:val="21"/>
                <w:szCs w:val="21"/>
                <w:vertAlign w:val="superscript"/>
              </w:rPr>
              <w:t>1,2,4</w:t>
            </w:r>
          </w:p>
        </w:tc>
        <w:tc>
          <w:tcPr>
            <w:tcW w:w="1490" w:type="dxa"/>
            <w:tcBorders>
              <w:bottom w:val="single" w:sz="4" w:space="0" w:color="auto"/>
              <w:right w:val="single" w:sz="4" w:space="0" w:color="auto"/>
            </w:tcBorders>
          </w:tcPr>
          <w:p w:rsidR="00205D90" w:rsidRPr="00B77DF4" w:rsidP="008578C9" w14:paraId="4D0986CF"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8578C9" w14:paraId="01858B18"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8578C9" w14:paraId="7B35CDAA" w14:textId="77777777">
            <w:pPr>
              <w:pStyle w:val="PlainText"/>
              <w:jc w:val="center"/>
              <w:rPr>
                <w:rFonts w:ascii="Times New Roman" w:hAnsi="Times New Roman"/>
                <w:sz w:val="22"/>
                <w:szCs w:val="22"/>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8578C9" w14:paraId="5A1FEA91" w14:textId="223DF9EB">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8578C9" w14:paraId="4BC08DF6" w14:textId="3AAA5C41">
            <w:pPr>
              <w:pStyle w:val="PlainText"/>
              <w:jc w:val="center"/>
              <w:rPr>
                <w:rFonts w:ascii="Times New Roman" w:hAnsi="Times New Roman"/>
              </w:rPr>
            </w:pPr>
            <w:r w:rsidRPr="00B77DF4">
              <w:rPr>
                <w:rFonts w:ascii="Times New Roman" w:hAnsi="Times New Roman"/>
              </w:rPr>
              <w:t>N/A</w:t>
            </w:r>
          </w:p>
        </w:tc>
      </w:tr>
      <w:tr w14:paraId="65CEBAD2" w14:textId="17BEC2C8"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145495" w14:paraId="17210BA9" w14:textId="6A25F241">
            <w:pPr>
              <w:pStyle w:val="Default"/>
              <w:jc w:val="center"/>
              <w:rPr>
                <w:sz w:val="21"/>
                <w:szCs w:val="21"/>
                <w:vertAlign w:val="superscript"/>
              </w:rPr>
            </w:pPr>
            <w:r w:rsidRPr="00B77DF4">
              <w:rPr>
                <w:sz w:val="21"/>
                <w:szCs w:val="21"/>
              </w:rPr>
              <w:t>5925-7145 MHz</w:t>
            </w:r>
            <w:r w:rsidRPr="00B77DF4" w:rsidR="00514814">
              <w:rPr>
                <w:sz w:val="21"/>
                <w:szCs w:val="21"/>
                <w:vertAlign w:val="superscript"/>
              </w:rPr>
              <w:t>6</w:t>
            </w:r>
          </w:p>
        </w:tc>
        <w:tc>
          <w:tcPr>
            <w:tcW w:w="1490" w:type="dxa"/>
            <w:tcBorders>
              <w:bottom w:val="single" w:sz="4" w:space="0" w:color="auto"/>
              <w:right w:val="single" w:sz="4" w:space="0" w:color="auto"/>
            </w:tcBorders>
          </w:tcPr>
          <w:p w:rsidR="00205D90" w:rsidRPr="00B77DF4" w:rsidP="00145495" w14:paraId="69C90E69" w14:textId="713DFA19">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145495" w14:paraId="613ABEF0" w14:textId="1AED6B47">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145495" w14:paraId="25BBF380" w14:textId="397B179F">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145495" w14:paraId="36794812" w14:textId="36312661">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145495" w14:paraId="0C432277" w14:textId="2CCC0221">
            <w:pPr>
              <w:pStyle w:val="PlainText"/>
              <w:jc w:val="center"/>
              <w:rPr>
                <w:rFonts w:ascii="Times New Roman" w:hAnsi="Times New Roman"/>
              </w:rPr>
            </w:pPr>
            <w:r w:rsidRPr="00B77DF4">
              <w:rPr>
                <w:rFonts w:ascii="Times New Roman" w:hAnsi="Times New Roman"/>
              </w:rPr>
              <w:t xml:space="preserve">-57 </w:t>
            </w:r>
            <w:r w:rsidRPr="00B77DF4">
              <w:rPr>
                <w:rFonts w:ascii="Times New Roman" w:hAnsi="Times New Roman"/>
              </w:rPr>
              <w:t>dBW</w:t>
            </w:r>
            <w:r w:rsidRPr="00B77DF4">
              <w:rPr>
                <w:rFonts w:ascii="Times New Roman" w:hAnsi="Times New Roman"/>
              </w:rPr>
              <w:t xml:space="preserve"> in any 1 MHz of 5850-5925 MHz</w:t>
            </w:r>
          </w:p>
        </w:tc>
      </w:tr>
      <w:tr w14:paraId="594E0529" w14:textId="6DB23054"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145495" w14:paraId="0185BDB5" w14:textId="3241088E">
            <w:pPr>
              <w:pStyle w:val="Default"/>
              <w:jc w:val="center"/>
              <w:rPr>
                <w:sz w:val="21"/>
                <w:szCs w:val="21"/>
              </w:rPr>
            </w:pPr>
            <w:r w:rsidRPr="00B77DF4">
              <w:rPr>
                <w:sz w:val="21"/>
                <w:szCs w:val="21"/>
              </w:rPr>
              <w:t>7900-8025 MHz</w:t>
            </w:r>
          </w:p>
        </w:tc>
        <w:tc>
          <w:tcPr>
            <w:tcW w:w="1490" w:type="dxa"/>
            <w:tcBorders>
              <w:bottom w:val="single" w:sz="4" w:space="0" w:color="auto"/>
              <w:right w:val="single" w:sz="4" w:space="0" w:color="auto"/>
            </w:tcBorders>
          </w:tcPr>
          <w:p w:rsidR="00205D90" w:rsidRPr="00B77DF4" w:rsidP="00145495" w14:paraId="02CB6A40" w14:textId="04D67487">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145495" w14:paraId="50B7D425" w14:textId="4CE68866">
            <w:pPr>
              <w:pStyle w:val="PlainText"/>
              <w:jc w:val="center"/>
              <w:rPr>
                <w:rFonts w:ascii="Times New Roman" w:hAnsi="Times New Roman"/>
              </w:rPr>
            </w:pPr>
            <w:r w:rsidRPr="00B77DF4">
              <w:rPr>
                <w:rFonts w:ascii="Times New Roman" w:hAnsi="Times New Roman"/>
              </w:rPr>
              <w:t>Federal</w:t>
            </w:r>
          </w:p>
        </w:tc>
        <w:tc>
          <w:tcPr>
            <w:tcW w:w="1520" w:type="dxa"/>
            <w:tcBorders>
              <w:left w:val="single" w:sz="4" w:space="0" w:color="auto"/>
              <w:bottom w:val="single" w:sz="4" w:space="0" w:color="auto"/>
              <w:right w:val="single" w:sz="4" w:space="0" w:color="auto"/>
            </w:tcBorders>
          </w:tcPr>
          <w:p w:rsidR="00205D90" w:rsidRPr="00B77DF4" w:rsidP="00145495" w14:paraId="37526BF0" w14:textId="22DDADA0">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145495" w14:paraId="7003B545" w14:textId="3F2C55A0">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145495" w14:paraId="67F4E55F" w14:textId="0E750E93">
            <w:pPr>
              <w:pStyle w:val="PlainText"/>
              <w:jc w:val="center"/>
              <w:rPr>
                <w:rFonts w:ascii="Times New Roman" w:hAnsi="Times New Roman"/>
              </w:rPr>
            </w:pPr>
            <w:r w:rsidRPr="00B77DF4">
              <w:rPr>
                <w:rFonts w:ascii="Times New Roman" w:hAnsi="Times New Roman"/>
              </w:rPr>
              <w:t>N/A</w:t>
            </w:r>
          </w:p>
        </w:tc>
      </w:tr>
      <w:tr w14:paraId="0FBD0311" w14:textId="39106C37"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145495" w14:paraId="1DA5E833" w14:textId="430B8B6B">
            <w:pPr>
              <w:pStyle w:val="Default"/>
              <w:jc w:val="center"/>
              <w:rPr>
                <w:sz w:val="21"/>
                <w:szCs w:val="21"/>
              </w:rPr>
            </w:pPr>
            <w:r w:rsidRPr="00B77DF4">
              <w:rPr>
                <w:sz w:val="21"/>
                <w:szCs w:val="21"/>
              </w:rPr>
              <w:t>8.65-8.7 GHz</w:t>
            </w:r>
          </w:p>
        </w:tc>
        <w:tc>
          <w:tcPr>
            <w:tcW w:w="1490" w:type="dxa"/>
            <w:tcBorders>
              <w:bottom w:val="single" w:sz="4" w:space="0" w:color="auto"/>
              <w:right w:val="single" w:sz="4" w:space="0" w:color="auto"/>
            </w:tcBorders>
          </w:tcPr>
          <w:p w:rsidR="00205D90" w:rsidRPr="00B77DF4" w:rsidP="00145495" w14:paraId="00C9B01E" w14:textId="513A808C">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145495" w14:paraId="54761C3B" w14:textId="503C3B2C">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145495" w14:paraId="5225D927" w14:textId="22EBEEFE">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145495" w14:paraId="11088AAF" w14:textId="1B1F82DC">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145495" w14:paraId="461459BD" w14:textId="6B64B4F0">
            <w:pPr>
              <w:pStyle w:val="PlainText"/>
              <w:jc w:val="center"/>
              <w:rPr>
                <w:rFonts w:ascii="Times New Roman" w:hAnsi="Times New Roman"/>
              </w:rPr>
            </w:pPr>
            <w:r w:rsidRPr="00B77DF4">
              <w:rPr>
                <w:rFonts w:ascii="Times New Roman" w:hAnsi="Times New Roman"/>
              </w:rPr>
              <w:t>N/A</w:t>
            </w:r>
          </w:p>
        </w:tc>
      </w:tr>
      <w:tr w14:paraId="52131EE7" w14:textId="15C386BF"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2C3D411F" w14:textId="2CF063F6">
            <w:pPr>
              <w:pStyle w:val="Default"/>
              <w:jc w:val="center"/>
              <w:rPr>
                <w:sz w:val="21"/>
                <w:szCs w:val="21"/>
              </w:rPr>
            </w:pPr>
            <w:r w:rsidRPr="00B77DF4">
              <w:rPr>
                <w:sz w:val="21"/>
                <w:szCs w:val="21"/>
              </w:rPr>
              <w:t>9.5-10.</w:t>
            </w:r>
            <w:r w:rsidRPr="00B77DF4" w:rsidR="002714C0">
              <w:rPr>
                <w:sz w:val="21"/>
                <w:szCs w:val="21"/>
              </w:rPr>
              <w:t>5</w:t>
            </w:r>
            <w:r w:rsidRPr="00B77DF4">
              <w:rPr>
                <w:sz w:val="21"/>
                <w:szCs w:val="21"/>
              </w:rPr>
              <w:t xml:space="preserve"> GHz</w:t>
            </w:r>
          </w:p>
        </w:tc>
        <w:tc>
          <w:tcPr>
            <w:tcW w:w="1490" w:type="dxa"/>
            <w:tcBorders>
              <w:bottom w:val="single" w:sz="4" w:space="0" w:color="auto"/>
              <w:right w:val="single" w:sz="4" w:space="0" w:color="auto"/>
            </w:tcBorders>
          </w:tcPr>
          <w:p w:rsidR="00205D90" w:rsidRPr="00B77DF4" w:rsidP="00ED2434" w14:paraId="44F80805" w14:textId="4608A3B0">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7A5885C6" w14:textId="1D3790E9">
            <w:pPr>
              <w:pStyle w:val="PlainText"/>
              <w:jc w:val="center"/>
              <w:rPr>
                <w:rFonts w:ascii="Times New Roman" w:hAnsi="Times New Roman"/>
              </w:rPr>
            </w:pPr>
            <w:r w:rsidRPr="00B77DF4">
              <w:rPr>
                <w:rFonts w:ascii="Times New Roman" w:hAnsi="Times New Roman"/>
              </w:rPr>
              <w:t>Federal</w:t>
            </w:r>
          </w:p>
        </w:tc>
        <w:tc>
          <w:tcPr>
            <w:tcW w:w="1520" w:type="dxa"/>
            <w:tcBorders>
              <w:left w:val="single" w:sz="4" w:space="0" w:color="auto"/>
              <w:bottom w:val="single" w:sz="4" w:space="0" w:color="auto"/>
              <w:right w:val="single" w:sz="4" w:space="0" w:color="auto"/>
            </w:tcBorders>
          </w:tcPr>
          <w:p w:rsidR="00205D90" w:rsidRPr="00B77DF4" w:rsidP="00ED2434" w14:paraId="3110F497" w14:textId="42619219">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ED2434" w14:paraId="728421D7" w14:textId="342EA399">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0915141F" w14:textId="4DE0E826">
            <w:pPr>
              <w:pStyle w:val="PlainText"/>
              <w:jc w:val="center"/>
              <w:rPr>
                <w:rFonts w:ascii="Times New Roman" w:hAnsi="Times New Roman"/>
              </w:rPr>
            </w:pPr>
            <w:r w:rsidRPr="00B77DF4">
              <w:rPr>
                <w:rFonts w:ascii="Times New Roman" w:hAnsi="Times New Roman"/>
              </w:rPr>
              <w:t xml:space="preserve">-41 </w:t>
            </w:r>
            <w:r w:rsidRPr="00B77DF4">
              <w:rPr>
                <w:rFonts w:ascii="Times New Roman" w:hAnsi="Times New Roman"/>
              </w:rPr>
              <w:t>dBW</w:t>
            </w:r>
            <w:r w:rsidRPr="00B77DF4">
              <w:rPr>
                <w:rFonts w:ascii="Times New Roman" w:hAnsi="Times New Roman"/>
              </w:rPr>
              <w:t xml:space="preserve"> in 10.6-10.7 GHz</w:t>
            </w:r>
          </w:p>
        </w:tc>
      </w:tr>
      <w:tr w14:paraId="279F09C1" w14:textId="08B1AEB9"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3EF46746" w14:textId="6E0C15ED">
            <w:pPr>
              <w:pStyle w:val="Default"/>
              <w:jc w:val="center"/>
              <w:rPr>
                <w:sz w:val="21"/>
                <w:szCs w:val="21"/>
                <w:vertAlign w:val="superscript"/>
              </w:rPr>
            </w:pPr>
            <w:r w:rsidRPr="00B77DF4">
              <w:rPr>
                <w:sz w:val="21"/>
                <w:szCs w:val="21"/>
              </w:rPr>
              <w:t>10.7-13.25 GHz</w:t>
            </w:r>
          </w:p>
        </w:tc>
        <w:tc>
          <w:tcPr>
            <w:tcW w:w="1490" w:type="dxa"/>
            <w:tcBorders>
              <w:bottom w:val="single" w:sz="4" w:space="0" w:color="auto"/>
              <w:right w:val="single" w:sz="4" w:space="0" w:color="auto"/>
            </w:tcBorders>
          </w:tcPr>
          <w:p w:rsidR="00205D90" w:rsidRPr="00B77DF4" w:rsidP="00ED2434" w14:paraId="412AC74A" w14:textId="4D40C529">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212C3A13" w14:textId="3476E2D2">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38BCBCBA" w14:textId="7839E332">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3BA0EC89" w14:textId="65A62D57">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2388B14C" w14:textId="7C044593">
            <w:pPr>
              <w:pStyle w:val="PlainText"/>
              <w:jc w:val="center"/>
              <w:rPr>
                <w:rFonts w:ascii="Times New Roman" w:hAnsi="Times New Roman"/>
              </w:rPr>
            </w:pPr>
            <w:r w:rsidRPr="00B77DF4">
              <w:rPr>
                <w:rFonts w:ascii="Times New Roman" w:hAnsi="Times New Roman"/>
              </w:rPr>
              <w:t xml:space="preserve">-41 </w:t>
            </w:r>
            <w:r w:rsidRPr="00B77DF4">
              <w:rPr>
                <w:rFonts w:ascii="Times New Roman" w:hAnsi="Times New Roman"/>
              </w:rPr>
              <w:t>dBW</w:t>
            </w:r>
            <w:r w:rsidRPr="00B77DF4">
              <w:rPr>
                <w:rFonts w:ascii="Times New Roman" w:hAnsi="Times New Roman"/>
              </w:rPr>
              <w:t xml:space="preserve"> in 10.6-10.7 GHz</w:t>
            </w:r>
          </w:p>
        </w:tc>
      </w:tr>
      <w:tr w14:paraId="25B285B2" w14:textId="4E066C07"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2C948DFF" w14:textId="7AC27D64">
            <w:pPr>
              <w:pStyle w:val="Default"/>
              <w:jc w:val="center"/>
              <w:rPr>
                <w:sz w:val="21"/>
                <w:szCs w:val="21"/>
              </w:rPr>
            </w:pPr>
            <w:r w:rsidRPr="00B77DF4">
              <w:rPr>
                <w:sz w:val="21"/>
                <w:szCs w:val="21"/>
              </w:rPr>
              <w:t>13.75-14.47 GHz</w:t>
            </w:r>
          </w:p>
        </w:tc>
        <w:tc>
          <w:tcPr>
            <w:tcW w:w="1490" w:type="dxa"/>
            <w:tcBorders>
              <w:bottom w:val="single" w:sz="4" w:space="0" w:color="auto"/>
              <w:right w:val="single" w:sz="4" w:space="0" w:color="auto"/>
            </w:tcBorders>
          </w:tcPr>
          <w:p w:rsidR="00205D90" w:rsidRPr="00B77DF4" w:rsidP="00ED2434" w14:paraId="5A18461A" w14:textId="48D88219">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704644CF" w14:textId="4FE86143">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52CAB295" w14:textId="5FCDE973">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4531E1DC" w14:textId="33264763">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676B23F4" w14:textId="5F0B1263">
            <w:pPr>
              <w:pStyle w:val="PlainText"/>
              <w:jc w:val="center"/>
              <w:rPr>
                <w:rFonts w:ascii="Times New Roman" w:hAnsi="Times New Roman"/>
              </w:rPr>
            </w:pPr>
            <w:r w:rsidRPr="00B77DF4">
              <w:rPr>
                <w:rFonts w:ascii="Times New Roman" w:hAnsi="Times New Roman"/>
              </w:rPr>
              <w:t>N/A</w:t>
            </w:r>
          </w:p>
        </w:tc>
      </w:tr>
      <w:tr w14:paraId="78C65D09" w14:textId="144F3890"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5988E808" w14:textId="33C92A51">
            <w:pPr>
              <w:pStyle w:val="Default"/>
              <w:jc w:val="center"/>
              <w:rPr>
                <w:sz w:val="21"/>
                <w:szCs w:val="21"/>
              </w:rPr>
            </w:pPr>
            <w:r w:rsidRPr="00B77DF4">
              <w:rPr>
                <w:sz w:val="21"/>
                <w:szCs w:val="21"/>
              </w:rPr>
              <w:t>14.2-14.47 GHz</w:t>
            </w:r>
          </w:p>
        </w:tc>
        <w:tc>
          <w:tcPr>
            <w:tcW w:w="1490" w:type="dxa"/>
            <w:tcBorders>
              <w:bottom w:val="single" w:sz="4" w:space="0" w:color="auto"/>
              <w:right w:val="single" w:sz="4" w:space="0" w:color="auto"/>
            </w:tcBorders>
          </w:tcPr>
          <w:p w:rsidR="00205D90" w:rsidRPr="00B77DF4" w:rsidP="00ED2434" w14:paraId="743A726A" w14:textId="5CCE8B75">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014441DA" w14:textId="73A50438">
            <w:pPr>
              <w:pStyle w:val="PlainText"/>
              <w:jc w:val="center"/>
              <w:rPr>
                <w:rFonts w:ascii="Times New Roman" w:hAnsi="Times New Roman"/>
              </w:rPr>
            </w:pPr>
            <w:r w:rsidRPr="00B77DF4">
              <w:rPr>
                <w:rFonts w:ascii="Times New Roman" w:hAnsi="Times New Roman"/>
              </w:rPr>
              <w:t>Non-federal</w:t>
            </w:r>
          </w:p>
        </w:tc>
        <w:tc>
          <w:tcPr>
            <w:tcW w:w="1520" w:type="dxa"/>
            <w:tcBorders>
              <w:left w:val="single" w:sz="4" w:space="0" w:color="auto"/>
              <w:bottom w:val="single" w:sz="4" w:space="0" w:color="auto"/>
              <w:right w:val="single" w:sz="4" w:space="0" w:color="auto"/>
            </w:tcBorders>
          </w:tcPr>
          <w:p w:rsidR="00205D90" w:rsidRPr="00B77DF4" w:rsidP="00ED2434" w14:paraId="329EE6B1" w14:textId="3062A63E">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1504EB5F" w14:textId="53907330">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3E399586" w14:textId="0ABB3B4C">
            <w:pPr>
              <w:pStyle w:val="PlainText"/>
              <w:jc w:val="center"/>
              <w:rPr>
                <w:rFonts w:ascii="Times New Roman" w:hAnsi="Times New Roman"/>
              </w:rPr>
            </w:pPr>
            <w:r w:rsidRPr="00B77DF4">
              <w:rPr>
                <w:rFonts w:ascii="Times New Roman" w:hAnsi="Times New Roman"/>
              </w:rPr>
              <w:t>N/A</w:t>
            </w:r>
          </w:p>
        </w:tc>
      </w:tr>
      <w:tr w14:paraId="5602C185" w14:textId="79CA3EC3"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39F0F8C0" w14:textId="65D53B61">
            <w:pPr>
              <w:pStyle w:val="Default"/>
              <w:jc w:val="center"/>
              <w:rPr>
                <w:sz w:val="21"/>
                <w:szCs w:val="21"/>
              </w:rPr>
            </w:pPr>
            <w:r w:rsidRPr="00B77DF4">
              <w:rPr>
                <w:sz w:val="21"/>
                <w:szCs w:val="21"/>
              </w:rPr>
              <w:t>17.7-17.8 GHz</w:t>
            </w:r>
          </w:p>
        </w:tc>
        <w:tc>
          <w:tcPr>
            <w:tcW w:w="1490" w:type="dxa"/>
            <w:tcBorders>
              <w:bottom w:val="single" w:sz="4" w:space="0" w:color="auto"/>
              <w:right w:val="single" w:sz="4" w:space="0" w:color="auto"/>
            </w:tcBorders>
          </w:tcPr>
          <w:p w:rsidR="00205D90" w:rsidRPr="00B77DF4" w:rsidP="00ED2434" w14:paraId="6C83B44A" w14:textId="6D2FEB61">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13A87338" w14:textId="06E2D5A4">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4058FA65" w14:textId="0616D511">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308AC05F" w14:textId="70B0906A">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5ED6C70F" w14:textId="5778EF83">
            <w:pPr>
              <w:pStyle w:val="PlainText"/>
              <w:jc w:val="center"/>
              <w:rPr>
                <w:rFonts w:ascii="Times New Roman" w:hAnsi="Times New Roman"/>
              </w:rPr>
            </w:pPr>
            <w:r w:rsidRPr="00B77DF4">
              <w:rPr>
                <w:rFonts w:ascii="Times New Roman" w:hAnsi="Times New Roman"/>
              </w:rPr>
              <w:t>N/A</w:t>
            </w:r>
          </w:p>
        </w:tc>
      </w:tr>
      <w:tr w14:paraId="2736C321" w14:textId="709F6CFA"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4DFA48FE" w14:textId="5FA71ECD">
            <w:pPr>
              <w:pStyle w:val="Default"/>
              <w:jc w:val="center"/>
              <w:rPr>
                <w:sz w:val="21"/>
                <w:szCs w:val="21"/>
              </w:rPr>
            </w:pPr>
            <w:r w:rsidRPr="00B77DF4">
              <w:rPr>
                <w:sz w:val="21"/>
                <w:szCs w:val="21"/>
              </w:rPr>
              <w:t>22.21-22.5 GHz</w:t>
            </w:r>
          </w:p>
        </w:tc>
        <w:tc>
          <w:tcPr>
            <w:tcW w:w="1490" w:type="dxa"/>
            <w:tcBorders>
              <w:bottom w:val="single" w:sz="4" w:space="0" w:color="auto"/>
              <w:right w:val="single" w:sz="4" w:space="0" w:color="auto"/>
            </w:tcBorders>
          </w:tcPr>
          <w:p w:rsidR="00205D90" w:rsidRPr="00B77DF4" w:rsidP="00ED2434" w14:paraId="15CF0D65" w14:textId="6265E55E">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43419C5B" w14:textId="472AB2D8">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47181F88" w14:textId="34F8A659">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037E8165" w14:textId="40A1376E">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2F24AD8E" w14:textId="7F923C8E">
            <w:pPr>
              <w:pStyle w:val="PlainText"/>
              <w:jc w:val="center"/>
              <w:rPr>
                <w:rFonts w:ascii="Times New Roman" w:hAnsi="Times New Roman"/>
              </w:rPr>
            </w:pPr>
            <w:r w:rsidRPr="00B77DF4">
              <w:rPr>
                <w:rFonts w:ascii="Times New Roman" w:hAnsi="Times New Roman"/>
              </w:rPr>
              <w:t>N/A</w:t>
            </w:r>
          </w:p>
        </w:tc>
      </w:tr>
      <w:tr w14:paraId="6C055AF4" w14:textId="2D22E872"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20B03F24" w14:textId="27D4677D">
            <w:pPr>
              <w:pStyle w:val="PlainText"/>
              <w:jc w:val="center"/>
              <w:rPr>
                <w:rFonts w:ascii="Times New Roman" w:hAnsi="Times New Roman"/>
              </w:rPr>
            </w:pPr>
            <w:r w:rsidRPr="00B77DF4">
              <w:rPr>
                <w:rFonts w:ascii="Times New Roman" w:hAnsi="Times New Roman"/>
              </w:rPr>
              <w:t>27-27.5 GHz</w:t>
            </w:r>
          </w:p>
        </w:tc>
        <w:tc>
          <w:tcPr>
            <w:tcW w:w="1490" w:type="dxa"/>
            <w:tcBorders>
              <w:bottom w:val="single" w:sz="4" w:space="0" w:color="auto"/>
              <w:right w:val="single" w:sz="4" w:space="0" w:color="auto"/>
            </w:tcBorders>
          </w:tcPr>
          <w:p w:rsidR="00205D90" w:rsidRPr="00B77DF4" w:rsidP="00ED2434" w14:paraId="247311F6" w14:textId="7B04681B">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6D84C196" w14:textId="4BF11295">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190392AD" w14:textId="52A7FDE6">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391EC200" w14:textId="3830CFF0">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2F3C184F" w14:textId="64F4D340">
            <w:pPr>
              <w:pStyle w:val="PlainText"/>
              <w:jc w:val="center"/>
              <w:rPr>
                <w:rFonts w:ascii="Times New Roman" w:hAnsi="Times New Roman"/>
              </w:rPr>
            </w:pPr>
            <w:r w:rsidRPr="00B77DF4">
              <w:rPr>
                <w:rFonts w:ascii="Times New Roman" w:hAnsi="Times New Roman"/>
              </w:rPr>
              <w:t>N/A</w:t>
            </w:r>
          </w:p>
        </w:tc>
      </w:tr>
      <w:tr w14:paraId="2A3DB624" w14:textId="2F7D5FB3"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05C3263A" w14:textId="3943F665">
            <w:pPr>
              <w:pStyle w:val="PlainText"/>
              <w:jc w:val="center"/>
              <w:rPr>
                <w:rFonts w:ascii="Times New Roman" w:hAnsi="Times New Roman"/>
                <w:sz w:val="22"/>
                <w:szCs w:val="22"/>
              </w:rPr>
            </w:pPr>
            <w:r w:rsidRPr="00B77DF4">
              <w:rPr>
                <w:rFonts w:ascii="Times New Roman" w:hAnsi="Times New Roman"/>
              </w:rPr>
              <w:t>27.5-30 GHz</w:t>
            </w:r>
          </w:p>
        </w:tc>
        <w:tc>
          <w:tcPr>
            <w:tcW w:w="1490" w:type="dxa"/>
            <w:tcBorders>
              <w:bottom w:val="single" w:sz="4" w:space="0" w:color="auto"/>
              <w:right w:val="single" w:sz="4" w:space="0" w:color="auto"/>
            </w:tcBorders>
          </w:tcPr>
          <w:p w:rsidR="00205D90" w:rsidRPr="00B77DF4" w:rsidP="00ED2434" w14:paraId="2A9E30C0"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11C0F9A3" w14:textId="77777777">
            <w:pPr>
              <w:pStyle w:val="PlainText"/>
              <w:jc w:val="center"/>
              <w:rPr>
                <w:rFonts w:ascii="Times New Roman" w:hAnsi="Times New Roman"/>
                <w:sz w:val="22"/>
                <w:szCs w:val="22"/>
              </w:rPr>
            </w:pPr>
            <w:r w:rsidRPr="00B77DF4">
              <w:rPr>
                <w:rFonts w:ascii="Times New Roman" w:hAnsi="Times New Roman"/>
              </w:rPr>
              <w:t>Non-federal</w:t>
            </w:r>
          </w:p>
        </w:tc>
        <w:tc>
          <w:tcPr>
            <w:tcW w:w="1520" w:type="dxa"/>
            <w:tcBorders>
              <w:left w:val="single" w:sz="4" w:space="0" w:color="auto"/>
              <w:bottom w:val="single" w:sz="4" w:space="0" w:color="auto"/>
              <w:right w:val="single" w:sz="4" w:space="0" w:color="auto"/>
            </w:tcBorders>
          </w:tcPr>
          <w:p w:rsidR="00205D90" w:rsidRPr="00B77DF4" w:rsidP="00ED2434" w14:paraId="3335AB6C"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2CFE1378" w14:textId="374A4896">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77CD1710" w14:textId="3D1C9303">
            <w:pPr>
              <w:pStyle w:val="PlainText"/>
              <w:jc w:val="center"/>
              <w:rPr>
                <w:rFonts w:ascii="Times New Roman" w:hAnsi="Times New Roman"/>
              </w:rPr>
            </w:pPr>
            <w:r w:rsidRPr="00B77DF4">
              <w:rPr>
                <w:rFonts w:ascii="Times New Roman" w:hAnsi="Times New Roman"/>
              </w:rPr>
              <w:t>N/A</w:t>
            </w:r>
          </w:p>
        </w:tc>
      </w:tr>
      <w:tr w14:paraId="6BD09242" w14:textId="11FAB421"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1C814ADD" w14:textId="77777777">
            <w:pPr>
              <w:pStyle w:val="PlainText"/>
              <w:jc w:val="center"/>
              <w:rPr>
                <w:rFonts w:ascii="Times New Roman" w:hAnsi="Times New Roman"/>
                <w:sz w:val="22"/>
                <w:szCs w:val="22"/>
              </w:rPr>
            </w:pPr>
            <w:r w:rsidRPr="00B77DF4">
              <w:rPr>
                <w:rFonts w:ascii="Times New Roman" w:hAnsi="Times New Roman"/>
              </w:rPr>
              <w:t>37-40 GHz</w:t>
            </w:r>
            <w:r w:rsidRPr="00B77DF4">
              <w:rPr>
                <w:rFonts w:ascii="Times New Roman" w:hAnsi="Times New Roman"/>
                <w:vertAlign w:val="superscript"/>
              </w:rPr>
              <w:t>1,2,5</w:t>
            </w:r>
          </w:p>
        </w:tc>
        <w:tc>
          <w:tcPr>
            <w:tcW w:w="1490" w:type="dxa"/>
            <w:tcBorders>
              <w:bottom w:val="single" w:sz="4" w:space="0" w:color="auto"/>
              <w:right w:val="single" w:sz="4" w:space="0" w:color="auto"/>
            </w:tcBorders>
          </w:tcPr>
          <w:p w:rsidR="00205D90" w:rsidRPr="00B77DF4" w:rsidP="00ED2434" w14:paraId="2721B436"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530B50BC"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74252352"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4FC8F7A0" w14:textId="39F5EFE4">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59DD1E71" w14:textId="43053DDB">
            <w:pPr>
              <w:pStyle w:val="PlainText"/>
              <w:jc w:val="center"/>
              <w:rPr>
                <w:rFonts w:ascii="Times New Roman" w:hAnsi="Times New Roman"/>
              </w:rPr>
            </w:pPr>
            <w:r w:rsidRPr="00B77DF4">
              <w:rPr>
                <w:rFonts w:ascii="Times New Roman" w:hAnsi="Times New Roman"/>
              </w:rPr>
              <w:t xml:space="preserve">-40 </w:t>
            </w:r>
            <w:r w:rsidRPr="00B77DF4">
              <w:rPr>
                <w:rFonts w:ascii="Times New Roman" w:hAnsi="Times New Roman"/>
              </w:rPr>
              <w:t>dBW</w:t>
            </w:r>
            <w:r w:rsidRPr="00B77DF4">
              <w:rPr>
                <w:rFonts w:ascii="Times New Roman" w:hAnsi="Times New Roman"/>
              </w:rPr>
              <w:t xml:space="preserve"> in any 100 MHz of 36-37 GHz</w:t>
            </w:r>
          </w:p>
        </w:tc>
      </w:tr>
      <w:tr w14:paraId="767F63E6" w14:textId="12E5C7B2"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ED2434" w14:paraId="3B87E5B6" w14:textId="4FCFDCE8">
            <w:pPr>
              <w:pStyle w:val="PlainText"/>
              <w:jc w:val="center"/>
              <w:rPr>
                <w:rFonts w:ascii="Times New Roman" w:hAnsi="Times New Roman"/>
                <w:sz w:val="22"/>
                <w:szCs w:val="22"/>
              </w:rPr>
            </w:pPr>
            <w:r w:rsidRPr="00B77DF4">
              <w:rPr>
                <w:rFonts w:ascii="Times New Roman" w:hAnsi="Times New Roman"/>
              </w:rPr>
              <w:t>71-76 GHz</w:t>
            </w:r>
          </w:p>
        </w:tc>
        <w:tc>
          <w:tcPr>
            <w:tcW w:w="1490" w:type="dxa"/>
            <w:tcBorders>
              <w:bottom w:val="single" w:sz="4" w:space="0" w:color="auto"/>
              <w:right w:val="single" w:sz="4" w:space="0" w:color="auto"/>
            </w:tcBorders>
          </w:tcPr>
          <w:p w:rsidR="00205D90" w:rsidRPr="00B77DF4" w:rsidP="00ED2434" w14:paraId="67845B25"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ED2434" w14:paraId="5BA98716"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ED2434" w14:paraId="11B03F5F" w14:textId="77777777">
            <w:pPr>
              <w:pStyle w:val="PlainText"/>
              <w:jc w:val="center"/>
              <w:rPr>
                <w:rFonts w:ascii="Times New Roman" w:hAnsi="Times New Roman"/>
                <w:sz w:val="22"/>
                <w:szCs w:val="22"/>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ED2434" w14:paraId="317BD3F6" w14:textId="0E9FA814">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ED2434" w14:paraId="142AA7B2" w14:textId="0597911F">
            <w:pPr>
              <w:pStyle w:val="PlainText"/>
              <w:jc w:val="center"/>
              <w:rPr>
                <w:rFonts w:ascii="Times New Roman" w:hAnsi="Times New Roman"/>
              </w:rPr>
            </w:pPr>
            <w:r w:rsidRPr="00B77DF4">
              <w:rPr>
                <w:rFonts w:ascii="Times New Roman" w:hAnsi="Times New Roman"/>
              </w:rPr>
              <w:t>N/A</w:t>
            </w:r>
          </w:p>
        </w:tc>
      </w:tr>
      <w:tr w14:paraId="7DC1A091" w14:textId="43701BB3"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7F01AC47" w14:textId="21189726">
            <w:pPr>
              <w:pStyle w:val="PlainText"/>
              <w:jc w:val="center"/>
              <w:rPr>
                <w:rFonts w:ascii="Times New Roman" w:hAnsi="Times New Roman"/>
              </w:rPr>
            </w:pPr>
            <w:r w:rsidRPr="00B77DF4">
              <w:rPr>
                <w:rFonts w:ascii="Times New Roman" w:hAnsi="Times New Roman"/>
              </w:rPr>
              <w:t>76-81 GHz</w:t>
            </w:r>
            <w:r w:rsidRPr="00B77DF4">
              <w:rPr>
                <w:rFonts w:ascii="Times New Roman" w:hAnsi="Times New Roman"/>
                <w:vertAlign w:val="superscript"/>
              </w:rPr>
              <w:t>4</w:t>
            </w:r>
          </w:p>
        </w:tc>
        <w:tc>
          <w:tcPr>
            <w:tcW w:w="1490" w:type="dxa"/>
            <w:tcBorders>
              <w:bottom w:val="single" w:sz="4" w:space="0" w:color="auto"/>
              <w:right w:val="single" w:sz="4" w:space="0" w:color="auto"/>
            </w:tcBorders>
          </w:tcPr>
          <w:p w:rsidR="00205D90" w:rsidRPr="00B77DF4" w:rsidP="009079A7" w14:paraId="7E3B21F1" w14:textId="62F43A5B">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3D920806" w14:textId="4E6FA9DF">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264A9032" w14:textId="2CD4B0AC">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9079A7" w14:paraId="158A829E" w14:textId="768A7618">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3EE3792B" w14:textId="4FA0AD33">
            <w:pPr>
              <w:pStyle w:val="PlainText"/>
              <w:jc w:val="center"/>
              <w:rPr>
                <w:rFonts w:ascii="Times New Roman" w:hAnsi="Times New Roman"/>
              </w:rPr>
            </w:pPr>
            <w:r w:rsidRPr="00B77DF4">
              <w:rPr>
                <w:rFonts w:ascii="Times New Roman" w:hAnsi="Times New Roman"/>
              </w:rPr>
              <w:t>N/A</w:t>
            </w:r>
          </w:p>
        </w:tc>
      </w:tr>
      <w:tr w14:paraId="5953DD50" w14:textId="37AC49FA"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19D9C2CC" w14:textId="0EB9B328">
            <w:pPr>
              <w:pStyle w:val="PlainText"/>
              <w:jc w:val="center"/>
              <w:rPr>
                <w:rFonts w:ascii="Times New Roman" w:hAnsi="Times New Roman"/>
              </w:rPr>
            </w:pPr>
            <w:r w:rsidRPr="00B77DF4">
              <w:rPr>
                <w:rFonts w:ascii="Times New Roman" w:hAnsi="Times New Roman"/>
              </w:rPr>
              <w:t>81-86 GHz</w:t>
            </w:r>
            <w:r w:rsidRPr="00B77DF4">
              <w:rPr>
                <w:rFonts w:ascii="Times New Roman" w:hAnsi="Times New Roman"/>
                <w:vertAlign w:val="superscript"/>
              </w:rPr>
              <w:t>4,5</w:t>
            </w:r>
          </w:p>
        </w:tc>
        <w:tc>
          <w:tcPr>
            <w:tcW w:w="1490" w:type="dxa"/>
            <w:tcBorders>
              <w:bottom w:val="single" w:sz="4" w:space="0" w:color="auto"/>
              <w:right w:val="single" w:sz="4" w:space="0" w:color="auto"/>
            </w:tcBorders>
          </w:tcPr>
          <w:p w:rsidR="00205D90" w:rsidRPr="00B77DF4" w:rsidP="009079A7" w14:paraId="5212BF36" w14:textId="5EE2BCF5">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343E4FD0" w14:textId="3B77EF20">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5588A631" w14:textId="031D7C97">
            <w:pPr>
              <w:pStyle w:val="PlainText"/>
              <w:jc w:val="center"/>
              <w:rPr>
                <w:rFonts w:ascii="Times New Roman" w:hAnsi="Times New Roman"/>
              </w:rPr>
            </w:pPr>
            <w:r w:rsidRPr="00B77DF4">
              <w:rPr>
                <w:rFonts w:ascii="Times New Roman" w:hAnsi="Times New Roman"/>
              </w:rPr>
              <w:t>10 W</w:t>
            </w:r>
          </w:p>
        </w:tc>
        <w:tc>
          <w:tcPr>
            <w:tcW w:w="1655" w:type="dxa"/>
            <w:tcBorders>
              <w:left w:val="single" w:sz="4" w:space="0" w:color="auto"/>
              <w:bottom w:val="single" w:sz="4" w:space="0" w:color="auto"/>
              <w:right w:val="single" w:sz="12" w:space="0" w:color="auto"/>
            </w:tcBorders>
          </w:tcPr>
          <w:p w:rsidR="00205D90" w:rsidRPr="00B77DF4" w:rsidP="009079A7" w14:paraId="765C9883" w14:textId="1D4157CB">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679ED01D" w14:textId="0284DBF3">
            <w:pPr>
              <w:pStyle w:val="PlainText"/>
              <w:jc w:val="center"/>
              <w:rPr>
                <w:rFonts w:ascii="Times New Roman" w:hAnsi="Times New Roman"/>
              </w:rPr>
            </w:pPr>
            <w:r w:rsidRPr="00B77DF4">
              <w:rPr>
                <w:rFonts w:ascii="Times New Roman" w:hAnsi="Times New Roman"/>
              </w:rPr>
              <w:t xml:space="preserve">-40 </w:t>
            </w:r>
            <w:r w:rsidRPr="00B77DF4">
              <w:rPr>
                <w:rFonts w:ascii="Times New Roman" w:hAnsi="Times New Roman"/>
              </w:rPr>
              <w:t>dBW</w:t>
            </w:r>
            <w:r w:rsidRPr="00B77DF4">
              <w:rPr>
                <w:rFonts w:ascii="Times New Roman" w:hAnsi="Times New Roman"/>
              </w:rPr>
              <w:t xml:space="preserve"> in any 100 MHz of 86-92 GHz</w:t>
            </w:r>
          </w:p>
        </w:tc>
      </w:tr>
      <w:tr w14:paraId="7D60BAD0" w14:textId="52A2CFA3"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1E230CCB" w14:textId="745A8360">
            <w:pPr>
              <w:pStyle w:val="PlainText"/>
              <w:jc w:val="center"/>
              <w:rPr>
                <w:rFonts w:ascii="Times New Roman" w:hAnsi="Times New Roman"/>
                <w:vertAlign w:val="superscript"/>
              </w:rPr>
            </w:pPr>
            <w:r w:rsidRPr="00B77DF4">
              <w:rPr>
                <w:rFonts w:ascii="Times New Roman" w:hAnsi="Times New Roman"/>
              </w:rPr>
              <w:t>102-105 GHz</w:t>
            </w:r>
            <w:r w:rsidRPr="00B77DF4">
              <w:rPr>
                <w:rFonts w:ascii="Times New Roman" w:hAnsi="Times New Roman"/>
                <w:vertAlign w:val="superscript"/>
              </w:rPr>
              <w:t>4</w:t>
            </w:r>
          </w:p>
        </w:tc>
        <w:tc>
          <w:tcPr>
            <w:tcW w:w="1490" w:type="dxa"/>
            <w:tcBorders>
              <w:bottom w:val="single" w:sz="4" w:space="0" w:color="auto"/>
              <w:right w:val="single" w:sz="4" w:space="0" w:color="auto"/>
            </w:tcBorders>
          </w:tcPr>
          <w:p w:rsidR="00205D90" w:rsidRPr="00B77DF4" w:rsidP="009079A7" w14:paraId="41AE7BBF" w14:textId="0A80334F">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5DCE2A79" w14:textId="733D1E96">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494046DD" w14:textId="0ACB45E0">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41EB5D22" w14:textId="33444CB6">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4B0477A8" w14:textId="6BF4919B">
            <w:pPr>
              <w:pStyle w:val="PlainText"/>
              <w:jc w:val="center"/>
              <w:rPr>
                <w:rFonts w:ascii="Times New Roman" w:hAnsi="Times New Roman"/>
              </w:rPr>
            </w:pPr>
            <w:r w:rsidRPr="00B77DF4">
              <w:rPr>
                <w:rFonts w:ascii="Times New Roman" w:hAnsi="Times New Roman"/>
              </w:rPr>
              <w:t>N/A</w:t>
            </w:r>
          </w:p>
        </w:tc>
      </w:tr>
      <w:tr w14:paraId="5D528BDA" w14:textId="056F40E6"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7B8B68F6" w14:textId="38EFCD75">
            <w:pPr>
              <w:pStyle w:val="PlainText"/>
              <w:jc w:val="center"/>
              <w:rPr>
                <w:rFonts w:ascii="Times New Roman" w:hAnsi="Times New Roman"/>
                <w:vertAlign w:val="superscript"/>
              </w:rPr>
            </w:pPr>
            <w:r w:rsidRPr="00B77DF4">
              <w:rPr>
                <w:rFonts w:ascii="Times New Roman" w:hAnsi="Times New Roman"/>
              </w:rPr>
              <w:t>105-109.5 GHz</w:t>
            </w:r>
            <w:r w:rsidRPr="00B77DF4">
              <w:rPr>
                <w:rFonts w:ascii="Times New Roman" w:hAnsi="Times New Roman"/>
                <w:vertAlign w:val="superscript"/>
              </w:rPr>
              <w:t>4</w:t>
            </w:r>
          </w:p>
        </w:tc>
        <w:tc>
          <w:tcPr>
            <w:tcW w:w="1490" w:type="dxa"/>
            <w:tcBorders>
              <w:bottom w:val="single" w:sz="4" w:space="0" w:color="auto"/>
              <w:right w:val="single" w:sz="4" w:space="0" w:color="auto"/>
            </w:tcBorders>
          </w:tcPr>
          <w:p w:rsidR="00205D90" w:rsidRPr="00B77DF4" w:rsidP="009079A7" w14:paraId="2E468C8B" w14:textId="3045AD63">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638A8EFB" w14:textId="7C198CE2">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559C0EE5" w14:textId="7B3EC175">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5EF44D9E" w14:textId="319097C5">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18197B5E" w14:textId="4242BE73">
            <w:pPr>
              <w:pStyle w:val="PlainText"/>
              <w:jc w:val="center"/>
              <w:rPr>
                <w:rFonts w:ascii="Times New Roman" w:hAnsi="Times New Roman"/>
              </w:rPr>
            </w:pPr>
            <w:r w:rsidRPr="00B77DF4">
              <w:rPr>
                <w:rFonts w:ascii="Times New Roman" w:hAnsi="Times New Roman"/>
              </w:rPr>
              <w:t>N/A</w:t>
            </w:r>
          </w:p>
        </w:tc>
      </w:tr>
      <w:tr w14:paraId="5C4ED9AE" w14:textId="10DEDEF6"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10285F1A" w14:textId="2642DB1A">
            <w:pPr>
              <w:pStyle w:val="PlainText"/>
              <w:jc w:val="center"/>
              <w:rPr>
                <w:rFonts w:ascii="Times New Roman" w:hAnsi="Times New Roman"/>
                <w:sz w:val="22"/>
                <w:szCs w:val="22"/>
                <w:vertAlign w:val="superscript"/>
              </w:rPr>
            </w:pPr>
            <w:r w:rsidRPr="00B77DF4">
              <w:rPr>
                <w:rFonts w:ascii="Times New Roman" w:hAnsi="Times New Roman"/>
              </w:rPr>
              <w:t>122.5-130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77D51553"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44A009C9"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4AA44EF1" w14:textId="77777777">
            <w:pPr>
              <w:pStyle w:val="PlainText"/>
              <w:jc w:val="center"/>
              <w:rPr>
                <w:rFonts w:ascii="Times New Roman" w:hAnsi="Times New Roman"/>
                <w:sz w:val="22"/>
                <w:szCs w:val="22"/>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1C75551C" w14:textId="468DF304">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511C4ED2" w14:textId="66149AE1">
            <w:pPr>
              <w:pStyle w:val="PlainText"/>
              <w:jc w:val="center"/>
              <w:rPr>
                <w:rFonts w:ascii="Times New Roman" w:hAnsi="Times New Roman"/>
              </w:rPr>
            </w:pPr>
            <w:r w:rsidRPr="00B77DF4">
              <w:rPr>
                <w:rFonts w:ascii="Times New Roman" w:hAnsi="Times New Roman"/>
              </w:rPr>
              <w:t xml:space="preserve">-37 </w:t>
            </w:r>
            <w:r w:rsidRPr="00B77DF4">
              <w:rPr>
                <w:rFonts w:ascii="Times New Roman" w:hAnsi="Times New Roman"/>
              </w:rPr>
              <w:t>dBW</w:t>
            </w:r>
            <w:r w:rsidRPr="00B77DF4">
              <w:rPr>
                <w:rFonts w:ascii="Times New Roman" w:hAnsi="Times New Roman"/>
              </w:rPr>
              <w:t xml:space="preserve"> in any 200 MHz of 114.25-122.25 GHz</w:t>
            </w:r>
          </w:p>
        </w:tc>
      </w:tr>
      <w:tr w14:paraId="1E075B3C" w14:textId="4608A4C2"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462C76C8" w14:textId="17E25FCD">
            <w:pPr>
              <w:pStyle w:val="PlainText"/>
              <w:jc w:val="center"/>
              <w:rPr>
                <w:rFonts w:ascii="Times New Roman" w:hAnsi="Times New Roman"/>
                <w:vertAlign w:val="superscript"/>
              </w:rPr>
            </w:pPr>
            <w:r w:rsidRPr="00B77DF4">
              <w:rPr>
                <w:rFonts w:ascii="Times New Roman" w:hAnsi="Times New Roman"/>
              </w:rPr>
              <w:t>130-134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32D5B897" w14:textId="1B066C01">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4C173BD7" w14:textId="606A11B7">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325F8FC8" w14:textId="603691E3">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171BBBFB" w14:textId="2887ADB3">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54A5717B" w14:textId="28EB0FF3">
            <w:pPr>
              <w:pStyle w:val="PlainText"/>
              <w:jc w:val="center"/>
              <w:rPr>
                <w:rFonts w:ascii="Times New Roman" w:hAnsi="Times New Roman"/>
              </w:rPr>
            </w:pPr>
            <w:r w:rsidRPr="00B77DF4">
              <w:rPr>
                <w:rFonts w:ascii="Times New Roman" w:hAnsi="Times New Roman"/>
              </w:rPr>
              <w:t>N/A</w:t>
            </w:r>
          </w:p>
        </w:tc>
      </w:tr>
      <w:tr w14:paraId="6D28224E" w14:textId="69FF4EB4"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2E3A8A8F" w14:textId="4DF8CC8E">
            <w:pPr>
              <w:pStyle w:val="PlainText"/>
              <w:jc w:val="center"/>
              <w:rPr>
                <w:rFonts w:ascii="Times New Roman" w:hAnsi="Times New Roman"/>
                <w:vertAlign w:val="superscript"/>
              </w:rPr>
            </w:pPr>
            <w:r w:rsidRPr="00B77DF4">
              <w:rPr>
                <w:rFonts w:ascii="Times New Roman" w:hAnsi="Times New Roman"/>
              </w:rPr>
              <w:t>134-140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16E253FD" w14:textId="5171DDCB">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03BCC1B1" w14:textId="1856A00C">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7B5F604A" w14:textId="4E46A408">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14FDF18B" w14:textId="070F9F2D">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027B3320" w14:textId="04B11E77">
            <w:pPr>
              <w:pStyle w:val="PlainText"/>
              <w:jc w:val="center"/>
              <w:rPr>
                <w:rFonts w:ascii="Times New Roman" w:hAnsi="Times New Roman"/>
              </w:rPr>
            </w:pPr>
            <w:r w:rsidRPr="00B77DF4">
              <w:rPr>
                <w:rFonts w:ascii="Times New Roman" w:hAnsi="Times New Roman"/>
              </w:rPr>
              <w:t>N/A</w:t>
            </w:r>
          </w:p>
        </w:tc>
      </w:tr>
      <w:tr w14:paraId="24F4084C" w14:textId="4B64FD09"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36D5EE20" w14:textId="07C158EC">
            <w:pPr>
              <w:pStyle w:val="PlainText"/>
              <w:jc w:val="center"/>
              <w:rPr>
                <w:rFonts w:ascii="Times New Roman" w:hAnsi="Times New Roman"/>
                <w:vertAlign w:val="superscript"/>
              </w:rPr>
            </w:pPr>
            <w:r w:rsidRPr="00B77DF4">
              <w:rPr>
                <w:rFonts w:ascii="Times New Roman" w:hAnsi="Times New Roman"/>
              </w:rPr>
              <w:t>140-148.5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481D0330" w14:textId="03101A40">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1C101FCE" w14:textId="1BCBC725">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31A0F3BC" w14:textId="73A38B44">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06B33B3B" w14:textId="6422A2B7">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7C4C14C4" w14:textId="6F772AB8">
            <w:pPr>
              <w:pStyle w:val="PlainText"/>
              <w:jc w:val="center"/>
              <w:rPr>
                <w:rFonts w:ascii="Times New Roman" w:hAnsi="Times New Roman"/>
              </w:rPr>
            </w:pPr>
            <w:r w:rsidRPr="00B77DF4">
              <w:rPr>
                <w:rFonts w:ascii="Times New Roman" w:hAnsi="Times New Roman"/>
              </w:rPr>
              <w:t xml:space="preserve">-11 </w:t>
            </w:r>
            <w:r w:rsidRPr="00B77DF4">
              <w:rPr>
                <w:rFonts w:ascii="Times New Roman" w:hAnsi="Times New Roman"/>
              </w:rPr>
              <w:t>dBW</w:t>
            </w:r>
            <w:r w:rsidRPr="00B77DF4">
              <w:rPr>
                <w:rFonts w:ascii="Times New Roman" w:hAnsi="Times New Roman"/>
              </w:rPr>
              <w:t xml:space="preserve"> in any 500 MHz of 148.5-151.5 GHz</w:t>
            </w:r>
          </w:p>
        </w:tc>
      </w:tr>
      <w:tr w14:paraId="1664DC2B" w14:textId="0DC59386"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53910E92" w14:textId="28BC4A54">
            <w:pPr>
              <w:pStyle w:val="PlainText"/>
              <w:jc w:val="center"/>
              <w:rPr>
                <w:rFonts w:ascii="Times New Roman" w:hAnsi="Times New Roman"/>
                <w:vertAlign w:val="superscript"/>
              </w:rPr>
            </w:pPr>
            <w:r w:rsidRPr="00B77DF4">
              <w:rPr>
                <w:rFonts w:ascii="Times New Roman" w:hAnsi="Times New Roman"/>
              </w:rPr>
              <w:t>151.5-164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7EE8D72B" w14:textId="1FC93FCB">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45938E8C" w14:textId="06A10526">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48D06980" w14:textId="6A4F3155">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7E6C28C4" w14:textId="7B24825C">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6FB939F1" w14:textId="0F10FE09">
            <w:pPr>
              <w:pStyle w:val="PlainText"/>
              <w:jc w:val="center"/>
              <w:rPr>
                <w:rFonts w:ascii="Times New Roman" w:hAnsi="Times New Roman"/>
              </w:rPr>
            </w:pPr>
            <w:r w:rsidRPr="00B77DF4">
              <w:rPr>
                <w:rFonts w:ascii="Times New Roman" w:hAnsi="Times New Roman"/>
              </w:rPr>
              <w:t xml:space="preserve">-11 </w:t>
            </w:r>
            <w:r w:rsidRPr="00B77DF4">
              <w:rPr>
                <w:rFonts w:ascii="Times New Roman" w:hAnsi="Times New Roman"/>
              </w:rPr>
              <w:t>dBW</w:t>
            </w:r>
            <w:r w:rsidRPr="00B77DF4">
              <w:rPr>
                <w:rFonts w:ascii="Times New Roman" w:hAnsi="Times New Roman"/>
              </w:rPr>
              <w:t xml:space="preserve"> in any 500 MHz of 148.5-151.5 GHz AND -31 </w:t>
            </w:r>
            <w:r w:rsidRPr="00B77DF4">
              <w:rPr>
                <w:rFonts w:ascii="Times New Roman" w:hAnsi="Times New Roman"/>
              </w:rPr>
              <w:t>dBW</w:t>
            </w:r>
            <w:r w:rsidRPr="00B77DF4">
              <w:rPr>
                <w:rFonts w:ascii="Times New Roman" w:hAnsi="Times New Roman"/>
              </w:rPr>
              <w:t xml:space="preserve"> in any 200 MHz of 164-167 GHz</w:t>
            </w:r>
          </w:p>
        </w:tc>
      </w:tr>
      <w:tr w14:paraId="71FDF256" w14:textId="4A8D4452" w:rsidTr="008A0257">
        <w:tblPrEx>
          <w:tblW w:w="10425" w:type="dxa"/>
          <w:jc w:val="center"/>
          <w:tblLook w:val="04A0"/>
        </w:tblPrEx>
        <w:trPr>
          <w:trHeight w:val="274"/>
          <w:jc w:val="center"/>
        </w:trPr>
        <w:tc>
          <w:tcPr>
            <w:tcW w:w="1900" w:type="dxa"/>
            <w:tcBorders>
              <w:left w:val="single" w:sz="12" w:space="0" w:color="auto"/>
            </w:tcBorders>
          </w:tcPr>
          <w:p w:rsidR="00205D90" w:rsidRPr="00B77DF4" w:rsidP="009079A7" w14:paraId="6399A9CD" w14:textId="4C4DA6A3">
            <w:pPr>
              <w:pStyle w:val="PlainText"/>
              <w:jc w:val="center"/>
              <w:rPr>
                <w:rFonts w:ascii="Times New Roman" w:hAnsi="Times New Roman"/>
                <w:vertAlign w:val="superscript"/>
              </w:rPr>
            </w:pPr>
            <w:r w:rsidRPr="00B77DF4">
              <w:rPr>
                <w:rFonts w:ascii="Times New Roman" w:hAnsi="Times New Roman"/>
              </w:rPr>
              <w:t>167-174.5 GHz</w:t>
            </w:r>
            <w:r w:rsidRPr="00B77DF4">
              <w:rPr>
                <w:rFonts w:ascii="Times New Roman" w:hAnsi="Times New Roman"/>
                <w:vertAlign w:val="superscript"/>
              </w:rPr>
              <w:t>4</w:t>
            </w:r>
          </w:p>
        </w:tc>
        <w:tc>
          <w:tcPr>
            <w:tcW w:w="1490" w:type="dxa"/>
            <w:tcBorders>
              <w:right w:val="single" w:sz="4" w:space="0" w:color="auto"/>
            </w:tcBorders>
          </w:tcPr>
          <w:p w:rsidR="00205D90" w:rsidRPr="00B77DF4" w:rsidP="009079A7" w14:paraId="19140DB8" w14:textId="45049B49">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right w:val="single" w:sz="4" w:space="0" w:color="auto"/>
            </w:tcBorders>
          </w:tcPr>
          <w:p w:rsidR="00205D90" w:rsidRPr="00B77DF4" w:rsidP="009079A7" w14:paraId="315F0311" w14:textId="5CC61BC1">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right w:val="single" w:sz="4" w:space="0" w:color="auto"/>
            </w:tcBorders>
          </w:tcPr>
          <w:p w:rsidR="00205D90" w:rsidRPr="00B77DF4" w:rsidP="009079A7" w14:paraId="250577FF" w14:textId="3723ABF5">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right w:val="single" w:sz="12" w:space="0" w:color="auto"/>
            </w:tcBorders>
          </w:tcPr>
          <w:p w:rsidR="00205D90" w:rsidRPr="00B77DF4" w:rsidP="009079A7" w14:paraId="5DD93CCA" w14:textId="6E889E9B">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right w:val="single" w:sz="12" w:space="0" w:color="auto"/>
            </w:tcBorders>
          </w:tcPr>
          <w:p w:rsidR="00205D90" w:rsidRPr="00B77DF4" w:rsidP="009079A7" w14:paraId="2882DF46" w14:textId="798DB4AD">
            <w:pPr>
              <w:pStyle w:val="PlainText"/>
              <w:jc w:val="center"/>
              <w:rPr>
                <w:rFonts w:ascii="Times New Roman" w:hAnsi="Times New Roman"/>
              </w:rPr>
            </w:pPr>
            <w:r w:rsidRPr="00B77DF4">
              <w:rPr>
                <w:rFonts w:ascii="Times New Roman" w:hAnsi="Times New Roman"/>
              </w:rPr>
              <w:t xml:space="preserve">-31 </w:t>
            </w:r>
            <w:r w:rsidRPr="00B77DF4">
              <w:rPr>
                <w:rFonts w:ascii="Times New Roman" w:hAnsi="Times New Roman"/>
              </w:rPr>
              <w:t>dBW</w:t>
            </w:r>
            <w:r w:rsidRPr="00B77DF4">
              <w:rPr>
                <w:rFonts w:ascii="Times New Roman" w:hAnsi="Times New Roman"/>
              </w:rPr>
              <w:t xml:space="preserve"> in any 200 MHz of 164-167 GHz </w:t>
            </w:r>
            <w:r w:rsidRPr="00B77DF4" w:rsidR="002714C0">
              <w:rPr>
                <w:rFonts w:ascii="Times New Roman" w:hAnsi="Times New Roman"/>
              </w:rPr>
              <w:t xml:space="preserve">AND -31 </w:t>
            </w:r>
            <w:r w:rsidRPr="00B77DF4" w:rsidR="002714C0">
              <w:rPr>
                <w:rFonts w:ascii="Times New Roman" w:hAnsi="Times New Roman"/>
              </w:rPr>
              <w:t>dBW</w:t>
            </w:r>
            <w:r w:rsidRPr="00B77DF4" w:rsidR="002714C0">
              <w:rPr>
                <w:rFonts w:ascii="Times New Roman" w:hAnsi="Times New Roman"/>
              </w:rPr>
              <w:t xml:space="preserve"> in any 200 MHz of </w:t>
            </w:r>
            <w:r w:rsidRPr="00B77DF4">
              <w:rPr>
                <w:rFonts w:ascii="Times New Roman" w:hAnsi="Times New Roman"/>
              </w:rPr>
              <w:t>174.8-182 GHz</w:t>
            </w:r>
          </w:p>
        </w:tc>
      </w:tr>
      <w:tr w14:paraId="4BC2D5A2" w14:textId="3FBC3FF8"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5801BF20" w14:textId="3D4406CD">
            <w:pPr>
              <w:pStyle w:val="PlainText"/>
              <w:jc w:val="center"/>
              <w:rPr>
                <w:rFonts w:ascii="Times New Roman" w:hAnsi="Times New Roman"/>
                <w:sz w:val="22"/>
                <w:szCs w:val="22"/>
                <w:vertAlign w:val="superscript"/>
              </w:rPr>
            </w:pPr>
            <w:r w:rsidRPr="00B77DF4">
              <w:rPr>
                <w:rFonts w:ascii="Times New Roman" w:hAnsi="Times New Roman"/>
              </w:rPr>
              <w:t>209-225 GHz</w:t>
            </w:r>
            <w:r w:rsidRPr="00B77DF4">
              <w:rPr>
                <w:rFonts w:ascii="Times New Roman" w:hAnsi="Times New Roman"/>
                <w:vertAlign w:val="superscript"/>
              </w:rPr>
              <w:t>4</w:t>
            </w:r>
          </w:p>
        </w:tc>
        <w:tc>
          <w:tcPr>
            <w:tcW w:w="1490" w:type="dxa"/>
            <w:tcBorders>
              <w:bottom w:val="single" w:sz="4" w:space="0" w:color="auto"/>
              <w:right w:val="single" w:sz="4" w:space="0" w:color="auto"/>
            </w:tcBorders>
          </w:tcPr>
          <w:p w:rsidR="00205D90" w:rsidRPr="00B77DF4" w:rsidP="009079A7" w14:paraId="560E2370" w14:textId="77777777">
            <w:pPr>
              <w:pStyle w:val="PlainText"/>
              <w:jc w:val="center"/>
              <w:rPr>
                <w:rFonts w:ascii="Times New Roman" w:hAnsi="Times New Roman"/>
                <w:sz w:val="22"/>
                <w:szCs w:val="22"/>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77726058" w14:textId="77777777">
            <w:pPr>
              <w:pStyle w:val="PlainText"/>
              <w:jc w:val="center"/>
              <w:rPr>
                <w:rFonts w:ascii="Times New Roman" w:hAnsi="Times New Roman"/>
                <w:sz w:val="22"/>
                <w:szCs w:val="22"/>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79E6F5F1" w14:textId="77777777">
            <w:pPr>
              <w:pStyle w:val="PlainText"/>
              <w:jc w:val="center"/>
              <w:rPr>
                <w:rFonts w:ascii="Times New Roman" w:hAnsi="Times New Roman"/>
                <w:sz w:val="22"/>
                <w:szCs w:val="22"/>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2C7626FF" w14:textId="63D4F013">
            <w:pPr>
              <w:pStyle w:val="PlainText"/>
              <w:jc w:val="center"/>
              <w:rPr>
                <w:rFonts w:ascii="Times New Roman" w:hAnsi="Times New Roman"/>
                <w:sz w:val="22"/>
                <w:szCs w:val="22"/>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33EEE822" w14:textId="26117FA1">
            <w:pPr>
              <w:pStyle w:val="PlainText"/>
              <w:jc w:val="center"/>
              <w:rPr>
                <w:rFonts w:ascii="Times New Roman" w:hAnsi="Times New Roman"/>
              </w:rPr>
            </w:pPr>
            <w:r w:rsidRPr="00B77DF4">
              <w:rPr>
                <w:rFonts w:ascii="Times New Roman" w:hAnsi="Times New Roman"/>
              </w:rPr>
              <w:t xml:space="preserve">-14 </w:t>
            </w:r>
            <w:r w:rsidRPr="00B77DF4">
              <w:rPr>
                <w:rFonts w:ascii="Times New Roman" w:hAnsi="Times New Roman"/>
              </w:rPr>
              <w:t>dBW</w:t>
            </w:r>
            <w:r w:rsidRPr="00B77DF4">
              <w:rPr>
                <w:rFonts w:ascii="Times New Roman" w:hAnsi="Times New Roman"/>
              </w:rPr>
              <w:t xml:space="preserve"> in any 200 MHz of 200-209 GHz AND -18 </w:t>
            </w:r>
            <w:r w:rsidRPr="00B77DF4">
              <w:rPr>
                <w:rFonts w:ascii="Times New Roman" w:hAnsi="Times New Roman"/>
              </w:rPr>
              <w:t>dBW</w:t>
            </w:r>
            <w:r w:rsidRPr="00B77DF4">
              <w:rPr>
                <w:rFonts w:ascii="Times New Roman" w:hAnsi="Times New Roman"/>
              </w:rPr>
              <w:t xml:space="preserve"> in any 200 MHz of 226-231.5 GHz</w:t>
            </w:r>
          </w:p>
        </w:tc>
      </w:tr>
      <w:tr w14:paraId="786F4FEE" w14:textId="6F4C2E6D"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0C8A8F42" w14:textId="77777777">
            <w:pPr>
              <w:pStyle w:val="PlainText"/>
              <w:jc w:val="center"/>
              <w:rPr>
                <w:rFonts w:ascii="Times New Roman" w:hAnsi="Times New Roman"/>
              </w:rPr>
            </w:pPr>
            <w:r w:rsidRPr="00B77DF4">
              <w:rPr>
                <w:rFonts w:ascii="Times New Roman" w:hAnsi="Times New Roman"/>
              </w:rPr>
              <w:t>232-235 GHz</w:t>
            </w:r>
          </w:p>
        </w:tc>
        <w:tc>
          <w:tcPr>
            <w:tcW w:w="1490" w:type="dxa"/>
            <w:tcBorders>
              <w:bottom w:val="single" w:sz="4" w:space="0" w:color="auto"/>
              <w:right w:val="single" w:sz="4" w:space="0" w:color="auto"/>
            </w:tcBorders>
          </w:tcPr>
          <w:p w:rsidR="00205D90" w:rsidRPr="00B77DF4" w:rsidP="009079A7" w14:paraId="3AA67D91" w14:textId="77777777">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202BEC0F" w14:textId="77777777">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500BC0C2" w14:textId="77777777">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6DEEACFD" w14:textId="52889DE6">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589DEFC7" w14:textId="6A1F8DDE">
            <w:pPr>
              <w:pStyle w:val="PlainText"/>
              <w:jc w:val="center"/>
              <w:rPr>
                <w:rFonts w:ascii="Times New Roman" w:hAnsi="Times New Roman"/>
              </w:rPr>
            </w:pPr>
            <w:r w:rsidRPr="00B77DF4">
              <w:rPr>
                <w:rFonts w:ascii="Times New Roman" w:hAnsi="Times New Roman"/>
              </w:rPr>
              <w:t xml:space="preserve">-18 </w:t>
            </w:r>
            <w:r w:rsidRPr="00B77DF4">
              <w:rPr>
                <w:rFonts w:ascii="Times New Roman" w:hAnsi="Times New Roman"/>
              </w:rPr>
              <w:t>dBW</w:t>
            </w:r>
            <w:r w:rsidRPr="00B77DF4">
              <w:rPr>
                <w:rFonts w:ascii="Times New Roman" w:hAnsi="Times New Roman"/>
              </w:rPr>
              <w:t xml:space="preserve"> in any 200 MHz of 226-231.5 GHz</w:t>
            </w:r>
          </w:p>
        </w:tc>
      </w:tr>
      <w:tr w14:paraId="19C57DA3" w14:textId="3E047996"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615A5E90" w14:textId="77777777">
            <w:pPr>
              <w:pStyle w:val="PlainText"/>
              <w:jc w:val="center"/>
              <w:rPr>
                <w:rFonts w:ascii="Times New Roman" w:hAnsi="Times New Roman"/>
                <w:vertAlign w:val="superscript"/>
              </w:rPr>
            </w:pPr>
            <w:r w:rsidRPr="00B77DF4">
              <w:rPr>
                <w:rFonts w:ascii="Times New Roman" w:hAnsi="Times New Roman"/>
              </w:rPr>
              <w:t>238-250 GHz</w:t>
            </w:r>
            <w:r w:rsidRPr="00B77DF4">
              <w:rPr>
                <w:rFonts w:ascii="Times New Roman" w:hAnsi="Times New Roman"/>
                <w:vertAlign w:val="superscript"/>
              </w:rPr>
              <w:t>4</w:t>
            </w:r>
          </w:p>
        </w:tc>
        <w:tc>
          <w:tcPr>
            <w:tcW w:w="1490" w:type="dxa"/>
            <w:tcBorders>
              <w:bottom w:val="single" w:sz="4" w:space="0" w:color="auto"/>
              <w:right w:val="single" w:sz="4" w:space="0" w:color="auto"/>
            </w:tcBorders>
          </w:tcPr>
          <w:p w:rsidR="00205D90" w:rsidRPr="00B77DF4" w:rsidP="009079A7" w14:paraId="62EA92F3" w14:textId="77777777">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5C146FE8" w14:textId="77777777">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17160C3F" w14:textId="77777777">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43E0951E" w14:textId="0213D000">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4CB95698" w14:textId="35582736">
            <w:pPr>
              <w:pStyle w:val="PlainText"/>
              <w:jc w:val="center"/>
              <w:rPr>
                <w:rFonts w:ascii="Times New Roman" w:hAnsi="Times New Roman"/>
              </w:rPr>
            </w:pPr>
            <w:r w:rsidRPr="00B77DF4">
              <w:rPr>
                <w:rFonts w:ascii="Times New Roman" w:hAnsi="Times New Roman"/>
              </w:rPr>
              <w:t>N/A</w:t>
            </w:r>
          </w:p>
        </w:tc>
      </w:tr>
      <w:tr w14:paraId="0D33FD6A" w14:textId="7D3BDCA8"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205D90" w:rsidRPr="00B77DF4" w:rsidP="009079A7" w14:paraId="660E35EA" w14:textId="297A6F5A">
            <w:pPr>
              <w:pStyle w:val="PlainText"/>
              <w:jc w:val="center"/>
              <w:rPr>
                <w:rFonts w:ascii="Times New Roman" w:hAnsi="Times New Roman"/>
                <w:vertAlign w:val="superscript"/>
              </w:rPr>
            </w:pPr>
            <w:r w:rsidRPr="00B77DF4">
              <w:rPr>
                <w:rFonts w:ascii="Times New Roman" w:hAnsi="Times New Roman"/>
              </w:rPr>
              <w:t>252-</w:t>
            </w:r>
            <w:r w:rsidRPr="00B77DF4" w:rsidR="00990177">
              <w:rPr>
                <w:rFonts w:ascii="Times New Roman" w:hAnsi="Times New Roman"/>
              </w:rPr>
              <w:t xml:space="preserve">296 </w:t>
            </w:r>
            <w:r w:rsidRPr="00B77DF4">
              <w:rPr>
                <w:rFonts w:ascii="Times New Roman" w:hAnsi="Times New Roman"/>
              </w:rPr>
              <w:t>GHz</w:t>
            </w:r>
            <w:r w:rsidRPr="00B77DF4">
              <w:rPr>
                <w:rFonts w:ascii="Times New Roman" w:hAnsi="Times New Roman"/>
                <w:vertAlign w:val="superscript"/>
              </w:rPr>
              <w:t>4</w:t>
            </w:r>
            <w:r w:rsidRPr="00B77DF4" w:rsidR="00542617">
              <w:rPr>
                <w:rFonts w:ascii="Times New Roman" w:hAnsi="Times New Roman"/>
                <w:vertAlign w:val="superscript"/>
              </w:rPr>
              <w:t>,</w:t>
            </w:r>
            <w:r w:rsidRPr="00B77DF4" w:rsidR="004861A9">
              <w:rPr>
                <w:rFonts w:ascii="Times New Roman" w:hAnsi="Times New Roman"/>
                <w:vertAlign w:val="superscript"/>
              </w:rPr>
              <w:t>7</w:t>
            </w:r>
          </w:p>
        </w:tc>
        <w:tc>
          <w:tcPr>
            <w:tcW w:w="1490" w:type="dxa"/>
            <w:tcBorders>
              <w:bottom w:val="single" w:sz="4" w:space="0" w:color="auto"/>
              <w:right w:val="single" w:sz="4" w:space="0" w:color="auto"/>
            </w:tcBorders>
          </w:tcPr>
          <w:p w:rsidR="00205D90" w:rsidRPr="00B77DF4" w:rsidP="009079A7" w14:paraId="4A374420" w14:textId="514D7B15">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205D90" w:rsidRPr="00B77DF4" w:rsidP="009079A7" w14:paraId="453D4B9A" w14:textId="55F4781F">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205D90" w:rsidRPr="00B77DF4" w:rsidP="009079A7" w14:paraId="5B8A33D4" w14:textId="1D3D4506">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205D90" w:rsidRPr="00B77DF4" w:rsidP="009079A7" w14:paraId="5FF32088" w14:textId="5F0D2D71">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205D90" w:rsidRPr="00B77DF4" w:rsidP="009079A7" w14:paraId="7C8D1842" w14:textId="670D8A40">
            <w:pPr>
              <w:pStyle w:val="PlainText"/>
              <w:jc w:val="center"/>
              <w:rPr>
                <w:rFonts w:ascii="Times New Roman" w:hAnsi="Times New Roman"/>
              </w:rPr>
            </w:pPr>
            <w:r w:rsidRPr="00B77DF4">
              <w:rPr>
                <w:rFonts w:ascii="Times New Roman" w:hAnsi="Times New Roman"/>
              </w:rPr>
              <w:t>N/A</w:t>
            </w:r>
          </w:p>
        </w:tc>
      </w:tr>
      <w:tr w14:paraId="0075A9C4" w14:textId="77777777"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990177" w:rsidRPr="00B77DF4" w:rsidP="00990177" w14:paraId="12C134CF" w14:textId="3CE6BDC9">
            <w:pPr>
              <w:pStyle w:val="PlainText"/>
              <w:jc w:val="center"/>
              <w:rPr>
                <w:rFonts w:ascii="Times New Roman" w:hAnsi="Times New Roman"/>
              </w:rPr>
            </w:pPr>
            <w:r w:rsidRPr="00B77DF4">
              <w:rPr>
                <w:rFonts w:ascii="Times New Roman" w:hAnsi="Times New Roman"/>
              </w:rPr>
              <w:t>306-313 GHz</w:t>
            </w:r>
            <w:r w:rsidRPr="00B77DF4" w:rsidR="004861A9">
              <w:rPr>
                <w:rFonts w:ascii="Times New Roman" w:hAnsi="Times New Roman"/>
                <w:vertAlign w:val="superscript"/>
              </w:rPr>
              <w:t>7</w:t>
            </w:r>
          </w:p>
        </w:tc>
        <w:tc>
          <w:tcPr>
            <w:tcW w:w="1490" w:type="dxa"/>
            <w:tcBorders>
              <w:bottom w:val="single" w:sz="4" w:space="0" w:color="auto"/>
              <w:right w:val="single" w:sz="4" w:space="0" w:color="auto"/>
            </w:tcBorders>
          </w:tcPr>
          <w:p w:rsidR="00990177" w:rsidRPr="00B77DF4" w:rsidP="00990177" w14:paraId="1913AA9D" w14:textId="73139452">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990177" w:rsidRPr="00B77DF4" w:rsidP="00990177" w14:paraId="22851278" w14:textId="512E1555">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990177" w:rsidRPr="00B77DF4" w:rsidP="00990177" w14:paraId="6622395E" w14:textId="6FF54E58">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990177" w:rsidRPr="00B77DF4" w:rsidP="00990177" w14:paraId="49FFB8B1" w14:textId="30CB7876">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990177" w:rsidRPr="00B77DF4" w:rsidP="00990177" w14:paraId="725D4D91" w14:textId="08D90F54">
            <w:pPr>
              <w:pStyle w:val="PlainText"/>
              <w:jc w:val="center"/>
              <w:rPr>
                <w:rFonts w:ascii="Times New Roman" w:hAnsi="Times New Roman"/>
              </w:rPr>
            </w:pPr>
            <w:r w:rsidRPr="00B77DF4">
              <w:rPr>
                <w:rFonts w:ascii="Times New Roman" w:hAnsi="Times New Roman"/>
              </w:rPr>
              <w:t>N/A</w:t>
            </w:r>
          </w:p>
        </w:tc>
      </w:tr>
      <w:tr w14:paraId="2F224FF7" w14:textId="77777777" w:rsidTr="008A0257">
        <w:tblPrEx>
          <w:tblW w:w="10425" w:type="dxa"/>
          <w:jc w:val="center"/>
          <w:tblLook w:val="04A0"/>
        </w:tblPrEx>
        <w:trPr>
          <w:trHeight w:val="274"/>
          <w:jc w:val="center"/>
        </w:trPr>
        <w:tc>
          <w:tcPr>
            <w:tcW w:w="1900" w:type="dxa"/>
            <w:tcBorders>
              <w:left w:val="single" w:sz="12" w:space="0" w:color="auto"/>
              <w:bottom w:val="single" w:sz="4" w:space="0" w:color="auto"/>
            </w:tcBorders>
          </w:tcPr>
          <w:p w:rsidR="00990177" w:rsidRPr="00B77DF4" w:rsidP="00990177" w14:paraId="518B76B7" w14:textId="79E1F3AF">
            <w:pPr>
              <w:pStyle w:val="PlainText"/>
              <w:jc w:val="center"/>
              <w:rPr>
                <w:rFonts w:ascii="Times New Roman" w:hAnsi="Times New Roman"/>
              </w:rPr>
            </w:pPr>
            <w:r w:rsidRPr="00B77DF4">
              <w:rPr>
                <w:rFonts w:ascii="Times New Roman" w:hAnsi="Times New Roman"/>
              </w:rPr>
              <w:t>318-325 GHz</w:t>
            </w:r>
            <w:r w:rsidRPr="00B77DF4" w:rsidR="004861A9">
              <w:rPr>
                <w:rFonts w:ascii="Times New Roman" w:hAnsi="Times New Roman"/>
                <w:vertAlign w:val="superscript"/>
              </w:rPr>
              <w:t>7</w:t>
            </w:r>
          </w:p>
        </w:tc>
        <w:tc>
          <w:tcPr>
            <w:tcW w:w="1490" w:type="dxa"/>
            <w:tcBorders>
              <w:bottom w:val="single" w:sz="4" w:space="0" w:color="auto"/>
              <w:right w:val="single" w:sz="4" w:space="0" w:color="auto"/>
            </w:tcBorders>
          </w:tcPr>
          <w:p w:rsidR="00990177" w:rsidRPr="00B77DF4" w:rsidP="00990177" w14:paraId="6E561DF3" w14:textId="5DAB0D75">
            <w:pPr>
              <w:pStyle w:val="PlainText"/>
              <w:jc w:val="center"/>
              <w:rPr>
                <w:rFonts w:ascii="Times New Roman" w:hAnsi="Times New Roman"/>
              </w:rPr>
            </w:pPr>
            <w:r w:rsidRPr="00B77DF4">
              <w:rPr>
                <w:rFonts w:ascii="Times New Roman" w:hAnsi="Times New Roman"/>
              </w:rPr>
              <w:t>Fixed and Mobile</w:t>
            </w:r>
          </w:p>
        </w:tc>
        <w:tc>
          <w:tcPr>
            <w:tcW w:w="1700" w:type="dxa"/>
            <w:tcBorders>
              <w:left w:val="single" w:sz="4" w:space="0" w:color="auto"/>
              <w:bottom w:val="single" w:sz="4" w:space="0" w:color="auto"/>
              <w:right w:val="single" w:sz="4" w:space="0" w:color="auto"/>
            </w:tcBorders>
          </w:tcPr>
          <w:p w:rsidR="00990177" w:rsidRPr="00B77DF4" w:rsidP="00990177" w14:paraId="78C7DA73" w14:textId="06302DDB">
            <w:pPr>
              <w:pStyle w:val="PlainText"/>
              <w:jc w:val="center"/>
              <w:rPr>
                <w:rFonts w:ascii="Times New Roman" w:hAnsi="Times New Roman"/>
              </w:rPr>
            </w:pPr>
            <w:r w:rsidRPr="00B77DF4">
              <w:rPr>
                <w:rFonts w:ascii="Times New Roman" w:hAnsi="Times New Roman"/>
              </w:rPr>
              <w:t>Shared</w:t>
            </w:r>
          </w:p>
        </w:tc>
        <w:tc>
          <w:tcPr>
            <w:tcW w:w="1520" w:type="dxa"/>
            <w:tcBorders>
              <w:left w:val="single" w:sz="4" w:space="0" w:color="auto"/>
              <w:bottom w:val="single" w:sz="4" w:space="0" w:color="auto"/>
              <w:right w:val="single" w:sz="4" w:space="0" w:color="auto"/>
            </w:tcBorders>
          </w:tcPr>
          <w:p w:rsidR="00990177" w:rsidRPr="00B77DF4" w:rsidP="00990177" w14:paraId="261472A1" w14:textId="015BD0B4">
            <w:pPr>
              <w:pStyle w:val="PlainText"/>
              <w:jc w:val="center"/>
              <w:rPr>
                <w:rFonts w:ascii="Times New Roman" w:hAnsi="Times New Roman"/>
              </w:rPr>
            </w:pPr>
            <w:r w:rsidRPr="00B77DF4">
              <w:rPr>
                <w:rFonts w:ascii="Times New Roman" w:hAnsi="Times New Roman"/>
              </w:rPr>
              <w:t>1 W</w:t>
            </w:r>
          </w:p>
        </w:tc>
        <w:tc>
          <w:tcPr>
            <w:tcW w:w="1655" w:type="dxa"/>
            <w:tcBorders>
              <w:left w:val="single" w:sz="4" w:space="0" w:color="auto"/>
              <w:bottom w:val="single" w:sz="4" w:space="0" w:color="auto"/>
              <w:right w:val="single" w:sz="12" w:space="0" w:color="auto"/>
            </w:tcBorders>
          </w:tcPr>
          <w:p w:rsidR="00990177" w:rsidRPr="00B77DF4" w:rsidP="00990177" w14:paraId="797E3FE9" w14:textId="3A6227F6">
            <w:pPr>
              <w:pStyle w:val="PlainText"/>
              <w:jc w:val="center"/>
              <w:rPr>
                <w:rFonts w:ascii="Times New Roman" w:hAnsi="Times New Roman"/>
              </w:rPr>
            </w:pPr>
            <w:r w:rsidRPr="00B77DF4">
              <w:rPr>
                <w:rFonts w:ascii="Times New Roman" w:hAnsi="Times New Roman"/>
              </w:rPr>
              <w:t xml:space="preserve">100 </w:t>
            </w:r>
            <w:r w:rsidRPr="00B77DF4">
              <w:rPr>
                <w:rFonts w:ascii="Times New Roman" w:hAnsi="Times New Roman"/>
              </w:rPr>
              <w:t>mW</w:t>
            </w:r>
          </w:p>
        </w:tc>
        <w:tc>
          <w:tcPr>
            <w:tcW w:w="2160" w:type="dxa"/>
            <w:tcBorders>
              <w:left w:val="single" w:sz="4" w:space="0" w:color="auto"/>
              <w:bottom w:val="single" w:sz="4" w:space="0" w:color="auto"/>
              <w:right w:val="single" w:sz="12" w:space="0" w:color="auto"/>
            </w:tcBorders>
          </w:tcPr>
          <w:p w:rsidR="00990177" w:rsidRPr="00B77DF4" w:rsidP="00990177" w14:paraId="7B66BB09" w14:textId="62A3E667">
            <w:pPr>
              <w:pStyle w:val="PlainText"/>
              <w:jc w:val="center"/>
              <w:rPr>
                <w:rFonts w:ascii="Times New Roman" w:hAnsi="Times New Roman"/>
              </w:rPr>
            </w:pPr>
            <w:r w:rsidRPr="00B77DF4">
              <w:rPr>
                <w:rFonts w:ascii="Times New Roman" w:hAnsi="Times New Roman"/>
              </w:rPr>
              <w:t>N/A</w:t>
            </w:r>
          </w:p>
        </w:tc>
      </w:tr>
      <w:tr w14:paraId="7E70639A" w14:textId="4BE8864D" w:rsidTr="008A0257">
        <w:tblPrEx>
          <w:tblW w:w="10425" w:type="dxa"/>
          <w:jc w:val="center"/>
          <w:tblLook w:val="04A0"/>
        </w:tblPrEx>
        <w:trPr>
          <w:trHeight w:val="274"/>
          <w:jc w:val="center"/>
        </w:trPr>
        <w:tc>
          <w:tcPr>
            <w:tcW w:w="1900" w:type="dxa"/>
            <w:tcBorders>
              <w:left w:val="single" w:sz="12" w:space="0" w:color="auto"/>
              <w:bottom w:val="single" w:sz="12" w:space="0" w:color="auto"/>
            </w:tcBorders>
          </w:tcPr>
          <w:p w:rsidR="00990177" w:rsidRPr="003301C4" w:rsidP="00990177" w14:paraId="4871929B" w14:textId="77777777">
            <w:pPr>
              <w:pStyle w:val="PlainText"/>
              <w:jc w:val="center"/>
              <w:rPr>
                <w:rFonts w:ascii="Times New Roman" w:hAnsi="Times New Roman"/>
              </w:rPr>
            </w:pPr>
            <w:r w:rsidRPr="003301C4">
              <w:rPr>
                <w:rFonts w:ascii="Times New Roman" w:hAnsi="Times New Roman"/>
              </w:rPr>
              <w:t>1-1.05 THz</w:t>
            </w:r>
          </w:p>
        </w:tc>
        <w:tc>
          <w:tcPr>
            <w:tcW w:w="1490" w:type="dxa"/>
            <w:tcBorders>
              <w:bottom w:val="single" w:sz="12" w:space="0" w:color="auto"/>
              <w:right w:val="single" w:sz="4" w:space="0" w:color="auto"/>
            </w:tcBorders>
          </w:tcPr>
          <w:p w:rsidR="00990177" w:rsidRPr="003301C4" w:rsidP="00990177" w14:paraId="48122D95" w14:textId="77777777">
            <w:pPr>
              <w:pStyle w:val="PlainText"/>
              <w:jc w:val="center"/>
              <w:rPr>
                <w:rFonts w:ascii="Times New Roman" w:hAnsi="Times New Roman"/>
              </w:rPr>
            </w:pPr>
            <w:r w:rsidRPr="003301C4">
              <w:rPr>
                <w:rFonts w:ascii="Times New Roman" w:hAnsi="Times New Roman"/>
              </w:rPr>
              <w:t>Fixed</w:t>
            </w:r>
          </w:p>
        </w:tc>
        <w:tc>
          <w:tcPr>
            <w:tcW w:w="1700" w:type="dxa"/>
            <w:tcBorders>
              <w:left w:val="single" w:sz="4" w:space="0" w:color="auto"/>
              <w:bottom w:val="single" w:sz="12" w:space="0" w:color="auto"/>
              <w:right w:val="single" w:sz="4" w:space="0" w:color="auto"/>
            </w:tcBorders>
          </w:tcPr>
          <w:p w:rsidR="00990177" w:rsidRPr="003301C4" w:rsidP="00990177" w14:paraId="7C6B8ED5" w14:textId="77777777">
            <w:pPr>
              <w:pStyle w:val="PlainText"/>
              <w:jc w:val="center"/>
              <w:rPr>
                <w:rFonts w:ascii="Times New Roman" w:hAnsi="Times New Roman"/>
              </w:rPr>
            </w:pPr>
            <w:r w:rsidRPr="003301C4">
              <w:rPr>
                <w:rFonts w:ascii="Times New Roman" w:hAnsi="Times New Roman"/>
              </w:rPr>
              <w:t>Shared</w:t>
            </w:r>
          </w:p>
        </w:tc>
        <w:tc>
          <w:tcPr>
            <w:tcW w:w="1520" w:type="dxa"/>
            <w:tcBorders>
              <w:left w:val="single" w:sz="4" w:space="0" w:color="auto"/>
              <w:bottom w:val="single" w:sz="12" w:space="0" w:color="auto"/>
              <w:right w:val="single" w:sz="4" w:space="0" w:color="auto"/>
            </w:tcBorders>
          </w:tcPr>
          <w:p w:rsidR="00990177" w:rsidRPr="003301C4" w:rsidP="00990177" w14:paraId="45537C30" w14:textId="77777777">
            <w:pPr>
              <w:pStyle w:val="PlainText"/>
              <w:jc w:val="center"/>
              <w:rPr>
                <w:rFonts w:ascii="Times New Roman" w:hAnsi="Times New Roman"/>
              </w:rPr>
            </w:pPr>
            <w:r w:rsidRPr="003301C4">
              <w:rPr>
                <w:rFonts w:ascii="Times New Roman" w:hAnsi="Times New Roman"/>
              </w:rPr>
              <w:t xml:space="preserve">100 </w:t>
            </w:r>
            <w:r w:rsidRPr="003301C4">
              <w:rPr>
                <w:rFonts w:ascii="Times New Roman" w:hAnsi="Times New Roman"/>
              </w:rPr>
              <w:t>mW</w:t>
            </w:r>
          </w:p>
        </w:tc>
        <w:tc>
          <w:tcPr>
            <w:tcW w:w="1655" w:type="dxa"/>
            <w:tcBorders>
              <w:left w:val="single" w:sz="4" w:space="0" w:color="auto"/>
              <w:bottom w:val="single" w:sz="12" w:space="0" w:color="auto"/>
              <w:right w:val="single" w:sz="12" w:space="0" w:color="auto"/>
            </w:tcBorders>
          </w:tcPr>
          <w:p w:rsidR="00990177" w:rsidRPr="003301C4" w:rsidP="00990177" w14:paraId="2ED00C30" w14:textId="77777777">
            <w:pPr>
              <w:pStyle w:val="PlainText"/>
              <w:jc w:val="center"/>
              <w:rPr>
                <w:rFonts w:ascii="Times New Roman" w:hAnsi="Times New Roman"/>
              </w:rPr>
            </w:pPr>
            <w:r w:rsidRPr="003301C4">
              <w:rPr>
                <w:rFonts w:ascii="Times New Roman" w:hAnsi="Times New Roman"/>
              </w:rPr>
              <w:t>-</w:t>
            </w:r>
          </w:p>
        </w:tc>
        <w:tc>
          <w:tcPr>
            <w:tcW w:w="2160" w:type="dxa"/>
            <w:tcBorders>
              <w:left w:val="single" w:sz="4" w:space="0" w:color="auto"/>
              <w:bottom w:val="single" w:sz="12" w:space="0" w:color="auto"/>
              <w:right w:val="single" w:sz="12" w:space="0" w:color="auto"/>
            </w:tcBorders>
          </w:tcPr>
          <w:p w:rsidR="00990177" w:rsidRPr="003301C4" w:rsidP="00990177" w14:paraId="32750839" w14:textId="61812670">
            <w:pPr>
              <w:pStyle w:val="PlainText"/>
              <w:jc w:val="center"/>
              <w:rPr>
                <w:rFonts w:ascii="Times New Roman" w:hAnsi="Times New Roman"/>
              </w:rPr>
            </w:pPr>
            <w:r w:rsidRPr="003301C4">
              <w:rPr>
                <w:rFonts w:ascii="Times New Roman" w:hAnsi="Times New Roman"/>
              </w:rPr>
              <w:t>N/A</w:t>
            </w:r>
          </w:p>
        </w:tc>
      </w:tr>
    </w:tbl>
    <w:p w:rsidR="00601F9E" w:rsidRPr="003301C4" w:rsidP="00601F9E" w14:paraId="38AA06CD"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1</w:t>
      </w:r>
      <w:r w:rsidRPr="003301C4">
        <w:rPr>
          <w:rFonts w:ascii="Times New Roman" w:hAnsi="Times New Roman"/>
          <w:bCs/>
          <w:sz w:val="22"/>
          <w:szCs w:val="22"/>
        </w:rPr>
        <w:tab/>
        <w:t>Commission rules do not permit airborne use on all or portions of these bands.</w:t>
      </w:r>
    </w:p>
    <w:p w:rsidR="00601F9E" w:rsidRPr="003301C4" w:rsidP="00601F9E" w14:paraId="6DD3CA0D"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2</w:t>
      </w:r>
      <w:r w:rsidRPr="003301C4">
        <w:rPr>
          <w:rFonts w:ascii="Times New Roman" w:hAnsi="Times New Roman"/>
          <w:bCs/>
          <w:sz w:val="22"/>
          <w:szCs w:val="22"/>
        </w:rPr>
        <w:tab/>
        <w:t xml:space="preserve">Any experimental use must be coordinated with authorized users and registered receive-only fixed satellite earth stations. </w:t>
      </w:r>
    </w:p>
    <w:p w:rsidR="00601F9E" w:rsidRPr="003301C4" w:rsidP="00601F9E" w14:paraId="70FB3DEB" w14:textId="1FB6593B">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3</w:t>
      </w:r>
      <w:r w:rsidRPr="003301C4">
        <w:rPr>
          <w:rFonts w:ascii="Times New Roman" w:hAnsi="Times New Roman"/>
          <w:bCs/>
          <w:sz w:val="22"/>
          <w:szCs w:val="22"/>
        </w:rPr>
        <w:tab/>
        <w:t>Operations in the 3550-3</w:t>
      </w:r>
      <w:r w:rsidRPr="003301C4" w:rsidR="00960EEB">
        <w:rPr>
          <w:rFonts w:ascii="Times New Roman" w:hAnsi="Times New Roman"/>
          <w:bCs/>
          <w:sz w:val="22"/>
          <w:szCs w:val="22"/>
        </w:rPr>
        <w:t>7</w:t>
      </w:r>
      <w:r w:rsidRPr="003301C4">
        <w:rPr>
          <w:rFonts w:ascii="Times New Roman" w:hAnsi="Times New Roman"/>
          <w:bCs/>
          <w:sz w:val="22"/>
          <w:szCs w:val="22"/>
        </w:rPr>
        <w:t>00 MHz band must be coordinated with a spectrum access system administrator.</w:t>
      </w:r>
    </w:p>
    <w:p w:rsidR="00601F9E" w:rsidRPr="003301C4" w:rsidP="00601F9E" w14:paraId="71836178"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4</w:t>
      </w:r>
      <w:r w:rsidRPr="003301C4">
        <w:rPr>
          <w:rFonts w:ascii="Times New Roman" w:hAnsi="Times New Roman"/>
          <w:bCs/>
          <w:sz w:val="22"/>
          <w:szCs w:val="22"/>
        </w:rPr>
        <w:tab/>
        <w:t>Note that this band includes frequency ranges covered by footnote US342; all practicable steps should be taken to protect radio astronomy operation, including sites near the Innovation Zone.</w:t>
      </w:r>
    </w:p>
    <w:p w:rsidR="00334B30" w:rsidRPr="003301C4" w:rsidP="00542E14" w14:paraId="021997C8" w14:textId="7F41DA91">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5</w:t>
      </w:r>
      <w:r w:rsidRPr="003301C4">
        <w:rPr>
          <w:rFonts w:ascii="Times New Roman" w:hAnsi="Times New Roman"/>
          <w:bCs/>
          <w:sz w:val="22"/>
          <w:szCs w:val="22"/>
          <w:vertAlign w:val="superscript"/>
        </w:rPr>
        <w:tab/>
      </w:r>
      <w:r w:rsidRPr="003301C4">
        <w:rPr>
          <w:rFonts w:ascii="Times New Roman" w:hAnsi="Times New Roman"/>
          <w:bCs/>
          <w:sz w:val="22"/>
          <w:szCs w:val="22"/>
        </w:rPr>
        <w:t>Operations in the 37-40 GHz band and in the 80-86 GHz band must be coordinated with the Haystack Observatory in Westford, MA.</w:t>
      </w:r>
    </w:p>
    <w:p w:rsidR="00542617" w:rsidP="00542617" w14:paraId="29F6FB3E" w14:textId="09377A15">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6</w:t>
      </w:r>
      <w:r w:rsidRPr="003301C4">
        <w:rPr>
          <w:rFonts w:ascii="Times New Roman" w:hAnsi="Times New Roman"/>
          <w:bCs/>
          <w:sz w:val="22"/>
          <w:szCs w:val="22"/>
        </w:rPr>
        <w:tab/>
        <w:t>Frequencies in the upper portion of the band should be prioritized.</w:t>
      </w:r>
      <w:r w:rsidR="004861A9">
        <w:rPr>
          <w:rFonts w:ascii="Times New Roman" w:hAnsi="Times New Roman"/>
          <w:bCs/>
          <w:sz w:val="22"/>
          <w:szCs w:val="22"/>
          <w:vertAlign w:val="superscript"/>
        </w:rPr>
        <w:t>7</w:t>
      </w:r>
      <w:r w:rsidRPr="003301C4">
        <w:rPr>
          <w:rFonts w:ascii="Times New Roman" w:hAnsi="Times New Roman"/>
          <w:bCs/>
          <w:sz w:val="22"/>
          <w:szCs w:val="22"/>
        </w:rPr>
        <w:tab/>
        <w:t xml:space="preserve">Note that this band includes frequency ranges covered by footnote </w:t>
      </w:r>
      <w:r>
        <w:rPr>
          <w:rFonts w:ascii="Times New Roman" w:hAnsi="Times New Roman"/>
          <w:bCs/>
          <w:sz w:val="22"/>
          <w:szCs w:val="22"/>
        </w:rPr>
        <w:t>5.564A</w:t>
      </w:r>
      <w:r w:rsidRPr="003301C4">
        <w:rPr>
          <w:rFonts w:ascii="Times New Roman" w:hAnsi="Times New Roman"/>
          <w:bCs/>
          <w:sz w:val="22"/>
          <w:szCs w:val="22"/>
        </w:rPr>
        <w:t xml:space="preserve">; </w:t>
      </w:r>
      <w:r w:rsidR="004861A9">
        <w:rPr>
          <w:rFonts w:ascii="Times New Roman" w:hAnsi="Times New Roman"/>
          <w:bCs/>
          <w:sz w:val="22"/>
          <w:szCs w:val="22"/>
        </w:rPr>
        <w:t xml:space="preserve">therefore, </w:t>
      </w:r>
      <w:r w:rsidRPr="00542617">
        <w:rPr>
          <w:rFonts w:ascii="Times New Roman" w:hAnsi="Times New Roman"/>
          <w:bCs/>
          <w:sz w:val="22"/>
          <w:szCs w:val="22"/>
        </w:rPr>
        <w:t xml:space="preserve">specific conditions may be necessary to ensure protection of </w:t>
      </w:r>
      <w:r w:rsidR="004861A9">
        <w:rPr>
          <w:rFonts w:ascii="Times New Roman" w:hAnsi="Times New Roman"/>
          <w:bCs/>
          <w:sz w:val="22"/>
          <w:szCs w:val="22"/>
        </w:rPr>
        <w:t xml:space="preserve">the radio astronomy service (RAS) and/or the Earth exploration-satellite service (passive) from </w:t>
      </w:r>
      <w:r w:rsidRPr="00542617">
        <w:rPr>
          <w:rFonts w:ascii="Times New Roman" w:hAnsi="Times New Roman"/>
          <w:bCs/>
          <w:sz w:val="22"/>
          <w:szCs w:val="22"/>
        </w:rPr>
        <w:t>land mobile and/or fixed service applications</w:t>
      </w:r>
      <w:r w:rsidRPr="00C7662F">
        <w:rPr>
          <w:rFonts w:ascii="Times New Roman" w:hAnsi="Times New Roman"/>
          <w:bCs/>
          <w:sz w:val="22"/>
          <w:szCs w:val="22"/>
        </w:rPr>
        <w:t>.</w:t>
      </w:r>
    </w:p>
    <w:p w:rsidR="00C7662F" w:rsidRPr="003301C4" w:rsidP="00514814" w14:paraId="65B7F014" w14:textId="77777777">
      <w:pPr>
        <w:pStyle w:val="PlainText"/>
        <w:ind w:left="360" w:hanging="360"/>
        <w:rPr>
          <w:rFonts w:ascii="Times New Roman" w:hAnsi="Times New Roman"/>
          <w:bCs/>
          <w:sz w:val="22"/>
          <w:szCs w:val="22"/>
        </w:rPr>
      </w:pPr>
    </w:p>
    <w:p w:rsidR="00514814" w:rsidRPr="003301C4" w:rsidP="00542E14" w14:paraId="294E3F45" w14:textId="77777777">
      <w:pPr>
        <w:pStyle w:val="PlainText"/>
        <w:ind w:left="360" w:hanging="360"/>
        <w:rPr>
          <w:rFonts w:ascii="Times New Roman" w:hAnsi="Times New Roman"/>
          <w:bCs/>
          <w:sz w:val="22"/>
          <w:szCs w:val="22"/>
        </w:rPr>
      </w:pPr>
    </w:p>
    <w:p w:rsidR="00334B30" w:rsidRPr="003301C4" w:rsidP="00601F9E" w14:paraId="4CE9CAB7" w14:textId="77777777">
      <w:pPr>
        <w:pStyle w:val="PlainText"/>
        <w:ind w:left="360" w:hanging="360"/>
        <w:rPr>
          <w:rFonts w:ascii="Times New Roman" w:hAnsi="Times New Roman"/>
          <w:bCs/>
          <w:sz w:val="22"/>
          <w:szCs w:val="22"/>
        </w:rPr>
      </w:pPr>
    </w:p>
    <w:p w:rsidR="005220AD" w:rsidRPr="003301C4" w:rsidP="005220AD" w14:paraId="1B01B635" w14:textId="6A34431B">
      <w:pPr>
        <w:pStyle w:val="BodyText"/>
        <w:spacing w:before="180" w:line="259" w:lineRule="auto"/>
        <w:ind w:right="118"/>
        <w:rPr>
          <w:b/>
          <w:bCs/>
          <w:sz w:val="22"/>
          <w:szCs w:val="22"/>
        </w:rPr>
      </w:pPr>
      <w:r w:rsidRPr="003301C4">
        <w:rPr>
          <w:szCs w:val="22"/>
        </w:rPr>
        <w:br w:type="page"/>
      </w:r>
      <w:r w:rsidRPr="003301C4" w:rsidR="00F27338">
        <w:rPr>
          <w:b/>
          <w:bCs/>
          <w:sz w:val="22"/>
          <w:szCs w:val="22"/>
        </w:rPr>
        <w:t>NC</w:t>
      </w:r>
      <w:r w:rsidRPr="003301C4">
        <w:rPr>
          <w:b/>
          <w:bCs/>
          <w:sz w:val="22"/>
          <w:szCs w:val="22"/>
        </w:rPr>
        <w:t xml:space="preserve"> State Innovation Zone</w:t>
      </w:r>
    </w:p>
    <w:p w:rsidR="005220AD" w:rsidRPr="003301C4" w:rsidP="005220AD" w14:paraId="2BB7C6A1" w14:textId="77777777">
      <w:pPr>
        <w:pStyle w:val="BodyText"/>
        <w:spacing w:before="180" w:line="259" w:lineRule="auto"/>
        <w:ind w:right="118"/>
        <w:rPr>
          <w:b/>
          <w:bCs/>
          <w:sz w:val="22"/>
          <w:szCs w:val="22"/>
          <w:u w:val="single"/>
        </w:rPr>
      </w:pPr>
      <w:r w:rsidRPr="003301C4">
        <w:rPr>
          <w:b/>
          <w:bCs/>
          <w:sz w:val="22"/>
          <w:szCs w:val="22"/>
          <w:u w:val="single"/>
        </w:rPr>
        <w:t>Location</w:t>
      </w:r>
    </w:p>
    <w:p w:rsidR="005220AD" w:rsidRPr="003301C4" w:rsidP="009F02D7" w14:paraId="444BCAE1" w14:textId="1EA0F072">
      <w:pPr>
        <w:pStyle w:val="BodyText"/>
        <w:spacing w:before="180" w:line="259" w:lineRule="auto"/>
        <w:ind w:right="118"/>
        <w:rPr>
          <w:szCs w:val="22"/>
        </w:rPr>
      </w:pPr>
      <w:r w:rsidRPr="003301C4">
        <w:rPr>
          <w:sz w:val="22"/>
          <w:szCs w:val="22"/>
        </w:rPr>
        <w:t>The N</w:t>
      </w:r>
      <w:r w:rsidRPr="003301C4" w:rsidR="69FB8F96">
        <w:rPr>
          <w:sz w:val="22"/>
          <w:szCs w:val="22"/>
        </w:rPr>
        <w:t>C</w:t>
      </w:r>
      <w:r w:rsidRPr="003301C4">
        <w:rPr>
          <w:sz w:val="22"/>
          <w:szCs w:val="22"/>
        </w:rPr>
        <w:t xml:space="preserve"> State Innovation Zone is modified</w:t>
      </w:r>
      <w:r>
        <w:rPr>
          <w:sz w:val="22"/>
          <w:szCs w:val="22"/>
          <w:vertAlign w:val="superscript"/>
        </w:rPr>
        <w:footnoteReference w:id="25"/>
      </w:r>
      <w:r w:rsidRPr="003301C4">
        <w:rPr>
          <w:sz w:val="22"/>
          <w:szCs w:val="22"/>
        </w:rPr>
        <w:t xml:space="preserve"> </w:t>
      </w:r>
      <w:r w:rsidRPr="003301C4" w:rsidR="54328431">
        <w:rPr>
          <w:sz w:val="22"/>
          <w:szCs w:val="22"/>
        </w:rPr>
        <w:t xml:space="preserve">in one of its two authorized areas </w:t>
      </w:r>
      <w:r w:rsidRPr="003301C4">
        <w:rPr>
          <w:sz w:val="22"/>
          <w:szCs w:val="22"/>
        </w:rPr>
        <w:t>to</w:t>
      </w:r>
      <w:r w:rsidRPr="003301C4" w:rsidR="1DE036C0">
        <w:rPr>
          <w:sz w:val="22"/>
          <w:szCs w:val="22"/>
        </w:rPr>
        <w:t xml:space="preserve"> include a larger flying field that will enable </w:t>
      </w:r>
      <w:r w:rsidRPr="003301C4" w:rsidR="00703768">
        <w:rPr>
          <w:sz w:val="22"/>
          <w:szCs w:val="18"/>
        </w:rPr>
        <w:t>Aerial Experimentation and Research Platform for Advanced Wireless</w:t>
      </w:r>
      <w:r w:rsidRPr="003301C4" w:rsidR="00703768">
        <w:rPr>
          <w:sz w:val="20"/>
        </w:rPr>
        <w:t xml:space="preserve"> (</w:t>
      </w:r>
      <w:r w:rsidRPr="003301C4" w:rsidR="1DE036C0">
        <w:rPr>
          <w:sz w:val="22"/>
          <w:szCs w:val="22"/>
        </w:rPr>
        <w:t>AERPAW</w:t>
      </w:r>
      <w:r w:rsidRPr="003301C4" w:rsidR="00703768">
        <w:rPr>
          <w:sz w:val="22"/>
          <w:szCs w:val="22"/>
        </w:rPr>
        <w:t>)</w:t>
      </w:r>
      <w:r w:rsidRPr="003301C4" w:rsidR="1DE036C0">
        <w:rPr>
          <w:sz w:val="22"/>
          <w:szCs w:val="22"/>
        </w:rPr>
        <w:t xml:space="preserve"> to do longer-range flights and collect data from a broader geographical area</w:t>
      </w:r>
      <w:r w:rsidRPr="003301C4" w:rsidR="40DC2055">
        <w:rPr>
          <w:sz w:val="22"/>
          <w:szCs w:val="22"/>
        </w:rPr>
        <w:t xml:space="preserve"> </w:t>
      </w:r>
      <w:r w:rsidRPr="003301C4" w:rsidR="00647355">
        <w:rPr>
          <w:sz w:val="22"/>
          <w:szCs w:val="22"/>
        </w:rPr>
        <w:t xml:space="preserve">to </w:t>
      </w:r>
      <w:r w:rsidRPr="003301C4" w:rsidR="40DC2055">
        <w:rPr>
          <w:sz w:val="22"/>
          <w:szCs w:val="22"/>
        </w:rPr>
        <w:t>better serve the broader research community using the platform for mobile and wireless research involving unmanned aerial vehicles (UAVs)</w:t>
      </w:r>
      <w:r w:rsidRPr="003301C4" w:rsidR="1BF59588">
        <w:rPr>
          <w:sz w:val="22"/>
          <w:szCs w:val="22"/>
        </w:rPr>
        <w:t>.  The boundary for this</w:t>
      </w:r>
      <w:r w:rsidRPr="003301C4" w:rsidR="3C1C3A42">
        <w:rPr>
          <w:sz w:val="22"/>
          <w:szCs w:val="22"/>
        </w:rPr>
        <w:t xml:space="preserve"> portion of the NC State</w:t>
      </w:r>
      <w:r w:rsidRPr="003301C4" w:rsidR="1BF59588">
        <w:rPr>
          <w:sz w:val="22"/>
          <w:szCs w:val="22"/>
        </w:rPr>
        <w:t xml:space="preserve"> Innovation Zone is defined by the following geographic coordinates:</w:t>
      </w:r>
    </w:p>
    <w:p w:rsidR="005220AD" w:rsidRPr="003301C4" w:rsidP="00BC7EA4" w14:paraId="34732DC0" w14:textId="794EB964">
      <w:pPr>
        <w:pStyle w:val="BodyText"/>
        <w:spacing w:before="180" w:line="259" w:lineRule="auto"/>
        <w:ind w:right="118"/>
        <w:rPr>
          <w:sz w:val="22"/>
          <w:szCs w:val="22"/>
        </w:rPr>
      </w:pPr>
      <w:r w:rsidRPr="003301C4">
        <w:rPr>
          <w:sz w:val="22"/>
          <w:szCs w:val="22"/>
        </w:rPr>
        <w:tab/>
      </w:r>
      <w:r w:rsidRPr="003301C4" w:rsidR="00F01931">
        <w:rPr>
          <w:sz w:val="22"/>
          <w:szCs w:val="22"/>
        </w:rPr>
        <w:t xml:space="preserve">35.7122564 N, </w:t>
      </w:r>
      <w:r w:rsidRPr="003301C4" w:rsidR="00F41B1C">
        <w:rPr>
          <w:sz w:val="22"/>
          <w:szCs w:val="22"/>
        </w:rPr>
        <w:t>78.666786686 W</w:t>
      </w:r>
    </w:p>
    <w:p w:rsidR="00F41B1C" w:rsidRPr="003301C4" w:rsidP="00BC7EA4" w14:paraId="5025878E" w14:textId="1F89E1CF">
      <w:pPr>
        <w:pStyle w:val="BodyText"/>
        <w:spacing w:before="180" w:line="259" w:lineRule="auto"/>
        <w:ind w:right="118"/>
        <w:rPr>
          <w:sz w:val="22"/>
          <w:szCs w:val="22"/>
        </w:rPr>
      </w:pPr>
      <w:r w:rsidRPr="003301C4">
        <w:rPr>
          <w:sz w:val="22"/>
          <w:szCs w:val="22"/>
        </w:rPr>
        <w:tab/>
      </w:r>
      <w:r w:rsidRPr="003301C4" w:rsidR="00084FE3">
        <w:rPr>
          <w:sz w:val="22"/>
          <w:szCs w:val="22"/>
        </w:rPr>
        <w:t>35.741319 N, 78.66005775 W</w:t>
      </w:r>
    </w:p>
    <w:p w:rsidR="00084FE3" w:rsidRPr="003301C4" w:rsidP="00BC7EA4" w14:paraId="31004E9B" w14:textId="19B26B29">
      <w:pPr>
        <w:pStyle w:val="BodyText"/>
        <w:spacing w:before="180" w:line="259" w:lineRule="auto"/>
        <w:ind w:right="118"/>
        <w:rPr>
          <w:sz w:val="22"/>
          <w:szCs w:val="22"/>
        </w:rPr>
      </w:pPr>
      <w:r w:rsidRPr="003301C4">
        <w:rPr>
          <w:sz w:val="22"/>
          <w:szCs w:val="22"/>
        </w:rPr>
        <w:tab/>
      </w:r>
      <w:r w:rsidRPr="003301C4" w:rsidR="00317358">
        <w:rPr>
          <w:sz w:val="22"/>
          <w:szCs w:val="22"/>
        </w:rPr>
        <w:t>35.74913737 N, 78.71738473 W</w:t>
      </w:r>
    </w:p>
    <w:p w:rsidR="00317358" w:rsidRPr="003301C4" w:rsidP="00BC7EA4" w14:paraId="476556AB" w14:textId="4C2E15F6">
      <w:pPr>
        <w:pStyle w:val="BodyText"/>
        <w:spacing w:before="180" w:line="259" w:lineRule="auto"/>
        <w:ind w:right="118"/>
        <w:rPr>
          <w:sz w:val="22"/>
          <w:szCs w:val="22"/>
        </w:rPr>
      </w:pPr>
      <w:r w:rsidRPr="003301C4">
        <w:rPr>
          <w:sz w:val="22"/>
          <w:szCs w:val="22"/>
        </w:rPr>
        <w:tab/>
      </w:r>
      <w:r w:rsidRPr="003301C4" w:rsidR="001A73C9">
        <w:rPr>
          <w:sz w:val="22"/>
          <w:szCs w:val="22"/>
        </w:rPr>
        <w:t>35.72154177 N, 78.7241913 W</w:t>
      </w:r>
    </w:p>
    <w:p w:rsidR="00F41B1C" w:rsidRPr="003301C4" w:rsidP="00956C7B" w14:paraId="5D1F61A2" w14:textId="6947ACA5">
      <w:pPr>
        <w:pStyle w:val="BodyText"/>
        <w:spacing w:before="180" w:line="259" w:lineRule="auto"/>
        <w:ind w:right="118"/>
        <w:rPr>
          <w:sz w:val="22"/>
          <w:szCs w:val="22"/>
        </w:rPr>
      </w:pPr>
      <w:r w:rsidRPr="003301C4">
        <w:rPr>
          <w:sz w:val="22"/>
          <w:szCs w:val="22"/>
        </w:rPr>
        <w:t>The second authorized area of NC State Innovation Zone which extends into the Town of Cary, North Carolina and covers approximately 3 square miles remain</w:t>
      </w:r>
      <w:r w:rsidRPr="003301C4" w:rsidR="00F83E2F">
        <w:rPr>
          <w:sz w:val="22"/>
          <w:szCs w:val="22"/>
        </w:rPr>
        <w:t>s</w:t>
      </w:r>
      <w:r w:rsidRPr="003301C4">
        <w:rPr>
          <w:sz w:val="22"/>
          <w:szCs w:val="22"/>
        </w:rPr>
        <w:t xml:space="preserve"> unmodified from the previous authorization.</w:t>
      </w:r>
      <w:r w:rsidRPr="003301C4" w:rsidR="00890C5C">
        <w:rPr>
          <w:sz w:val="22"/>
          <w:szCs w:val="22"/>
        </w:rPr>
        <w:t xml:space="preserve">  The technical limits and band information for the </w:t>
      </w:r>
      <w:r w:rsidRPr="003301C4" w:rsidR="00786611">
        <w:rPr>
          <w:sz w:val="22"/>
          <w:szCs w:val="22"/>
        </w:rPr>
        <w:t xml:space="preserve">NC State </w:t>
      </w:r>
      <w:r w:rsidRPr="003301C4" w:rsidR="00890C5C">
        <w:rPr>
          <w:sz w:val="22"/>
          <w:szCs w:val="22"/>
        </w:rPr>
        <w:t>Innovation Zone are being modified as described in the following table where additions or changes are indicated by italics and underlining.</w:t>
      </w:r>
    </w:p>
    <w:p w:rsidR="005220AD" w:rsidRPr="003301C4" w:rsidP="005220AD" w14:paraId="7A405A25" w14:textId="77777777">
      <w:pPr>
        <w:rPr>
          <w:rFonts w:eastAsia="Calibri"/>
          <w:snapToGrid/>
          <w:kern w:val="0"/>
          <w:szCs w:val="22"/>
        </w:rPr>
      </w:pPr>
    </w:p>
    <w:p w:rsidR="005220AD" w:rsidRPr="003301C4" w:rsidP="005220AD" w14:paraId="11CF33AE" w14:textId="77777777">
      <w:pPr>
        <w:pStyle w:val="PlainText"/>
        <w:ind w:firstLine="119"/>
        <w:rPr>
          <w:rFonts w:ascii="Times New Roman" w:hAnsi="Times New Roman"/>
          <w:b/>
          <w:bCs/>
          <w:sz w:val="22"/>
          <w:szCs w:val="22"/>
          <w:u w:val="single"/>
        </w:rPr>
      </w:pPr>
      <w:r w:rsidRPr="003301C4">
        <w:rPr>
          <w:rFonts w:ascii="Times New Roman" w:hAnsi="Times New Roman"/>
          <w:b/>
          <w:bCs/>
          <w:sz w:val="22"/>
          <w:szCs w:val="22"/>
          <w:u w:val="single"/>
        </w:rPr>
        <w:br w:type="page"/>
      </w:r>
      <w:r w:rsidRPr="003301C4">
        <w:rPr>
          <w:rFonts w:ascii="Times New Roman" w:hAnsi="Times New Roman"/>
          <w:b/>
          <w:bCs/>
          <w:sz w:val="22"/>
          <w:szCs w:val="22"/>
          <w:u w:val="single"/>
        </w:rPr>
        <w:t>Technical Limits and Band Information:</w:t>
      </w:r>
    </w:p>
    <w:p w:rsidR="00EA4AAD" w:rsidRPr="003301C4" w:rsidP="00EA4AAD" w14:paraId="642612AD" w14:textId="77777777">
      <w:pPr>
        <w:pStyle w:val="PlainText"/>
        <w:rPr>
          <w:rFonts w:ascii="Times New Roman" w:hAnsi="Times New Roman"/>
          <w:sz w:val="22"/>
          <w:szCs w:val="22"/>
        </w:rPr>
      </w:pP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7"/>
        <w:gridCol w:w="1495"/>
        <w:gridCol w:w="1670"/>
        <w:gridCol w:w="1524"/>
        <w:gridCol w:w="1849"/>
        <w:gridCol w:w="1710"/>
      </w:tblGrid>
      <w:tr w14:paraId="001CAABC" w14:textId="0C648FE3" w:rsidTr="008A0257">
        <w:tblPrEx>
          <w:tblW w:w="10155" w:type="dxa"/>
          <w:jc w:val="center"/>
          <w:tblLook w:val="04A0"/>
        </w:tblPrEx>
        <w:trPr>
          <w:trHeight w:val="793"/>
          <w:jc w:val="center"/>
        </w:trPr>
        <w:tc>
          <w:tcPr>
            <w:tcW w:w="1907" w:type="dxa"/>
            <w:tcBorders>
              <w:top w:val="single" w:sz="12" w:space="0" w:color="auto"/>
              <w:left w:val="single" w:sz="12" w:space="0" w:color="auto"/>
              <w:bottom w:val="double" w:sz="4" w:space="0" w:color="auto"/>
            </w:tcBorders>
          </w:tcPr>
          <w:p w:rsidR="006C49E8" w:rsidRPr="003301C4" w:rsidP="008578C9" w14:paraId="23A7540F" w14:textId="77777777">
            <w:pPr>
              <w:pStyle w:val="PlainText"/>
              <w:jc w:val="center"/>
              <w:rPr>
                <w:rFonts w:ascii="Times New Roman" w:hAnsi="Times New Roman"/>
                <w:sz w:val="22"/>
                <w:szCs w:val="22"/>
              </w:rPr>
            </w:pPr>
            <w:r w:rsidRPr="003301C4">
              <w:rPr>
                <w:rFonts w:ascii="Times New Roman" w:hAnsi="Times New Roman"/>
                <w:sz w:val="22"/>
                <w:szCs w:val="22"/>
              </w:rPr>
              <w:t>Frequency Band</w:t>
            </w:r>
          </w:p>
        </w:tc>
        <w:tc>
          <w:tcPr>
            <w:tcW w:w="1495" w:type="dxa"/>
            <w:tcBorders>
              <w:top w:val="single" w:sz="12" w:space="0" w:color="auto"/>
              <w:bottom w:val="double" w:sz="4" w:space="0" w:color="auto"/>
              <w:right w:val="single" w:sz="4" w:space="0" w:color="auto"/>
            </w:tcBorders>
          </w:tcPr>
          <w:p w:rsidR="006C49E8" w:rsidRPr="003301C4" w:rsidP="008578C9" w14:paraId="65509BCA" w14:textId="77777777">
            <w:pPr>
              <w:pStyle w:val="PlainText"/>
              <w:jc w:val="center"/>
              <w:rPr>
                <w:rFonts w:ascii="Times New Roman" w:hAnsi="Times New Roman"/>
                <w:sz w:val="22"/>
                <w:szCs w:val="22"/>
              </w:rPr>
            </w:pPr>
            <w:r w:rsidRPr="003301C4">
              <w:rPr>
                <w:rFonts w:ascii="Times New Roman" w:hAnsi="Times New Roman"/>
                <w:sz w:val="22"/>
                <w:szCs w:val="22"/>
              </w:rPr>
              <w:t>Type of operation</w:t>
            </w:r>
          </w:p>
        </w:tc>
        <w:tc>
          <w:tcPr>
            <w:tcW w:w="1670" w:type="dxa"/>
            <w:tcBorders>
              <w:top w:val="single" w:sz="12" w:space="0" w:color="auto"/>
              <w:left w:val="single" w:sz="4" w:space="0" w:color="auto"/>
              <w:bottom w:val="double" w:sz="4" w:space="0" w:color="auto"/>
              <w:right w:val="single" w:sz="4" w:space="0" w:color="auto"/>
            </w:tcBorders>
          </w:tcPr>
          <w:p w:rsidR="006C49E8" w:rsidRPr="003301C4" w:rsidP="008578C9" w14:paraId="60757424" w14:textId="77777777">
            <w:pPr>
              <w:pStyle w:val="PlainText"/>
              <w:jc w:val="center"/>
              <w:rPr>
                <w:rFonts w:ascii="Times New Roman" w:hAnsi="Times New Roman"/>
                <w:sz w:val="22"/>
                <w:szCs w:val="22"/>
              </w:rPr>
            </w:pPr>
            <w:r w:rsidRPr="003301C4">
              <w:rPr>
                <w:rFonts w:ascii="Times New Roman" w:hAnsi="Times New Roman"/>
                <w:sz w:val="22"/>
                <w:szCs w:val="22"/>
              </w:rPr>
              <w:t>Allocation</w:t>
            </w:r>
          </w:p>
        </w:tc>
        <w:tc>
          <w:tcPr>
            <w:tcW w:w="1524" w:type="dxa"/>
            <w:tcBorders>
              <w:top w:val="single" w:sz="12" w:space="0" w:color="auto"/>
              <w:left w:val="single" w:sz="4" w:space="0" w:color="auto"/>
              <w:bottom w:val="double" w:sz="4" w:space="0" w:color="auto"/>
              <w:right w:val="single" w:sz="4" w:space="0" w:color="auto"/>
            </w:tcBorders>
          </w:tcPr>
          <w:p w:rsidR="006C49E8" w:rsidRPr="003301C4" w:rsidP="008578C9" w14:paraId="14F5682A" w14:textId="77777777">
            <w:pPr>
              <w:pStyle w:val="PlainText"/>
              <w:jc w:val="center"/>
              <w:rPr>
                <w:rFonts w:ascii="Times New Roman" w:hAnsi="Times New Roman"/>
                <w:sz w:val="22"/>
                <w:szCs w:val="22"/>
              </w:rPr>
            </w:pPr>
            <w:r w:rsidRPr="003301C4">
              <w:rPr>
                <w:rFonts w:ascii="Times New Roman" w:hAnsi="Times New Roman"/>
                <w:sz w:val="22"/>
                <w:szCs w:val="22"/>
              </w:rPr>
              <w:t>Fixed Station Maximum EIRP (dBm)</w:t>
            </w:r>
          </w:p>
        </w:tc>
        <w:tc>
          <w:tcPr>
            <w:tcW w:w="1849" w:type="dxa"/>
            <w:tcBorders>
              <w:top w:val="single" w:sz="12" w:space="0" w:color="auto"/>
              <w:left w:val="single" w:sz="4" w:space="0" w:color="auto"/>
              <w:bottom w:val="double" w:sz="4" w:space="0" w:color="auto"/>
              <w:right w:val="single" w:sz="12" w:space="0" w:color="auto"/>
            </w:tcBorders>
          </w:tcPr>
          <w:p w:rsidR="006C49E8" w:rsidRPr="003301C4" w:rsidP="008578C9" w14:paraId="25A9D9FE" w14:textId="77777777">
            <w:pPr>
              <w:pStyle w:val="PlainText"/>
              <w:jc w:val="center"/>
              <w:rPr>
                <w:rFonts w:ascii="Times New Roman" w:hAnsi="Times New Roman"/>
                <w:sz w:val="22"/>
                <w:szCs w:val="22"/>
              </w:rPr>
            </w:pPr>
            <w:r w:rsidRPr="003301C4">
              <w:rPr>
                <w:rFonts w:ascii="Times New Roman" w:hAnsi="Times New Roman"/>
                <w:sz w:val="22"/>
                <w:szCs w:val="22"/>
              </w:rPr>
              <w:t>Mobile Station Maximum EIRP (dBm)</w:t>
            </w:r>
          </w:p>
        </w:tc>
        <w:tc>
          <w:tcPr>
            <w:tcW w:w="1710" w:type="dxa"/>
            <w:tcBorders>
              <w:top w:val="single" w:sz="12" w:space="0" w:color="auto"/>
              <w:left w:val="single" w:sz="4" w:space="0" w:color="auto"/>
              <w:bottom w:val="double" w:sz="4" w:space="0" w:color="auto"/>
              <w:right w:val="single" w:sz="12" w:space="0" w:color="auto"/>
            </w:tcBorders>
          </w:tcPr>
          <w:p w:rsidR="006C49E8" w:rsidRPr="003301C4" w:rsidP="008578C9" w14:paraId="08F0A566" w14:textId="3D9755A8">
            <w:pPr>
              <w:pStyle w:val="PlainText"/>
              <w:jc w:val="center"/>
              <w:rPr>
                <w:rFonts w:ascii="Times New Roman" w:hAnsi="Times New Roman"/>
                <w:sz w:val="22"/>
                <w:szCs w:val="22"/>
              </w:rPr>
            </w:pPr>
            <w:r w:rsidRPr="003301C4">
              <w:rPr>
                <w:rFonts w:ascii="Times New Roman" w:hAnsi="Times New Roman"/>
                <w:sz w:val="22"/>
                <w:szCs w:val="22"/>
              </w:rPr>
              <w:t>Maximum Unwanted EIRP</w:t>
            </w:r>
          </w:p>
        </w:tc>
      </w:tr>
      <w:tr w14:paraId="232A3F00" w14:textId="1305FACC"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66CEB062" w14:textId="0094ECF7">
            <w:pPr>
              <w:jc w:val="center"/>
              <w:rPr>
                <w:sz w:val="21"/>
                <w:szCs w:val="21"/>
              </w:rPr>
            </w:pPr>
            <w:r w:rsidRPr="00B77DF4">
              <w:rPr>
                <w:sz w:val="21"/>
                <w:szCs w:val="21"/>
              </w:rPr>
              <w:t>482-488 MHz</w:t>
            </w:r>
          </w:p>
        </w:tc>
        <w:tc>
          <w:tcPr>
            <w:tcW w:w="1495" w:type="dxa"/>
            <w:tcBorders>
              <w:right w:val="single" w:sz="4" w:space="0" w:color="auto"/>
            </w:tcBorders>
          </w:tcPr>
          <w:p w:rsidR="006C49E8" w:rsidRPr="00B77DF4" w:rsidP="00960EEB" w14:paraId="22518163" w14:textId="784FBD75">
            <w:pPr>
              <w:jc w:val="center"/>
              <w:rPr>
                <w:sz w:val="21"/>
                <w:szCs w:val="21"/>
              </w:rPr>
            </w:pPr>
            <w:r w:rsidRPr="00B77DF4">
              <w:rPr>
                <w:sz w:val="21"/>
                <w:szCs w:val="21"/>
              </w:rPr>
              <w:t>Fixed &amp; Mobile</w:t>
            </w:r>
          </w:p>
        </w:tc>
        <w:tc>
          <w:tcPr>
            <w:tcW w:w="1670" w:type="dxa"/>
            <w:tcBorders>
              <w:left w:val="single" w:sz="4" w:space="0" w:color="auto"/>
              <w:right w:val="single" w:sz="4" w:space="0" w:color="auto"/>
            </w:tcBorders>
          </w:tcPr>
          <w:p w:rsidR="006C49E8" w:rsidRPr="00B77DF4" w:rsidP="00960EEB" w14:paraId="2BDD7667" w14:textId="77777777">
            <w:pPr>
              <w:jc w:val="center"/>
              <w:rPr>
                <w:sz w:val="21"/>
                <w:szCs w:val="21"/>
              </w:rPr>
            </w:pPr>
            <w:r w:rsidRPr="00B77DF4">
              <w:rPr>
                <w:sz w:val="21"/>
                <w:szCs w:val="21"/>
              </w:rPr>
              <w:t>Non-federal</w:t>
            </w:r>
          </w:p>
        </w:tc>
        <w:tc>
          <w:tcPr>
            <w:tcW w:w="1524" w:type="dxa"/>
            <w:tcBorders>
              <w:left w:val="single" w:sz="4" w:space="0" w:color="auto"/>
              <w:right w:val="single" w:sz="4" w:space="0" w:color="auto"/>
            </w:tcBorders>
          </w:tcPr>
          <w:p w:rsidR="006C49E8" w:rsidRPr="00B77DF4" w:rsidP="00960EEB" w14:paraId="6A14132D" w14:textId="77777777">
            <w:pPr>
              <w:jc w:val="center"/>
              <w:rPr>
                <w:sz w:val="21"/>
                <w:szCs w:val="21"/>
              </w:rPr>
            </w:pPr>
            <w:r w:rsidRPr="00B77DF4">
              <w:rPr>
                <w:sz w:val="21"/>
                <w:szCs w:val="21"/>
              </w:rPr>
              <w:t>65</w:t>
            </w:r>
          </w:p>
        </w:tc>
        <w:tc>
          <w:tcPr>
            <w:tcW w:w="1849" w:type="dxa"/>
            <w:tcBorders>
              <w:left w:val="single" w:sz="4" w:space="0" w:color="auto"/>
              <w:right w:val="single" w:sz="12" w:space="0" w:color="auto"/>
            </w:tcBorders>
          </w:tcPr>
          <w:p w:rsidR="006C49E8" w:rsidRPr="00B77DF4" w:rsidP="00960EEB" w14:paraId="1F30834F" w14:textId="64D7AD74">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960EEB" w14:paraId="6773152F" w14:textId="17A9F702">
            <w:pPr>
              <w:jc w:val="center"/>
              <w:rPr>
                <w:sz w:val="21"/>
                <w:szCs w:val="21"/>
              </w:rPr>
            </w:pPr>
            <w:r w:rsidRPr="00B77DF4">
              <w:rPr>
                <w:sz w:val="21"/>
                <w:szCs w:val="21"/>
              </w:rPr>
              <w:t>N/A</w:t>
            </w:r>
          </w:p>
        </w:tc>
      </w:tr>
      <w:tr w14:paraId="44931FF7" w14:textId="4500AB4D"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103F5953" w14:textId="4CA8E5F9">
            <w:pPr>
              <w:pStyle w:val="PlainText"/>
              <w:jc w:val="center"/>
              <w:rPr>
                <w:rFonts w:ascii="Times New Roman" w:hAnsi="Times New Roman"/>
              </w:rPr>
            </w:pPr>
            <w:r w:rsidRPr="00B77DF4">
              <w:rPr>
                <w:rFonts w:ascii="Times New Roman" w:hAnsi="Times New Roman"/>
              </w:rPr>
              <w:t>617-634.5 MHz (DL)</w:t>
            </w:r>
          </w:p>
        </w:tc>
        <w:tc>
          <w:tcPr>
            <w:tcW w:w="1495" w:type="dxa"/>
            <w:tcBorders>
              <w:right w:val="single" w:sz="4" w:space="0" w:color="auto"/>
            </w:tcBorders>
          </w:tcPr>
          <w:p w:rsidR="006C49E8" w:rsidRPr="00B77DF4" w:rsidP="001E40B9" w14:paraId="6952842A" w14:textId="068B50CF">
            <w:pPr>
              <w:pStyle w:val="PlainText"/>
              <w:jc w:val="center"/>
              <w:rPr>
                <w:rFonts w:ascii="Times New Roman" w:hAnsi="Times New Roman"/>
              </w:rPr>
            </w:pPr>
            <w:r w:rsidRPr="00B77DF4">
              <w:rPr>
                <w:rFonts w:ascii="Times New Roman" w:hAnsi="Times New Roman"/>
              </w:rPr>
              <w:t>Fixed</w:t>
            </w:r>
          </w:p>
        </w:tc>
        <w:tc>
          <w:tcPr>
            <w:tcW w:w="1670" w:type="dxa"/>
            <w:tcBorders>
              <w:left w:val="single" w:sz="4" w:space="0" w:color="auto"/>
              <w:right w:val="single" w:sz="4" w:space="0" w:color="auto"/>
            </w:tcBorders>
          </w:tcPr>
          <w:p w:rsidR="006C49E8" w:rsidRPr="00B77DF4" w:rsidP="001E40B9" w14:paraId="1DA5363F" w14:textId="29A7D663">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right w:val="single" w:sz="4" w:space="0" w:color="auto"/>
            </w:tcBorders>
          </w:tcPr>
          <w:p w:rsidR="006C49E8" w:rsidRPr="00B77DF4" w:rsidP="001E40B9" w14:paraId="661ED372" w14:textId="26D86EDB">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1E40B9" w14:paraId="47A29DF8" w14:textId="582187B2">
            <w:pPr>
              <w:pStyle w:val="PlainText"/>
              <w:jc w:val="center"/>
              <w:rPr>
                <w:rFonts w:ascii="Times New Roman" w:hAnsi="Times New Roman"/>
              </w:rPr>
            </w:pPr>
            <w:r w:rsidRPr="00B77DF4">
              <w:rPr>
                <w:rFonts w:ascii="Times New Roman" w:hAnsi="Times New Roman"/>
              </w:rPr>
              <w:t>-</w:t>
            </w:r>
          </w:p>
        </w:tc>
        <w:tc>
          <w:tcPr>
            <w:tcW w:w="1710" w:type="dxa"/>
            <w:tcBorders>
              <w:left w:val="single" w:sz="4" w:space="0" w:color="auto"/>
              <w:right w:val="single" w:sz="12" w:space="0" w:color="auto"/>
            </w:tcBorders>
          </w:tcPr>
          <w:p w:rsidR="006C49E8" w:rsidRPr="00B77DF4" w:rsidP="001E40B9" w14:paraId="45B89325" w14:textId="7FFB999F">
            <w:pPr>
              <w:pStyle w:val="PlainText"/>
              <w:jc w:val="center"/>
              <w:rPr>
                <w:rFonts w:ascii="Times New Roman" w:hAnsi="Times New Roman"/>
              </w:rPr>
            </w:pPr>
            <w:r w:rsidRPr="00B77DF4">
              <w:rPr>
                <w:rFonts w:ascii="Times New Roman" w:hAnsi="Times New Roman"/>
              </w:rPr>
              <w:t>N/A</w:t>
            </w:r>
          </w:p>
        </w:tc>
      </w:tr>
      <w:tr w14:paraId="4888931D" w14:textId="54F1DB0A"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26BF998D" w14:textId="77777777">
            <w:pPr>
              <w:pStyle w:val="PlainText"/>
              <w:jc w:val="center"/>
              <w:rPr>
                <w:rFonts w:ascii="Times New Roman" w:hAnsi="Times New Roman"/>
              </w:rPr>
            </w:pPr>
            <w:r w:rsidRPr="00B77DF4">
              <w:rPr>
                <w:rFonts w:ascii="Times New Roman" w:hAnsi="Times New Roman"/>
              </w:rPr>
              <w:t>663-698 MHz (UL)</w:t>
            </w:r>
          </w:p>
        </w:tc>
        <w:tc>
          <w:tcPr>
            <w:tcW w:w="1495" w:type="dxa"/>
            <w:tcBorders>
              <w:right w:val="single" w:sz="4" w:space="0" w:color="auto"/>
            </w:tcBorders>
          </w:tcPr>
          <w:p w:rsidR="006C49E8" w:rsidRPr="00B77DF4" w:rsidP="001E40B9" w14:paraId="1F7272B1" w14:textId="77777777">
            <w:pPr>
              <w:pStyle w:val="PlainText"/>
              <w:jc w:val="center"/>
              <w:rPr>
                <w:rFonts w:ascii="Times New Roman" w:hAnsi="Times New Roman"/>
              </w:rPr>
            </w:pPr>
            <w:r w:rsidRPr="00B77DF4">
              <w:rPr>
                <w:rFonts w:ascii="Times New Roman" w:hAnsi="Times New Roman"/>
              </w:rPr>
              <w:t>Mobile</w:t>
            </w:r>
          </w:p>
        </w:tc>
        <w:tc>
          <w:tcPr>
            <w:tcW w:w="1670" w:type="dxa"/>
            <w:tcBorders>
              <w:left w:val="single" w:sz="4" w:space="0" w:color="auto"/>
              <w:right w:val="single" w:sz="4" w:space="0" w:color="auto"/>
            </w:tcBorders>
          </w:tcPr>
          <w:p w:rsidR="006C49E8" w:rsidRPr="00B77DF4" w:rsidP="001E40B9" w14:paraId="04A6BA2F" w14:textId="77777777">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right w:val="single" w:sz="4" w:space="0" w:color="auto"/>
            </w:tcBorders>
          </w:tcPr>
          <w:p w:rsidR="006C49E8" w:rsidRPr="00B77DF4" w:rsidP="001E40B9" w14:paraId="0B41544D" w14:textId="77777777">
            <w:pPr>
              <w:pStyle w:val="PlainText"/>
              <w:jc w:val="center"/>
              <w:rPr>
                <w:rFonts w:ascii="Times New Roman" w:hAnsi="Times New Roman"/>
              </w:rPr>
            </w:pPr>
            <w:r w:rsidRPr="00B77DF4">
              <w:rPr>
                <w:rFonts w:ascii="Times New Roman" w:hAnsi="Times New Roman"/>
              </w:rPr>
              <w:t>-</w:t>
            </w:r>
          </w:p>
        </w:tc>
        <w:tc>
          <w:tcPr>
            <w:tcW w:w="1849" w:type="dxa"/>
            <w:tcBorders>
              <w:left w:val="single" w:sz="4" w:space="0" w:color="auto"/>
              <w:right w:val="single" w:sz="12" w:space="0" w:color="auto"/>
            </w:tcBorders>
          </w:tcPr>
          <w:p w:rsidR="006C49E8" w:rsidRPr="00B77DF4" w:rsidP="00E765A3" w14:paraId="644BBC6D" w14:textId="56E24F7D">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5D6CFE59" w14:textId="1FC92DC2">
            <w:pPr>
              <w:jc w:val="center"/>
              <w:rPr>
                <w:sz w:val="21"/>
                <w:szCs w:val="21"/>
              </w:rPr>
            </w:pPr>
            <w:r w:rsidRPr="00B77DF4">
              <w:rPr>
                <w:sz w:val="21"/>
                <w:szCs w:val="21"/>
              </w:rPr>
              <w:t>N/A</w:t>
            </w:r>
          </w:p>
        </w:tc>
      </w:tr>
      <w:tr w14:paraId="744226DC" w14:textId="396695DE"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3A80A07E" w14:textId="3AF4BB83">
            <w:pPr>
              <w:jc w:val="center"/>
            </w:pPr>
            <w:r w:rsidRPr="00B77DF4">
              <w:rPr>
                <w:sz w:val="21"/>
                <w:szCs w:val="21"/>
              </w:rPr>
              <w:t>902-928 MHz</w:t>
            </w:r>
          </w:p>
        </w:tc>
        <w:tc>
          <w:tcPr>
            <w:tcW w:w="1495" w:type="dxa"/>
            <w:tcBorders>
              <w:right w:val="single" w:sz="4" w:space="0" w:color="auto"/>
            </w:tcBorders>
          </w:tcPr>
          <w:p w:rsidR="006C49E8" w:rsidRPr="00B77DF4" w:rsidP="001E40B9" w14:paraId="7399DD42"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1E40B9" w14:paraId="70CA24DC" w14:textId="77777777">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15F4FDBE"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72B71233" w14:textId="6EA25086">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2F9030F4" w14:textId="31233F5F">
            <w:pPr>
              <w:jc w:val="center"/>
              <w:rPr>
                <w:sz w:val="21"/>
                <w:szCs w:val="21"/>
              </w:rPr>
            </w:pPr>
            <w:r w:rsidRPr="00B77DF4">
              <w:rPr>
                <w:sz w:val="21"/>
                <w:szCs w:val="21"/>
              </w:rPr>
              <w:t>N/A</w:t>
            </w:r>
          </w:p>
        </w:tc>
      </w:tr>
      <w:tr w14:paraId="33531579" w14:textId="49B2C92C"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28D9BB56" w14:textId="77777777">
            <w:pPr>
              <w:pStyle w:val="PlainText"/>
              <w:jc w:val="center"/>
              <w:rPr>
                <w:rFonts w:ascii="Times New Roman" w:hAnsi="Times New Roman"/>
              </w:rPr>
            </w:pPr>
            <w:r w:rsidRPr="00B77DF4">
              <w:rPr>
                <w:rFonts w:ascii="Times New Roman" w:hAnsi="Times New Roman"/>
              </w:rPr>
              <w:t>1755-1760 MHz (UL)</w:t>
            </w:r>
          </w:p>
        </w:tc>
        <w:tc>
          <w:tcPr>
            <w:tcW w:w="1495" w:type="dxa"/>
            <w:tcBorders>
              <w:right w:val="single" w:sz="4" w:space="0" w:color="auto"/>
            </w:tcBorders>
          </w:tcPr>
          <w:p w:rsidR="006C49E8" w:rsidRPr="00B77DF4" w:rsidP="001E40B9" w14:paraId="43F49DFF" w14:textId="77777777">
            <w:pPr>
              <w:pStyle w:val="PlainText"/>
              <w:jc w:val="center"/>
              <w:rPr>
                <w:rFonts w:ascii="Times New Roman" w:hAnsi="Times New Roman"/>
              </w:rPr>
            </w:pPr>
            <w:r w:rsidRPr="00B77DF4">
              <w:rPr>
                <w:rFonts w:ascii="Times New Roman" w:hAnsi="Times New Roman"/>
              </w:rPr>
              <w:t>Mobile</w:t>
            </w:r>
          </w:p>
        </w:tc>
        <w:tc>
          <w:tcPr>
            <w:tcW w:w="1670" w:type="dxa"/>
            <w:tcBorders>
              <w:left w:val="single" w:sz="4" w:space="0" w:color="auto"/>
              <w:right w:val="single" w:sz="4" w:space="0" w:color="auto"/>
            </w:tcBorders>
          </w:tcPr>
          <w:p w:rsidR="006C49E8" w:rsidRPr="00B77DF4" w:rsidP="001E40B9" w14:paraId="1A5E0B9E" w14:textId="77777777">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24F066EB" w14:textId="77777777">
            <w:pPr>
              <w:pStyle w:val="PlainText"/>
              <w:jc w:val="center"/>
              <w:rPr>
                <w:rFonts w:ascii="Times New Roman" w:hAnsi="Times New Roman"/>
              </w:rPr>
            </w:pPr>
            <w:r w:rsidRPr="00B77DF4">
              <w:rPr>
                <w:rFonts w:ascii="Times New Roman" w:hAnsi="Times New Roman"/>
              </w:rPr>
              <w:t>-</w:t>
            </w:r>
          </w:p>
        </w:tc>
        <w:tc>
          <w:tcPr>
            <w:tcW w:w="1849" w:type="dxa"/>
            <w:tcBorders>
              <w:left w:val="single" w:sz="4" w:space="0" w:color="auto"/>
              <w:right w:val="single" w:sz="12" w:space="0" w:color="auto"/>
            </w:tcBorders>
          </w:tcPr>
          <w:p w:rsidR="006C49E8" w:rsidRPr="00B77DF4" w:rsidP="00E765A3" w14:paraId="35A919E4" w14:textId="34C79ED2">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6ADC703A" w14:textId="5970559B">
            <w:pPr>
              <w:jc w:val="center"/>
              <w:rPr>
                <w:sz w:val="21"/>
                <w:szCs w:val="21"/>
              </w:rPr>
            </w:pPr>
            <w:r w:rsidRPr="00B77DF4">
              <w:rPr>
                <w:sz w:val="21"/>
                <w:szCs w:val="21"/>
              </w:rPr>
              <w:t>N/A</w:t>
            </w:r>
          </w:p>
        </w:tc>
      </w:tr>
      <w:tr w14:paraId="6118714B" w14:textId="5B03939E"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156B8E0A" w14:textId="77777777">
            <w:pPr>
              <w:pStyle w:val="PlainText"/>
              <w:jc w:val="center"/>
              <w:rPr>
                <w:rFonts w:ascii="Times New Roman" w:hAnsi="Times New Roman"/>
              </w:rPr>
            </w:pPr>
            <w:r w:rsidRPr="00B77DF4">
              <w:rPr>
                <w:rFonts w:ascii="Times New Roman" w:hAnsi="Times New Roman"/>
              </w:rPr>
              <w:t>2155-2160 MHz (DL)</w:t>
            </w:r>
          </w:p>
        </w:tc>
        <w:tc>
          <w:tcPr>
            <w:tcW w:w="1495" w:type="dxa"/>
            <w:tcBorders>
              <w:right w:val="single" w:sz="4" w:space="0" w:color="auto"/>
            </w:tcBorders>
          </w:tcPr>
          <w:p w:rsidR="006C49E8" w:rsidRPr="00B77DF4" w:rsidP="001E40B9" w14:paraId="5A34C942" w14:textId="77777777">
            <w:pPr>
              <w:pStyle w:val="PlainText"/>
              <w:jc w:val="center"/>
              <w:rPr>
                <w:rFonts w:ascii="Times New Roman" w:hAnsi="Times New Roman"/>
              </w:rPr>
            </w:pPr>
            <w:r w:rsidRPr="00B77DF4">
              <w:rPr>
                <w:rFonts w:ascii="Times New Roman" w:hAnsi="Times New Roman"/>
              </w:rPr>
              <w:t>Fixed</w:t>
            </w:r>
          </w:p>
        </w:tc>
        <w:tc>
          <w:tcPr>
            <w:tcW w:w="1670" w:type="dxa"/>
            <w:tcBorders>
              <w:left w:val="single" w:sz="4" w:space="0" w:color="auto"/>
              <w:right w:val="single" w:sz="4" w:space="0" w:color="auto"/>
            </w:tcBorders>
          </w:tcPr>
          <w:p w:rsidR="006C49E8" w:rsidRPr="00B77DF4" w:rsidP="001E40B9" w14:paraId="3619C896" w14:textId="77777777">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right w:val="single" w:sz="4" w:space="0" w:color="auto"/>
            </w:tcBorders>
          </w:tcPr>
          <w:p w:rsidR="006C49E8" w:rsidRPr="00B77DF4" w:rsidP="001E40B9" w14:paraId="1630F3A4"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1E40B9" w14:paraId="6EFFA98D" w14:textId="77777777">
            <w:pPr>
              <w:pStyle w:val="PlainText"/>
              <w:jc w:val="center"/>
              <w:rPr>
                <w:rFonts w:ascii="Times New Roman" w:hAnsi="Times New Roman"/>
              </w:rPr>
            </w:pPr>
            <w:r w:rsidRPr="00B77DF4">
              <w:rPr>
                <w:rFonts w:ascii="Times New Roman" w:hAnsi="Times New Roman"/>
              </w:rPr>
              <w:t>-</w:t>
            </w:r>
          </w:p>
        </w:tc>
        <w:tc>
          <w:tcPr>
            <w:tcW w:w="1710" w:type="dxa"/>
            <w:tcBorders>
              <w:left w:val="single" w:sz="4" w:space="0" w:color="auto"/>
              <w:right w:val="single" w:sz="12" w:space="0" w:color="auto"/>
            </w:tcBorders>
          </w:tcPr>
          <w:p w:rsidR="006C49E8" w:rsidRPr="00B77DF4" w:rsidP="001E40B9" w14:paraId="33430145" w14:textId="0FA3FA7F">
            <w:pPr>
              <w:pStyle w:val="PlainText"/>
              <w:jc w:val="center"/>
              <w:rPr>
                <w:rFonts w:ascii="Times New Roman" w:hAnsi="Times New Roman"/>
              </w:rPr>
            </w:pPr>
            <w:r w:rsidRPr="00B77DF4">
              <w:rPr>
                <w:rFonts w:ascii="Times New Roman" w:hAnsi="Times New Roman"/>
              </w:rPr>
              <w:t>N/A</w:t>
            </w:r>
          </w:p>
        </w:tc>
      </w:tr>
      <w:tr w14:paraId="390D4CAD" w14:textId="2C948AFC"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01BF39D2" w14:textId="77777777">
            <w:pPr>
              <w:pStyle w:val="PlainText"/>
              <w:jc w:val="center"/>
              <w:rPr>
                <w:rFonts w:ascii="Times New Roman" w:hAnsi="Times New Roman"/>
              </w:rPr>
            </w:pPr>
            <w:r w:rsidRPr="00B77DF4">
              <w:rPr>
                <w:rFonts w:ascii="Times New Roman" w:hAnsi="Times New Roman"/>
              </w:rPr>
              <w:t>2390-2483.5 MHz</w:t>
            </w:r>
          </w:p>
        </w:tc>
        <w:tc>
          <w:tcPr>
            <w:tcW w:w="1495" w:type="dxa"/>
            <w:tcBorders>
              <w:right w:val="single" w:sz="4" w:space="0" w:color="auto"/>
            </w:tcBorders>
          </w:tcPr>
          <w:p w:rsidR="006C49E8" w:rsidRPr="00B77DF4" w:rsidP="001E40B9" w14:paraId="2019CC29"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1E40B9" w14:paraId="18BA1472" w14:textId="77777777">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35AF11D6"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184C0FF8" w14:textId="5128934D">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59A4B3FF" w14:textId="249CAEA4">
            <w:pPr>
              <w:jc w:val="center"/>
              <w:rPr>
                <w:sz w:val="21"/>
                <w:szCs w:val="21"/>
              </w:rPr>
            </w:pPr>
            <w:r w:rsidRPr="00B77DF4">
              <w:rPr>
                <w:sz w:val="21"/>
                <w:szCs w:val="21"/>
              </w:rPr>
              <w:t>N/A</w:t>
            </w:r>
          </w:p>
        </w:tc>
      </w:tr>
      <w:tr w14:paraId="433C5E58" w14:textId="1E9A1E4C"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1E40B9" w14:paraId="4E43496F" w14:textId="2593F09A">
            <w:pPr>
              <w:pStyle w:val="PlainText"/>
              <w:jc w:val="center"/>
              <w:rPr>
                <w:rFonts w:ascii="Times New Roman" w:hAnsi="Times New Roman"/>
              </w:rPr>
            </w:pPr>
            <w:r w:rsidRPr="00B77DF4">
              <w:rPr>
                <w:rFonts w:ascii="Times New Roman" w:hAnsi="Times New Roman"/>
              </w:rPr>
              <w:t>2500-2690 MHz</w:t>
            </w:r>
            <w:r w:rsidRPr="00B77DF4">
              <w:rPr>
                <w:rFonts w:ascii="Times New Roman" w:hAnsi="Times New Roman"/>
                <w:vertAlign w:val="superscript"/>
              </w:rPr>
              <w:t>1,2</w:t>
            </w:r>
          </w:p>
        </w:tc>
        <w:tc>
          <w:tcPr>
            <w:tcW w:w="1495" w:type="dxa"/>
            <w:tcBorders>
              <w:right w:val="single" w:sz="4" w:space="0" w:color="auto"/>
            </w:tcBorders>
          </w:tcPr>
          <w:p w:rsidR="006C49E8" w:rsidRPr="00B77DF4" w:rsidP="001E40B9" w14:paraId="06651732"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1E40B9" w14:paraId="6F3793E8" w14:textId="19272CA2">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423214B5"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16512D1D" w14:textId="2C0C4AD8">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1989093A" w14:textId="42475FF0">
            <w:pPr>
              <w:jc w:val="center"/>
              <w:rPr>
                <w:sz w:val="21"/>
                <w:szCs w:val="21"/>
              </w:rPr>
            </w:pPr>
            <w:r w:rsidRPr="00B77DF4">
              <w:rPr>
                <w:sz w:val="21"/>
                <w:szCs w:val="21"/>
              </w:rPr>
              <w:t>N/A</w:t>
            </w:r>
          </w:p>
        </w:tc>
      </w:tr>
      <w:tr w14:paraId="4E585BA7" w14:textId="3933B1B7"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1ED0EFC8" w14:textId="4E381E83">
            <w:pPr>
              <w:jc w:val="center"/>
              <w:rPr>
                <w:sz w:val="21"/>
                <w:szCs w:val="21"/>
              </w:rPr>
            </w:pPr>
            <w:r w:rsidRPr="00B77DF4">
              <w:rPr>
                <w:sz w:val="21"/>
                <w:szCs w:val="21"/>
              </w:rPr>
              <w:t>3100-3450 MHz</w:t>
            </w:r>
          </w:p>
        </w:tc>
        <w:tc>
          <w:tcPr>
            <w:tcW w:w="1495" w:type="dxa"/>
            <w:tcBorders>
              <w:right w:val="single" w:sz="4" w:space="0" w:color="auto"/>
            </w:tcBorders>
          </w:tcPr>
          <w:p w:rsidR="006C49E8" w:rsidRPr="00B77DF4" w:rsidP="00960EEB" w14:paraId="508BA0D9" w14:textId="700D6DBF">
            <w:pPr>
              <w:jc w:val="center"/>
              <w:rPr>
                <w:sz w:val="21"/>
                <w:szCs w:val="21"/>
              </w:rPr>
            </w:pPr>
            <w:r w:rsidRPr="00B77DF4">
              <w:rPr>
                <w:sz w:val="21"/>
                <w:szCs w:val="21"/>
              </w:rPr>
              <w:t>Fixed &amp; Mobile</w:t>
            </w:r>
          </w:p>
        </w:tc>
        <w:tc>
          <w:tcPr>
            <w:tcW w:w="1670" w:type="dxa"/>
            <w:tcBorders>
              <w:left w:val="single" w:sz="4" w:space="0" w:color="auto"/>
              <w:right w:val="single" w:sz="4" w:space="0" w:color="auto"/>
            </w:tcBorders>
          </w:tcPr>
          <w:p w:rsidR="006C49E8" w:rsidRPr="00B77DF4" w:rsidP="001E40B9" w14:paraId="17A692D4" w14:textId="6CB4D2F2">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6C5B9B5D" w14:textId="4F7F9646">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1E40B9" w14:paraId="11644283" w14:textId="0FD0920C">
            <w:pPr>
              <w:pStyle w:val="PlainText"/>
              <w:jc w:val="center"/>
              <w:rPr>
                <w:rFonts w:ascii="Times New Roman" w:hAnsi="Times New Roman"/>
              </w:rPr>
            </w:pPr>
            <w:r w:rsidRPr="00B77DF4">
              <w:rPr>
                <w:rFonts w:ascii="Times New Roman" w:hAnsi="Times New Roman"/>
              </w:rPr>
              <w:t>30</w:t>
            </w:r>
          </w:p>
        </w:tc>
        <w:tc>
          <w:tcPr>
            <w:tcW w:w="1710" w:type="dxa"/>
            <w:tcBorders>
              <w:left w:val="single" w:sz="4" w:space="0" w:color="auto"/>
              <w:right w:val="single" w:sz="12" w:space="0" w:color="auto"/>
            </w:tcBorders>
          </w:tcPr>
          <w:p w:rsidR="006C49E8" w:rsidRPr="00B77DF4" w:rsidP="001E40B9" w14:paraId="0F358370" w14:textId="6F8A21E3">
            <w:pPr>
              <w:pStyle w:val="PlainText"/>
              <w:jc w:val="center"/>
              <w:rPr>
                <w:rFonts w:ascii="Times New Roman" w:hAnsi="Times New Roman"/>
              </w:rPr>
            </w:pPr>
            <w:r w:rsidRPr="00B77DF4">
              <w:rPr>
                <w:rFonts w:ascii="Times New Roman" w:hAnsi="Times New Roman"/>
              </w:rPr>
              <w:t>N/A</w:t>
            </w:r>
          </w:p>
        </w:tc>
      </w:tr>
      <w:tr w14:paraId="632387DD" w14:textId="13001DE2" w:rsidTr="008A0257">
        <w:tblPrEx>
          <w:tblW w:w="10155" w:type="dxa"/>
          <w:jc w:val="center"/>
          <w:tblLook w:val="04A0"/>
        </w:tblPrEx>
        <w:trPr>
          <w:trHeight w:val="274"/>
          <w:jc w:val="center"/>
        </w:trPr>
        <w:tc>
          <w:tcPr>
            <w:tcW w:w="1907" w:type="dxa"/>
            <w:tcBorders>
              <w:left w:val="single" w:sz="12" w:space="0" w:color="auto"/>
              <w:bottom w:val="single" w:sz="4" w:space="0" w:color="auto"/>
            </w:tcBorders>
          </w:tcPr>
          <w:p w:rsidR="006C49E8" w:rsidRPr="00B77DF4" w:rsidP="001E40B9" w14:paraId="7DFC2145" w14:textId="77777777">
            <w:pPr>
              <w:pStyle w:val="Default"/>
              <w:jc w:val="center"/>
              <w:rPr>
                <w:color w:val="auto"/>
                <w:sz w:val="21"/>
                <w:szCs w:val="21"/>
              </w:rPr>
            </w:pPr>
            <w:r w:rsidRPr="00B77DF4">
              <w:rPr>
                <w:rFonts w:eastAsia="Calibri"/>
                <w:color w:val="auto"/>
                <w:sz w:val="21"/>
                <w:szCs w:val="21"/>
              </w:rPr>
              <w:t>3550-3700 MHz</w:t>
            </w:r>
            <w:r w:rsidRPr="00B77DF4">
              <w:rPr>
                <w:rFonts w:eastAsia="Calibri"/>
                <w:color w:val="auto"/>
                <w:sz w:val="21"/>
                <w:szCs w:val="21"/>
                <w:vertAlign w:val="superscript"/>
              </w:rPr>
              <w:t>1,2,3</w:t>
            </w:r>
          </w:p>
        </w:tc>
        <w:tc>
          <w:tcPr>
            <w:tcW w:w="1495" w:type="dxa"/>
            <w:tcBorders>
              <w:bottom w:val="single" w:sz="4" w:space="0" w:color="auto"/>
              <w:right w:val="single" w:sz="4" w:space="0" w:color="auto"/>
            </w:tcBorders>
          </w:tcPr>
          <w:p w:rsidR="006C49E8" w:rsidRPr="00B77DF4" w:rsidP="001E40B9" w14:paraId="4C9542F6"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bottom w:val="single" w:sz="4" w:space="0" w:color="auto"/>
              <w:right w:val="single" w:sz="4" w:space="0" w:color="auto"/>
            </w:tcBorders>
          </w:tcPr>
          <w:p w:rsidR="006C49E8" w:rsidRPr="00B77DF4" w:rsidP="001E40B9" w14:paraId="1536AA9E" w14:textId="77777777">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bottom w:val="single" w:sz="4" w:space="0" w:color="auto"/>
              <w:right w:val="single" w:sz="4" w:space="0" w:color="auto"/>
            </w:tcBorders>
          </w:tcPr>
          <w:p w:rsidR="006C49E8" w:rsidRPr="00B77DF4" w:rsidP="001E40B9" w14:paraId="6D3C1B4E"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bottom w:val="single" w:sz="4" w:space="0" w:color="auto"/>
              <w:right w:val="single" w:sz="12" w:space="0" w:color="auto"/>
            </w:tcBorders>
          </w:tcPr>
          <w:p w:rsidR="006C49E8" w:rsidRPr="00B77DF4" w:rsidP="00E765A3" w14:paraId="35F06A1C" w14:textId="7A9D48EB">
            <w:pPr>
              <w:jc w:val="center"/>
              <w:rPr>
                <w:sz w:val="21"/>
                <w:szCs w:val="21"/>
              </w:rPr>
            </w:pPr>
            <w:r w:rsidRPr="00B77DF4">
              <w:rPr>
                <w:sz w:val="21"/>
                <w:szCs w:val="21"/>
              </w:rPr>
              <w:t>30</w:t>
            </w:r>
          </w:p>
        </w:tc>
        <w:tc>
          <w:tcPr>
            <w:tcW w:w="1710" w:type="dxa"/>
            <w:tcBorders>
              <w:left w:val="single" w:sz="4" w:space="0" w:color="auto"/>
              <w:bottom w:val="single" w:sz="4" w:space="0" w:color="auto"/>
              <w:right w:val="single" w:sz="12" w:space="0" w:color="auto"/>
            </w:tcBorders>
          </w:tcPr>
          <w:p w:rsidR="006C49E8" w:rsidRPr="00B77DF4" w:rsidP="00E765A3" w14:paraId="06871171" w14:textId="669A1E2F">
            <w:pPr>
              <w:jc w:val="center"/>
              <w:rPr>
                <w:sz w:val="21"/>
                <w:szCs w:val="21"/>
              </w:rPr>
            </w:pPr>
            <w:r w:rsidRPr="00B77DF4">
              <w:rPr>
                <w:sz w:val="21"/>
                <w:szCs w:val="21"/>
              </w:rPr>
              <w:t>N/A</w:t>
            </w:r>
          </w:p>
        </w:tc>
      </w:tr>
      <w:tr w14:paraId="7C97C9DF" w14:textId="06B4C138" w:rsidTr="008A0257">
        <w:tblPrEx>
          <w:tblW w:w="10155" w:type="dxa"/>
          <w:jc w:val="center"/>
          <w:tblLook w:val="04A0"/>
        </w:tblPrEx>
        <w:trPr>
          <w:trHeight w:val="274"/>
          <w:jc w:val="center"/>
        </w:trPr>
        <w:tc>
          <w:tcPr>
            <w:tcW w:w="1907" w:type="dxa"/>
            <w:tcBorders>
              <w:left w:val="single" w:sz="12" w:space="0" w:color="auto"/>
              <w:bottom w:val="single" w:sz="4" w:space="0" w:color="auto"/>
            </w:tcBorders>
          </w:tcPr>
          <w:p w:rsidR="006C49E8" w:rsidRPr="00B77DF4" w:rsidP="001E40B9" w14:paraId="6520255D" w14:textId="77777777">
            <w:pPr>
              <w:pStyle w:val="PlainText"/>
              <w:jc w:val="center"/>
              <w:rPr>
                <w:rFonts w:ascii="Times New Roman" w:hAnsi="Times New Roman"/>
              </w:rPr>
            </w:pPr>
            <w:r w:rsidRPr="00B77DF4">
              <w:rPr>
                <w:rFonts w:ascii="Times New Roman" w:hAnsi="Times New Roman"/>
              </w:rPr>
              <w:t>3700-3980 MHz</w:t>
            </w:r>
            <w:r w:rsidRPr="00B77DF4">
              <w:rPr>
                <w:rFonts w:ascii="Times New Roman" w:hAnsi="Times New Roman"/>
                <w:vertAlign w:val="superscript"/>
              </w:rPr>
              <w:t>1,2</w:t>
            </w:r>
          </w:p>
        </w:tc>
        <w:tc>
          <w:tcPr>
            <w:tcW w:w="1495" w:type="dxa"/>
            <w:tcBorders>
              <w:bottom w:val="single" w:sz="4" w:space="0" w:color="auto"/>
              <w:right w:val="single" w:sz="4" w:space="0" w:color="auto"/>
            </w:tcBorders>
          </w:tcPr>
          <w:p w:rsidR="006C49E8" w:rsidRPr="00B77DF4" w:rsidP="001E40B9" w14:paraId="1D465933" w14:textId="77777777">
            <w:pPr>
              <w:pStyle w:val="PlainText"/>
              <w:jc w:val="center"/>
              <w:rPr>
                <w:rFonts w:ascii="Times New Roman" w:hAnsi="Times New Roman"/>
              </w:rPr>
            </w:pPr>
            <w:r w:rsidRPr="00B77DF4">
              <w:rPr>
                <w:rFonts w:ascii="Times New Roman" w:hAnsi="Times New Roman"/>
              </w:rPr>
              <w:t>Mobile</w:t>
            </w:r>
          </w:p>
        </w:tc>
        <w:tc>
          <w:tcPr>
            <w:tcW w:w="1670" w:type="dxa"/>
            <w:tcBorders>
              <w:left w:val="single" w:sz="4" w:space="0" w:color="auto"/>
              <w:bottom w:val="single" w:sz="4" w:space="0" w:color="auto"/>
              <w:right w:val="single" w:sz="4" w:space="0" w:color="auto"/>
            </w:tcBorders>
          </w:tcPr>
          <w:p w:rsidR="006C49E8" w:rsidRPr="00B77DF4" w:rsidP="001E40B9" w14:paraId="2ED8A909" w14:textId="77777777">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bottom w:val="single" w:sz="4" w:space="0" w:color="auto"/>
              <w:right w:val="single" w:sz="4" w:space="0" w:color="auto"/>
            </w:tcBorders>
          </w:tcPr>
          <w:p w:rsidR="006C49E8" w:rsidRPr="00B77DF4" w:rsidP="001E40B9" w14:paraId="48D977E4" w14:textId="77777777">
            <w:pPr>
              <w:pStyle w:val="PlainText"/>
              <w:jc w:val="center"/>
              <w:rPr>
                <w:rFonts w:ascii="Times New Roman" w:hAnsi="Times New Roman"/>
              </w:rPr>
            </w:pPr>
            <w:r w:rsidRPr="00B77DF4">
              <w:rPr>
                <w:rFonts w:ascii="Times New Roman" w:hAnsi="Times New Roman"/>
              </w:rPr>
              <w:t>-</w:t>
            </w:r>
          </w:p>
        </w:tc>
        <w:tc>
          <w:tcPr>
            <w:tcW w:w="1849" w:type="dxa"/>
            <w:tcBorders>
              <w:left w:val="single" w:sz="4" w:space="0" w:color="auto"/>
              <w:bottom w:val="single" w:sz="4" w:space="0" w:color="auto"/>
              <w:right w:val="single" w:sz="12" w:space="0" w:color="auto"/>
            </w:tcBorders>
          </w:tcPr>
          <w:p w:rsidR="006C49E8" w:rsidRPr="00B77DF4" w:rsidP="00E765A3" w14:paraId="59D93374" w14:textId="23C9D10D">
            <w:pPr>
              <w:jc w:val="center"/>
              <w:rPr>
                <w:sz w:val="21"/>
                <w:szCs w:val="21"/>
              </w:rPr>
            </w:pPr>
            <w:r w:rsidRPr="00B77DF4">
              <w:rPr>
                <w:sz w:val="21"/>
                <w:szCs w:val="21"/>
              </w:rPr>
              <w:t>30</w:t>
            </w:r>
          </w:p>
        </w:tc>
        <w:tc>
          <w:tcPr>
            <w:tcW w:w="1710" w:type="dxa"/>
            <w:tcBorders>
              <w:left w:val="single" w:sz="4" w:space="0" w:color="auto"/>
              <w:bottom w:val="single" w:sz="4" w:space="0" w:color="auto"/>
              <w:right w:val="single" w:sz="12" w:space="0" w:color="auto"/>
            </w:tcBorders>
          </w:tcPr>
          <w:p w:rsidR="006C49E8" w:rsidRPr="00B77DF4" w:rsidP="00E765A3" w14:paraId="5F65386A" w14:textId="62456315">
            <w:pPr>
              <w:jc w:val="center"/>
              <w:rPr>
                <w:sz w:val="21"/>
                <w:szCs w:val="21"/>
              </w:rPr>
            </w:pPr>
            <w:r w:rsidRPr="00B77DF4">
              <w:rPr>
                <w:sz w:val="21"/>
                <w:szCs w:val="21"/>
              </w:rPr>
              <w:t>N/A</w:t>
            </w:r>
          </w:p>
        </w:tc>
      </w:tr>
      <w:tr w14:paraId="173899CF" w14:textId="493227C1" w:rsidTr="008A0257">
        <w:tblPrEx>
          <w:tblW w:w="10155" w:type="dxa"/>
          <w:jc w:val="center"/>
          <w:tblLook w:val="04A0"/>
        </w:tblPrEx>
        <w:trPr>
          <w:trHeight w:val="274"/>
          <w:jc w:val="center"/>
        </w:trPr>
        <w:tc>
          <w:tcPr>
            <w:tcW w:w="1907" w:type="dxa"/>
            <w:tcBorders>
              <w:left w:val="single" w:sz="12" w:space="0" w:color="auto"/>
              <w:bottom w:val="single" w:sz="4" w:space="0" w:color="auto"/>
            </w:tcBorders>
          </w:tcPr>
          <w:p w:rsidR="006C49E8" w:rsidRPr="00B77DF4" w:rsidP="00960EEB" w14:paraId="31526480" w14:textId="32A85C07">
            <w:pPr>
              <w:jc w:val="center"/>
              <w:rPr>
                <w:sz w:val="21"/>
                <w:szCs w:val="21"/>
                <w:vertAlign w:val="superscript"/>
              </w:rPr>
            </w:pPr>
            <w:r w:rsidRPr="00B77DF4">
              <w:rPr>
                <w:sz w:val="21"/>
                <w:szCs w:val="21"/>
              </w:rPr>
              <w:t>5030-5091 MHz</w:t>
            </w:r>
            <w:r w:rsidRPr="00B77DF4">
              <w:rPr>
                <w:sz w:val="21"/>
                <w:szCs w:val="21"/>
                <w:vertAlign w:val="superscript"/>
              </w:rPr>
              <w:t>4</w:t>
            </w:r>
          </w:p>
        </w:tc>
        <w:tc>
          <w:tcPr>
            <w:tcW w:w="1495" w:type="dxa"/>
            <w:tcBorders>
              <w:bottom w:val="single" w:sz="4" w:space="0" w:color="auto"/>
              <w:right w:val="single" w:sz="4" w:space="0" w:color="auto"/>
            </w:tcBorders>
          </w:tcPr>
          <w:p w:rsidR="006C49E8" w:rsidRPr="00B77DF4" w:rsidP="00960EEB" w14:paraId="40E65200" w14:textId="524DF89A">
            <w:pPr>
              <w:jc w:val="center"/>
              <w:rPr>
                <w:sz w:val="21"/>
                <w:szCs w:val="21"/>
              </w:rPr>
            </w:pPr>
            <w:r w:rsidRPr="00B77DF4">
              <w:rPr>
                <w:sz w:val="21"/>
                <w:szCs w:val="21"/>
              </w:rPr>
              <w:t>Fixed &amp; Mobile</w:t>
            </w:r>
          </w:p>
        </w:tc>
        <w:tc>
          <w:tcPr>
            <w:tcW w:w="1670" w:type="dxa"/>
            <w:tcBorders>
              <w:left w:val="single" w:sz="4" w:space="0" w:color="auto"/>
              <w:bottom w:val="single" w:sz="4" w:space="0" w:color="auto"/>
              <w:right w:val="single" w:sz="4" w:space="0" w:color="auto"/>
            </w:tcBorders>
          </w:tcPr>
          <w:p w:rsidR="006C49E8" w:rsidRPr="00B77DF4" w:rsidP="001E40B9" w14:paraId="5EE4991F" w14:textId="2E38A4B0">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bottom w:val="single" w:sz="4" w:space="0" w:color="auto"/>
              <w:right w:val="single" w:sz="4" w:space="0" w:color="auto"/>
            </w:tcBorders>
          </w:tcPr>
          <w:p w:rsidR="006C49E8" w:rsidRPr="00B77DF4" w:rsidP="001E40B9" w14:paraId="02D33346" w14:textId="7B9118E2">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bottom w:val="single" w:sz="4" w:space="0" w:color="auto"/>
              <w:right w:val="single" w:sz="12" w:space="0" w:color="auto"/>
            </w:tcBorders>
          </w:tcPr>
          <w:p w:rsidR="006C49E8" w:rsidRPr="00B77DF4" w:rsidP="001E40B9" w14:paraId="7B62C550" w14:textId="5CA3DC83">
            <w:pPr>
              <w:pStyle w:val="PlainText"/>
              <w:jc w:val="center"/>
              <w:rPr>
                <w:rFonts w:ascii="Times New Roman" w:hAnsi="Times New Roman"/>
              </w:rPr>
            </w:pPr>
            <w:r w:rsidRPr="00B77DF4">
              <w:rPr>
                <w:rFonts w:ascii="Times New Roman" w:hAnsi="Times New Roman"/>
              </w:rPr>
              <w:t>30</w:t>
            </w:r>
          </w:p>
        </w:tc>
        <w:tc>
          <w:tcPr>
            <w:tcW w:w="1710" w:type="dxa"/>
            <w:tcBorders>
              <w:left w:val="single" w:sz="4" w:space="0" w:color="auto"/>
              <w:bottom w:val="single" w:sz="4" w:space="0" w:color="auto"/>
              <w:right w:val="single" w:sz="12" w:space="0" w:color="auto"/>
            </w:tcBorders>
          </w:tcPr>
          <w:p w:rsidR="006C49E8" w:rsidRPr="00B77DF4" w:rsidP="001E40B9" w14:paraId="242BEA83" w14:textId="7BBE589F">
            <w:pPr>
              <w:pStyle w:val="PlainText"/>
              <w:jc w:val="center"/>
              <w:rPr>
                <w:rFonts w:ascii="Times New Roman" w:hAnsi="Times New Roman"/>
              </w:rPr>
            </w:pPr>
            <w:r w:rsidRPr="00B77DF4">
              <w:rPr>
                <w:rFonts w:ascii="Times New Roman" w:hAnsi="Times New Roman"/>
              </w:rPr>
              <w:t>N/A</w:t>
            </w:r>
          </w:p>
        </w:tc>
      </w:tr>
      <w:tr w14:paraId="0BE92CB3" w14:textId="4CC09EED" w:rsidTr="008A0257">
        <w:tblPrEx>
          <w:tblW w:w="10155" w:type="dxa"/>
          <w:jc w:val="center"/>
          <w:tblLook w:val="04A0"/>
        </w:tblPrEx>
        <w:trPr>
          <w:trHeight w:val="274"/>
          <w:jc w:val="center"/>
        </w:trPr>
        <w:tc>
          <w:tcPr>
            <w:tcW w:w="1907" w:type="dxa"/>
            <w:tcBorders>
              <w:left w:val="single" w:sz="12" w:space="0" w:color="auto"/>
              <w:bottom w:val="single" w:sz="4" w:space="0" w:color="auto"/>
            </w:tcBorders>
          </w:tcPr>
          <w:p w:rsidR="006C49E8" w:rsidRPr="00B77DF4" w:rsidP="001E40B9" w14:paraId="10C3B5A1" w14:textId="78E737A3">
            <w:pPr>
              <w:pStyle w:val="PlainText"/>
              <w:jc w:val="center"/>
              <w:rPr>
                <w:rFonts w:ascii="Times New Roman" w:hAnsi="Times New Roman"/>
              </w:rPr>
            </w:pPr>
            <w:r w:rsidRPr="00B77DF4">
              <w:rPr>
                <w:rFonts w:ascii="Times New Roman" w:hAnsi="Times New Roman"/>
              </w:rPr>
              <w:t>5925-7125 MHz</w:t>
            </w:r>
            <w:r w:rsidRPr="00B77DF4">
              <w:rPr>
                <w:rFonts w:ascii="Times New Roman" w:hAnsi="Times New Roman"/>
                <w:vertAlign w:val="superscript"/>
              </w:rPr>
              <w:t>2</w:t>
            </w:r>
            <w:r w:rsidRPr="00B77DF4" w:rsidR="004861A9">
              <w:rPr>
                <w:rFonts w:ascii="Times New Roman" w:hAnsi="Times New Roman"/>
                <w:vertAlign w:val="superscript"/>
              </w:rPr>
              <w:t>,6</w:t>
            </w:r>
          </w:p>
        </w:tc>
        <w:tc>
          <w:tcPr>
            <w:tcW w:w="1495" w:type="dxa"/>
            <w:tcBorders>
              <w:bottom w:val="single" w:sz="4" w:space="0" w:color="auto"/>
              <w:right w:val="single" w:sz="4" w:space="0" w:color="auto"/>
            </w:tcBorders>
          </w:tcPr>
          <w:p w:rsidR="006C49E8" w:rsidRPr="00B77DF4" w:rsidP="001E40B9" w14:paraId="3F1B9231"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bottom w:val="single" w:sz="4" w:space="0" w:color="auto"/>
              <w:right w:val="single" w:sz="4" w:space="0" w:color="auto"/>
            </w:tcBorders>
          </w:tcPr>
          <w:p w:rsidR="006C49E8" w:rsidRPr="00B77DF4" w:rsidP="001E40B9" w14:paraId="1FC43E31" w14:textId="230D39F8">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bottom w:val="single" w:sz="4" w:space="0" w:color="auto"/>
              <w:right w:val="single" w:sz="4" w:space="0" w:color="auto"/>
            </w:tcBorders>
          </w:tcPr>
          <w:p w:rsidR="006C49E8" w:rsidRPr="00B77DF4" w:rsidP="001E40B9" w14:paraId="46928FDA"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bottom w:val="single" w:sz="4" w:space="0" w:color="auto"/>
              <w:right w:val="single" w:sz="12" w:space="0" w:color="auto"/>
            </w:tcBorders>
          </w:tcPr>
          <w:p w:rsidR="006C49E8" w:rsidRPr="00B77DF4" w:rsidP="00E765A3" w14:paraId="7FA584EB" w14:textId="54795EF2">
            <w:pPr>
              <w:jc w:val="center"/>
              <w:rPr>
                <w:sz w:val="21"/>
                <w:szCs w:val="21"/>
              </w:rPr>
            </w:pPr>
            <w:r w:rsidRPr="00B77DF4">
              <w:rPr>
                <w:sz w:val="21"/>
                <w:szCs w:val="21"/>
              </w:rPr>
              <w:t>30</w:t>
            </w:r>
          </w:p>
        </w:tc>
        <w:tc>
          <w:tcPr>
            <w:tcW w:w="1710" w:type="dxa"/>
            <w:tcBorders>
              <w:left w:val="single" w:sz="4" w:space="0" w:color="auto"/>
              <w:bottom w:val="single" w:sz="4" w:space="0" w:color="auto"/>
              <w:right w:val="single" w:sz="12" w:space="0" w:color="auto"/>
            </w:tcBorders>
          </w:tcPr>
          <w:p w:rsidR="006C49E8" w:rsidRPr="00B77DF4" w:rsidP="00E765A3" w14:paraId="149DD82C" w14:textId="30532257">
            <w:pPr>
              <w:jc w:val="center"/>
              <w:rPr>
                <w:sz w:val="21"/>
                <w:szCs w:val="21"/>
              </w:rPr>
            </w:pPr>
            <w:r w:rsidRPr="00B77DF4">
              <w:t xml:space="preserve">-57 </w:t>
            </w:r>
            <w:r w:rsidRPr="00B77DF4">
              <w:t>dBW</w:t>
            </w:r>
            <w:r w:rsidRPr="00B77DF4">
              <w:t xml:space="preserve"> in any 1 MHz of 5850-5925 MHz</w:t>
            </w:r>
          </w:p>
        </w:tc>
      </w:tr>
      <w:tr w14:paraId="576281BB" w14:textId="067ABCF2"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0B64964A" w14:textId="4D7595CA">
            <w:pPr>
              <w:jc w:val="center"/>
              <w:rPr>
                <w:sz w:val="21"/>
                <w:szCs w:val="21"/>
              </w:rPr>
            </w:pPr>
            <w:r w:rsidRPr="00B77DF4">
              <w:rPr>
                <w:sz w:val="21"/>
                <w:szCs w:val="21"/>
              </w:rPr>
              <w:t>24.25-24.45 GHz</w:t>
            </w:r>
          </w:p>
        </w:tc>
        <w:tc>
          <w:tcPr>
            <w:tcW w:w="1495" w:type="dxa"/>
            <w:tcBorders>
              <w:right w:val="single" w:sz="4" w:space="0" w:color="auto"/>
            </w:tcBorders>
          </w:tcPr>
          <w:p w:rsidR="006C49E8" w:rsidRPr="00B77DF4" w:rsidP="001E40B9" w14:paraId="2CE63E65" w14:textId="77777777">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1E40B9" w14:paraId="17F4744C" w14:textId="33005727">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1E40B9" w14:paraId="181E45A7" w14:textId="77777777">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5C62DA6D" w14:textId="5B7770CA">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2DAF42CB" w14:textId="207C0D79">
            <w:pPr>
              <w:jc w:val="center"/>
              <w:rPr>
                <w:sz w:val="21"/>
                <w:szCs w:val="21"/>
              </w:rPr>
            </w:pPr>
            <w:r w:rsidRPr="00B77DF4">
              <w:rPr>
                <w:sz w:val="21"/>
                <w:szCs w:val="21"/>
              </w:rPr>
              <w:t xml:space="preserve">-37 </w:t>
            </w:r>
            <w:r w:rsidRPr="00B77DF4">
              <w:rPr>
                <w:sz w:val="21"/>
                <w:szCs w:val="21"/>
              </w:rPr>
              <w:t>dBW</w:t>
            </w:r>
            <w:r w:rsidRPr="00B77DF4">
              <w:rPr>
                <w:sz w:val="21"/>
                <w:szCs w:val="21"/>
              </w:rPr>
              <w:t xml:space="preserve"> in any 200 MHz of 23.6-24 GHz</w:t>
            </w:r>
          </w:p>
        </w:tc>
      </w:tr>
      <w:tr w14:paraId="5CEA6F6E" w14:textId="37A22609"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0B8767D9" w14:textId="137093D6">
            <w:pPr>
              <w:jc w:val="center"/>
              <w:rPr>
                <w:sz w:val="21"/>
                <w:szCs w:val="21"/>
              </w:rPr>
            </w:pPr>
            <w:r w:rsidRPr="00B77DF4">
              <w:rPr>
                <w:sz w:val="21"/>
                <w:szCs w:val="21"/>
              </w:rPr>
              <w:t>27.5-30 GHz</w:t>
            </w:r>
          </w:p>
        </w:tc>
        <w:tc>
          <w:tcPr>
            <w:tcW w:w="1495" w:type="dxa"/>
            <w:tcBorders>
              <w:right w:val="single" w:sz="4" w:space="0" w:color="auto"/>
            </w:tcBorders>
          </w:tcPr>
          <w:p w:rsidR="006C49E8" w:rsidRPr="00B77DF4" w:rsidP="001E40B9" w14:paraId="64A7A69A" w14:textId="1453DAB8">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1E40B9" w14:paraId="0EAF59AF" w14:textId="2BDB398E">
            <w:pPr>
              <w:pStyle w:val="PlainText"/>
              <w:jc w:val="center"/>
              <w:rPr>
                <w:rFonts w:ascii="Times New Roman" w:hAnsi="Times New Roman"/>
              </w:rPr>
            </w:pPr>
            <w:r w:rsidRPr="00B77DF4">
              <w:rPr>
                <w:rFonts w:ascii="Times New Roman" w:hAnsi="Times New Roman"/>
              </w:rPr>
              <w:t>Non-federal</w:t>
            </w:r>
          </w:p>
        </w:tc>
        <w:tc>
          <w:tcPr>
            <w:tcW w:w="1524" w:type="dxa"/>
            <w:tcBorders>
              <w:left w:val="single" w:sz="4" w:space="0" w:color="auto"/>
              <w:right w:val="single" w:sz="4" w:space="0" w:color="auto"/>
            </w:tcBorders>
          </w:tcPr>
          <w:p w:rsidR="006C49E8" w:rsidRPr="00B77DF4" w:rsidP="001E40B9" w14:paraId="78104C16" w14:textId="60C32ABE">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2443ED11" w14:textId="597A08E6">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6299FB43" w14:textId="3A5897B6">
            <w:pPr>
              <w:jc w:val="center"/>
              <w:rPr>
                <w:sz w:val="21"/>
                <w:szCs w:val="21"/>
              </w:rPr>
            </w:pPr>
            <w:r w:rsidRPr="00B77DF4">
              <w:rPr>
                <w:sz w:val="21"/>
                <w:szCs w:val="21"/>
              </w:rPr>
              <w:t>N/A</w:t>
            </w:r>
          </w:p>
        </w:tc>
      </w:tr>
      <w:tr w14:paraId="76C20059" w14:textId="48492AEE"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7806CC" w14:paraId="36F41EBF" w14:textId="2194E185">
            <w:pPr>
              <w:pStyle w:val="PlainText"/>
              <w:jc w:val="center"/>
              <w:rPr>
                <w:rFonts w:ascii="Times New Roman" w:hAnsi="Times New Roman"/>
              </w:rPr>
            </w:pPr>
            <w:r w:rsidRPr="00B77DF4">
              <w:rPr>
                <w:rFonts w:ascii="Times New Roman" w:hAnsi="Times New Roman"/>
              </w:rPr>
              <w:t>38.6-40.0 GHz</w:t>
            </w:r>
          </w:p>
        </w:tc>
        <w:tc>
          <w:tcPr>
            <w:tcW w:w="1495" w:type="dxa"/>
            <w:tcBorders>
              <w:right w:val="single" w:sz="4" w:space="0" w:color="auto"/>
            </w:tcBorders>
          </w:tcPr>
          <w:p w:rsidR="006C49E8" w:rsidRPr="00B77DF4" w:rsidP="007806CC" w14:paraId="4E4C48BF" w14:textId="679C7951">
            <w:pPr>
              <w:pStyle w:val="PlainText"/>
              <w:jc w:val="center"/>
              <w:rPr>
                <w:rFonts w:ascii="Times New Roman" w:hAnsi="Times New Roman"/>
              </w:rPr>
            </w:pPr>
            <w:r w:rsidRPr="00B77DF4">
              <w:rPr>
                <w:rFonts w:ascii="Times New Roman" w:hAnsi="Times New Roman"/>
              </w:rPr>
              <w:t>Fixed &amp; Mobile</w:t>
            </w:r>
          </w:p>
        </w:tc>
        <w:tc>
          <w:tcPr>
            <w:tcW w:w="1670" w:type="dxa"/>
            <w:tcBorders>
              <w:left w:val="single" w:sz="4" w:space="0" w:color="auto"/>
              <w:right w:val="single" w:sz="4" w:space="0" w:color="auto"/>
            </w:tcBorders>
          </w:tcPr>
          <w:p w:rsidR="006C49E8" w:rsidRPr="00B77DF4" w:rsidP="007806CC" w14:paraId="5F8FAC8A" w14:textId="2F1C34CE">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7806CC" w14:paraId="25DB0C37" w14:textId="4F6A468E">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E765A3" w14:paraId="5F706AE7" w14:textId="45BBA8E6">
            <w:pPr>
              <w:jc w:val="center"/>
              <w:rPr>
                <w:sz w:val="21"/>
                <w:szCs w:val="21"/>
              </w:rPr>
            </w:pPr>
            <w:r w:rsidRPr="00B77DF4">
              <w:rPr>
                <w:sz w:val="21"/>
                <w:szCs w:val="21"/>
              </w:rPr>
              <w:t>30</w:t>
            </w:r>
          </w:p>
        </w:tc>
        <w:tc>
          <w:tcPr>
            <w:tcW w:w="1710" w:type="dxa"/>
            <w:tcBorders>
              <w:left w:val="single" w:sz="4" w:space="0" w:color="auto"/>
              <w:right w:val="single" w:sz="12" w:space="0" w:color="auto"/>
            </w:tcBorders>
          </w:tcPr>
          <w:p w:rsidR="006C49E8" w:rsidRPr="00B77DF4" w:rsidP="00E765A3" w14:paraId="3A00D463" w14:textId="6BB8488C">
            <w:pPr>
              <w:jc w:val="center"/>
              <w:rPr>
                <w:sz w:val="21"/>
                <w:szCs w:val="21"/>
              </w:rPr>
            </w:pPr>
            <w:r w:rsidRPr="00B77DF4">
              <w:rPr>
                <w:sz w:val="21"/>
                <w:szCs w:val="21"/>
              </w:rPr>
              <w:t>N/A</w:t>
            </w:r>
          </w:p>
        </w:tc>
      </w:tr>
      <w:tr w14:paraId="3AB90EC1" w14:textId="4CE0B155" w:rsidTr="008A0257">
        <w:tblPrEx>
          <w:tblW w:w="10155" w:type="dxa"/>
          <w:jc w:val="center"/>
          <w:tblLook w:val="04A0"/>
        </w:tblPrEx>
        <w:trPr>
          <w:trHeight w:val="274"/>
          <w:jc w:val="center"/>
        </w:trPr>
        <w:tc>
          <w:tcPr>
            <w:tcW w:w="1907" w:type="dxa"/>
            <w:tcBorders>
              <w:left w:val="single" w:sz="12" w:space="0" w:color="auto"/>
            </w:tcBorders>
          </w:tcPr>
          <w:p w:rsidR="006C49E8" w:rsidRPr="00B77DF4" w:rsidP="00960EEB" w14:paraId="7917BF9E" w14:textId="6822A12B">
            <w:pPr>
              <w:jc w:val="center"/>
              <w:rPr>
                <w:sz w:val="21"/>
                <w:szCs w:val="21"/>
                <w:vertAlign w:val="superscript"/>
              </w:rPr>
            </w:pPr>
            <w:r w:rsidRPr="00B77DF4">
              <w:rPr>
                <w:sz w:val="21"/>
                <w:szCs w:val="21"/>
              </w:rPr>
              <w:t>122.5-130 GHz</w:t>
            </w:r>
            <w:r w:rsidRPr="00B77DF4">
              <w:rPr>
                <w:sz w:val="21"/>
                <w:szCs w:val="21"/>
                <w:vertAlign w:val="superscript"/>
              </w:rPr>
              <w:t>5</w:t>
            </w:r>
          </w:p>
        </w:tc>
        <w:tc>
          <w:tcPr>
            <w:tcW w:w="1495" w:type="dxa"/>
            <w:tcBorders>
              <w:right w:val="single" w:sz="4" w:space="0" w:color="auto"/>
            </w:tcBorders>
          </w:tcPr>
          <w:p w:rsidR="006C49E8" w:rsidRPr="00B77DF4" w:rsidP="00960EEB" w14:paraId="1F1F04B1" w14:textId="120D595F">
            <w:pPr>
              <w:jc w:val="center"/>
              <w:rPr>
                <w:sz w:val="21"/>
                <w:szCs w:val="21"/>
              </w:rPr>
            </w:pPr>
            <w:r w:rsidRPr="00B77DF4">
              <w:rPr>
                <w:sz w:val="21"/>
                <w:szCs w:val="21"/>
              </w:rPr>
              <w:t>Fixed &amp; Mobile</w:t>
            </w:r>
          </w:p>
        </w:tc>
        <w:tc>
          <w:tcPr>
            <w:tcW w:w="1670" w:type="dxa"/>
            <w:tcBorders>
              <w:left w:val="single" w:sz="4" w:space="0" w:color="auto"/>
              <w:right w:val="single" w:sz="4" w:space="0" w:color="auto"/>
            </w:tcBorders>
          </w:tcPr>
          <w:p w:rsidR="006C49E8" w:rsidRPr="00B77DF4" w:rsidP="007806CC" w14:paraId="0403AA2F" w14:textId="04C12E84">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right w:val="single" w:sz="4" w:space="0" w:color="auto"/>
            </w:tcBorders>
          </w:tcPr>
          <w:p w:rsidR="006C49E8" w:rsidRPr="00B77DF4" w:rsidP="007806CC" w14:paraId="1BA4832D" w14:textId="182ED5C0">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right w:val="single" w:sz="12" w:space="0" w:color="auto"/>
            </w:tcBorders>
          </w:tcPr>
          <w:p w:rsidR="006C49E8" w:rsidRPr="00B77DF4" w:rsidP="007806CC" w14:paraId="11490E5F" w14:textId="64C1E617">
            <w:pPr>
              <w:pStyle w:val="PlainText"/>
              <w:jc w:val="center"/>
              <w:rPr>
                <w:rFonts w:ascii="Times New Roman" w:hAnsi="Times New Roman"/>
              </w:rPr>
            </w:pPr>
            <w:r w:rsidRPr="00B77DF4">
              <w:rPr>
                <w:rFonts w:ascii="Times New Roman" w:hAnsi="Times New Roman"/>
              </w:rPr>
              <w:t>30</w:t>
            </w:r>
          </w:p>
        </w:tc>
        <w:tc>
          <w:tcPr>
            <w:tcW w:w="1710" w:type="dxa"/>
            <w:tcBorders>
              <w:left w:val="single" w:sz="4" w:space="0" w:color="auto"/>
              <w:right w:val="single" w:sz="12" w:space="0" w:color="auto"/>
            </w:tcBorders>
          </w:tcPr>
          <w:p w:rsidR="006C49E8" w:rsidRPr="00B77DF4" w:rsidP="007806CC" w14:paraId="62FFDBC6" w14:textId="4026D33E">
            <w:pPr>
              <w:pStyle w:val="PlainText"/>
              <w:jc w:val="center"/>
              <w:rPr>
                <w:rFonts w:ascii="Times New Roman" w:hAnsi="Times New Roman"/>
              </w:rPr>
            </w:pPr>
            <w:r w:rsidRPr="00B77DF4">
              <w:rPr>
                <w:rFonts w:ascii="Times New Roman" w:hAnsi="Times New Roman"/>
              </w:rPr>
              <w:t xml:space="preserve">-37 </w:t>
            </w:r>
            <w:r w:rsidRPr="00B77DF4">
              <w:rPr>
                <w:rFonts w:ascii="Times New Roman" w:hAnsi="Times New Roman"/>
              </w:rPr>
              <w:t>dBW</w:t>
            </w:r>
            <w:r w:rsidRPr="00B77DF4">
              <w:rPr>
                <w:rFonts w:ascii="Times New Roman" w:hAnsi="Times New Roman"/>
              </w:rPr>
              <w:t xml:space="preserve"> in any 200 MHz of 114.25-122.25 GHz</w:t>
            </w:r>
          </w:p>
        </w:tc>
      </w:tr>
      <w:tr w14:paraId="37B96F16" w14:textId="0C9F293A" w:rsidTr="008A0257">
        <w:tblPrEx>
          <w:tblW w:w="10155" w:type="dxa"/>
          <w:jc w:val="center"/>
          <w:tblLook w:val="04A0"/>
        </w:tblPrEx>
        <w:trPr>
          <w:trHeight w:val="274"/>
          <w:jc w:val="center"/>
        </w:trPr>
        <w:tc>
          <w:tcPr>
            <w:tcW w:w="1907" w:type="dxa"/>
            <w:tcBorders>
              <w:left w:val="single" w:sz="12" w:space="0" w:color="auto"/>
              <w:bottom w:val="single" w:sz="12" w:space="0" w:color="auto"/>
            </w:tcBorders>
          </w:tcPr>
          <w:p w:rsidR="006C49E8" w:rsidRPr="00B77DF4" w:rsidP="00F304AE" w14:paraId="28E727F8" w14:textId="27ABA55B">
            <w:pPr>
              <w:jc w:val="center"/>
              <w:rPr>
                <w:sz w:val="21"/>
                <w:szCs w:val="21"/>
                <w:vertAlign w:val="superscript"/>
              </w:rPr>
            </w:pPr>
            <w:r w:rsidRPr="00B77DF4">
              <w:rPr>
                <w:sz w:val="21"/>
                <w:szCs w:val="21"/>
              </w:rPr>
              <w:t>130-140 GHz</w:t>
            </w:r>
            <w:r w:rsidRPr="00B77DF4">
              <w:rPr>
                <w:sz w:val="21"/>
                <w:szCs w:val="21"/>
                <w:vertAlign w:val="superscript"/>
              </w:rPr>
              <w:t>5</w:t>
            </w:r>
          </w:p>
        </w:tc>
        <w:tc>
          <w:tcPr>
            <w:tcW w:w="1495" w:type="dxa"/>
            <w:tcBorders>
              <w:bottom w:val="single" w:sz="12" w:space="0" w:color="auto"/>
              <w:right w:val="single" w:sz="4" w:space="0" w:color="auto"/>
            </w:tcBorders>
          </w:tcPr>
          <w:p w:rsidR="006C49E8" w:rsidRPr="00B77DF4" w:rsidP="00F304AE" w14:paraId="46F5287D" w14:textId="090B892E">
            <w:pPr>
              <w:jc w:val="center"/>
              <w:rPr>
                <w:sz w:val="21"/>
                <w:szCs w:val="21"/>
              </w:rPr>
            </w:pPr>
            <w:r w:rsidRPr="00B77DF4">
              <w:rPr>
                <w:sz w:val="21"/>
                <w:szCs w:val="21"/>
              </w:rPr>
              <w:t>Fixed &amp; Mobile</w:t>
            </w:r>
          </w:p>
        </w:tc>
        <w:tc>
          <w:tcPr>
            <w:tcW w:w="1670" w:type="dxa"/>
            <w:tcBorders>
              <w:left w:val="single" w:sz="4" w:space="0" w:color="auto"/>
              <w:bottom w:val="single" w:sz="12" w:space="0" w:color="auto"/>
              <w:right w:val="single" w:sz="4" w:space="0" w:color="auto"/>
            </w:tcBorders>
          </w:tcPr>
          <w:p w:rsidR="006C49E8" w:rsidRPr="00B77DF4" w:rsidP="00F304AE" w14:paraId="461F239E" w14:textId="1A9A6116">
            <w:pPr>
              <w:pStyle w:val="PlainText"/>
              <w:jc w:val="center"/>
              <w:rPr>
                <w:rFonts w:ascii="Times New Roman" w:hAnsi="Times New Roman"/>
              </w:rPr>
            </w:pPr>
            <w:r w:rsidRPr="00B77DF4">
              <w:rPr>
                <w:rFonts w:ascii="Times New Roman" w:hAnsi="Times New Roman"/>
              </w:rPr>
              <w:t>Shared</w:t>
            </w:r>
          </w:p>
        </w:tc>
        <w:tc>
          <w:tcPr>
            <w:tcW w:w="1524" w:type="dxa"/>
            <w:tcBorders>
              <w:left w:val="single" w:sz="4" w:space="0" w:color="auto"/>
              <w:bottom w:val="single" w:sz="12" w:space="0" w:color="auto"/>
              <w:right w:val="single" w:sz="4" w:space="0" w:color="auto"/>
            </w:tcBorders>
          </w:tcPr>
          <w:p w:rsidR="006C49E8" w:rsidRPr="00B77DF4" w:rsidP="00F304AE" w14:paraId="33A646EE" w14:textId="2F8B4563">
            <w:pPr>
              <w:pStyle w:val="PlainText"/>
              <w:jc w:val="center"/>
              <w:rPr>
                <w:rFonts w:ascii="Times New Roman" w:hAnsi="Times New Roman"/>
              </w:rPr>
            </w:pPr>
            <w:r w:rsidRPr="00B77DF4">
              <w:rPr>
                <w:rFonts w:ascii="Times New Roman" w:hAnsi="Times New Roman"/>
              </w:rPr>
              <w:t>65</w:t>
            </w:r>
          </w:p>
        </w:tc>
        <w:tc>
          <w:tcPr>
            <w:tcW w:w="1849" w:type="dxa"/>
            <w:tcBorders>
              <w:left w:val="single" w:sz="4" w:space="0" w:color="auto"/>
              <w:bottom w:val="single" w:sz="12" w:space="0" w:color="auto"/>
              <w:right w:val="single" w:sz="12" w:space="0" w:color="auto"/>
            </w:tcBorders>
          </w:tcPr>
          <w:p w:rsidR="006C49E8" w:rsidRPr="00B77DF4" w:rsidP="00F304AE" w14:paraId="0CFBECD5" w14:textId="0CF1A9E1">
            <w:pPr>
              <w:pStyle w:val="PlainText"/>
              <w:jc w:val="center"/>
              <w:rPr>
                <w:rFonts w:ascii="Times New Roman" w:hAnsi="Times New Roman"/>
              </w:rPr>
            </w:pPr>
            <w:r w:rsidRPr="00B77DF4">
              <w:rPr>
                <w:rFonts w:ascii="Times New Roman" w:hAnsi="Times New Roman"/>
              </w:rPr>
              <w:t>30</w:t>
            </w:r>
          </w:p>
        </w:tc>
        <w:tc>
          <w:tcPr>
            <w:tcW w:w="1710" w:type="dxa"/>
            <w:tcBorders>
              <w:left w:val="single" w:sz="4" w:space="0" w:color="auto"/>
              <w:bottom w:val="single" w:sz="12" w:space="0" w:color="auto"/>
              <w:right w:val="single" w:sz="12" w:space="0" w:color="auto"/>
            </w:tcBorders>
          </w:tcPr>
          <w:p w:rsidR="006C49E8" w:rsidRPr="00B77DF4" w:rsidP="00F304AE" w14:paraId="50FD57EE" w14:textId="37233E78">
            <w:pPr>
              <w:pStyle w:val="PlainText"/>
              <w:jc w:val="center"/>
              <w:rPr>
                <w:rFonts w:ascii="Times New Roman" w:hAnsi="Times New Roman"/>
              </w:rPr>
            </w:pPr>
            <w:r w:rsidRPr="00B77DF4">
              <w:rPr>
                <w:rFonts w:ascii="Times New Roman" w:hAnsi="Times New Roman"/>
              </w:rPr>
              <w:t>N/A</w:t>
            </w:r>
          </w:p>
        </w:tc>
      </w:tr>
    </w:tbl>
    <w:p w:rsidR="00EA4AAD" w:rsidRPr="003301C4" w:rsidP="00EA4AAD" w14:paraId="6877DD73"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1</w:t>
      </w:r>
      <w:r w:rsidRPr="003301C4">
        <w:rPr>
          <w:rFonts w:ascii="Times New Roman" w:hAnsi="Times New Roman"/>
          <w:bCs/>
          <w:sz w:val="22"/>
          <w:szCs w:val="22"/>
          <w:vertAlign w:val="superscript"/>
        </w:rPr>
        <w:tab/>
      </w:r>
      <w:r w:rsidRPr="003301C4">
        <w:rPr>
          <w:rFonts w:ascii="Times New Roman" w:hAnsi="Times New Roman"/>
          <w:bCs/>
          <w:sz w:val="22"/>
          <w:szCs w:val="22"/>
        </w:rPr>
        <w:t>Commission rules do not permit airborne use on all or portions of these bands.</w:t>
      </w:r>
    </w:p>
    <w:p w:rsidR="00EA4AAD" w:rsidRPr="003301C4" w:rsidP="00EA4AAD" w14:paraId="59776EBA"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2</w:t>
      </w:r>
      <w:r w:rsidRPr="003301C4">
        <w:rPr>
          <w:rFonts w:ascii="Times New Roman" w:hAnsi="Times New Roman"/>
          <w:bCs/>
          <w:sz w:val="22"/>
          <w:szCs w:val="22"/>
        </w:rPr>
        <w:tab/>
        <w:t xml:space="preserve">Any experimental use must be coordinated with authorized users </w:t>
      </w:r>
      <w:r w:rsidRPr="003301C4">
        <w:rPr>
          <w:rFonts w:ascii="Times New Roman" w:hAnsi="Times New Roman"/>
          <w:bCs/>
        </w:rPr>
        <w:t>and registered receive-only fixed satellite earth stations</w:t>
      </w:r>
      <w:r w:rsidRPr="003301C4">
        <w:rPr>
          <w:rFonts w:ascii="Times New Roman" w:hAnsi="Times New Roman"/>
          <w:bCs/>
          <w:sz w:val="22"/>
          <w:szCs w:val="22"/>
        </w:rPr>
        <w:t>.</w:t>
      </w:r>
    </w:p>
    <w:p w:rsidR="00EA4AAD" w:rsidRPr="003301C4" w:rsidP="00EA4AAD" w14:paraId="55DFA944" w14:textId="77777777">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3</w:t>
      </w:r>
      <w:r w:rsidRPr="003301C4">
        <w:rPr>
          <w:rFonts w:ascii="Times New Roman" w:hAnsi="Times New Roman"/>
          <w:bCs/>
          <w:sz w:val="22"/>
          <w:szCs w:val="22"/>
        </w:rPr>
        <w:tab/>
        <w:t>Operations must be coordinated with a spectrum access system administrator</w:t>
      </w:r>
    </w:p>
    <w:p w:rsidR="009265BB" w:rsidRPr="003301C4" w:rsidP="009265BB" w14:paraId="070A9759" w14:textId="67F23E1B">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4</w:t>
      </w:r>
      <w:r w:rsidRPr="003301C4">
        <w:rPr>
          <w:rFonts w:ascii="Times New Roman" w:hAnsi="Times New Roman"/>
          <w:bCs/>
          <w:sz w:val="22"/>
          <w:szCs w:val="22"/>
        </w:rPr>
        <w:tab/>
      </w:r>
      <w:r w:rsidRPr="003301C4" w:rsidR="0050415B">
        <w:rPr>
          <w:rFonts w:ascii="Times New Roman" w:hAnsi="Times New Roman"/>
          <w:bCs/>
          <w:sz w:val="22"/>
          <w:szCs w:val="22"/>
        </w:rPr>
        <w:t>Experiments in this band are limited to research and technology proof-of-concept for UAS control links using equipment that conforms with established standards for this band and that is licensed in accordance with Part 88 of the FCC Rules.</w:t>
      </w:r>
    </w:p>
    <w:p w:rsidR="00334B30" w:rsidRPr="003301C4" w:rsidP="009265BB" w14:paraId="03AC20E3" w14:textId="41BCBE63">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5</w:t>
      </w:r>
      <w:r w:rsidRPr="003301C4">
        <w:rPr>
          <w:rFonts w:ascii="Times New Roman" w:hAnsi="Times New Roman"/>
          <w:bCs/>
          <w:sz w:val="22"/>
          <w:szCs w:val="22"/>
        </w:rPr>
        <w:tab/>
        <w:t>Note that this band includes frequency ranges covered by footnote US342; all practicable steps should be taken to protect radio astronomy operation, including sites near the Innovation Zone.</w:t>
      </w:r>
    </w:p>
    <w:p w:rsidR="009265BB" w:rsidRPr="003301C4" w:rsidP="00EA4AAD" w14:paraId="71D5F9BB" w14:textId="74C655DB">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6</w:t>
      </w:r>
      <w:r w:rsidRPr="003301C4">
        <w:rPr>
          <w:rFonts w:ascii="Times New Roman" w:hAnsi="Times New Roman"/>
          <w:bCs/>
          <w:sz w:val="22"/>
          <w:szCs w:val="22"/>
        </w:rPr>
        <w:tab/>
        <w:t>Frequencies in the upper portion of the band should be prioritized.</w:t>
      </w:r>
    </w:p>
    <w:p w:rsidR="00AE4AE6" w:rsidRPr="003301C4" w:rsidP="005220AD" w14:paraId="4A554A72" w14:textId="7DB7268E">
      <w:pPr>
        <w:pStyle w:val="BodyText"/>
        <w:spacing w:before="182"/>
        <w:ind w:right="116"/>
        <w:rPr>
          <w:b/>
          <w:sz w:val="22"/>
          <w:szCs w:val="22"/>
        </w:rPr>
      </w:pPr>
      <w:r w:rsidRPr="003301C4">
        <w:rPr>
          <w:b/>
          <w:sz w:val="22"/>
          <w:szCs w:val="22"/>
        </w:rPr>
        <w:t>Salt Lake City</w:t>
      </w:r>
      <w:r w:rsidRPr="003301C4" w:rsidR="004D3DEE">
        <w:rPr>
          <w:b/>
          <w:sz w:val="22"/>
          <w:szCs w:val="22"/>
        </w:rPr>
        <w:t xml:space="preserve"> Innovation Zone</w:t>
      </w:r>
    </w:p>
    <w:p w:rsidR="00AE4AE6" w:rsidRPr="003301C4" w:rsidP="00956C7B" w14:paraId="4515E5A2" w14:textId="77777777">
      <w:pPr>
        <w:pStyle w:val="BodyText"/>
        <w:spacing w:before="182"/>
        <w:ind w:right="116"/>
        <w:rPr>
          <w:b/>
          <w:bCs/>
          <w:sz w:val="22"/>
          <w:szCs w:val="22"/>
          <w:u w:val="single"/>
        </w:rPr>
      </w:pPr>
      <w:r w:rsidRPr="003301C4">
        <w:rPr>
          <w:b/>
          <w:bCs/>
          <w:sz w:val="22"/>
          <w:szCs w:val="22"/>
          <w:u w:val="single"/>
        </w:rPr>
        <w:t>Location</w:t>
      </w:r>
    </w:p>
    <w:p w:rsidR="00233BDC" w:rsidRPr="003301C4" w:rsidP="00703768" w14:paraId="54808DEE" w14:textId="764F1603">
      <w:pPr>
        <w:pStyle w:val="BodyText"/>
        <w:spacing w:before="182" w:after="182"/>
        <w:ind w:right="115"/>
        <w:rPr>
          <w:sz w:val="22"/>
          <w:szCs w:val="22"/>
        </w:rPr>
      </w:pPr>
      <w:bookmarkStart w:id="4" w:name="_Hlk155705210"/>
      <w:r w:rsidRPr="003301C4">
        <w:rPr>
          <w:sz w:val="22"/>
          <w:szCs w:val="22"/>
        </w:rPr>
        <w:t xml:space="preserve">The Salt Lake City Innovation Zone </w:t>
      </w:r>
      <w:r w:rsidRPr="003301C4" w:rsidR="0F409E2A">
        <w:rPr>
          <w:sz w:val="22"/>
          <w:szCs w:val="22"/>
        </w:rPr>
        <w:t xml:space="preserve">is </w:t>
      </w:r>
      <w:r w:rsidRPr="003301C4" w:rsidR="24FCAEFA">
        <w:rPr>
          <w:sz w:val="22"/>
          <w:szCs w:val="22"/>
        </w:rPr>
        <w:t>modified</w:t>
      </w:r>
      <w:r>
        <w:rPr>
          <w:rStyle w:val="FootnoteReference"/>
          <w:szCs w:val="22"/>
        </w:rPr>
        <w:footnoteReference w:id="26"/>
      </w:r>
      <w:r w:rsidRPr="003301C4" w:rsidR="0F409E2A">
        <w:rPr>
          <w:sz w:val="22"/>
          <w:szCs w:val="22"/>
        </w:rPr>
        <w:t xml:space="preserve"> to </w:t>
      </w:r>
      <w:bookmarkEnd w:id="4"/>
      <w:r w:rsidRPr="003301C4">
        <w:rPr>
          <w:sz w:val="22"/>
          <w:szCs w:val="22"/>
        </w:rPr>
        <w:t xml:space="preserve">encompass </w:t>
      </w:r>
      <w:r w:rsidRPr="003301C4" w:rsidR="681875FA">
        <w:rPr>
          <w:sz w:val="22"/>
          <w:szCs w:val="22"/>
        </w:rPr>
        <w:t xml:space="preserve">the southern border of the </w:t>
      </w:r>
      <w:r w:rsidRPr="003301C4" w:rsidR="76B9CB14">
        <w:rPr>
          <w:sz w:val="22"/>
          <w:szCs w:val="22"/>
        </w:rPr>
        <w:t xml:space="preserve">Salt Lake City downtown portion of the POWDER Innovation Zone, </w:t>
      </w:r>
      <w:r w:rsidRPr="003301C4" w:rsidR="50B33BB8">
        <w:rPr>
          <w:sz w:val="22"/>
          <w:szCs w:val="22"/>
        </w:rPr>
        <w:t xml:space="preserve">in addition to the </w:t>
      </w:r>
      <w:r w:rsidRPr="003301C4">
        <w:rPr>
          <w:sz w:val="22"/>
          <w:szCs w:val="22"/>
        </w:rPr>
        <w:t>approximately 4 square miles over three connected areas</w:t>
      </w:r>
      <w:r w:rsidRPr="003301C4" w:rsidR="50B33BB8">
        <w:rPr>
          <w:sz w:val="22"/>
          <w:szCs w:val="22"/>
        </w:rPr>
        <w:t xml:space="preserve"> already approved, </w:t>
      </w:r>
      <w:r w:rsidRPr="003301C4">
        <w:rPr>
          <w:sz w:val="22"/>
          <w:szCs w:val="22"/>
        </w:rPr>
        <w:t xml:space="preserve">providing options for testing over a campus (University of Utah), within a downtown area and </w:t>
      </w:r>
      <w:r w:rsidRPr="003301C4" w:rsidR="29B230E1">
        <w:rPr>
          <w:sz w:val="22"/>
          <w:szCs w:val="22"/>
        </w:rPr>
        <w:t xml:space="preserve">datacenter </w:t>
      </w:r>
      <w:r w:rsidRPr="003301C4" w:rsidR="000F030D">
        <w:rPr>
          <w:sz w:val="22"/>
          <w:szCs w:val="22"/>
        </w:rPr>
        <w:t xml:space="preserve">and </w:t>
      </w:r>
      <w:r w:rsidRPr="003301C4">
        <w:rPr>
          <w:sz w:val="22"/>
          <w:szCs w:val="22"/>
        </w:rPr>
        <w:t>within a corridor connecting the two.</w:t>
      </w:r>
    </w:p>
    <w:p w:rsidR="00233BDC" w:rsidRPr="003301C4" w:rsidP="00703768" w14:paraId="62D1C9A9" w14:textId="6BFD01D5">
      <w:pPr>
        <w:rPr>
          <w:szCs w:val="22"/>
        </w:rPr>
      </w:pPr>
      <w:r w:rsidRPr="003301C4">
        <w:rPr>
          <w:szCs w:val="22"/>
        </w:rPr>
        <w:t xml:space="preserve">The University of Utah campus portion of the Innovation zone measures approximate 2.43 square miles in area and is defined as the region between North Campus Drive (in the north), </w:t>
      </w:r>
      <w:r w:rsidRPr="003301C4">
        <w:rPr>
          <w:szCs w:val="22"/>
        </w:rPr>
        <w:t>Arapeen</w:t>
      </w:r>
      <w:r w:rsidRPr="003301C4">
        <w:rPr>
          <w:szCs w:val="22"/>
        </w:rPr>
        <w:t xml:space="preserve"> Drive (in the east), East Sunnyside Ave (in the south) and 1200 East (in the west).  This area is bounded by the following geographic coordinates (NAD83)</w:t>
      </w:r>
      <w:r w:rsidRPr="003301C4" w:rsidR="00CB212C">
        <w:rPr>
          <w:szCs w:val="22"/>
        </w:rPr>
        <w:t xml:space="preserve"> where changes are indicated by italics and underlining</w:t>
      </w:r>
      <w:r w:rsidRPr="003301C4">
        <w:rPr>
          <w:szCs w:val="22"/>
        </w:rPr>
        <w:t>:</w:t>
      </w:r>
    </w:p>
    <w:p w:rsidR="00233BDC" w:rsidRPr="003301C4" w:rsidP="00956C7B" w14:paraId="25324F4F" w14:textId="77777777">
      <w:pPr>
        <w:pStyle w:val="BodyText"/>
        <w:spacing w:before="182"/>
        <w:ind w:right="116"/>
        <w:rPr>
          <w:sz w:val="22"/>
          <w:szCs w:val="22"/>
        </w:rPr>
      </w:pPr>
      <w:r w:rsidRPr="003301C4">
        <w:rPr>
          <w:sz w:val="22"/>
          <w:szCs w:val="22"/>
        </w:rPr>
        <w:t>Northeast: 40.77309 N, 111.82639 W</w:t>
      </w:r>
    </w:p>
    <w:p w:rsidR="00233BDC" w:rsidRPr="003301C4" w:rsidP="00956C7B" w14:paraId="1619474B" w14:textId="77777777">
      <w:pPr>
        <w:pStyle w:val="BodyText"/>
        <w:spacing w:before="182"/>
        <w:ind w:right="116"/>
        <w:rPr>
          <w:sz w:val="22"/>
          <w:szCs w:val="22"/>
        </w:rPr>
      </w:pPr>
      <w:r w:rsidRPr="003301C4">
        <w:rPr>
          <w:sz w:val="22"/>
          <w:szCs w:val="22"/>
        </w:rPr>
        <w:t>Northwest: 40.77313 N, 111.85669 W</w:t>
      </w:r>
    </w:p>
    <w:p w:rsidR="00233BDC" w:rsidRPr="003301C4" w:rsidP="00956C7B" w14:paraId="62D0C78F" w14:textId="44DD2020">
      <w:pPr>
        <w:pStyle w:val="BodyText"/>
        <w:spacing w:before="182"/>
        <w:ind w:right="116"/>
        <w:rPr>
          <w:sz w:val="22"/>
          <w:szCs w:val="22"/>
        </w:rPr>
      </w:pPr>
      <w:r w:rsidRPr="003301C4">
        <w:rPr>
          <w:sz w:val="22"/>
          <w:szCs w:val="22"/>
        </w:rPr>
        <w:t xml:space="preserve">Southwest: </w:t>
      </w:r>
      <w:r w:rsidRPr="003301C4" w:rsidR="006B6676">
        <w:rPr>
          <w:sz w:val="22"/>
          <w:szCs w:val="22"/>
        </w:rPr>
        <w:t xml:space="preserve">40.75096 N, 111.85656 W </w:t>
      </w:r>
    </w:p>
    <w:p w:rsidR="00233BDC" w:rsidRPr="003301C4" w:rsidP="00956C7B" w14:paraId="7E84A571" w14:textId="66E000FB">
      <w:pPr>
        <w:pStyle w:val="BodyText"/>
        <w:spacing w:before="182"/>
        <w:ind w:right="116"/>
        <w:rPr>
          <w:sz w:val="22"/>
          <w:szCs w:val="22"/>
        </w:rPr>
      </w:pPr>
      <w:r w:rsidRPr="003301C4">
        <w:rPr>
          <w:sz w:val="22"/>
          <w:szCs w:val="22"/>
        </w:rPr>
        <w:t xml:space="preserve">Southeast: </w:t>
      </w:r>
      <w:r w:rsidRPr="003301C4" w:rsidR="006B6676">
        <w:rPr>
          <w:sz w:val="22"/>
          <w:szCs w:val="22"/>
        </w:rPr>
        <w:t>40.75076 N, 111.82661 W</w:t>
      </w:r>
      <w:r w:rsidRPr="003301C4" w:rsidR="006B6676">
        <w:rPr>
          <w:sz w:val="22"/>
          <w:szCs w:val="22"/>
        </w:rPr>
        <w:t xml:space="preserve"> </w:t>
      </w:r>
    </w:p>
    <w:p w:rsidR="00233BDC" w:rsidRPr="003301C4" w:rsidP="00956C7B" w14:paraId="41CBE0DA" w14:textId="02B65F59">
      <w:pPr>
        <w:pStyle w:val="BodyText"/>
        <w:spacing w:before="182"/>
        <w:ind w:right="116"/>
        <w:rPr>
          <w:sz w:val="22"/>
          <w:szCs w:val="22"/>
        </w:rPr>
      </w:pPr>
      <w:r w:rsidRPr="003301C4">
        <w:rPr>
          <w:sz w:val="22"/>
          <w:szCs w:val="22"/>
        </w:rPr>
        <w:t xml:space="preserve">The Salt Lake City downtown portion of the Innovation zone is approximately 0.954 square miles in area and is defined by South Temple (in the north), 400 East (in the east), </w:t>
      </w:r>
      <w:r w:rsidRPr="00B77DF4" w:rsidR="00BF60B7">
        <w:rPr>
          <w:sz w:val="22"/>
          <w:szCs w:val="22"/>
        </w:rPr>
        <w:t>9</w:t>
      </w:r>
      <w:r w:rsidRPr="00B77DF4">
        <w:rPr>
          <w:sz w:val="22"/>
          <w:szCs w:val="22"/>
        </w:rPr>
        <w:t>00 South (in the south)</w:t>
      </w:r>
      <w:r w:rsidRPr="003301C4">
        <w:rPr>
          <w:sz w:val="22"/>
          <w:szCs w:val="22"/>
        </w:rPr>
        <w:t xml:space="preserve"> and 200 West (in the west).  This area is bounded by the following geographic coordinates (NAD83):</w:t>
      </w:r>
    </w:p>
    <w:p w:rsidR="00233BDC" w:rsidRPr="003301C4" w:rsidP="00956C7B" w14:paraId="457DEE53" w14:textId="77777777">
      <w:pPr>
        <w:pStyle w:val="BodyText"/>
        <w:spacing w:before="182"/>
        <w:ind w:right="116"/>
        <w:rPr>
          <w:sz w:val="22"/>
          <w:szCs w:val="22"/>
        </w:rPr>
      </w:pPr>
      <w:r w:rsidRPr="003301C4">
        <w:rPr>
          <w:sz w:val="22"/>
          <w:szCs w:val="22"/>
        </w:rPr>
        <w:t>Northeast: 40.76941 N, 111.87971 W</w:t>
      </w:r>
    </w:p>
    <w:p w:rsidR="00233BDC" w:rsidRPr="003301C4" w:rsidP="00956C7B" w14:paraId="0B2CCBE9" w14:textId="77777777">
      <w:pPr>
        <w:pStyle w:val="BodyText"/>
        <w:spacing w:before="182"/>
        <w:ind w:right="116"/>
        <w:rPr>
          <w:sz w:val="22"/>
          <w:szCs w:val="22"/>
        </w:rPr>
      </w:pPr>
      <w:r w:rsidRPr="003301C4">
        <w:rPr>
          <w:sz w:val="22"/>
          <w:szCs w:val="22"/>
        </w:rPr>
        <w:t>Northwest: 40.76938 N, 111.89692 W</w:t>
      </w:r>
    </w:p>
    <w:p w:rsidR="00233BDC" w:rsidRPr="00B77DF4" w:rsidP="00956C7B" w14:paraId="50975062" w14:textId="7CE86A24">
      <w:pPr>
        <w:pStyle w:val="BodyText"/>
        <w:spacing w:before="182"/>
        <w:ind w:right="116"/>
        <w:rPr>
          <w:sz w:val="22"/>
          <w:szCs w:val="22"/>
        </w:rPr>
      </w:pPr>
      <w:r w:rsidRPr="00B77DF4">
        <w:rPr>
          <w:sz w:val="22"/>
          <w:szCs w:val="22"/>
        </w:rPr>
        <w:t xml:space="preserve">Southwest: </w:t>
      </w:r>
      <w:r w:rsidRPr="00B77DF4" w:rsidR="00137DEE">
        <w:rPr>
          <w:sz w:val="22"/>
          <w:szCs w:val="22"/>
        </w:rPr>
        <w:t>40.74976 N, 111.89692 W</w:t>
      </w:r>
    </w:p>
    <w:p w:rsidR="00233BDC" w:rsidRPr="00B77DF4" w:rsidP="00956C7B" w14:paraId="57F395EB" w14:textId="6E8879C3">
      <w:pPr>
        <w:pStyle w:val="BodyText"/>
        <w:spacing w:before="182"/>
        <w:ind w:right="116"/>
        <w:rPr>
          <w:sz w:val="22"/>
          <w:szCs w:val="22"/>
        </w:rPr>
      </w:pPr>
      <w:r w:rsidRPr="00B77DF4">
        <w:rPr>
          <w:sz w:val="22"/>
          <w:szCs w:val="22"/>
        </w:rPr>
        <w:t xml:space="preserve">Southeast: </w:t>
      </w:r>
      <w:r w:rsidRPr="00B77DF4" w:rsidR="00653255">
        <w:rPr>
          <w:sz w:val="22"/>
          <w:szCs w:val="22"/>
        </w:rPr>
        <w:t>40.74978 N,</w:t>
      </w:r>
      <w:r w:rsidRPr="00B77DF4" w:rsidR="00A0129F">
        <w:rPr>
          <w:sz w:val="22"/>
          <w:szCs w:val="22"/>
        </w:rPr>
        <w:t xml:space="preserve"> </w:t>
      </w:r>
      <w:r w:rsidRPr="00B77DF4" w:rsidR="00653255">
        <w:rPr>
          <w:sz w:val="22"/>
          <w:szCs w:val="22"/>
        </w:rPr>
        <w:t>111.87962</w:t>
      </w:r>
      <w:r w:rsidRPr="00B77DF4" w:rsidR="00A0129F">
        <w:rPr>
          <w:sz w:val="22"/>
          <w:szCs w:val="22"/>
        </w:rPr>
        <w:t xml:space="preserve"> W</w:t>
      </w:r>
    </w:p>
    <w:p w:rsidR="00233BDC" w:rsidRPr="003301C4" w:rsidP="00956C7B" w14:paraId="36CB3BCD" w14:textId="77777777">
      <w:pPr>
        <w:pStyle w:val="BodyText"/>
        <w:spacing w:before="182"/>
        <w:ind w:right="116"/>
        <w:rPr>
          <w:sz w:val="22"/>
          <w:szCs w:val="22"/>
        </w:rPr>
      </w:pPr>
      <w:r w:rsidRPr="003301C4">
        <w:rPr>
          <w:sz w:val="22"/>
          <w:szCs w:val="22"/>
        </w:rPr>
        <w:t>The connecting corridor between the University of Utah and downtown Salt Lake City encompasses an area of approximately 0.46 square miles and is bound by 1st Avenue (in the north), 1200 East (in the west), 200 South (in the south) and 400 East (in the west).  This area is bounded by the following geographic coordinates (NAD83):</w:t>
      </w:r>
    </w:p>
    <w:p w:rsidR="00233BDC" w:rsidRPr="003301C4" w:rsidP="00956C7B" w14:paraId="2DC202BD" w14:textId="77777777">
      <w:pPr>
        <w:pStyle w:val="BodyText"/>
        <w:spacing w:before="182"/>
        <w:ind w:right="116"/>
        <w:rPr>
          <w:sz w:val="22"/>
          <w:szCs w:val="22"/>
        </w:rPr>
      </w:pPr>
      <w:r w:rsidRPr="003301C4">
        <w:rPr>
          <w:sz w:val="22"/>
          <w:szCs w:val="22"/>
        </w:rPr>
        <w:t>Northeast: 40.77055 N, 111.85679 W</w:t>
      </w:r>
    </w:p>
    <w:p w:rsidR="00233BDC" w:rsidRPr="003301C4" w:rsidP="00956C7B" w14:paraId="06EFC948" w14:textId="77777777">
      <w:pPr>
        <w:pStyle w:val="BodyText"/>
        <w:spacing w:before="182"/>
        <w:ind w:right="116"/>
        <w:rPr>
          <w:sz w:val="22"/>
          <w:szCs w:val="22"/>
        </w:rPr>
      </w:pPr>
      <w:r w:rsidRPr="003301C4">
        <w:rPr>
          <w:sz w:val="22"/>
          <w:szCs w:val="22"/>
        </w:rPr>
        <w:t>Northwest: 40.77058 N, 111.87975 W</w:t>
      </w:r>
    </w:p>
    <w:p w:rsidR="00233BDC" w:rsidRPr="003301C4" w:rsidP="00956C7B" w14:paraId="3809809C" w14:textId="77777777">
      <w:pPr>
        <w:pStyle w:val="BodyText"/>
        <w:spacing w:before="182"/>
        <w:ind w:right="116"/>
        <w:rPr>
          <w:sz w:val="22"/>
          <w:szCs w:val="22"/>
        </w:rPr>
      </w:pPr>
      <w:r w:rsidRPr="003301C4">
        <w:rPr>
          <w:sz w:val="22"/>
          <w:szCs w:val="22"/>
        </w:rPr>
        <w:t>Southwest: 40.76505 N, 111.87979 W</w:t>
      </w:r>
    </w:p>
    <w:p w:rsidR="00532DA8" w:rsidP="00956C7B" w14:paraId="5F97B603" w14:textId="6EA23CA9">
      <w:pPr>
        <w:pStyle w:val="BodyText"/>
        <w:spacing w:before="182"/>
        <w:ind w:right="116"/>
        <w:rPr>
          <w:sz w:val="22"/>
          <w:szCs w:val="22"/>
        </w:rPr>
      </w:pPr>
      <w:r w:rsidRPr="003301C4">
        <w:rPr>
          <w:sz w:val="22"/>
          <w:szCs w:val="22"/>
        </w:rPr>
        <w:t>Southeast: 40.76502 N, 111.85666 W</w:t>
      </w:r>
    </w:p>
    <w:p w:rsidR="00233BDC" w:rsidRPr="00532DA8" w:rsidP="00532DA8" w14:paraId="4C40D7C3" w14:textId="10B89AC7">
      <w:pPr>
        <w:widowControl/>
        <w:rPr>
          <w:snapToGrid/>
          <w:kern w:val="0"/>
          <w:szCs w:val="22"/>
        </w:rPr>
      </w:pPr>
      <w:r>
        <w:rPr>
          <w:szCs w:val="22"/>
        </w:rPr>
        <w:br w:type="page"/>
      </w:r>
    </w:p>
    <w:p w:rsidR="00AE4AE6" w:rsidRPr="003301C4" w:rsidP="00956C7B" w14:paraId="5B467CCE" w14:textId="77777777">
      <w:pPr>
        <w:pStyle w:val="PlainText"/>
        <w:rPr>
          <w:rFonts w:ascii="Times New Roman" w:hAnsi="Times New Roman"/>
          <w:b/>
          <w:bCs/>
          <w:sz w:val="22"/>
          <w:szCs w:val="22"/>
          <w:u w:val="single"/>
        </w:rPr>
      </w:pPr>
      <w:bookmarkStart w:id="5" w:name="_Hlk57123889"/>
      <w:r w:rsidRPr="003301C4">
        <w:rPr>
          <w:rFonts w:ascii="Times New Roman" w:hAnsi="Times New Roman"/>
          <w:b/>
          <w:bCs/>
          <w:sz w:val="22"/>
          <w:szCs w:val="22"/>
          <w:u w:val="single"/>
        </w:rPr>
        <w:t>Technical Limits and Band Information:</w:t>
      </w:r>
    </w:p>
    <w:p w:rsidR="00AE4AE6" w:rsidRPr="003301C4" w:rsidP="00AB7EB9" w14:paraId="3A2ECA72" w14:textId="77777777">
      <w:pPr>
        <w:pStyle w:val="PlainText"/>
        <w:rPr>
          <w:rFonts w:ascii="Times New Roman" w:hAnsi="Times New Roman"/>
          <w:sz w:val="22"/>
          <w:szCs w:val="22"/>
        </w:rPr>
      </w:pPr>
    </w:p>
    <w:p w:rsidR="00B84C40" w:rsidRPr="003301C4" w:rsidP="00AE4AE6" w14:paraId="07BC1399" w14:textId="1419E245">
      <w:pPr>
        <w:pStyle w:val="PlainText"/>
        <w:rPr>
          <w:rFonts w:ascii="Times New Roman" w:hAnsi="Times New Roman"/>
          <w:sz w:val="22"/>
          <w:szCs w:val="22"/>
        </w:rPr>
      </w:pPr>
      <w:r w:rsidRPr="003301C4">
        <w:rPr>
          <w:rFonts w:ascii="Times New Roman" w:hAnsi="Times New Roman"/>
          <w:sz w:val="22"/>
          <w:szCs w:val="22"/>
        </w:rPr>
        <w:t>The allowable frequency bands, radiated power limits, and operations are shown in the following table</w:t>
      </w:r>
      <w:r w:rsidRPr="003301C4" w:rsidR="00CB212C">
        <w:rPr>
          <w:rFonts w:ascii="Times New Roman" w:hAnsi="Times New Roman"/>
          <w:sz w:val="22"/>
          <w:szCs w:val="22"/>
        </w:rPr>
        <w:t xml:space="preserve"> where additions or changes are indicated by italics and underlining</w:t>
      </w:r>
      <w:r w:rsidRPr="003301C4">
        <w:rPr>
          <w:rFonts w:ascii="Times New Roman" w:hAnsi="Times New Roman"/>
          <w:sz w:val="22"/>
          <w:szCs w:val="22"/>
        </w:rPr>
        <w:t>:</w:t>
      </w:r>
      <w:r>
        <w:rPr>
          <w:rStyle w:val="FootnoteReference"/>
          <w:szCs w:val="22"/>
        </w:rPr>
        <w:footnoteReference w:id="27"/>
      </w:r>
    </w:p>
    <w:p w:rsidR="00A87E23" w:rsidRPr="003301C4" w:rsidP="00AE4AE6" w14:paraId="4A9B2C28" w14:textId="77777777">
      <w:pPr>
        <w:pStyle w:val="PlainText"/>
        <w:rPr>
          <w:rFonts w:ascii="Times New Roman" w:hAnsi="Times New Roman"/>
          <w:sz w:val="22"/>
          <w:szCs w:val="22"/>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5"/>
        <w:gridCol w:w="1432"/>
        <w:gridCol w:w="1666"/>
        <w:gridCol w:w="1802"/>
        <w:gridCol w:w="1800"/>
        <w:gridCol w:w="1350"/>
      </w:tblGrid>
      <w:tr w14:paraId="694F9908" w14:textId="0357B80D" w:rsidTr="007A1F7D">
        <w:tblPrEx>
          <w:tblW w:w="9885" w:type="dxa"/>
          <w:jc w:val="center"/>
          <w:tblLook w:val="04A0"/>
        </w:tblPrEx>
        <w:trPr>
          <w:trHeight w:val="793"/>
          <w:jc w:val="center"/>
        </w:trPr>
        <w:tc>
          <w:tcPr>
            <w:tcW w:w="1835" w:type="dxa"/>
            <w:tcBorders>
              <w:top w:val="single" w:sz="12" w:space="0" w:color="auto"/>
              <w:left w:val="single" w:sz="12" w:space="0" w:color="auto"/>
              <w:bottom w:val="double" w:sz="4" w:space="0" w:color="auto"/>
            </w:tcBorders>
          </w:tcPr>
          <w:bookmarkEnd w:id="5"/>
          <w:p w:rsidR="007A1F7D" w:rsidRPr="003301C4" w:rsidP="00840490" w14:paraId="30194890" w14:textId="77777777">
            <w:pPr>
              <w:pStyle w:val="PlainText"/>
              <w:jc w:val="center"/>
              <w:rPr>
                <w:rFonts w:ascii="Times New Roman" w:hAnsi="Times New Roman"/>
                <w:sz w:val="22"/>
                <w:szCs w:val="22"/>
              </w:rPr>
            </w:pPr>
            <w:r w:rsidRPr="003301C4">
              <w:rPr>
                <w:rFonts w:ascii="Times New Roman" w:hAnsi="Times New Roman"/>
                <w:sz w:val="22"/>
                <w:szCs w:val="22"/>
              </w:rPr>
              <w:t>Frequency Band</w:t>
            </w:r>
          </w:p>
        </w:tc>
        <w:tc>
          <w:tcPr>
            <w:tcW w:w="1432" w:type="dxa"/>
            <w:tcBorders>
              <w:top w:val="single" w:sz="12" w:space="0" w:color="auto"/>
              <w:bottom w:val="double" w:sz="4" w:space="0" w:color="auto"/>
              <w:right w:val="single" w:sz="4" w:space="0" w:color="auto"/>
            </w:tcBorders>
          </w:tcPr>
          <w:p w:rsidR="007A1F7D" w:rsidRPr="003301C4" w:rsidP="00840490" w14:paraId="55018B49" w14:textId="77777777">
            <w:pPr>
              <w:pStyle w:val="PlainText"/>
              <w:jc w:val="center"/>
              <w:rPr>
                <w:rFonts w:ascii="Times New Roman" w:hAnsi="Times New Roman"/>
                <w:sz w:val="22"/>
                <w:szCs w:val="22"/>
              </w:rPr>
            </w:pPr>
            <w:r w:rsidRPr="003301C4">
              <w:rPr>
                <w:rFonts w:ascii="Times New Roman" w:hAnsi="Times New Roman"/>
                <w:sz w:val="22"/>
                <w:szCs w:val="22"/>
              </w:rPr>
              <w:t>Type of operation</w:t>
            </w:r>
          </w:p>
        </w:tc>
        <w:tc>
          <w:tcPr>
            <w:tcW w:w="1666" w:type="dxa"/>
            <w:tcBorders>
              <w:top w:val="single" w:sz="12" w:space="0" w:color="auto"/>
              <w:left w:val="single" w:sz="4" w:space="0" w:color="auto"/>
              <w:bottom w:val="double" w:sz="4" w:space="0" w:color="auto"/>
              <w:right w:val="single" w:sz="4" w:space="0" w:color="auto"/>
            </w:tcBorders>
          </w:tcPr>
          <w:p w:rsidR="007A1F7D" w:rsidRPr="003301C4" w:rsidP="00840490" w14:paraId="37495A98" w14:textId="77777777">
            <w:pPr>
              <w:pStyle w:val="PlainText"/>
              <w:jc w:val="center"/>
              <w:rPr>
                <w:rFonts w:ascii="Times New Roman" w:hAnsi="Times New Roman"/>
                <w:sz w:val="22"/>
                <w:szCs w:val="22"/>
              </w:rPr>
            </w:pPr>
            <w:r w:rsidRPr="003301C4">
              <w:rPr>
                <w:rFonts w:ascii="Times New Roman" w:hAnsi="Times New Roman"/>
                <w:sz w:val="22"/>
                <w:szCs w:val="22"/>
              </w:rPr>
              <w:t>Allocation</w:t>
            </w:r>
          </w:p>
        </w:tc>
        <w:tc>
          <w:tcPr>
            <w:tcW w:w="1802" w:type="dxa"/>
            <w:tcBorders>
              <w:top w:val="single" w:sz="12" w:space="0" w:color="auto"/>
              <w:left w:val="single" w:sz="4" w:space="0" w:color="auto"/>
              <w:bottom w:val="double" w:sz="4" w:space="0" w:color="auto"/>
              <w:right w:val="single" w:sz="4" w:space="0" w:color="auto"/>
            </w:tcBorders>
          </w:tcPr>
          <w:p w:rsidR="007A1F7D" w:rsidRPr="003301C4" w:rsidP="00840490" w14:paraId="1425425A" w14:textId="77777777">
            <w:pPr>
              <w:pStyle w:val="PlainText"/>
              <w:jc w:val="center"/>
              <w:rPr>
                <w:rFonts w:ascii="Times New Roman" w:hAnsi="Times New Roman"/>
                <w:sz w:val="22"/>
                <w:szCs w:val="22"/>
              </w:rPr>
            </w:pPr>
            <w:r w:rsidRPr="003301C4">
              <w:rPr>
                <w:rFonts w:ascii="Times New Roman" w:hAnsi="Times New Roman"/>
                <w:sz w:val="22"/>
                <w:szCs w:val="22"/>
              </w:rPr>
              <w:t>Fixed Station Maximum EIRP (dBm)</w:t>
            </w:r>
          </w:p>
        </w:tc>
        <w:tc>
          <w:tcPr>
            <w:tcW w:w="1800" w:type="dxa"/>
            <w:tcBorders>
              <w:top w:val="single" w:sz="12" w:space="0" w:color="auto"/>
              <w:left w:val="single" w:sz="4" w:space="0" w:color="auto"/>
              <w:bottom w:val="double" w:sz="4" w:space="0" w:color="auto"/>
              <w:right w:val="single" w:sz="12" w:space="0" w:color="auto"/>
            </w:tcBorders>
          </w:tcPr>
          <w:p w:rsidR="007A1F7D" w:rsidRPr="003301C4" w:rsidP="00840490" w14:paraId="746F34F5" w14:textId="77777777">
            <w:pPr>
              <w:pStyle w:val="PlainText"/>
              <w:jc w:val="center"/>
              <w:rPr>
                <w:rFonts w:ascii="Times New Roman" w:hAnsi="Times New Roman"/>
                <w:sz w:val="22"/>
                <w:szCs w:val="22"/>
              </w:rPr>
            </w:pPr>
            <w:r w:rsidRPr="003301C4">
              <w:rPr>
                <w:rFonts w:ascii="Times New Roman" w:hAnsi="Times New Roman"/>
                <w:sz w:val="22"/>
                <w:szCs w:val="22"/>
              </w:rPr>
              <w:t>Mobile Station Maximum EIRP (dBm)</w:t>
            </w:r>
          </w:p>
        </w:tc>
        <w:tc>
          <w:tcPr>
            <w:tcW w:w="1350" w:type="dxa"/>
            <w:tcBorders>
              <w:top w:val="single" w:sz="12" w:space="0" w:color="auto"/>
              <w:left w:val="single" w:sz="4" w:space="0" w:color="auto"/>
              <w:bottom w:val="double" w:sz="4" w:space="0" w:color="auto"/>
              <w:right w:val="single" w:sz="12" w:space="0" w:color="auto"/>
            </w:tcBorders>
          </w:tcPr>
          <w:p w:rsidR="007A1F7D" w:rsidRPr="003301C4" w:rsidP="00840490" w14:paraId="573C8C49" w14:textId="7C1FA4FD">
            <w:pPr>
              <w:pStyle w:val="PlainText"/>
              <w:jc w:val="center"/>
              <w:rPr>
                <w:rFonts w:ascii="Times New Roman" w:hAnsi="Times New Roman"/>
                <w:sz w:val="22"/>
                <w:szCs w:val="22"/>
              </w:rPr>
            </w:pPr>
            <w:r w:rsidRPr="003301C4">
              <w:rPr>
                <w:rFonts w:ascii="Times New Roman" w:hAnsi="Times New Roman"/>
                <w:sz w:val="22"/>
                <w:szCs w:val="22"/>
              </w:rPr>
              <w:t>Maximum Unwanted EIRP</w:t>
            </w:r>
          </w:p>
        </w:tc>
      </w:tr>
      <w:tr w14:paraId="4F8BC868" w14:textId="48DEA3E3" w:rsidTr="007A1F7D">
        <w:tblPrEx>
          <w:tblW w:w="9885" w:type="dxa"/>
          <w:jc w:val="center"/>
          <w:tblLook w:val="04A0"/>
        </w:tblPrEx>
        <w:trPr>
          <w:trHeight w:val="274"/>
          <w:jc w:val="center"/>
        </w:trPr>
        <w:tc>
          <w:tcPr>
            <w:tcW w:w="1835" w:type="dxa"/>
            <w:tcBorders>
              <w:left w:val="single" w:sz="12" w:space="0" w:color="auto"/>
            </w:tcBorders>
          </w:tcPr>
          <w:p w:rsidR="007A1F7D" w:rsidRPr="00B77DF4" w:rsidP="00E765A3" w14:paraId="5783F365" w14:textId="56FAC394">
            <w:pPr>
              <w:jc w:val="center"/>
              <w:rPr>
                <w:sz w:val="21"/>
                <w:szCs w:val="21"/>
              </w:rPr>
            </w:pPr>
            <w:bookmarkStart w:id="6" w:name="_Hlk151968270"/>
            <w:r w:rsidRPr="00B77DF4">
              <w:rPr>
                <w:sz w:val="21"/>
                <w:szCs w:val="21"/>
              </w:rPr>
              <w:t>482-488 MHz</w:t>
            </w:r>
            <w:bookmarkEnd w:id="6"/>
          </w:p>
        </w:tc>
        <w:tc>
          <w:tcPr>
            <w:tcW w:w="1432" w:type="dxa"/>
            <w:tcBorders>
              <w:right w:val="single" w:sz="4" w:space="0" w:color="auto"/>
            </w:tcBorders>
          </w:tcPr>
          <w:p w:rsidR="007A1F7D" w:rsidRPr="00B77DF4" w:rsidP="00E765A3" w14:paraId="7C1D5150" w14:textId="7DFC77DD">
            <w:pPr>
              <w:jc w:val="center"/>
              <w:rPr>
                <w:sz w:val="21"/>
                <w:szCs w:val="21"/>
              </w:rPr>
            </w:pPr>
            <w:r w:rsidRPr="00B77DF4">
              <w:rPr>
                <w:sz w:val="21"/>
                <w:szCs w:val="21"/>
              </w:rPr>
              <w:t>Fixed &amp; Mobile</w:t>
            </w:r>
          </w:p>
        </w:tc>
        <w:tc>
          <w:tcPr>
            <w:tcW w:w="1666" w:type="dxa"/>
            <w:tcBorders>
              <w:left w:val="single" w:sz="4" w:space="0" w:color="auto"/>
              <w:right w:val="single" w:sz="4" w:space="0" w:color="auto"/>
            </w:tcBorders>
          </w:tcPr>
          <w:p w:rsidR="007A1F7D" w:rsidRPr="00B77DF4" w:rsidP="00770446" w14:paraId="0BC57249" w14:textId="2678FA96">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770446" w14:paraId="30BE16B0" w14:textId="01869FE9">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0779324F" w14:textId="77B1AAE7">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20420D5D" w14:textId="3017A3AA">
            <w:pPr>
              <w:pStyle w:val="PlainText"/>
              <w:jc w:val="center"/>
              <w:rPr>
                <w:rFonts w:ascii="Times New Roman" w:hAnsi="Times New Roman"/>
                <w:sz w:val="22"/>
                <w:szCs w:val="22"/>
              </w:rPr>
            </w:pPr>
            <w:r w:rsidRPr="00B77DF4">
              <w:rPr>
                <w:rFonts w:ascii="Times New Roman" w:hAnsi="Times New Roman"/>
                <w:sz w:val="22"/>
                <w:szCs w:val="22"/>
              </w:rPr>
              <w:t>N/A</w:t>
            </w:r>
          </w:p>
        </w:tc>
      </w:tr>
      <w:tr w14:paraId="4C6A0F6D" w14:textId="210770B8" w:rsidTr="007A1F7D">
        <w:tblPrEx>
          <w:tblW w:w="9885" w:type="dxa"/>
          <w:jc w:val="center"/>
          <w:tblLook w:val="04A0"/>
        </w:tblPrEx>
        <w:trPr>
          <w:trHeight w:val="274"/>
          <w:jc w:val="center"/>
        </w:trPr>
        <w:tc>
          <w:tcPr>
            <w:tcW w:w="1835" w:type="dxa"/>
            <w:tcBorders>
              <w:left w:val="single" w:sz="12" w:space="0" w:color="auto"/>
            </w:tcBorders>
          </w:tcPr>
          <w:p w:rsidR="007A1F7D" w:rsidRPr="00B77DF4" w:rsidP="00E765A3" w14:paraId="679985F5" w14:textId="6808B4AD">
            <w:pPr>
              <w:jc w:val="center"/>
              <w:rPr>
                <w:sz w:val="21"/>
                <w:szCs w:val="21"/>
              </w:rPr>
            </w:pPr>
            <w:r w:rsidRPr="00B77DF4">
              <w:rPr>
                <w:sz w:val="21"/>
                <w:szCs w:val="21"/>
              </w:rPr>
              <w:t>637-642 MHz</w:t>
            </w:r>
          </w:p>
        </w:tc>
        <w:tc>
          <w:tcPr>
            <w:tcW w:w="1432" w:type="dxa"/>
            <w:tcBorders>
              <w:right w:val="single" w:sz="4" w:space="0" w:color="auto"/>
            </w:tcBorders>
          </w:tcPr>
          <w:p w:rsidR="007A1F7D" w:rsidRPr="00B77DF4" w:rsidP="00E765A3" w14:paraId="07B4FF5E" w14:textId="5834B330">
            <w:pPr>
              <w:jc w:val="center"/>
              <w:rPr>
                <w:sz w:val="21"/>
                <w:szCs w:val="21"/>
              </w:rPr>
            </w:pPr>
            <w:r w:rsidRPr="00B77DF4">
              <w:rPr>
                <w:sz w:val="21"/>
                <w:szCs w:val="21"/>
              </w:rPr>
              <w:t>Fixed &amp; Mobile</w:t>
            </w:r>
          </w:p>
        </w:tc>
        <w:tc>
          <w:tcPr>
            <w:tcW w:w="1666" w:type="dxa"/>
            <w:tcBorders>
              <w:left w:val="single" w:sz="4" w:space="0" w:color="auto"/>
              <w:right w:val="single" w:sz="4" w:space="0" w:color="auto"/>
            </w:tcBorders>
          </w:tcPr>
          <w:p w:rsidR="007A1F7D" w:rsidRPr="00B77DF4" w:rsidP="00770446" w14:paraId="45B57A30" w14:textId="6BD97609">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770446" w14:paraId="5E1D5063" w14:textId="1B9D60B9">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25A1D4B6" w14:textId="664833B2">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357C04B5" w14:textId="03861BC7">
            <w:pPr>
              <w:pStyle w:val="PlainText"/>
              <w:jc w:val="center"/>
              <w:rPr>
                <w:rFonts w:ascii="Times New Roman" w:hAnsi="Times New Roman"/>
                <w:sz w:val="22"/>
                <w:szCs w:val="22"/>
              </w:rPr>
            </w:pPr>
            <w:r w:rsidRPr="00B77DF4">
              <w:rPr>
                <w:rFonts w:ascii="Times New Roman" w:hAnsi="Times New Roman"/>
                <w:sz w:val="22"/>
                <w:szCs w:val="22"/>
              </w:rPr>
              <w:t>N/A</w:t>
            </w:r>
          </w:p>
        </w:tc>
      </w:tr>
      <w:tr w14:paraId="3D1DD4F7" w14:textId="71CD60A1" w:rsidTr="007A1F7D">
        <w:tblPrEx>
          <w:tblW w:w="9885" w:type="dxa"/>
          <w:jc w:val="center"/>
          <w:tblLook w:val="04A0"/>
        </w:tblPrEx>
        <w:trPr>
          <w:trHeight w:val="274"/>
          <w:jc w:val="center"/>
        </w:trPr>
        <w:tc>
          <w:tcPr>
            <w:tcW w:w="1835" w:type="dxa"/>
            <w:tcBorders>
              <w:left w:val="single" w:sz="12" w:space="0" w:color="auto"/>
            </w:tcBorders>
          </w:tcPr>
          <w:p w:rsidR="007A1F7D" w:rsidRPr="00B77DF4" w:rsidP="00770446" w14:paraId="0C76D897" w14:textId="29FD0B7E">
            <w:pPr>
              <w:pStyle w:val="PlainText"/>
              <w:jc w:val="center"/>
              <w:rPr>
                <w:rFonts w:ascii="Times New Roman" w:hAnsi="Times New Roman"/>
                <w:sz w:val="22"/>
                <w:szCs w:val="22"/>
              </w:rPr>
            </w:pPr>
            <w:r w:rsidRPr="00B77DF4">
              <w:rPr>
                <w:rFonts w:ascii="Times New Roman" w:hAnsi="Times New Roman"/>
                <w:sz w:val="22"/>
                <w:szCs w:val="22"/>
              </w:rPr>
              <w:t>722-728 MHz</w:t>
            </w:r>
          </w:p>
        </w:tc>
        <w:tc>
          <w:tcPr>
            <w:tcW w:w="1432" w:type="dxa"/>
            <w:tcBorders>
              <w:right w:val="single" w:sz="4" w:space="0" w:color="auto"/>
            </w:tcBorders>
          </w:tcPr>
          <w:p w:rsidR="007A1F7D" w:rsidRPr="00B77DF4" w:rsidP="00770446" w14:paraId="465FC942" w14:textId="6364F1F6">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770446" w14:paraId="63B8CFDA" w14:textId="674C1BF2">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770446" w14:paraId="440AC718" w14:textId="73CE7EA9">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6C84C8F2" w14:textId="52083E2C">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6F00E843" w14:textId="5B2E0104">
            <w:pPr>
              <w:pStyle w:val="PlainText"/>
              <w:jc w:val="center"/>
              <w:rPr>
                <w:rFonts w:ascii="Times New Roman" w:hAnsi="Times New Roman"/>
                <w:sz w:val="22"/>
                <w:szCs w:val="22"/>
              </w:rPr>
            </w:pPr>
            <w:r w:rsidRPr="00B77DF4">
              <w:rPr>
                <w:rFonts w:ascii="Times New Roman" w:hAnsi="Times New Roman"/>
                <w:sz w:val="22"/>
                <w:szCs w:val="22"/>
              </w:rPr>
              <w:t>N/A</w:t>
            </w:r>
          </w:p>
        </w:tc>
      </w:tr>
      <w:tr w14:paraId="20B001C2" w14:textId="10DB4236" w:rsidTr="007A1F7D">
        <w:tblPrEx>
          <w:tblW w:w="9885" w:type="dxa"/>
          <w:jc w:val="center"/>
          <w:tblLook w:val="04A0"/>
        </w:tblPrEx>
        <w:trPr>
          <w:trHeight w:val="274"/>
          <w:jc w:val="center"/>
        </w:trPr>
        <w:tc>
          <w:tcPr>
            <w:tcW w:w="1835" w:type="dxa"/>
            <w:tcBorders>
              <w:left w:val="single" w:sz="12" w:space="0" w:color="auto"/>
            </w:tcBorders>
          </w:tcPr>
          <w:p w:rsidR="007A1F7D" w:rsidRPr="00B77DF4" w:rsidP="00770446" w14:paraId="2DAEB5D4" w14:textId="275C6A0F">
            <w:pPr>
              <w:pStyle w:val="PlainText"/>
              <w:jc w:val="center"/>
              <w:rPr>
                <w:rFonts w:ascii="Times New Roman" w:hAnsi="Times New Roman"/>
                <w:sz w:val="22"/>
                <w:szCs w:val="22"/>
              </w:rPr>
            </w:pPr>
            <w:r w:rsidRPr="00B77DF4">
              <w:rPr>
                <w:rFonts w:ascii="Times New Roman" w:hAnsi="Times New Roman"/>
                <w:sz w:val="22"/>
                <w:szCs w:val="22"/>
              </w:rPr>
              <w:t>698-763 MHz</w:t>
            </w:r>
          </w:p>
        </w:tc>
        <w:tc>
          <w:tcPr>
            <w:tcW w:w="1432" w:type="dxa"/>
            <w:tcBorders>
              <w:right w:val="single" w:sz="4" w:space="0" w:color="auto"/>
            </w:tcBorders>
          </w:tcPr>
          <w:p w:rsidR="007A1F7D" w:rsidRPr="00B77DF4" w:rsidP="00770446" w14:paraId="22824B67" w14:textId="64C7DB4E">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770446" w14:paraId="7B936988" w14:textId="62351D25">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770446" w14:paraId="614492AC" w14:textId="2AABFE2B">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1EBBAB86" w14:textId="2342766A">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4687CC70" w14:textId="2AB5F304">
            <w:pPr>
              <w:pStyle w:val="PlainText"/>
              <w:jc w:val="center"/>
              <w:rPr>
                <w:rFonts w:ascii="Times New Roman" w:hAnsi="Times New Roman"/>
                <w:sz w:val="22"/>
                <w:szCs w:val="22"/>
              </w:rPr>
            </w:pPr>
            <w:r w:rsidRPr="00B77DF4">
              <w:rPr>
                <w:rFonts w:ascii="Times New Roman" w:hAnsi="Times New Roman"/>
                <w:sz w:val="22"/>
                <w:szCs w:val="22"/>
              </w:rPr>
              <w:t>N/A</w:t>
            </w:r>
          </w:p>
        </w:tc>
      </w:tr>
      <w:tr w14:paraId="6E5F920E" w14:textId="62BAAEB7" w:rsidTr="007A1F7D">
        <w:tblPrEx>
          <w:tblW w:w="9885" w:type="dxa"/>
          <w:jc w:val="center"/>
          <w:tblLook w:val="04A0"/>
        </w:tblPrEx>
        <w:trPr>
          <w:trHeight w:val="274"/>
          <w:jc w:val="center"/>
        </w:trPr>
        <w:tc>
          <w:tcPr>
            <w:tcW w:w="1835" w:type="dxa"/>
            <w:tcBorders>
              <w:left w:val="single" w:sz="12" w:space="0" w:color="auto"/>
            </w:tcBorders>
          </w:tcPr>
          <w:p w:rsidR="007A1F7D" w:rsidRPr="00B77DF4" w:rsidP="00770446" w14:paraId="1B402D4C" w14:textId="138DE2C3">
            <w:pPr>
              <w:pStyle w:val="PlainText"/>
              <w:jc w:val="center"/>
              <w:rPr>
                <w:rFonts w:ascii="Times New Roman" w:hAnsi="Times New Roman"/>
                <w:sz w:val="22"/>
                <w:szCs w:val="22"/>
              </w:rPr>
            </w:pPr>
            <w:r w:rsidRPr="00B77DF4">
              <w:rPr>
                <w:rFonts w:ascii="Times New Roman" w:hAnsi="Times New Roman"/>
                <w:sz w:val="22"/>
                <w:szCs w:val="22"/>
              </w:rPr>
              <w:t>902-928 MHz</w:t>
            </w:r>
          </w:p>
        </w:tc>
        <w:tc>
          <w:tcPr>
            <w:tcW w:w="1432" w:type="dxa"/>
            <w:tcBorders>
              <w:right w:val="single" w:sz="4" w:space="0" w:color="auto"/>
            </w:tcBorders>
          </w:tcPr>
          <w:p w:rsidR="007A1F7D" w:rsidRPr="00B77DF4" w:rsidP="00770446" w14:paraId="08166A78" w14:textId="4DC329B5">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770446" w14:paraId="5EFF375D" w14:textId="5323D5E7">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770446" w14:paraId="7FFBC658" w14:textId="20D1CDE5">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78F51CD2" w14:textId="2BD48EE7">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2ECD8E01" w14:textId="2ADE1EFB">
            <w:pPr>
              <w:pStyle w:val="PlainText"/>
              <w:jc w:val="center"/>
              <w:rPr>
                <w:rFonts w:ascii="Times New Roman" w:hAnsi="Times New Roman"/>
                <w:sz w:val="22"/>
                <w:szCs w:val="22"/>
              </w:rPr>
            </w:pPr>
            <w:r w:rsidRPr="00B77DF4">
              <w:rPr>
                <w:rFonts w:ascii="Times New Roman" w:hAnsi="Times New Roman"/>
                <w:sz w:val="22"/>
                <w:szCs w:val="22"/>
              </w:rPr>
              <w:t>N/A</w:t>
            </w:r>
          </w:p>
        </w:tc>
      </w:tr>
      <w:tr w14:paraId="0F5FCCB4" w14:textId="1ECD88F1" w:rsidTr="007A1F7D">
        <w:tblPrEx>
          <w:tblW w:w="9885" w:type="dxa"/>
          <w:jc w:val="center"/>
          <w:tblLook w:val="04A0"/>
        </w:tblPrEx>
        <w:trPr>
          <w:trHeight w:val="274"/>
          <w:jc w:val="center"/>
        </w:trPr>
        <w:tc>
          <w:tcPr>
            <w:tcW w:w="1835" w:type="dxa"/>
            <w:tcBorders>
              <w:left w:val="single" w:sz="12" w:space="0" w:color="auto"/>
            </w:tcBorders>
          </w:tcPr>
          <w:p w:rsidR="007A1F7D" w:rsidRPr="00B77DF4" w:rsidP="00770446" w14:paraId="63732755" w14:textId="147AFD0D">
            <w:pPr>
              <w:pStyle w:val="PlainText"/>
              <w:jc w:val="center"/>
              <w:rPr>
                <w:rFonts w:ascii="Times New Roman" w:hAnsi="Times New Roman"/>
                <w:sz w:val="22"/>
                <w:szCs w:val="22"/>
              </w:rPr>
            </w:pPr>
            <w:r w:rsidRPr="00B77DF4">
              <w:rPr>
                <w:rFonts w:ascii="Times New Roman" w:hAnsi="Times New Roman"/>
                <w:sz w:val="22"/>
                <w:szCs w:val="22"/>
              </w:rPr>
              <w:t>1710-1780 MHz</w:t>
            </w:r>
          </w:p>
        </w:tc>
        <w:tc>
          <w:tcPr>
            <w:tcW w:w="1432" w:type="dxa"/>
            <w:tcBorders>
              <w:right w:val="single" w:sz="4" w:space="0" w:color="auto"/>
            </w:tcBorders>
          </w:tcPr>
          <w:p w:rsidR="007A1F7D" w:rsidRPr="00B77DF4" w:rsidP="00770446" w14:paraId="53B8D8A5" w14:textId="4D4A99FD">
            <w:pPr>
              <w:pStyle w:val="PlainText"/>
              <w:jc w:val="center"/>
              <w:rPr>
                <w:rFonts w:ascii="Times New Roman" w:hAnsi="Times New Roman"/>
                <w:sz w:val="22"/>
                <w:szCs w:val="22"/>
              </w:rPr>
            </w:pPr>
            <w:r w:rsidRPr="00B77DF4">
              <w:rPr>
                <w:rFonts w:ascii="Times New Roman" w:hAnsi="Times New Roman"/>
                <w:sz w:val="22"/>
                <w:szCs w:val="22"/>
              </w:rPr>
              <w:t>Mobile</w:t>
            </w:r>
          </w:p>
        </w:tc>
        <w:tc>
          <w:tcPr>
            <w:tcW w:w="1666" w:type="dxa"/>
            <w:tcBorders>
              <w:left w:val="single" w:sz="4" w:space="0" w:color="auto"/>
              <w:right w:val="single" w:sz="4" w:space="0" w:color="auto"/>
            </w:tcBorders>
          </w:tcPr>
          <w:p w:rsidR="007A1F7D" w:rsidRPr="00B77DF4" w:rsidP="00770446" w14:paraId="755C19F0" w14:textId="42025694">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770446" w14:paraId="695C10E2" w14:textId="6EC0332B">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770446" w14:paraId="0C00A252" w14:textId="5E77FCCB">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770446" w14:paraId="4E0B5174" w14:textId="776F54E1">
            <w:pPr>
              <w:pStyle w:val="PlainText"/>
              <w:jc w:val="center"/>
              <w:rPr>
                <w:rFonts w:ascii="Times New Roman" w:hAnsi="Times New Roman"/>
                <w:sz w:val="22"/>
                <w:szCs w:val="22"/>
              </w:rPr>
            </w:pPr>
            <w:r w:rsidRPr="00B77DF4">
              <w:rPr>
                <w:rFonts w:ascii="Times New Roman" w:hAnsi="Times New Roman"/>
                <w:sz w:val="22"/>
                <w:szCs w:val="22"/>
              </w:rPr>
              <w:t>N/A</w:t>
            </w:r>
          </w:p>
        </w:tc>
      </w:tr>
      <w:tr w14:paraId="46FC781C" w14:textId="2340A90F" w:rsidTr="007A1F7D">
        <w:tblPrEx>
          <w:tblW w:w="9885" w:type="dxa"/>
          <w:jc w:val="center"/>
          <w:tblLook w:val="04A0"/>
        </w:tblPrEx>
        <w:trPr>
          <w:trHeight w:val="274"/>
          <w:jc w:val="center"/>
        </w:trPr>
        <w:tc>
          <w:tcPr>
            <w:tcW w:w="1835" w:type="dxa"/>
            <w:tcBorders>
              <w:left w:val="single" w:sz="12" w:space="0" w:color="auto"/>
            </w:tcBorders>
          </w:tcPr>
          <w:p w:rsidR="007A1F7D" w:rsidRPr="00B77DF4" w:rsidP="00770446" w14:paraId="693CCF9C" w14:textId="6DBB3F24">
            <w:pPr>
              <w:pStyle w:val="PlainText"/>
              <w:jc w:val="center"/>
              <w:rPr>
                <w:rFonts w:ascii="Times New Roman" w:hAnsi="Times New Roman"/>
                <w:sz w:val="22"/>
                <w:szCs w:val="22"/>
              </w:rPr>
            </w:pPr>
            <w:r w:rsidRPr="00B77DF4">
              <w:rPr>
                <w:rFonts w:ascii="Times New Roman" w:hAnsi="Times New Roman"/>
                <w:sz w:val="22"/>
                <w:szCs w:val="22"/>
              </w:rPr>
              <w:t>2025-21</w:t>
            </w:r>
            <w:r w:rsidRPr="00B77DF4" w:rsidR="0008563F">
              <w:rPr>
                <w:rFonts w:ascii="Times New Roman" w:hAnsi="Times New Roman"/>
                <w:sz w:val="22"/>
                <w:szCs w:val="22"/>
              </w:rPr>
              <w:t>2</w:t>
            </w:r>
            <w:r w:rsidRPr="00B77DF4">
              <w:rPr>
                <w:rFonts w:ascii="Times New Roman" w:hAnsi="Times New Roman"/>
                <w:sz w:val="22"/>
                <w:szCs w:val="22"/>
              </w:rPr>
              <w:t>0 MHz</w:t>
            </w:r>
          </w:p>
        </w:tc>
        <w:tc>
          <w:tcPr>
            <w:tcW w:w="1432" w:type="dxa"/>
            <w:tcBorders>
              <w:right w:val="single" w:sz="4" w:space="0" w:color="auto"/>
            </w:tcBorders>
          </w:tcPr>
          <w:p w:rsidR="007A1F7D" w:rsidRPr="00B77DF4" w:rsidP="00770446" w14:paraId="5CF572AE" w14:textId="119F8A79">
            <w:pPr>
              <w:pStyle w:val="PlainText"/>
              <w:jc w:val="center"/>
              <w:rPr>
                <w:rFonts w:ascii="Times New Roman" w:hAnsi="Times New Roman"/>
                <w:sz w:val="22"/>
                <w:szCs w:val="22"/>
              </w:rPr>
            </w:pPr>
            <w:r w:rsidRPr="00B77DF4">
              <w:rPr>
                <w:rFonts w:ascii="Times New Roman" w:hAnsi="Times New Roman"/>
                <w:sz w:val="22"/>
                <w:szCs w:val="22"/>
              </w:rPr>
              <w:t>Fixed</w:t>
            </w:r>
          </w:p>
        </w:tc>
        <w:tc>
          <w:tcPr>
            <w:tcW w:w="1666" w:type="dxa"/>
            <w:tcBorders>
              <w:left w:val="single" w:sz="4" w:space="0" w:color="auto"/>
              <w:right w:val="single" w:sz="4" w:space="0" w:color="auto"/>
            </w:tcBorders>
          </w:tcPr>
          <w:p w:rsidR="007A1F7D" w:rsidRPr="00B77DF4" w:rsidP="00770446" w14:paraId="4F3D6356" w14:textId="43724D13">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770446" w14:paraId="0118CA30" w14:textId="1303BBA1">
            <w:pPr>
              <w:pStyle w:val="PlainText"/>
              <w:jc w:val="center"/>
              <w:rPr>
                <w:rFonts w:ascii="Times New Roman" w:hAnsi="Times New Roman"/>
                <w:sz w:val="22"/>
                <w:szCs w:val="22"/>
              </w:rPr>
            </w:pPr>
            <w:r w:rsidRPr="00B77DF4">
              <w:rPr>
                <w:rFonts w:ascii="Times New Roman" w:hAnsi="Times New Roman"/>
                <w:sz w:val="22"/>
                <w:szCs w:val="22"/>
              </w:rPr>
              <w:t>10 W</w:t>
            </w:r>
          </w:p>
        </w:tc>
        <w:tc>
          <w:tcPr>
            <w:tcW w:w="1800" w:type="dxa"/>
            <w:tcBorders>
              <w:left w:val="single" w:sz="4" w:space="0" w:color="auto"/>
              <w:right w:val="single" w:sz="12" w:space="0" w:color="auto"/>
            </w:tcBorders>
          </w:tcPr>
          <w:p w:rsidR="007A1F7D" w:rsidRPr="00B77DF4" w:rsidP="00770446" w14:paraId="2F115527" w14:textId="1141CE48">
            <w:pPr>
              <w:pStyle w:val="PlainText"/>
              <w:jc w:val="center"/>
              <w:rPr>
                <w:rFonts w:ascii="Times New Roman" w:hAnsi="Times New Roman"/>
                <w:sz w:val="22"/>
                <w:szCs w:val="22"/>
              </w:rPr>
            </w:pPr>
            <w:r w:rsidRPr="00B77DF4">
              <w:rPr>
                <w:rFonts w:ascii="Times New Roman" w:hAnsi="Times New Roman"/>
                <w:sz w:val="22"/>
                <w:szCs w:val="22"/>
              </w:rPr>
              <w:t xml:space="preserve">100 </w:t>
            </w:r>
            <w:r w:rsidRPr="00B77DF4">
              <w:rPr>
                <w:rFonts w:ascii="Times New Roman" w:hAnsi="Times New Roman"/>
                <w:sz w:val="22"/>
                <w:szCs w:val="22"/>
              </w:rPr>
              <w:t>mW</w:t>
            </w:r>
          </w:p>
        </w:tc>
        <w:tc>
          <w:tcPr>
            <w:tcW w:w="1350" w:type="dxa"/>
            <w:tcBorders>
              <w:left w:val="single" w:sz="4" w:space="0" w:color="auto"/>
              <w:right w:val="single" w:sz="12" w:space="0" w:color="auto"/>
            </w:tcBorders>
          </w:tcPr>
          <w:p w:rsidR="007A1F7D" w:rsidRPr="00B77DF4" w:rsidP="00770446" w14:paraId="02A256BB" w14:textId="569E3573">
            <w:pPr>
              <w:pStyle w:val="PlainText"/>
              <w:jc w:val="center"/>
              <w:rPr>
                <w:rFonts w:ascii="Times New Roman" w:hAnsi="Times New Roman"/>
                <w:sz w:val="22"/>
                <w:szCs w:val="22"/>
              </w:rPr>
            </w:pPr>
            <w:r w:rsidRPr="00B77DF4">
              <w:rPr>
                <w:rFonts w:ascii="Times New Roman" w:hAnsi="Times New Roman"/>
                <w:sz w:val="22"/>
                <w:szCs w:val="22"/>
              </w:rPr>
              <w:t>N/A</w:t>
            </w:r>
          </w:p>
        </w:tc>
      </w:tr>
      <w:tr w14:paraId="3AD6F858" w14:textId="179C2EFE" w:rsidTr="007A1F7D">
        <w:tblPrEx>
          <w:tblW w:w="9885" w:type="dxa"/>
          <w:jc w:val="center"/>
          <w:tblLook w:val="04A0"/>
        </w:tblPrEx>
        <w:trPr>
          <w:trHeight w:val="274"/>
          <w:jc w:val="center"/>
        </w:trPr>
        <w:tc>
          <w:tcPr>
            <w:tcW w:w="1835" w:type="dxa"/>
            <w:tcBorders>
              <w:left w:val="single" w:sz="12" w:space="0" w:color="auto"/>
            </w:tcBorders>
          </w:tcPr>
          <w:p w:rsidR="007A1F7D" w:rsidRPr="00B77DF4" w:rsidP="00F304AE" w14:paraId="4794BEA0" w14:textId="458AE250">
            <w:pPr>
              <w:pStyle w:val="PlainText"/>
              <w:jc w:val="center"/>
              <w:rPr>
                <w:rFonts w:ascii="Times New Roman" w:hAnsi="Times New Roman"/>
                <w:sz w:val="22"/>
                <w:szCs w:val="22"/>
              </w:rPr>
            </w:pPr>
            <w:r w:rsidRPr="00B77DF4">
              <w:rPr>
                <w:rFonts w:ascii="Times New Roman" w:hAnsi="Times New Roman"/>
                <w:sz w:val="22"/>
                <w:szCs w:val="22"/>
              </w:rPr>
              <w:t>2120-2180 MHz</w:t>
            </w:r>
          </w:p>
        </w:tc>
        <w:tc>
          <w:tcPr>
            <w:tcW w:w="1432" w:type="dxa"/>
            <w:tcBorders>
              <w:right w:val="single" w:sz="4" w:space="0" w:color="auto"/>
            </w:tcBorders>
          </w:tcPr>
          <w:p w:rsidR="007A1F7D" w:rsidRPr="00B77DF4" w:rsidP="00F304AE" w14:paraId="3061E68E" w14:textId="655C6C0A">
            <w:pPr>
              <w:pStyle w:val="PlainText"/>
              <w:jc w:val="center"/>
              <w:rPr>
                <w:rFonts w:ascii="Times New Roman" w:hAnsi="Times New Roman"/>
                <w:sz w:val="22"/>
                <w:szCs w:val="22"/>
              </w:rPr>
            </w:pPr>
            <w:r w:rsidRPr="00B77DF4">
              <w:rPr>
                <w:rFonts w:ascii="Times New Roman" w:hAnsi="Times New Roman"/>
                <w:sz w:val="22"/>
                <w:szCs w:val="22"/>
              </w:rPr>
              <w:t>Fixed</w:t>
            </w:r>
          </w:p>
        </w:tc>
        <w:tc>
          <w:tcPr>
            <w:tcW w:w="1666" w:type="dxa"/>
            <w:tcBorders>
              <w:left w:val="single" w:sz="4" w:space="0" w:color="auto"/>
              <w:right w:val="single" w:sz="4" w:space="0" w:color="auto"/>
            </w:tcBorders>
          </w:tcPr>
          <w:p w:rsidR="007A1F7D" w:rsidRPr="00B77DF4" w:rsidP="00F304AE" w14:paraId="36D694AD" w14:textId="555C65DC">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F304AE" w14:paraId="61128870" w14:textId="57FC4B1B">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F304AE" w14:paraId="1F09177E" w14:textId="04DA3715">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F304AE" w14:paraId="5DC37494" w14:textId="405BBA78">
            <w:pPr>
              <w:pStyle w:val="PlainText"/>
              <w:jc w:val="center"/>
              <w:rPr>
                <w:rFonts w:ascii="Times New Roman" w:hAnsi="Times New Roman"/>
                <w:sz w:val="22"/>
                <w:szCs w:val="22"/>
              </w:rPr>
            </w:pPr>
            <w:r w:rsidRPr="00B77DF4">
              <w:rPr>
                <w:rFonts w:ascii="Times New Roman" w:hAnsi="Times New Roman"/>
                <w:sz w:val="22"/>
                <w:szCs w:val="22"/>
              </w:rPr>
              <w:t>N/A</w:t>
            </w:r>
          </w:p>
        </w:tc>
      </w:tr>
      <w:tr w14:paraId="1C8115E4" w14:textId="2E5C3559" w:rsidTr="007A1F7D">
        <w:tblPrEx>
          <w:tblW w:w="9885" w:type="dxa"/>
          <w:jc w:val="center"/>
          <w:tblLook w:val="04A0"/>
        </w:tblPrEx>
        <w:trPr>
          <w:trHeight w:val="274"/>
          <w:jc w:val="center"/>
        </w:trPr>
        <w:tc>
          <w:tcPr>
            <w:tcW w:w="1835" w:type="dxa"/>
            <w:tcBorders>
              <w:left w:val="single" w:sz="12" w:space="0" w:color="auto"/>
            </w:tcBorders>
          </w:tcPr>
          <w:p w:rsidR="007A1F7D" w:rsidRPr="00B77DF4" w:rsidP="00F304AE" w14:paraId="5E989F54" w14:textId="2B06DC69">
            <w:pPr>
              <w:pStyle w:val="PlainText"/>
              <w:jc w:val="center"/>
              <w:rPr>
                <w:rFonts w:ascii="Times New Roman" w:hAnsi="Times New Roman"/>
                <w:sz w:val="22"/>
                <w:szCs w:val="22"/>
              </w:rPr>
            </w:pPr>
            <w:r w:rsidRPr="00B77DF4">
              <w:rPr>
                <w:rFonts w:ascii="Times New Roman" w:hAnsi="Times New Roman"/>
                <w:sz w:val="22"/>
                <w:szCs w:val="22"/>
              </w:rPr>
              <w:t>2390-2483.5 MHz</w:t>
            </w:r>
          </w:p>
        </w:tc>
        <w:tc>
          <w:tcPr>
            <w:tcW w:w="1432" w:type="dxa"/>
            <w:tcBorders>
              <w:right w:val="single" w:sz="4" w:space="0" w:color="auto"/>
            </w:tcBorders>
          </w:tcPr>
          <w:p w:rsidR="007A1F7D" w:rsidRPr="00B77DF4" w:rsidP="00F304AE" w14:paraId="202530E2" w14:textId="414270E6">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F304AE" w14:paraId="4DD11FFF" w14:textId="2CF20FB5">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F304AE" w14:paraId="6AC567EE" w14:textId="5D5158A9">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F304AE" w14:paraId="3230FDB0" w14:textId="14C3374B">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F304AE" w14:paraId="22775A2C" w14:textId="26117D67">
            <w:pPr>
              <w:pStyle w:val="PlainText"/>
              <w:jc w:val="center"/>
              <w:rPr>
                <w:rFonts w:ascii="Times New Roman" w:hAnsi="Times New Roman"/>
                <w:sz w:val="22"/>
                <w:szCs w:val="22"/>
              </w:rPr>
            </w:pPr>
            <w:r w:rsidRPr="00B77DF4">
              <w:rPr>
                <w:rFonts w:ascii="Times New Roman" w:hAnsi="Times New Roman"/>
                <w:sz w:val="22"/>
                <w:szCs w:val="22"/>
              </w:rPr>
              <w:t>N/A</w:t>
            </w:r>
          </w:p>
        </w:tc>
      </w:tr>
      <w:tr w14:paraId="5423031D" w14:textId="57CAFE5C" w:rsidTr="007A1F7D">
        <w:tblPrEx>
          <w:tblW w:w="9885" w:type="dxa"/>
          <w:jc w:val="center"/>
          <w:tblLook w:val="04A0"/>
        </w:tblPrEx>
        <w:trPr>
          <w:trHeight w:val="274"/>
          <w:jc w:val="center"/>
        </w:trPr>
        <w:tc>
          <w:tcPr>
            <w:tcW w:w="1835" w:type="dxa"/>
            <w:tcBorders>
              <w:left w:val="single" w:sz="12" w:space="0" w:color="auto"/>
            </w:tcBorders>
          </w:tcPr>
          <w:p w:rsidR="007A1F7D" w:rsidRPr="00B77DF4" w:rsidP="00F304AE" w14:paraId="1F319436" w14:textId="117784F4">
            <w:pPr>
              <w:pStyle w:val="PlainText"/>
              <w:jc w:val="center"/>
              <w:rPr>
                <w:rFonts w:ascii="Times New Roman" w:hAnsi="Times New Roman"/>
                <w:sz w:val="22"/>
                <w:szCs w:val="22"/>
              </w:rPr>
            </w:pPr>
            <w:r w:rsidRPr="00B77DF4">
              <w:rPr>
                <w:rFonts w:ascii="Times New Roman" w:hAnsi="Times New Roman"/>
                <w:sz w:val="22"/>
                <w:szCs w:val="22"/>
              </w:rPr>
              <w:t>3300-3700 MHz</w:t>
            </w:r>
          </w:p>
        </w:tc>
        <w:tc>
          <w:tcPr>
            <w:tcW w:w="1432" w:type="dxa"/>
            <w:tcBorders>
              <w:right w:val="single" w:sz="4" w:space="0" w:color="auto"/>
            </w:tcBorders>
          </w:tcPr>
          <w:p w:rsidR="007A1F7D" w:rsidRPr="00B77DF4" w:rsidP="00F304AE" w14:paraId="4C0FA0ED" w14:textId="71ED12C3">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F304AE" w14:paraId="0E9D7E9D" w14:textId="2CCDE593">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F304AE" w14:paraId="4B0F10B2" w14:textId="581EB335">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F304AE" w14:paraId="1C005754" w14:textId="6CA3847D">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F304AE" w14:paraId="218CE7FD" w14:textId="1C9F776C">
            <w:pPr>
              <w:pStyle w:val="PlainText"/>
              <w:jc w:val="center"/>
              <w:rPr>
                <w:rFonts w:ascii="Times New Roman" w:hAnsi="Times New Roman"/>
                <w:sz w:val="22"/>
                <w:szCs w:val="22"/>
              </w:rPr>
            </w:pPr>
            <w:r w:rsidRPr="00B77DF4">
              <w:rPr>
                <w:rFonts w:ascii="Times New Roman" w:hAnsi="Times New Roman"/>
                <w:sz w:val="22"/>
                <w:szCs w:val="22"/>
              </w:rPr>
              <w:t>N/A</w:t>
            </w:r>
          </w:p>
        </w:tc>
      </w:tr>
      <w:tr w14:paraId="63D58324" w14:textId="35ACA336" w:rsidTr="007A1F7D">
        <w:tblPrEx>
          <w:tblW w:w="9885" w:type="dxa"/>
          <w:jc w:val="center"/>
          <w:tblLook w:val="04A0"/>
        </w:tblPrEx>
        <w:trPr>
          <w:trHeight w:val="274"/>
          <w:jc w:val="center"/>
        </w:trPr>
        <w:tc>
          <w:tcPr>
            <w:tcW w:w="1835" w:type="dxa"/>
            <w:tcBorders>
              <w:left w:val="single" w:sz="12" w:space="0" w:color="auto"/>
            </w:tcBorders>
          </w:tcPr>
          <w:p w:rsidR="007A1F7D" w:rsidRPr="00B77DF4" w:rsidP="00F304AE" w14:paraId="5E3B41F4" w14:textId="013819B2">
            <w:pPr>
              <w:pStyle w:val="PlainText"/>
              <w:jc w:val="center"/>
              <w:rPr>
                <w:rFonts w:ascii="Times New Roman" w:hAnsi="Times New Roman"/>
                <w:sz w:val="22"/>
                <w:szCs w:val="22"/>
              </w:rPr>
            </w:pPr>
            <w:r w:rsidRPr="00B77DF4">
              <w:rPr>
                <w:rFonts w:ascii="Times New Roman" w:hAnsi="Times New Roman"/>
                <w:sz w:val="22"/>
                <w:szCs w:val="22"/>
              </w:rPr>
              <w:t>3700-3980 MHz</w:t>
            </w:r>
          </w:p>
        </w:tc>
        <w:tc>
          <w:tcPr>
            <w:tcW w:w="1432" w:type="dxa"/>
            <w:tcBorders>
              <w:right w:val="single" w:sz="4" w:space="0" w:color="auto"/>
            </w:tcBorders>
          </w:tcPr>
          <w:p w:rsidR="007A1F7D" w:rsidRPr="00B77DF4" w:rsidP="00F304AE" w14:paraId="225E265A" w14:textId="5020FBCE">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F304AE" w14:paraId="10F21614" w14:textId="1C68E475">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right w:val="single" w:sz="4" w:space="0" w:color="auto"/>
            </w:tcBorders>
          </w:tcPr>
          <w:p w:rsidR="007A1F7D" w:rsidRPr="00B77DF4" w:rsidP="00F304AE" w14:paraId="3245A667" w14:textId="7F110F14">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right w:val="single" w:sz="12" w:space="0" w:color="auto"/>
            </w:tcBorders>
          </w:tcPr>
          <w:p w:rsidR="007A1F7D" w:rsidRPr="00B77DF4" w:rsidP="00F304AE" w14:paraId="350D8C8B" w14:textId="4C7C6368">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F304AE" w14:paraId="3AFE2157" w14:textId="54D8DF70">
            <w:pPr>
              <w:pStyle w:val="PlainText"/>
              <w:jc w:val="center"/>
              <w:rPr>
                <w:rFonts w:ascii="Times New Roman" w:hAnsi="Times New Roman"/>
                <w:sz w:val="22"/>
                <w:szCs w:val="22"/>
              </w:rPr>
            </w:pPr>
            <w:r w:rsidRPr="00B77DF4">
              <w:rPr>
                <w:rFonts w:ascii="Times New Roman" w:hAnsi="Times New Roman"/>
                <w:sz w:val="22"/>
                <w:szCs w:val="22"/>
              </w:rPr>
              <w:t>N/A</w:t>
            </w:r>
          </w:p>
        </w:tc>
      </w:tr>
      <w:tr w14:paraId="2AFC3BB0" w14:textId="4251CE76" w:rsidTr="007A1F7D">
        <w:tblPrEx>
          <w:tblW w:w="9885" w:type="dxa"/>
          <w:jc w:val="center"/>
          <w:tblLook w:val="04A0"/>
        </w:tblPrEx>
        <w:trPr>
          <w:trHeight w:val="274"/>
          <w:jc w:val="center"/>
        </w:trPr>
        <w:tc>
          <w:tcPr>
            <w:tcW w:w="1835" w:type="dxa"/>
            <w:tcBorders>
              <w:left w:val="single" w:sz="12" w:space="0" w:color="auto"/>
            </w:tcBorders>
          </w:tcPr>
          <w:p w:rsidR="007A1F7D" w:rsidRPr="00B77DF4" w:rsidP="00F304AE" w14:paraId="1114E355" w14:textId="57F0DF30">
            <w:pPr>
              <w:pStyle w:val="PlainText"/>
              <w:jc w:val="center"/>
              <w:rPr>
                <w:rFonts w:ascii="Times New Roman" w:hAnsi="Times New Roman"/>
                <w:sz w:val="22"/>
                <w:szCs w:val="22"/>
              </w:rPr>
            </w:pPr>
            <w:r w:rsidRPr="00B77DF4">
              <w:rPr>
                <w:rFonts w:ascii="Times New Roman" w:hAnsi="Times New Roman"/>
                <w:sz w:val="22"/>
                <w:szCs w:val="22"/>
              </w:rPr>
              <w:t>5650-5850 MHz</w:t>
            </w:r>
            <w:r w:rsidRPr="00B77DF4" w:rsidR="004861A9">
              <w:rPr>
                <w:rFonts w:ascii="Times New Roman" w:hAnsi="Times New Roman"/>
                <w:sz w:val="22"/>
                <w:szCs w:val="22"/>
                <w:vertAlign w:val="superscript"/>
              </w:rPr>
              <w:t>1</w:t>
            </w:r>
          </w:p>
        </w:tc>
        <w:tc>
          <w:tcPr>
            <w:tcW w:w="1432" w:type="dxa"/>
            <w:tcBorders>
              <w:right w:val="single" w:sz="4" w:space="0" w:color="auto"/>
            </w:tcBorders>
          </w:tcPr>
          <w:p w:rsidR="007A1F7D" w:rsidRPr="00B77DF4" w:rsidP="00F304AE" w14:paraId="6961F2E4" w14:textId="4C9312F8">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right w:val="single" w:sz="4" w:space="0" w:color="auto"/>
            </w:tcBorders>
          </w:tcPr>
          <w:p w:rsidR="007A1F7D" w:rsidRPr="00B77DF4" w:rsidP="00F304AE" w14:paraId="6DB00BD0" w14:textId="414B91FB">
            <w:pPr>
              <w:pStyle w:val="PlainText"/>
              <w:jc w:val="center"/>
              <w:rPr>
                <w:rFonts w:ascii="Times New Roman" w:hAnsi="Times New Roman"/>
                <w:sz w:val="22"/>
                <w:szCs w:val="22"/>
              </w:rPr>
            </w:pPr>
            <w:r w:rsidRPr="00B77DF4">
              <w:rPr>
                <w:rFonts w:ascii="Times New Roman" w:hAnsi="Times New Roman"/>
                <w:sz w:val="22"/>
                <w:szCs w:val="22"/>
              </w:rPr>
              <w:t>Shared</w:t>
            </w:r>
          </w:p>
        </w:tc>
        <w:tc>
          <w:tcPr>
            <w:tcW w:w="1802" w:type="dxa"/>
            <w:tcBorders>
              <w:left w:val="single" w:sz="4" w:space="0" w:color="auto"/>
              <w:right w:val="single" w:sz="4" w:space="0" w:color="auto"/>
            </w:tcBorders>
          </w:tcPr>
          <w:p w:rsidR="007A1F7D" w:rsidRPr="00B77DF4" w:rsidP="00F304AE" w14:paraId="15C2157D" w14:textId="0B2C1484">
            <w:pPr>
              <w:pStyle w:val="PlainText"/>
              <w:jc w:val="center"/>
              <w:rPr>
                <w:rFonts w:ascii="Times New Roman" w:hAnsi="Times New Roman"/>
                <w:sz w:val="22"/>
                <w:szCs w:val="22"/>
              </w:rPr>
            </w:pPr>
            <w:r w:rsidRPr="00B77DF4">
              <w:rPr>
                <w:rFonts w:ascii="Times New Roman" w:hAnsi="Times New Roman"/>
                <w:sz w:val="22"/>
                <w:szCs w:val="22"/>
              </w:rPr>
              <w:t>55</w:t>
            </w:r>
          </w:p>
        </w:tc>
        <w:tc>
          <w:tcPr>
            <w:tcW w:w="1800" w:type="dxa"/>
            <w:tcBorders>
              <w:left w:val="single" w:sz="4" w:space="0" w:color="auto"/>
              <w:right w:val="single" w:sz="12" w:space="0" w:color="auto"/>
            </w:tcBorders>
          </w:tcPr>
          <w:p w:rsidR="007A1F7D" w:rsidRPr="00B77DF4" w:rsidP="00F304AE" w14:paraId="51BF17AD" w14:textId="351BC69F">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right w:val="single" w:sz="12" w:space="0" w:color="auto"/>
            </w:tcBorders>
          </w:tcPr>
          <w:p w:rsidR="007A1F7D" w:rsidRPr="00B77DF4" w:rsidP="00F304AE" w14:paraId="576A661F" w14:textId="77EAEEDD">
            <w:pPr>
              <w:pStyle w:val="PlainText"/>
              <w:jc w:val="center"/>
              <w:rPr>
                <w:rFonts w:ascii="Times New Roman" w:hAnsi="Times New Roman"/>
                <w:sz w:val="22"/>
                <w:szCs w:val="22"/>
              </w:rPr>
            </w:pPr>
            <w:r w:rsidRPr="00B77DF4">
              <w:rPr>
                <w:rFonts w:ascii="Times New Roman" w:hAnsi="Times New Roman"/>
              </w:rPr>
              <w:t xml:space="preserve">-57 </w:t>
            </w:r>
            <w:r w:rsidRPr="00B77DF4">
              <w:rPr>
                <w:rFonts w:ascii="Times New Roman" w:hAnsi="Times New Roman"/>
              </w:rPr>
              <w:t>dBW</w:t>
            </w:r>
            <w:r w:rsidRPr="00B77DF4">
              <w:rPr>
                <w:rFonts w:ascii="Times New Roman" w:hAnsi="Times New Roman"/>
              </w:rPr>
              <w:t xml:space="preserve"> in any 1 MHz of 5850-5925 MHz</w:t>
            </w:r>
          </w:p>
        </w:tc>
      </w:tr>
      <w:tr w14:paraId="321AD1B2" w14:textId="76F08135" w:rsidTr="007A1F7D">
        <w:tblPrEx>
          <w:tblW w:w="9885" w:type="dxa"/>
          <w:jc w:val="center"/>
          <w:tblLook w:val="04A0"/>
        </w:tblPrEx>
        <w:trPr>
          <w:trHeight w:val="274"/>
          <w:jc w:val="center"/>
        </w:trPr>
        <w:tc>
          <w:tcPr>
            <w:tcW w:w="1835" w:type="dxa"/>
            <w:tcBorders>
              <w:left w:val="single" w:sz="12" w:space="0" w:color="auto"/>
              <w:bottom w:val="single" w:sz="4" w:space="0" w:color="auto"/>
            </w:tcBorders>
          </w:tcPr>
          <w:p w:rsidR="007A1F7D" w:rsidRPr="00B77DF4" w:rsidP="00F304AE" w14:paraId="7543A528" w14:textId="0ADA8369">
            <w:pPr>
              <w:pStyle w:val="PlainText"/>
              <w:jc w:val="center"/>
              <w:rPr>
                <w:rFonts w:ascii="Times New Roman" w:hAnsi="Times New Roman"/>
                <w:sz w:val="22"/>
                <w:szCs w:val="22"/>
                <w:vertAlign w:val="superscript"/>
              </w:rPr>
            </w:pPr>
            <w:r w:rsidRPr="00B77DF4">
              <w:rPr>
                <w:rFonts w:ascii="Times New Roman" w:hAnsi="Times New Roman"/>
                <w:sz w:val="22"/>
                <w:szCs w:val="22"/>
              </w:rPr>
              <w:t>5925-7125 MHz</w:t>
            </w:r>
            <w:r w:rsidRPr="00B77DF4" w:rsidR="00AC3C59">
              <w:rPr>
                <w:rFonts w:ascii="Times New Roman" w:hAnsi="Times New Roman"/>
                <w:sz w:val="22"/>
                <w:szCs w:val="22"/>
                <w:vertAlign w:val="superscript"/>
              </w:rPr>
              <w:t>2</w:t>
            </w:r>
          </w:p>
        </w:tc>
        <w:tc>
          <w:tcPr>
            <w:tcW w:w="1432" w:type="dxa"/>
            <w:tcBorders>
              <w:bottom w:val="single" w:sz="4" w:space="0" w:color="auto"/>
              <w:right w:val="single" w:sz="4" w:space="0" w:color="auto"/>
            </w:tcBorders>
          </w:tcPr>
          <w:p w:rsidR="007A1F7D" w:rsidRPr="00B77DF4" w:rsidP="00F304AE" w14:paraId="3F23EFF5" w14:textId="5D9BD58D">
            <w:pPr>
              <w:pStyle w:val="PlainText"/>
              <w:jc w:val="center"/>
              <w:rPr>
                <w:rFonts w:ascii="Times New Roman" w:hAnsi="Times New Roman"/>
                <w:sz w:val="22"/>
                <w:szCs w:val="22"/>
              </w:rPr>
            </w:pPr>
            <w:r w:rsidRPr="00B77DF4">
              <w:rPr>
                <w:rFonts w:ascii="Times New Roman" w:hAnsi="Times New Roman"/>
                <w:sz w:val="22"/>
                <w:szCs w:val="22"/>
              </w:rPr>
              <w:t>Fixed &amp; Mobile</w:t>
            </w:r>
          </w:p>
        </w:tc>
        <w:tc>
          <w:tcPr>
            <w:tcW w:w="1666" w:type="dxa"/>
            <w:tcBorders>
              <w:left w:val="single" w:sz="4" w:space="0" w:color="auto"/>
              <w:bottom w:val="single" w:sz="4" w:space="0" w:color="auto"/>
              <w:right w:val="single" w:sz="4" w:space="0" w:color="auto"/>
            </w:tcBorders>
          </w:tcPr>
          <w:p w:rsidR="007A1F7D" w:rsidRPr="00B77DF4" w:rsidP="00F304AE" w14:paraId="60B970BB" w14:textId="3E5C7D41">
            <w:pPr>
              <w:pStyle w:val="PlainText"/>
              <w:jc w:val="center"/>
              <w:rPr>
                <w:rFonts w:ascii="Times New Roman" w:hAnsi="Times New Roman"/>
                <w:sz w:val="22"/>
                <w:szCs w:val="22"/>
              </w:rPr>
            </w:pPr>
            <w:r w:rsidRPr="00B77DF4">
              <w:rPr>
                <w:rFonts w:ascii="Times New Roman" w:hAnsi="Times New Roman"/>
                <w:sz w:val="22"/>
                <w:szCs w:val="22"/>
              </w:rPr>
              <w:t>Non-federal</w:t>
            </w:r>
          </w:p>
        </w:tc>
        <w:tc>
          <w:tcPr>
            <w:tcW w:w="1802" w:type="dxa"/>
            <w:tcBorders>
              <w:left w:val="single" w:sz="4" w:space="0" w:color="auto"/>
              <w:bottom w:val="single" w:sz="4" w:space="0" w:color="auto"/>
              <w:right w:val="single" w:sz="4" w:space="0" w:color="auto"/>
            </w:tcBorders>
          </w:tcPr>
          <w:p w:rsidR="007A1F7D" w:rsidRPr="00B77DF4" w:rsidP="00F304AE" w14:paraId="452690E6" w14:textId="7D3E0A31">
            <w:pPr>
              <w:pStyle w:val="PlainText"/>
              <w:jc w:val="center"/>
              <w:rPr>
                <w:rFonts w:ascii="Times New Roman" w:hAnsi="Times New Roman"/>
                <w:sz w:val="22"/>
                <w:szCs w:val="22"/>
              </w:rPr>
            </w:pPr>
            <w:r w:rsidRPr="00B77DF4">
              <w:rPr>
                <w:rFonts w:ascii="Times New Roman" w:hAnsi="Times New Roman"/>
                <w:sz w:val="22"/>
                <w:szCs w:val="22"/>
              </w:rPr>
              <w:t>65</w:t>
            </w:r>
          </w:p>
        </w:tc>
        <w:tc>
          <w:tcPr>
            <w:tcW w:w="1800" w:type="dxa"/>
            <w:tcBorders>
              <w:left w:val="single" w:sz="4" w:space="0" w:color="auto"/>
              <w:bottom w:val="single" w:sz="4" w:space="0" w:color="auto"/>
              <w:right w:val="single" w:sz="12" w:space="0" w:color="auto"/>
            </w:tcBorders>
          </w:tcPr>
          <w:p w:rsidR="007A1F7D" w:rsidRPr="00B77DF4" w:rsidP="00F304AE" w14:paraId="73918EA9" w14:textId="5019E300">
            <w:pPr>
              <w:pStyle w:val="PlainText"/>
              <w:jc w:val="center"/>
              <w:rPr>
                <w:rFonts w:ascii="Times New Roman" w:hAnsi="Times New Roman"/>
                <w:sz w:val="22"/>
                <w:szCs w:val="22"/>
              </w:rPr>
            </w:pPr>
            <w:r w:rsidRPr="00B77DF4">
              <w:rPr>
                <w:rFonts w:ascii="Times New Roman" w:hAnsi="Times New Roman"/>
                <w:sz w:val="22"/>
                <w:szCs w:val="22"/>
              </w:rPr>
              <w:t>30</w:t>
            </w:r>
          </w:p>
        </w:tc>
        <w:tc>
          <w:tcPr>
            <w:tcW w:w="1350" w:type="dxa"/>
            <w:tcBorders>
              <w:left w:val="single" w:sz="4" w:space="0" w:color="auto"/>
              <w:bottom w:val="single" w:sz="4" w:space="0" w:color="auto"/>
              <w:right w:val="single" w:sz="12" w:space="0" w:color="auto"/>
            </w:tcBorders>
          </w:tcPr>
          <w:p w:rsidR="007A1F7D" w:rsidRPr="00B77DF4" w:rsidP="00F304AE" w14:paraId="0399BD00" w14:textId="7BEFFD07">
            <w:pPr>
              <w:pStyle w:val="PlainText"/>
              <w:jc w:val="center"/>
              <w:rPr>
                <w:rFonts w:ascii="Times New Roman" w:hAnsi="Times New Roman"/>
                <w:sz w:val="22"/>
                <w:szCs w:val="22"/>
              </w:rPr>
            </w:pPr>
            <w:r w:rsidRPr="00B77DF4">
              <w:rPr>
                <w:rFonts w:ascii="Times New Roman" w:hAnsi="Times New Roman"/>
              </w:rPr>
              <w:t xml:space="preserve">-57 </w:t>
            </w:r>
            <w:r w:rsidRPr="00B77DF4">
              <w:rPr>
                <w:rFonts w:ascii="Times New Roman" w:hAnsi="Times New Roman"/>
              </w:rPr>
              <w:t>dBW</w:t>
            </w:r>
            <w:r w:rsidRPr="00B77DF4">
              <w:rPr>
                <w:rFonts w:ascii="Times New Roman" w:hAnsi="Times New Roman"/>
              </w:rPr>
              <w:t xml:space="preserve"> in any 1 MHz of 5850-5925 MHz</w:t>
            </w:r>
          </w:p>
        </w:tc>
      </w:tr>
    </w:tbl>
    <w:p w:rsidR="00AE4AE6" w:rsidRPr="00B77DF4" w:rsidP="00AE4AE6" w14:paraId="13F662AC" w14:textId="77777777">
      <w:pPr>
        <w:pStyle w:val="PlainText"/>
        <w:ind w:left="360" w:hanging="360"/>
        <w:rPr>
          <w:rFonts w:ascii="Times New Roman" w:hAnsi="Times New Roman"/>
          <w:bCs/>
          <w:sz w:val="22"/>
          <w:szCs w:val="22"/>
        </w:rPr>
      </w:pPr>
    </w:p>
    <w:p w:rsidR="00BF6EA9" w:rsidP="00BF6EA9" w14:paraId="06678448" w14:textId="429930DC">
      <w:pPr>
        <w:pStyle w:val="PlainText"/>
        <w:ind w:left="360" w:hanging="360"/>
        <w:rPr>
          <w:rFonts w:ascii="Times New Roman" w:hAnsi="Times New Roman"/>
          <w:bCs/>
          <w:sz w:val="22"/>
          <w:szCs w:val="22"/>
        </w:rPr>
      </w:pPr>
      <w:r w:rsidRPr="003301C4">
        <w:rPr>
          <w:rFonts w:ascii="Times New Roman" w:hAnsi="Times New Roman"/>
          <w:bCs/>
          <w:sz w:val="22"/>
          <w:szCs w:val="22"/>
          <w:vertAlign w:val="superscript"/>
        </w:rPr>
        <w:t>1</w:t>
      </w:r>
      <w:r w:rsidRPr="003301C4">
        <w:rPr>
          <w:rFonts w:ascii="Times New Roman" w:hAnsi="Times New Roman"/>
          <w:bCs/>
          <w:sz w:val="22"/>
          <w:szCs w:val="22"/>
        </w:rPr>
        <w:tab/>
        <w:t xml:space="preserve">Frequencies in the </w:t>
      </w:r>
      <w:r w:rsidR="004861A9">
        <w:rPr>
          <w:rFonts w:ascii="Times New Roman" w:hAnsi="Times New Roman"/>
          <w:bCs/>
          <w:sz w:val="22"/>
          <w:szCs w:val="22"/>
        </w:rPr>
        <w:t>lower</w:t>
      </w:r>
      <w:r w:rsidRPr="003301C4" w:rsidR="004861A9">
        <w:rPr>
          <w:rFonts w:ascii="Times New Roman" w:hAnsi="Times New Roman"/>
          <w:bCs/>
          <w:sz w:val="22"/>
          <w:szCs w:val="22"/>
        </w:rPr>
        <w:t xml:space="preserve"> </w:t>
      </w:r>
      <w:r w:rsidRPr="003301C4">
        <w:rPr>
          <w:rFonts w:ascii="Times New Roman" w:hAnsi="Times New Roman"/>
          <w:bCs/>
          <w:sz w:val="22"/>
          <w:szCs w:val="22"/>
        </w:rPr>
        <w:t>portion of the band should be prioritized.</w:t>
      </w:r>
    </w:p>
    <w:p w:rsidR="004861A9" w:rsidRPr="008B06DC" w:rsidP="00BF6EA9" w14:paraId="6A30EB5A" w14:textId="6D194D1B">
      <w:pPr>
        <w:pStyle w:val="PlainText"/>
        <w:ind w:left="360" w:hanging="360"/>
        <w:rPr>
          <w:rFonts w:ascii="Times New Roman" w:hAnsi="Times New Roman"/>
          <w:bCs/>
          <w:sz w:val="22"/>
          <w:szCs w:val="22"/>
        </w:rPr>
      </w:pPr>
      <w:r>
        <w:rPr>
          <w:rFonts w:ascii="Times New Roman" w:hAnsi="Times New Roman"/>
          <w:bCs/>
          <w:sz w:val="22"/>
          <w:szCs w:val="22"/>
          <w:vertAlign w:val="superscript"/>
        </w:rPr>
        <w:t>2</w:t>
      </w:r>
      <w:r w:rsidRPr="003301C4">
        <w:rPr>
          <w:rFonts w:ascii="Times New Roman" w:hAnsi="Times New Roman"/>
          <w:bCs/>
          <w:sz w:val="22"/>
          <w:szCs w:val="22"/>
        </w:rPr>
        <w:tab/>
        <w:t>Frequencies in the upper portion of the band should be prioritized</w:t>
      </w:r>
    </w:p>
    <w:p w:rsidR="000A20EC" w:rsidRPr="00AE4AE6" w:rsidP="00956C7B" w14:paraId="4FA60D3A" w14:textId="10247911">
      <w:pPr>
        <w:outlineLvl w:val="0"/>
        <w:rPr>
          <w:b/>
          <w:bCs/>
          <w:kern w:val="0"/>
          <w:szCs w:val="22"/>
        </w:rPr>
      </w:pPr>
    </w:p>
    <w:sectPr w:rsidSect="00906391">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720" w:left="1440" w:header="634"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26F6C" w14:paraId="3A9719E3" w14:textId="77777777">
      <w:r>
        <w:separator/>
      </w:r>
    </w:p>
  </w:endnote>
  <w:endnote w:type="continuationSeparator" w:id="1">
    <w:p w:rsidR="00926F6C" w14:paraId="25BD0667" w14:textId="77777777">
      <w:r>
        <w:continuationSeparator/>
      </w:r>
    </w:p>
  </w:endnote>
  <w:endnote w:type="continuationNotice" w:id="2">
    <w:p w:rsidR="00926F6C" w14:paraId="4CE8F4B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447" w14:paraId="5D2C91E9" w14:textId="77777777">
    <w:pPr>
      <w:pStyle w:val="Footer"/>
      <w:framePr w:wrap="around" w:vAnchor="text" w:hAnchor="margin" w:xAlign="center" w:y="1"/>
    </w:pPr>
    <w:r>
      <w:rPr>
        <w:color w:val="2B579A"/>
        <w:shd w:val="clear" w:color="auto" w:fill="E6E6E6"/>
      </w:rPr>
      <w:fldChar w:fldCharType="begin"/>
    </w:r>
    <w:r>
      <w:instrText xml:space="preserve">PAGE  </w:instrText>
    </w:r>
    <w:r>
      <w:rPr>
        <w:color w:val="2B579A"/>
        <w:shd w:val="clear" w:color="auto" w:fill="E6E6E6"/>
      </w:rPr>
      <w:fldChar w:fldCharType="separate"/>
    </w:r>
    <w:r>
      <w:rPr>
        <w:color w:val="2B579A"/>
        <w:shd w:val="clear" w:color="auto" w:fill="E6E6E6"/>
      </w:rPr>
      <w:fldChar w:fldCharType="end"/>
    </w:r>
  </w:p>
  <w:p w:rsidR="000F5447" w14:paraId="11E685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447" w:rsidRPr="00AE3AD4" w14:paraId="0ADA28B3" w14:textId="77777777">
    <w:pPr>
      <w:pStyle w:val="Footer"/>
      <w:jc w:val="center"/>
    </w:pPr>
    <w:r w:rsidRPr="00167FE8">
      <w:rPr>
        <w:shd w:val="clear" w:color="auto" w:fill="E6E6E6"/>
      </w:rPr>
      <w:fldChar w:fldCharType="begin"/>
    </w:r>
    <w:r w:rsidRPr="00AE3AD4">
      <w:instrText xml:space="preserve"> PAGE   \* MERGEFORMAT </w:instrText>
    </w:r>
    <w:r w:rsidRPr="00167FE8">
      <w:rPr>
        <w:shd w:val="clear" w:color="auto" w:fill="E6E6E6"/>
      </w:rPr>
      <w:fldChar w:fldCharType="separate"/>
    </w:r>
    <w:r w:rsidRPr="00AE3AD4">
      <w:rPr>
        <w:noProof/>
      </w:rPr>
      <w:t>2</w:t>
    </w:r>
    <w:r w:rsidRPr="00167FE8">
      <w:rPr>
        <w:noProof/>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447" w14:paraId="691CC5AB"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26F6C" w14:paraId="60E4AE9F" w14:textId="77777777">
      <w:r>
        <w:separator/>
      </w:r>
    </w:p>
  </w:footnote>
  <w:footnote w:type="continuationSeparator" w:id="1">
    <w:p w:rsidR="00926F6C" w14:paraId="22FF1E6E" w14:textId="77777777">
      <w:pPr>
        <w:rPr>
          <w:sz w:val="20"/>
        </w:rPr>
      </w:pPr>
      <w:r>
        <w:rPr>
          <w:sz w:val="20"/>
        </w:rPr>
        <w:t xml:space="preserve">(Continued from previous page)  </w:t>
      </w:r>
      <w:r>
        <w:rPr>
          <w:sz w:val="20"/>
        </w:rPr>
        <w:separator/>
      </w:r>
    </w:p>
  </w:footnote>
  <w:footnote w:type="continuationNotice" w:id="2">
    <w:p w:rsidR="00926F6C" w14:paraId="01FA9AC6" w14:textId="77777777">
      <w:pPr>
        <w:jc w:val="right"/>
        <w:rPr>
          <w:sz w:val="20"/>
        </w:rPr>
      </w:pPr>
      <w:r>
        <w:rPr>
          <w:sz w:val="20"/>
        </w:rPr>
        <w:t>(continued….)</w:t>
      </w:r>
    </w:p>
  </w:footnote>
  <w:footnote w:id="3">
    <w:p w:rsidR="00C726B3" w:rsidRPr="00C726B3" w:rsidP="00C726B3" w14:paraId="5EDD438D" w14:textId="1BA410C6">
      <w:pPr>
        <w:pStyle w:val="FootnoteText"/>
      </w:pPr>
      <w:r>
        <w:rPr>
          <w:rStyle w:val="FootnoteReference"/>
        </w:rPr>
        <w:footnoteRef/>
      </w:r>
      <w:r>
        <w:t xml:space="preserve"> In its recently released Public Notice seeking comments on steps the Commission can take to advance American drone dominance, the Commission specifically seeks public input on how innovation zones can better support this effort and asks commenters to provide information on the value of creating another type of Innovation Zone license that is exclusively designed for defense companies or non-academics who work on commercial or military UAS development.  </w:t>
      </w:r>
      <w:r>
        <w:rPr>
          <w:i/>
          <w:iCs/>
        </w:rPr>
        <w:t xml:space="preserve">See </w:t>
      </w:r>
      <w:r w:rsidRPr="00C726B3">
        <w:t>F</w:t>
      </w:r>
      <w:r>
        <w:t>CC</w:t>
      </w:r>
      <w:r w:rsidRPr="00C726B3">
        <w:t xml:space="preserve"> Seeks Comment </w:t>
      </w:r>
      <w:r>
        <w:t>o</w:t>
      </w:r>
      <w:r w:rsidRPr="00C726B3">
        <w:t>n Unleashing American Drone Dominance</w:t>
      </w:r>
      <w:r>
        <w:t>, Public Notice, GN Docket No. 26-74 (rel. April 1, 2026).</w:t>
      </w:r>
    </w:p>
  </w:footnote>
  <w:footnote w:id="4">
    <w:p w:rsidR="00AE4AE6" w:rsidP="00AE4AE6" w14:paraId="435A38AB" w14:textId="3FD2EF1E">
      <w:pPr>
        <w:pStyle w:val="FootnoteText"/>
      </w:pPr>
      <w:r>
        <w:rPr>
          <w:rStyle w:val="FootnoteReference"/>
        </w:rPr>
        <w:footnoteRef/>
      </w:r>
      <w:r w:rsidR="1B6A7578">
        <w:t xml:space="preserve"> </w:t>
      </w:r>
      <w:r w:rsidRPr="1B6A7578" w:rsidR="1B6A7578">
        <w:rPr>
          <w:i/>
          <w:iCs/>
        </w:rPr>
        <w:t>See</w:t>
      </w:r>
      <w:r w:rsidR="005C4711">
        <w:rPr>
          <w:i/>
          <w:iCs/>
        </w:rPr>
        <w:t xml:space="preserve"> </w:t>
      </w:r>
      <w:r w:rsidR="005C4711">
        <w:t>Iowa State University,</w:t>
      </w:r>
      <w:r w:rsidRPr="005C4711" w:rsidR="005C4711">
        <w:t xml:space="preserve"> Innovation Zone Application for ARA PAWR Platform</w:t>
      </w:r>
      <w:r w:rsidR="005C4711">
        <w:t xml:space="preserve">, </w:t>
      </w:r>
      <w:r w:rsidRPr="005C4711" w:rsidR="005C4711">
        <w:t>November 28, 2023</w:t>
      </w:r>
      <w:r w:rsidR="005C4711">
        <w:t xml:space="preserve"> </w:t>
      </w:r>
      <w:r w:rsidRPr="00CF1DC7" w:rsidR="1B6A7578">
        <w:t>(available in ET Docket No. 19-257</w:t>
      </w:r>
      <w:r w:rsidR="005C4711">
        <w:t xml:space="preserve">; posted </w:t>
      </w:r>
      <w:r w:rsidRPr="001F2402" w:rsidR="002B6A49">
        <w:t>August 2</w:t>
      </w:r>
      <w:r w:rsidRPr="001F2402" w:rsidR="00D256DF">
        <w:t>8</w:t>
      </w:r>
      <w:r w:rsidR="005C4711">
        <w:t>, 2026</w:t>
      </w:r>
      <w:r w:rsidRPr="00CF1DC7" w:rsidR="1B6A7578">
        <w:t>)</w:t>
      </w:r>
      <w:r w:rsidR="005C4711">
        <w:t xml:space="preserve"> (</w:t>
      </w:r>
      <w:r w:rsidR="005C4711">
        <w:rPr>
          <w:i/>
          <w:iCs/>
        </w:rPr>
        <w:t>ARA Innovation Zone Request)</w:t>
      </w:r>
      <w:r w:rsidRPr="00CF1DC7" w:rsidR="1B6A7578">
        <w:t>.</w:t>
      </w:r>
    </w:p>
  </w:footnote>
  <w:footnote w:id="5">
    <w:p w:rsidR="71A48FE7" w:rsidP="00956C7B" w14:paraId="77A08FF2" w14:textId="2710B739">
      <w:pPr>
        <w:pStyle w:val="FootnoteText"/>
      </w:pPr>
      <w:r w:rsidRPr="71A48FE7">
        <w:rPr>
          <w:rStyle w:val="FootnoteReference"/>
        </w:rPr>
        <w:footnoteRef/>
      </w:r>
      <w:r>
        <w:t xml:space="preserve"> </w:t>
      </w:r>
      <w:r w:rsidR="005C4711">
        <w:rPr>
          <w:i/>
          <w:iCs/>
        </w:rPr>
        <w:t xml:space="preserve">See </w:t>
      </w:r>
      <w:r w:rsidR="0044636E">
        <w:rPr>
          <w:i/>
          <w:iCs/>
        </w:rPr>
        <w:t>i</w:t>
      </w:r>
      <w:r w:rsidR="005C4711">
        <w:rPr>
          <w:i/>
          <w:iCs/>
        </w:rPr>
        <w:t xml:space="preserve">d. </w:t>
      </w:r>
    </w:p>
  </w:footnote>
  <w:footnote w:id="6">
    <w:p w:rsidR="008B3DB7" w:rsidP="008B3DB7" w14:paraId="680A0F38" w14:textId="4ABB5D62">
      <w:pPr>
        <w:pStyle w:val="FootnoteText"/>
      </w:pPr>
      <w:r>
        <w:rPr>
          <w:rStyle w:val="FootnoteReference"/>
        </w:rPr>
        <w:footnoteRef/>
      </w:r>
      <w:r>
        <w:t xml:space="preserve"> </w:t>
      </w:r>
      <w:r w:rsidRPr="71A48FE7">
        <w:rPr>
          <w:i/>
          <w:iCs/>
        </w:rPr>
        <w:t>See</w:t>
      </w:r>
      <w:r>
        <w:rPr>
          <w:i/>
          <w:iCs/>
        </w:rPr>
        <w:t xml:space="preserve"> id</w:t>
      </w:r>
      <w:r w:rsidRPr="71A48FE7">
        <w:rPr>
          <w:i/>
          <w:iCs/>
        </w:rPr>
        <w:t xml:space="preserve">.  </w:t>
      </w:r>
      <w:r>
        <w:t xml:space="preserve">PAWR, Platforms for Advanced Wireless Research, </w:t>
      </w:r>
      <w:hyperlink r:id="rId1" w:history="1">
        <w:r>
          <w:rPr>
            <w:rStyle w:val="Hyperlink"/>
          </w:rPr>
          <w:t>https://advancedwireless.org</w:t>
        </w:r>
      </w:hyperlink>
      <w:r>
        <w:t xml:space="preserve"> (last </w:t>
      </w:r>
      <w:r w:rsidRPr="00E50B21">
        <w:t xml:space="preserve">visited </w:t>
      </w:r>
      <w:r w:rsidRPr="007D153B" w:rsidR="007D153B">
        <w:t>August 27</w:t>
      </w:r>
      <w:r>
        <w:t xml:space="preserve">, 2026); National Science Foundation, </w:t>
      </w:r>
      <w:r w:rsidRPr="001E0F80">
        <w:t>Platforms for Advanced Wireless Research (PAWR): Establishing the PAWR Project Office (PPO) (PAWR/PPO)</w:t>
      </w:r>
      <w:r>
        <w:t xml:space="preserve">, </w:t>
      </w:r>
      <w:r w:rsidRPr="007171F8">
        <w:t xml:space="preserve"> </w:t>
      </w:r>
      <w:hyperlink r:id="rId2" w:history="1">
        <w:r w:rsidRPr="007171F8">
          <w:rPr>
            <w:rStyle w:val="Hyperlink"/>
          </w:rPr>
          <w:t>https://www.nsf.gov/funding/pg</w:t>
        </w:r>
        <w:bookmarkStart w:id="0" w:name="_Hlt238740406"/>
        <w:bookmarkStart w:id="1" w:name="_Hlt238740407"/>
        <w:r w:rsidRPr="007171F8">
          <w:rPr>
            <w:rStyle w:val="Hyperlink"/>
          </w:rPr>
          <w:t>m</w:t>
        </w:r>
        <w:bookmarkEnd w:id="0"/>
        <w:bookmarkEnd w:id="1"/>
        <w:r w:rsidRPr="007171F8">
          <w:rPr>
            <w:rStyle w:val="Hyperlink"/>
          </w:rPr>
          <w:t>_summ.jsp?pims_id=505316</w:t>
        </w:r>
      </w:hyperlink>
      <w:r>
        <w:t xml:space="preserve"> (</w:t>
      </w:r>
      <w:r w:rsidRPr="00E50B21">
        <w:t xml:space="preserve">last visited </w:t>
      </w:r>
      <w:r w:rsidRPr="001B1A98" w:rsidR="001B1A98">
        <w:t>August 2</w:t>
      </w:r>
      <w:r w:rsidR="001B1A98">
        <w:t>7</w:t>
      </w:r>
      <w:r w:rsidRPr="00E50B21">
        <w:t>, 202</w:t>
      </w:r>
      <w:r>
        <w:t>6</w:t>
      </w:r>
      <w:r w:rsidRPr="00E50B21">
        <w:t>).</w:t>
      </w:r>
    </w:p>
  </w:footnote>
  <w:footnote w:id="7">
    <w:p w:rsidR="71A48FE7" w:rsidP="00956C7B" w14:paraId="1AD56DB8" w14:textId="7386E1B5">
      <w:pPr>
        <w:pStyle w:val="FootnoteText"/>
      </w:pPr>
      <w:r w:rsidRPr="71A48FE7">
        <w:rPr>
          <w:rStyle w:val="FootnoteReference"/>
        </w:rPr>
        <w:footnoteRef/>
      </w:r>
      <w:r w:rsidR="1B6A7578">
        <w:t xml:space="preserve"> </w:t>
      </w:r>
      <w:r w:rsidR="00813F39">
        <w:t>ARA, ARA Overview</w:t>
      </w:r>
      <w:r w:rsidR="00A60711">
        <w:t xml:space="preserve">, </w:t>
      </w:r>
      <w:hyperlink r:id="rId3" w:history="1">
        <w:r w:rsidRPr="006059EA" w:rsidR="00A60711">
          <w:rPr>
            <w:rStyle w:val="Hyperlink"/>
          </w:rPr>
          <w:t>https://arawireless.</w:t>
        </w:r>
        <w:bookmarkStart w:id="2" w:name="_Hlt238740436"/>
        <w:bookmarkStart w:id="3" w:name="_Hlt238740437"/>
        <w:r w:rsidRPr="006059EA" w:rsidR="00A60711">
          <w:rPr>
            <w:rStyle w:val="Hyperlink"/>
          </w:rPr>
          <w:t>o</w:t>
        </w:r>
        <w:bookmarkEnd w:id="2"/>
        <w:bookmarkEnd w:id="3"/>
        <w:r w:rsidRPr="006059EA" w:rsidR="00A60711">
          <w:rPr>
            <w:rStyle w:val="Hyperlink"/>
          </w:rPr>
          <w:t>rg/about-ara/</w:t>
        </w:r>
      </w:hyperlink>
      <w:r w:rsidR="1B6A7578">
        <w:t xml:space="preserve"> (last visited </w:t>
      </w:r>
      <w:r w:rsidR="00FA701E">
        <w:t>August 27</w:t>
      </w:r>
      <w:r w:rsidR="1B6A7578">
        <w:t>, 20</w:t>
      </w:r>
      <w:r w:rsidR="00C726B3">
        <w:t>2</w:t>
      </w:r>
      <w:r w:rsidR="00B77DF4">
        <w:t>6</w:t>
      </w:r>
      <w:r w:rsidR="1B6A7578">
        <w:t>).</w:t>
      </w:r>
    </w:p>
  </w:footnote>
  <w:footnote w:id="8">
    <w:p w:rsidR="00F45CAA" w:rsidRPr="00F45CAA" w14:paraId="188133F8" w14:textId="527610D9">
      <w:pPr>
        <w:pStyle w:val="FootnoteText"/>
        <w:rPr>
          <w:i/>
          <w:iCs/>
        </w:rPr>
      </w:pPr>
      <w:r>
        <w:rPr>
          <w:rStyle w:val="FootnoteReference"/>
        </w:rPr>
        <w:footnoteRef/>
      </w:r>
      <w:r>
        <w:t xml:space="preserve"> </w:t>
      </w:r>
      <w:r>
        <w:rPr>
          <w:i/>
          <w:iCs/>
        </w:rPr>
        <w:t>Id.</w:t>
      </w:r>
    </w:p>
  </w:footnote>
  <w:footnote w:id="9">
    <w:p w:rsidR="00FE45A7" w:rsidRPr="005C4711" w14:paraId="32BF66FC" w14:textId="03C28300">
      <w:pPr>
        <w:pStyle w:val="FootnoteText"/>
        <w:rPr>
          <w:i/>
          <w:iCs/>
        </w:rPr>
      </w:pPr>
      <w:r>
        <w:rPr>
          <w:rStyle w:val="FootnoteReference"/>
        </w:rPr>
        <w:footnoteRef/>
      </w:r>
      <w:r>
        <w:t xml:space="preserve"> </w:t>
      </w:r>
      <w:r w:rsidR="005C4711">
        <w:rPr>
          <w:i/>
          <w:iCs/>
        </w:rPr>
        <w:t xml:space="preserve"> See ARA Innovation Zone Request</w:t>
      </w:r>
    </w:p>
  </w:footnote>
  <w:footnote w:id="10">
    <w:p w:rsidR="00F04122" w:rsidP="00F04122" w14:paraId="4F9797DF" w14:textId="5D12FDFF">
      <w:pPr>
        <w:pStyle w:val="FootnoteText"/>
      </w:pPr>
      <w:r w:rsidRPr="00956C7B">
        <w:rPr>
          <w:rStyle w:val="FootnoteReference"/>
        </w:rPr>
        <w:footnoteRef/>
      </w:r>
      <w:r w:rsidRPr="00956C7B">
        <w:t xml:space="preserve"> </w:t>
      </w:r>
      <w:r w:rsidRPr="005C4711" w:rsidR="008B5F9C">
        <w:rPr>
          <w:i/>
          <w:iCs/>
        </w:rPr>
        <w:t>See</w:t>
      </w:r>
      <w:r w:rsidR="008B5F9C">
        <w:t xml:space="preserve"> FCC Innovation Zone Amendment Application at Northeastern University (Boston, MA and Burlington, MA)</w:t>
      </w:r>
      <w:r w:rsidRPr="008B5F9C" w:rsidR="008B5F9C">
        <w:t xml:space="preserve"> </w:t>
      </w:r>
      <w:r w:rsidRPr="00CF1DC7" w:rsidR="008B5F9C">
        <w:t>(available in ET Docket No. 19-257</w:t>
      </w:r>
      <w:r w:rsidR="008B5F9C">
        <w:t xml:space="preserve">; posted </w:t>
      </w:r>
      <w:r w:rsidRPr="001F2402" w:rsidR="002B6A49">
        <w:t>August 28</w:t>
      </w:r>
      <w:r w:rsidR="008B5F9C">
        <w:t>, 2026</w:t>
      </w:r>
      <w:r w:rsidRPr="00CF1DC7" w:rsidR="008B5F9C">
        <w:t>)</w:t>
      </w:r>
      <w:r w:rsidR="008B5F9C">
        <w:t xml:space="preserve">.  </w:t>
      </w:r>
      <w:r w:rsidRPr="00956C7B">
        <w:t xml:space="preserve">PAWR identified additional frequencies </w:t>
      </w:r>
      <w:r w:rsidRPr="00956C7B" w:rsidR="008F7500">
        <w:t xml:space="preserve">necessary </w:t>
      </w:r>
      <w:r w:rsidRPr="00956C7B">
        <w:t xml:space="preserve">to enable additional simulation on its Colosseum simulator located at the Northeastern University Innovation Zone.  </w:t>
      </w:r>
      <w:r w:rsidRPr="00E30168">
        <w:rPr>
          <w:i/>
          <w:iCs/>
        </w:rPr>
        <w:t>See Id</w:t>
      </w:r>
      <w:r w:rsidRPr="00956C7B">
        <w:t xml:space="preserve">.  The Northeastern site has been instrumental in providing leading edge collaborative research opportunities in 5G, 6G, and open radio access networks (Open RAN).  </w:t>
      </w:r>
      <w:r w:rsidRPr="00E30168">
        <w:rPr>
          <w:i/>
          <w:iCs/>
        </w:rPr>
        <w:t>FCC Announces Two New Innovation Zones and Amends One Existing Innovation Zone for Program Experimental Licenses</w:t>
      </w:r>
      <w:r w:rsidRPr="00956C7B">
        <w:t xml:space="preserve">, ET Docket No. 19-257, Public Notice, 36 FCC </w:t>
      </w:r>
      <w:r w:rsidRPr="00956C7B">
        <w:t>Rcd</w:t>
      </w:r>
      <w:r w:rsidRPr="00956C7B">
        <w:t xml:space="preserve"> 12866 (16) (FCC, 2021) (</w:t>
      </w:r>
      <w:r w:rsidRPr="00E30168">
        <w:rPr>
          <w:i/>
          <w:iCs/>
        </w:rPr>
        <w:t>Innovation Zone Second Public Notice</w:t>
      </w:r>
      <w:r w:rsidRPr="00956C7B">
        <w:t>).</w:t>
      </w:r>
      <w:r w:rsidRPr="00956C7B" w:rsidR="00397249">
        <w:t xml:space="preserve">  In the </w:t>
      </w:r>
      <w:r w:rsidRPr="00E30168" w:rsidR="00397249">
        <w:rPr>
          <w:i/>
          <w:iCs/>
        </w:rPr>
        <w:t>Innovation Zone Second Public Notice</w:t>
      </w:r>
      <w:r w:rsidRPr="00956C7B" w:rsidR="00397249">
        <w:t xml:space="preserve">, we also authorized an Innovation Zone </w:t>
      </w:r>
      <w:r w:rsidRPr="00956C7B" w:rsidR="00B170B5">
        <w:t>near the campus</w:t>
      </w:r>
      <w:r w:rsidRPr="00956C7B" w:rsidR="005015CE">
        <w:t xml:space="preserve"> of North Carolina State University</w:t>
      </w:r>
      <w:r w:rsidRPr="00956C7B" w:rsidR="0007311F">
        <w:t xml:space="preserve"> (NC State Innovation Zone)</w:t>
      </w:r>
      <w:r w:rsidRPr="00956C7B" w:rsidR="00397249">
        <w:t>,</w:t>
      </w:r>
      <w:r w:rsidRPr="00956C7B" w:rsidR="00C451AB">
        <w:t xml:space="preserve"> Aerial Experimentation and Research Platform for Advanced Wireless (AERPAW),</w:t>
      </w:r>
      <w:r w:rsidRPr="00956C7B" w:rsidR="00397249">
        <w:t xml:space="preserve"> as</w:t>
      </w:r>
      <w:r w:rsidRPr="00956C7B" w:rsidR="00D75125">
        <w:t xml:space="preserve"> a city-scale platform to focus on new use cases for</w:t>
      </w:r>
      <w:r w:rsidRPr="00D75125" w:rsidR="00D75125">
        <w:t xml:space="preserve"> advanced wireless technologies that are emerging for unmanned aerial systems</w:t>
      </w:r>
      <w:r w:rsidR="00397249">
        <w:t>.</w:t>
      </w:r>
    </w:p>
  </w:footnote>
  <w:footnote w:id="11">
    <w:p w:rsidR="00F04122" w:rsidRPr="009D4ABC" w:rsidP="00F04122" w14:paraId="05AA1E35" w14:textId="37A31A62">
      <w:pPr>
        <w:pStyle w:val="FootnoteText"/>
      </w:pPr>
      <w:r>
        <w:rPr>
          <w:rStyle w:val="FootnoteReference"/>
        </w:rPr>
        <w:footnoteRef/>
      </w:r>
      <w:r>
        <w:t xml:space="preserve"> </w:t>
      </w:r>
      <w:r w:rsidR="008B5F9C">
        <w:rPr>
          <w:i/>
          <w:iCs/>
        </w:rPr>
        <w:t>See</w:t>
      </w:r>
      <w:r w:rsidR="008B5F9C">
        <w:t xml:space="preserve"> </w:t>
      </w:r>
      <w:r w:rsidRPr="005C4711" w:rsidR="008B5F9C">
        <w:t>AERPAW Innovation Zone Change Request</w:t>
      </w:r>
      <w:r w:rsidR="008B5F9C">
        <w:t xml:space="preserve"> and </w:t>
      </w:r>
      <w:r w:rsidRPr="005C4711" w:rsidR="008B5F9C">
        <w:t>POWDER Innovation Zone Change</w:t>
      </w:r>
      <w:r w:rsidR="008B5F9C">
        <w:t xml:space="preserve"> Request </w:t>
      </w:r>
      <w:r w:rsidRPr="00CF1DC7" w:rsidR="008B5F9C">
        <w:t>(available in ET Docket No. 19-257</w:t>
      </w:r>
      <w:r w:rsidR="008B5F9C">
        <w:t xml:space="preserve">; posted </w:t>
      </w:r>
      <w:r w:rsidRPr="001F2402" w:rsidR="002B6A49">
        <w:t>August 28</w:t>
      </w:r>
      <w:r w:rsidR="008B5F9C">
        <w:t>, 2026</w:t>
      </w:r>
      <w:r w:rsidRPr="00CF1DC7" w:rsidR="008B5F9C">
        <w:t>)</w:t>
      </w:r>
      <w:r w:rsidR="008B5F9C">
        <w:t xml:space="preserve">. </w:t>
      </w:r>
      <w:r w:rsidRPr="005C4711" w:rsidR="008B5F9C">
        <w:t xml:space="preserve"> </w:t>
      </w:r>
      <w:r>
        <w:t xml:space="preserve">PAWR identified some necessary deployment changes while designing and constructing their Salt Lake City </w:t>
      </w:r>
      <w:r w:rsidR="00536E6D">
        <w:t>Innovation Zone</w:t>
      </w:r>
      <w:r>
        <w:t xml:space="preserve">.  </w:t>
      </w:r>
      <w:r>
        <w:rPr>
          <w:i/>
          <w:iCs/>
        </w:rPr>
        <w:t xml:space="preserve">See </w:t>
      </w:r>
      <w:r w:rsidRPr="00E30168" w:rsidR="00C32F7C">
        <w:rPr>
          <w:i/>
          <w:iCs/>
        </w:rPr>
        <w:t>Innovation Zone Second Public Notice</w:t>
      </w:r>
      <w:r>
        <w:rPr>
          <w:i/>
          <w:iCs/>
        </w:rPr>
        <w:t>.</w:t>
      </w:r>
      <w:r>
        <w:t xml:space="preserve">  The Salt Lake City </w:t>
      </w:r>
      <w:r w:rsidR="00E85FDB">
        <w:t xml:space="preserve">Innovation Zone </w:t>
      </w:r>
      <w:r>
        <w:t xml:space="preserve">provides an open wireless data-driven research </w:t>
      </w:r>
      <w:r w:rsidR="00E85FDB">
        <w:t xml:space="preserve">platform </w:t>
      </w:r>
      <w:r>
        <w:t xml:space="preserve">with massive multi-input multi-output (MIMO) capabilities.  </w:t>
      </w:r>
      <w:r w:rsidRPr="002A6B5C">
        <w:rPr>
          <w:i/>
          <w:iCs/>
        </w:rPr>
        <w:t>Office of Engineering and Technology Announces First Innovation Zones for Program Experimental Licenses</w:t>
      </w:r>
      <w:r>
        <w:t xml:space="preserve">, ET Docket No. 19-257, Public Notice, </w:t>
      </w:r>
      <w:r w:rsidRPr="002C21A1">
        <w:t xml:space="preserve">34 FCC </w:t>
      </w:r>
      <w:r w:rsidRPr="002C21A1">
        <w:t>Rcd</w:t>
      </w:r>
      <w:r w:rsidRPr="002C21A1">
        <w:t xml:space="preserve"> 8130 (10)</w:t>
      </w:r>
      <w:r>
        <w:t xml:space="preserve"> (OET, 2019) (</w:t>
      </w:r>
      <w:r>
        <w:rPr>
          <w:i/>
          <w:iCs/>
        </w:rPr>
        <w:t>Innovation Zone First Public Notice</w:t>
      </w:r>
      <w:r>
        <w:t xml:space="preserve">).  In the </w:t>
      </w:r>
      <w:r w:rsidRPr="00E30168">
        <w:rPr>
          <w:i/>
          <w:iCs/>
        </w:rPr>
        <w:t>Innovation Zone First Public Notice</w:t>
      </w:r>
      <w:r>
        <w:t xml:space="preserve">, we also authorized an Innovation Zone in New York City, New York as a platform for cloud enhanced open software-defined mobile wireless testbed for city-scale deployment.  </w:t>
      </w:r>
      <w:r w:rsidR="00EC2F2F">
        <w:t xml:space="preserve">PAWR also has identified </w:t>
      </w:r>
      <w:r w:rsidR="00254A01">
        <w:t xml:space="preserve">changes to enable </w:t>
      </w:r>
      <w:r w:rsidR="003904FB">
        <w:t xml:space="preserve">a broader </w:t>
      </w:r>
      <w:r w:rsidR="003D6847">
        <w:t xml:space="preserve">range </w:t>
      </w:r>
      <w:r w:rsidR="00CB7972">
        <w:t xml:space="preserve">for deploying </w:t>
      </w:r>
      <w:r w:rsidR="00901AEB">
        <w:t>flight</w:t>
      </w:r>
      <w:r w:rsidR="00CB7972">
        <w:t>s</w:t>
      </w:r>
      <w:r w:rsidR="00901AEB">
        <w:t xml:space="preserve"> for its </w:t>
      </w:r>
      <w:r w:rsidR="00C451AB">
        <w:t xml:space="preserve">NC State </w:t>
      </w:r>
      <w:r w:rsidR="0007311F">
        <w:t>Innovation Zone</w:t>
      </w:r>
      <w:r w:rsidR="00351DC6">
        <w:t>.</w:t>
      </w:r>
    </w:p>
  </w:footnote>
  <w:footnote w:id="12">
    <w:p w:rsidR="003E631D" w14:paraId="689D9113" w14:textId="001F8104">
      <w:pPr>
        <w:pStyle w:val="FootnoteText"/>
      </w:pPr>
      <w:r>
        <w:rPr>
          <w:rStyle w:val="FootnoteReference"/>
        </w:rPr>
        <w:footnoteRef/>
      </w:r>
      <w:r>
        <w:t xml:space="preserve"> </w:t>
      </w:r>
      <w:r w:rsidRPr="003E631D">
        <w:rPr>
          <w:i/>
          <w:iCs/>
        </w:rPr>
        <w:t xml:space="preserve">See </w:t>
      </w:r>
      <w:r w:rsidR="00A12BEE">
        <w:t>U</w:t>
      </w:r>
      <w:r w:rsidR="00EF29C3">
        <w:t>S</w:t>
      </w:r>
      <w:r w:rsidR="00A12BEE">
        <w:t xml:space="preserve"> Ignite</w:t>
      </w:r>
      <w:r w:rsidRPr="003E631D">
        <w:t xml:space="preserve">, Innovation Zone </w:t>
      </w:r>
      <w:r w:rsidR="00466D97">
        <w:t xml:space="preserve">Renewal </w:t>
      </w:r>
      <w:r w:rsidRPr="003E631D">
        <w:t>Application for</w:t>
      </w:r>
      <w:r w:rsidR="006B3988">
        <w:t xml:space="preserve"> New York City and Salt Lake City</w:t>
      </w:r>
      <w:r w:rsidRPr="003E631D">
        <w:t xml:space="preserve">, </w:t>
      </w:r>
      <w:r w:rsidR="005D2A6A">
        <w:t>September 12</w:t>
      </w:r>
      <w:r w:rsidRPr="003E631D">
        <w:t>, 202</w:t>
      </w:r>
      <w:r w:rsidR="005D2A6A">
        <w:t>4</w:t>
      </w:r>
      <w:r w:rsidRPr="003E631D">
        <w:t xml:space="preserve"> (available in ET Docket No. 19-257; posted </w:t>
      </w:r>
      <w:r w:rsidRPr="001F2402" w:rsidR="002B6A49">
        <w:t>August 28</w:t>
      </w:r>
      <w:r w:rsidRPr="003E631D">
        <w:t>, 2026) (</w:t>
      </w:r>
      <w:r w:rsidR="005D2A6A">
        <w:rPr>
          <w:i/>
          <w:iCs/>
        </w:rPr>
        <w:t>COSMOS and POWDER</w:t>
      </w:r>
      <w:r w:rsidRPr="003E631D">
        <w:rPr>
          <w:i/>
          <w:iCs/>
        </w:rPr>
        <w:t xml:space="preserve"> Innovation Zone </w:t>
      </w:r>
      <w:r w:rsidR="005D2A6A">
        <w:rPr>
          <w:i/>
          <w:iCs/>
        </w:rPr>
        <w:t xml:space="preserve">Renewal </w:t>
      </w:r>
      <w:r w:rsidRPr="003E631D">
        <w:rPr>
          <w:i/>
          <w:iCs/>
        </w:rPr>
        <w:t>Request</w:t>
      </w:r>
      <w:r w:rsidRPr="00906391">
        <w:t>)</w:t>
      </w:r>
      <w:r w:rsidRPr="003E631D">
        <w:t>.</w:t>
      </w:r>
      <w:r w:rsidR="00D8780F">
        <w:t xml:space="preserve"> </w:t>
      </w:r>
      <w:r w:rsidRPr="00906391" w:rsidR="00EF29C3">
        <w:t>The New York City and Salt Lake City Innovation Zones expired on September 18, 2024</w:t>
      </w:r>
      <w:r w:rsidRPr="00906391" w:rsidR="00C06900">
        <w:t>—</w:t>
      </w:r>
      <w:r w:rsidRPr="00906391" w:rsidR="00EF29C3">
        <w:t xml:space="preserve">five years from the date of the </w:t>
      </w:r>
      <w:r w:rsidRPr="00906391" w:rsidR="00EF29C3">
        <w:rPr>
          <w:i/>
          <w:iCs/>
        </w:rPr>
        <w:t>Innovation Zone First Public Notice</w:t>
      </w:r>
      <w:r w:rsidRPr="00906391" w:rsidR="00EF29C3">
        <w:t>. Operation</w:t>
      </w:r>
      <w:r w:rsidR="00EF29C3">
        <w:t xml:space="preserve"> of these two Innovation Zones has been allowed to continue according to 47 CFR § 1.62 of the Commission’s rules </w:t>
      </w:r>
      <w:r w:rsidRPr="004505C8" w:rsidR="00EF29C3">
        <w:rPr>
          <w:i/>
          <w:iCs/>
        </w:rPr>
        <w:t>See</w:t>
      </w:r>
      <w:r w:rsidR="00EF29C3">
        <w:t xml:space="preserve"> 47 CFR § 1.62(a)(1): “[w]</w:t>
      </w:r>
      <w:r w:rsidRPr="009B6B2D" w:rsidR="00EF29C3">
        <w:t>here there is pending before the Commission at the time of expiration of license any proper and timely application for renewal of license with respect to any activity of a continuing nature, in accordance with the provisions of section 9(b) of the Administrative Procedure Act, such license shall continue in effect without further action by the Commission until such time as the Commission shall make a final determination with respect to the renewal application.</w:t>
      </w:r>
      <w:r w:rsidR="00EF29C3">
        <w:t>”</w:t>
      </w:r>
    </w:p>
  </w:footnote>
  <w:footnote w:id="13">
    <w:p w:rsidR="00FF15B0" w14:paraId="129866C4" w14:textId="09FA9A63">
      <w:pPr>
        <w:pStyle w:val="FootnoteText"/>
      </w:pPr>
      <w:r>
        <w:rPr>
          <w:rStyle w:val="FootnoteReference"/>
        </w:rPr>
        <w:footnoteRef/>
      </w:r>
      <w:r>
        <w:t xml:space="preserve"> </w:t>
      </w:r>
      <w:r w:rsidRPr="00753517" w:rsidR="00906391">
        <w:rPr>
          <w:i/>
          <w:iCs/>
        </w:rPr>
        <w:t>See</w:t>
      </w:r>
      <w:r w:rsidR="00906391">
        <w:t xml:space="preserve"> </w:t>
      </w:r>
      <w:r w:rsidRPr="00906391" w:rsidR="00906391">
        <w:t xml:space="preserve">Letter from Mari </w:t>
      </w:r>
      <w:r w:rsidRPr="00906391" w:rsidR="00906391">
        <w:t>Silbey</w:t>
      </w:r>
      <w:r w:rsidRPr="00906391" w:rsidR="00906391">
        <w:t xml:space="preserve">, Program Director for the PAWR Program Office to Ira Keltz, Office of Engineering and Technology, Federal Communications Commission (May 5, 2026) </w:t>
      </w:r>
      <w:r w:rsidRPr="003E631D" w:rsidR="006B3988">
        <w:t xml:space="preserve"> (available in ET Docket No. 19-257; posted </w:t>
      </w:r>
      <w:r w:rsidRPr="001F2402" w:rsidR="002B6A49">
        <w:t>August 28</w:t>
      </w:r>
      <w:r w:rsidRPr="003E631D" w:rsidR="006B3988">
        <w:t>, 2026) (</w:t>
      </w:r>
      <w:r w:rsidR="006B3988">
        <w:rPr>
          <w:i/>
          <w:iCs/>
        </w:rPr>
        <w:t>AERPAW and Coliseum</w:t>
      </w:r>
      <w:r w:rsidRPr="003E631D" w:rsidR="006B3988">
        <w:rPr>
          <w:i/>
          <w:iCs/>
        </w:rPr>
        <w:t xml:space="preserve"> Innovation Zone </w:t>
      </w:r>
      <w:r w:rsidR="006B3988">
        <w:rPr>
          <w:i/>
          <w:iCs/>
        </w:rPr>
        <w:t xml:space="preserve">Renewal </w:t>
      </w:r>
      <w:r w:rsidRPr="003E631D" w:rsidR="006B3988">
        <w:rPr>
          <w:i/>
          <w:iCs/>
        </w:rPr>
        <w:t>Request</w:t>
      </w:r>
      <w:r w:rsidRPr="004505C8" w:rsidR="006B3988">
        <w:t>)</w:t>
      </w:r>
      <w:r w:rsidRPr="003E631D" w:rsidR="006B3988">
        <w:t>.</w:t>
      </w:r>
      <w:r w:rsidR="006B3988">
        <w:t xml:space="preserve"> </w:t>
      </w:r>
      <w:r w:rsidRPr="00906391" w:rsidR="006B3988">
        <w:t>Without further action, the NC State and Northeastern Innovation Zones will</w:t>
      </w:r>
      <w:r w:rsidRPr="00906391" w:rsidR="00F017BD">
        <w:t xml:space="preserve"> </w:t>
      </w:r>
      <w:r w:rsidRPr="00906391" w:rsidR="006B3988">
        <w:t xml:space="preserve">expire on </w:t>
      </w:r>
      <w:r w:rsidRPr="00906391" w:rsidR="001641F7">
        <w:t>August 6</w:t>
      </w:r>
      <w:r w:rsidRPr="00906391" w:rsidR="006B3988">
        <w:t>, 202</w:t>
      </w:r>
      <w:r w:rsidRPr="00906391" w:rsidR="001641F7">
        <w:t>6</w:t>
      </w:r>
      <w:r w:rsidRPr="00906391" w:rsidR="00C06900">
        <w:t>—</w:t>
      </w:r>
      <w:r w:rsidRPr="00906391" w:rsidR="006B3988">
        <w:t xml:space="preserve">five years from the date of the </w:t>
      </w:r>
      <w:r w:rsidRPr="00906391" w:rsidR="006B3988">
        <w:rPr>
          <w:i/>
          <w:iCs/>
        </w:rPr>
        <w:t xml:space="preserve">Innovation Zone </w:t>
      </w:r>
      <w:r w:rsidRPr="00906391" w:rsidR="00F017BD">
        <w:rPr>
          <w:i/>
          <w:iCs/>
        </w:rPr>
        <w:t>Second</w:t>
      </w:r>
      <w:r w:rsidRPr="00906391" w:rsidR="006B3988">
        <w:rPr>
          <w:i/>
          <w:iCs/>
        </w:rPr>
        <w:t xml:space="preserve"> Public Notice</w:t>
      </w:r>
      <w:r w:rsidRPr="00906391" w:rsidR="006B3988">
        <w:t>.</w:t>
      </w:r>
    </w:p>
  </w:footnote>
  <w:footnote w:id="14">
    <w:p w:rsidR="00AE4AE6" w:rsidP="00AE4AE6" w14:paraId="23BE665C" w14:textId="467953D9">
      <w:pPr>
        <w:pStyle w:val="FootnoteText"/>
      </w:pPr>
      <w:r>
        <w:rPr>
          <w:rStyle w:val="FootnoteReference"/>
        </w:rPr>
        <w:footnoteRef/>
      </w:r>
      <w:r>
        <w:t xml:space="preserve"> </w:t>
      </w:r>
      <w:r w:rsidR="00EB479D">
        <w:rPr>
          <w:i/>
          <w:iCs/>
        </w:rPr>
        <w:t xml:space="preserve">See </w:t>
      </w:r>
      <w:r>
        <w:t>47 CFR Part 5, subpart E.</w:t>
      </w:r>
    </w:p>
  </w:footnote>
  <w:footnote w:id="15">
    <w:p w:rsidR="00AE4AE6" w:rsidP="00AE4AE6" w14:paraId="5A6992B0" w14:textId="08D758F5">
      <w:pPr>
        <w:pStyle w:val="FootnoteText"/>
      </w:pPr>
      <w:r>
        <w:rPr>
          <w:rStyle w:val="FootnoteReference"/>
        </w:rPr>
        <w:footnoteRef/>
      </w:r>
      <w:r>
        <w:t xml:space="preserve"> </w:t>
      </w:r>
      <w:r w:rsidR="00EB479D">
        <w:rPr>
          <w:i/>
          <w:iCs/>
        </w:rPr>
        <w:t xml:space="preserve">See </w:t>
      </w:r>
      <w:r>
        <w:t>47 CFR § 5.313.</w:t>
      </w:r>
    </w:p>
  </w:footnote>
  <w:footnote w:id="16">
    <w:p w:rsidR="00AE4AE6" w:rsidP="00AE4AE6" w14:paraId="1F2D5DC7" w14:textId="77777777">
      <w:pPr>
        <w:pStyle w:val="FootnoteText"/>
      </w:pPr>
      <w:r>
        <w:rPr>
          <w:rStyle w:val="FootnoteReference"/>
        </w:rPr>
        <w:footnoteRef/>
      </w:r>
      <w:r>
        <w:t xml:space="preserve"> The Experimental Licensing System webpage can be accessed at: </w:t>
      </w:r>
      <w:hyperlink r:id="rId4" w:history="1">
        <w:r w:rsidRPr="002636FF">
          <w:rPr>
            <w:rStyle w:val="Hyperlink"/>
          </w:rPr>
          <w:t>https://www.fcc.gov/els</w:t>
        </w:r>
      </w:hyperlink>
      <w:r>
        <w:t>.</w:t>
      </w:r>
    </w:p>
  </w:footnote>
  <w:footnote w:id="17">
    <w:p w:rsidR="00AE4AE6" w:rsidP="00AE4AE6" w14:paraId="2A736E17" w14:textId="44AF9E39">
      <w:pPr>
        <w:pStyle w:val="FootnoteText"/>
      </w:pPr>
      <w:r w:rsidRPr="00654AD5">
        <w:rPr>
          <w:rStyle w:val="FootnoteReference"/>
        </w:rPr>
        <w:footnoteRef/>
      </w:r>
      <w:r w:rsidRPr="00654AD5">
        <w:t xml:space="preserve"> Program </w:t>
      </w:r>
      <w:r w:rsidR="007F6EEF">
        <w:t>L</w:t>
      </w:r>
      <w:r w:rsidRPr="00654AD5">
        <w:t xml:space="preserve">icensees with experimentation needs that differ from those permitted </w:t>
      </w:r>
      <w:r w:rsidR="004D73C7">
        <w:t xml:space="preserve">in </w:t>
      </w:r>
      <w:r>
        <w:t xml:space="preserve">an </w:t>
      </w:r>
      <w:r w:rsidRPr="002A6B5C">
        <w:t xml:space="preserve">Innovation Zone </w:t>
      </w:r>
      <w:r w:rsidRPr="00654AD5">
        <w:t>will be required</w:t>
      </w:r>
      <w:r w:rsidRPr="002A6B5C">
        <w:t xml:space="preserve"> to apply for and obtain </w:t>
      </w:r>
      <w:r w:rsidRPr="00981DA5">
        <w:t>a conventional experimental license</w:t>
      </w:r>
      <w:r w:rsidRPr="00654AD5">
        <w:t xml:space="preserve"> through the Commission’s experimental licensing system prior to operating.  In such instances, requests to operate on federally allocated spectrum will be co</w:t>
      </w:r>
      <w:r w:rsidRPr="002A6B5C">
        <w:t>ordinated with NTIA.</w:t>
      </w:r>
    </w:p>
  </w:footnote>
  <w:footnote w:id="18">
    <w:p w:rsidR="00AE4AE6" w:rsidP="00AE4AE6" w14:paraId="2953372F" w14:textId="77777777">
      <w:pPr>
        <w:pStyle w:val="FootnoteText"/>
      </w:pPr>
      <w:r>
        <w:rPr>
          <w:rStyle w:val="FootnoteReference"/>
        </w:rPr>
        <w:footnoteRef/>
      </w:r>
      <w:r>
        <w:t xml:space="preserve"> </w:t>
      </w:r>
      <w:r w:rsidRPr="0043116A">
        <w:rPr>
          <w:i/>
          <w:iCs/>
        </w:rPr>
        <w:t>See</w:t>
      </w:r>
      <w:r>
        <w:t xml:space="preserve"> 47 CFR § 5.309.</w:t>
      </w:r>
    </w:p>
  </w:footnote>
  <w:footnote w:id="19">
    <w:p w:rsidR="00AE4AE6" w:rsidP="00AE4AE6" w14:paraId="7878BCD8" w14:textId="4411C948">
      <w:pPr>
        <w:pStyle w:val="FootnoteText"/>
      </w:pPr>
      <w:r>
        <w:rPr>
          <w:rStyle w:val="FootnoteReference"/>
        </w:rPr>
        <w:footnoteRef/>
      </w:r>
      <w:r>
        <w:t xml:space="preserve"> </w:t>
      </w:r>
      <w:r>
        <w:rPr>
          <w:i/>
          <w:iCs/>
        </w:rPr>
        <w:t xml:space="preserve">See </w:t>
      </w:r>
      <w:r w:rsidRPr="00AD0F72">
        <w:t>47 CFR § 5.309</w:t>
      </w:r>
      <w:r>
        <w:t>;</w:t>
      </w:r>
      <w:r>
        <w:rPr>
          <w:i/>
          <w:iCs/>
        </w:rPr>
        <w:t xml:space="preserve"> </w:t>
      </w:r>
      <w:r w:rsidRPr="0043116A">
        <w:rPr>
          <w:i/>
          <w:iCs/>
        </w:rPr>
        <w:t>Promoting Expanded Opportunities for Radio Experimentation and Market Trials under Part 5 of the Commission’s Rules and Streamlining Other Related Rules</w:t>
      </w:r>
      <w:r>
        <w:t xml:space="preserve">, ET Docket 10-236, Report and Order, FCC 13-15, 28 FCC </w:t>
      </w:r>
      <w:r>
        <w:t>Rcd</w:t>
      </w:r>
      <w:r>
        <w:t xml:space="preserve"> 758, 790</w:t>
      </w:r>
      <w:r w:rsidR="00534A56">
        <w:t>, para.</w:t>
      </w:r>
      <w:r>
        <w:t xml:space="preserve"> 84 (2013). The waiting period between notification and when operation can actually begin is intended to provide potentially affected spectrum users an opportunity to provide comment or voice concerns.  In such instances, experimental operation cannot begin until coordination is completed, which could take longer than the notification period and could also require operational adjustments, such as altering operational frequency bands or reducing power levels to be used during experimentation.    </w:t>
      </w:r>
    </w:p>
  </w:footnote>
  <w:footnote w:id="20">
    <w:p w:rsidR="00AE4AE6" w:rsidP="00AE4AE6" w14:paraId="4AF1A234" w14:textId="3182F305">
      <w:pPr>
        <w:pStyle w:val="FootnoteText"/>
      </w:pPr>
      <w:r>
        <w:rPr>
          <w:rStyle w:val="FootnoteReference"/>
        </w:rPr>
        <w:footnoteRef/>
      </w:r>
      <w:r>
        <w:t xml:space="preserve"> The PAWR Project Office will coordinate with non-federal licensees as appropriate as well as establish coordination procedures with potentially affected federal spectrum users and coordinate appropriately via the National Science Foundation (NSF) spectrum management office for federal frequency usage.  As indicated below, with respect to the Northeastern University Innovation Zone, operations in certain frequency ranges must be coordinated with the Haystack Observatory in Westford, MA.</w:t>
      </w:r>
      <w:r w:rsidR="008A4797">
        <w:t xml:space="preserve"> Planned experiments should include information necessary to ensure successful coordination, such as location, power levels, and emission envelopes/masks.</w:t>
      </w:r>
    </w:p>
  </w:footnote>
  <w:footnote w:id="21">
    <w:p w:rsidR="00AE4AE6" w:rsidP="00AE4AE6" w14:paraId="1DD98C05" w14:textId="7282EE41">
      <w:pPr>
        <w:pStyle w:val="FootnoteText"/>
      </w:pPr>
      <w:r>
        <w:rPr>
          <w:rStyle w:val="FootnoteReference"/>
        </w:rPr>
        <w:footnoteRef/>
      </w:r>
      <w:r>
        <w:t xml:space="preserve"> </w:t>
      </w:r>
      <w:r w:rsidRPr="00162EED">
        <w:t xml:space="preserve">Further information and detailed filing instructions can be found at </w:t>
      </w:r>
      <w:hyperlink r:id="rId4" w:history="1">
        <w:r w:rsidRPr="002636FF">
          <w:rPr>
            <w:rStyle w:val="Hyperlink"/>
          </w:rPr>
          <w:t>https://www.fcc.gov/els</w:t>
        </w:r>
      </w:hyperlink>
      <w:r>
        <w:t xml:space="preserve">. </w:t>
      </w:r>
    </w:p>
  </w:footnote>
  <w:footnote w:id="22">
    <w:p w:rsidR="00AE4AE6" w:rsidP="00AE4AE6" w14:paraId="3DDD5DD4" w14:textId="77777777">
      <w:pPr>
        <w:pStyle w:val="FootnoteText"/>
      </w:pPr>
      <w:r>
        <w:rPr>
          <w:rStyle w:val="FootnoteReference"/>
        </w:rPr>
        <w:footnoteRef/>
      </w:r>
      <w:r>
        <w:t xml:space="preserve"> We note that some of the bands being designated for use within the various Innovation Zones</w:t>
      </w:r>
      <w:r w:rsidRPr="00727C9B">
        <w:t xml:space="preserve"> contain or are adjacent to important incumbent uses, including safety-of-life applications</w:t>
      </w:r>
      <w:r>
        <w:t xml:space="preserve">.  The PAWR project office will take these uses by non-federal and federal spectrum users into consideration when coordinating Program Licensees’ specific operations for each area. </w:t>
      </w:r>
    </w:p>
  </w:footnote>
  <w:footnote w:id="23">
    <w:p w:rsidR="00AE4AE6" w:rsidP="00AE4AE6" w14:paraId="706568D3" w14:textId="77777777">
      <w:pPr>
        <w:pStyle w:val="FootnoteText"/>
      </w:pPr>
      <w:r>
        <w:rPr>
          <w:rStyle w:val="FootnoteReference"/>
        </w:rPr>
        <w:footnoteRef/>
      </w:r>
      <w:r>
        <w:t xml:space="preserve"> The FAA has authority over matters of aviation safety, and is specifically tasked by statute with developing regulations and standards to integrate unmanned aerial systems into the National Airspace System and licensees may also be required to coordinate with and get approval from the Federal Aviation Administration for any airborne operations, including for unmanned aerial system use within any Innovation Zone.</w:t>
      </w:r>
    </w:p>
  </w:footnote>
  <w:footnote w:id="24">
    <w:p w:rsidR="00737F48" w:rsidRPr="00F30AA4" w14:paraId="3BB25360" w14:textId="3169E06C">
      <w:pPr>
        <w:pStyle w:val="FootnoteText"/>
      </w:pPr>
      <w:r w:rsidRPr="00960EEB">
        <w:rPr>
          <w:rStyle w:val="FootnoteReference"/>
        </w:rPr>
        <w:footnoteRef/>
      </w:r>
      <w:r w:rsidRPr="00960EEB">
        <w:t xml:space="preserve"> </w:t>
      </w:r>
      <w:r w:rsidRPr="00960EEB">
        <w:rPr>
          <w:i/>
          <w:iCs/>
        </w:rPr>
        <w:t>See</w:t>
      </w:r>
      <w:r w:rsidRPr="00960EEB">
        <w:t xml:space="preserve"> </w:t>
      </w:r>
      <w:r w:rsidRPr="00960EEB" w:rsidR="005178EB">
        <w:rPr>
          <w:i/>
          <w:iCs/>
        </w:rPr>
        <w:t>Innovation Zone Second Public Notice</w:t>
      </w:r>
      <w:r w:rsidRPr="00960EEB" w:rsidR="005178EB">
        <w:t>.</w:t>
      </w:r>
    </w:p>
  </w:footnote>
  <w:footnote w:id="25">
    <w:p w:rsidR="00342107" w:rsidRPr="00136589" w:rsidP="00342107" w14:paraId="5BD5B280" w14:textId="75F5DFF8">
      <w:pPr>
        <w:pStyle w:val="FootnoteText"/>
      </w:pPr>
      <w:r>
        <w:rPr>
          <w:rStyle w:val="FootnoteReference"/>
        </w:rPr>
        <w:footnoteRef/>
      </w:r>
      <w:r>
        <w:t xml:space="preserve"> The previously approved </w:t>
      </w:r>
      <w:r w:rsidR="00570A1C">
        <w:t xml:space="preserve">Innovation Zone </w:t>
      </w:r>
      <w:r w:rsidRPr="003041D6" w:rsidR="003041D6">
        <w:t>encompasse</w:t>
      </w:r>
      <w:r w:rsidR="003041D6">
        <w:t>d</w:t>
      </w:r>
      <w:r w:rsidRPr="003041D6" w:rsidR="003041D6">
        <w:t xml:space="preserve"> approximately 10.5 square miles for testing over the NC State University campus, a suburban residential area and a rural research farm.  This </w:t>
      </w:r>
      <w:r w:rsidR="003041D6">
        <w:t xml:space="preserve">previously authorized </w:t>
      </w:r>
      <w:r w:rsidRPr="003041D6" w:rsidR="003041D6">
        <w:t xml:space="preserve">area </w:t>
      </w:r>
      <w:r w:rsidR="003041D6">
        <w:t>ha</w:t>
      </w:r>
      <w:r w:rsidRPr="003041D6" w:rsidR="003041D6">
        <w:t>s</w:t>
      </w:r>
      <w:r w:rsidR="003041D6">
        <w:t xml:space="preserve"> been</w:t>
      </w:r>
      <w:r w:rsidRPr="003041D6" w:rsidR="003041D6">
        <w:t xml:space="preserve"> defined as the area roughly between the Western Boulevard at the northern boundary, south of the Lake Wheeler Agricultural Research Station at the southern boundary, Gorman Street on the western boundary and South Saunders Street on </w:t>
      </w:r>
      <w:r w:rsidRPr="00136589" w:rsidR="003041D6">
        <w:t>the eastern boundary.</w:t>
      </w:r>
      <w:r w:rsidRPr="00136589">
        <w:t xml:space="preserve">  </w:t>
      </w:r>
      <w:r w:rsidRPr="006A5961">
        <w:rPr>
          <w:i/>
          <w:iCs/>
        </w:rPr>
        <w:t>See</w:t>
      </w:r>
      <w:r w:rsidRPr="00136589">
        <w:t xml:space="preserve"> </w:t>
      </w:r>
      <w:r w:rsidRPr="00136589">
        <w:rPr>
          <w:i/>
          <w:iCs/>
        </w:rPr>
        <w:t xml:space="preserve">Innovation Zone </w:t>
      </w:r>
      <w:r w:rsidRPr="00136589" w:rsidR="005E5366">
        <w:rPr>
          <w:i/>
          <w:iCs/>
        </w:rPr>
        <w:t>Second</w:t>
      </w:r>
      <w:r w:rsidRPr="00136589">
        <w:rPr>
          <w:i/>
          <w:iCs/>
        </w:rPr>
        <w:t xml:space="preserve"> Public Notice</w:t>
      </w:r>
      <w:r w:rsidRPr="00136589">
        <w:t>.</w:t>
      </w:r>
    </w:p>
  </w:footnote>
  <w:footnote w:id="26">
    <w:p w:rsidR="00770446" w:rsidRPr="00570A1C" w14:paraId="143F7923" w14:textId="3ED7DF63">
      <w:pPr>
        <w:pStyle w:val="FootnoteText"/>
      </w:pPr>
      <w:r>
        <w:rPr>
          <w:rStyle w:val="FootnoteReference"/>
        </w:rPr>
        <w:footnoteRef/>
      </w:r>
      <w:r>
        <w:t xml:space="preserve"> The previously approved </w:t>
      </w:r>
      <w:r w:rsidR="00F43260">
        <w:t xml:space="preserve">downtown portion of the </w:t>
      </w:r>
      <w:r>
        <w:t xml:space="preserve">Salt Lake City Innovation Zone was bounded by </w:t>
      </w:r>
      <w:r w:rsidR="00F43260">
        <w:t>700 South</w:t>
      </w:r>
      <w:r w:rsidR="001E0410">
        <w:t>.</w:t>
      </w:r>
      <w:r w:rsidR="005220AD">
        <w:t xml:space="preserve">  </w:t>
      </w:r>
      <w:r w:rsidRPr="006A5961" w:rsidR="005220AD">
        <w:rPr>
          <w:i/>
          <w:iCs/>
        </w:rPr>
        <w:t>See</w:t>
      </w:r>
      <w:r w:rsidRPr="00570A1C" w:rsidR="005220AD">
        <w:t xml:space="preserve"> </w:t>
      </w:r>
      <w:r w:rsidRPr="00E765A3" w:rsidR="005220AD">
        <w:rPr>
          <w:i/>
          <w:iCs/>
        </w:rPr>
        <w:t>Innovation Zone</w:t>
      </w:r>
      <w:r w:rsidRPr="00E765A3" w:rsidR="00EC0D4A">
        <w:rPr>
          <w:i/>
          <w:iCs/>
        </w:rPr>
        <w:t xml:space="preserve"> First Public Notice</w:t>
      </w:r>
      <w:r w:rsidRPr="00570A1C" w:rsidR="00EC0D4A">
        <w:t>.</w:t>
      </w:r>
    </w:p>
  </w:footnote>
  <w:footnote w:id="27">
    <w:p w:rsidR="003C7A71" w:rsidRPr="005D1D97" w14:paraId="73BBD355" w14:textId="3C058FEC">
      <w:pPr>
        <w:pStyle w:val="FootnoteText"/>
      </w:pPr>
      <w:r>
        <w:rPr>
          <w:rStyle w:val="FootnoteReference"/>
        </w:rPr>
        <w:footnoteRef/>
      </w:r>
      <w:r>
        <w:t xml:space="preserve"> </w:t>
      </w:r>
      <w:r w:rsidR="00A87E23">
        <w:t>The previously approved downtown portion of the Salt Lake City Innovation Zone did not include</w:t>
      </w:r>
      <w:r w:rsidR="00623660">
        <w:t xml:space="preserve"> frequency bands</w:t>
      </w:r>
      <w:r w:rsidR="00A87E23">
        <w:t xml:space="preserve"> </w:t>
      </w:r>
      <w:r w:rsidRPr="00A87E23" w:rsidR="00A87E23">
        <w:t>482-488 MHz</w:t>
      </w:r>
      <w:r w:rsidR="00A87E23">
        <w:t xml:space="preserve"> or </w:t>
      </w:r>
      <w:r w:rsidRPr="00A87E23" w:rsidR="00A87E23">
        <w:t>637-642 MHz</w:t>
      </w:r>
      <w:r w:rsidR="005163BD">
        <w:t xml:space="preserve">; </w:t>
      </w:r>
      <w:r w:rsidR="00623660">
        <w:t xml:space="preserve">included frequency bands 2110-2180 MHz and </w:t>
      </w:r>
      <w:r w:rsidR="00175A1D">
        <w:t>3300-3600 MHz</w:t>
      </w:r>
      <w:r w:rsidR="00623660">
        <w:t xml:space="preserve">; </w:t>
      </w:r>
      <w:r w:rsidR="005163BD">
        <w:t xml:space="preserve">had only mobile operations approved in 3700-4200 MHz; and the mobile station maximum EIRP was previously limited to </w:t>
      </w:r>
      <w:r w:rsidRPr="005D1D97" w:rsidR="005163BD">
        <w:t>20 dBm.</w:t>
      </w:r>
      <w:r w:rsidRPr="005D1D97" w:rsidR="00EC0D4A">
        <w:t xml:space="preserve">  </w:t>
      </w:r>
      <w:r w:rsidRPr="00E765A3" w:rsidR="00EC0D4A">
        <w:rPr>
          <w:i/>
          <w:iCs/>
        </w:rPr>
        <w:t>See</w:t>
      </w:r>
      <w:r w:rsidRPr="005D1D97" w:rsidR="00EC0D4A">
        <w:t xml:space="preserve"> </w:t>
      </w:r>
      <w:r w:rsidRPr="00E765A3" w:rsidR="00EC0D4A">
        <w:rPr>
          <w:i/>
          <w:iCs/>
        </w:rPr>
        <w:t>Innovation Zone First Public Notice</w:t>
      </w:r>
      <w:r w:rsidRPr="005D1D97" w:rsidR="00EC0D4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5447" w14:paraId="5AFEEDFB" w14:textId="290241F0">
    <w:pPr>
      <w:tabs>
        <w:tab w:val="center" w:pos="4680"/>
        <w:tab w:val="right" w:pos="9360"/>
      </w:tabs>
    </w:pPr>
    <w:r>
      <w:rPr>
        <w:b/>
      </w:rPr>
      <w:tab/>
      <w:t>Federal Communications Commission</w:t>
    </w:r>
    <w:r>
      <w:rPr>
        <w:b/>
      </w:rPr>
      <w:tab/>
    </w:r>
    <w:r w:rsidR="004344DE">
      <w:rPr>
        <w:b/>
      </w:rPr>
      <w:t>DA</w:t>
    </w:r>
    <w:r w:rsidR="00AE4AE6">
      <w:rPr>
        <w:b/>
      </w:rPr>
      <w:t xml:space="preserve"> 2</w:t>
    </w:r>
    <w:r w:rsidR="00C726B3">
      <w:rPr>
        <w:b/>
      </w:rPr>
      <w:t>6</w:t>
    </w:r>
    <w:r w:rsidR="00AE4AE6">
      <w:rPr>
        <w:b/>
      </w:rPr>
      <w:t>-</w:t>
    </w:r>
    <w:r w:rsidR="001935C7">
      <w:rPr>
        <w:b/>
      </w:rPr>
      <w:t>911</w:t>
    </w:r>
  </w:p>
  <w:p w:rsidR="000F5447" w14:paraId="00FC9FC3" w14:textId="4E690C62">
    <w:pPr>
      <w:tabs>
        <w:tab w:val="left" w:pos="-720"/>
      </w:tabs>
      <w:suppressAutoHyphens/>
      <w:spacing w:line="19" w:lineRule="exact"/>
      <w:rPr>
        <w:spacing w:val="-2"/>
      </w:rPr>
    </w:pPr>
    <w:r>
      <w:rPr>
        <w:noProof/>
        <w:color w:val="2B579A"/>
        <w:shd w:val="clear" w:color="auto" w:fill="E6E6E6"/>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734891858" name="Rectangle 17348918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xtLst>
                        <a:ext xmlns:a="http://schemas.openxmlformats.org/drawingml/2006/main"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34891858"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0F5447" w14:paraId="7689ACB1"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34EE" w:rsidRPr="00A034EE" w14:paraId="1575B374" w14:textId="77777777">
    <w:pPr>
      <w:pStyle w:val="Header"/>
      <w:rPr>
        <w:rFonts w:ascii="Times New Roman" w:hAnsi="Times New Roman" w:cs="Times New Roman"/>
        <w:sz w:val="24"/>
        <w:szCs w:val="24"/>
      </w:rPr>
    </w:pPr>
  </w:p>
  <w:p w:rsidR="000F5447" w14:paraId="449B6C3D" w14:textId="6DDD11D0">
    <w:pPr>
      <w:pStyle w:val="Header"/>
    </w:pPr>
    <w:r>
      <w:rPr>
        <w:noProof/>
        <w:snapToGrid/>
        <w:color w:val="2B579A"/>
        <w:shd w:val="clear" w:color="auto" w:fill="E6E6E6"/>
      </w:rPr>
      <w:drawing>
        <wp:inline distT="0" distB="0" distL="0" distR="0">
          <wp:extent cx="5949950" cy="1428750"/>
          <wp:effectExtent l="0" t="0" r="0" b="0"/>
          <wp:docPr id="1689303929" name="Picture 168930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0392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95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A6D07"/>
    <w:multiLevelType w:val="hybridMultilevel"/>
    <w:tmpl w:val="F4528CFE"/>
    <w:lvl w:ilvl="0">
      <w:start w:val="1"/>
      <w:numFmt w:val="bullet"/>
      <w:lvlText w:val=""/>
      <w:lvlJc w:val="left"/>
      <w:pPr>
        <w:ind w:left="840" w:hanging="180"/>
      </w:pPr>
      <w:rPr>
        <w:rFonts w:ascii="Symbol" w:eastAsia="Symbol" w:hAnsi="Symbol" w:hint="default"/>
        <w:sz w:val="24"/>
        <w:szCs w:val="24"/>
      </w:rPr>
    </w:lvl>
    <w:lvl w:ilvl="1">
      <w:start w:val="1"/>
      <w:numFmt w:val="bullet"/>
      <w:lvlText w:val="•"/>
      <w:lvlJc w:val="left"/>
      <w:pPr>
        <w:ind w:left="1716" w:hanging="180"/>
      </w:pPr>
      <w:rPr>
        <w:rFonts w:hint="default"/>
      </w:rPr>
    </w:lvl>
    <w:lvl w:ilvl="2">
      <w:start w:val="1"/>
      <w:numFmt w:val="bullet"/>
      <w:lvlText w:val="•"/>
      <w:lvlJc w:val="left"/>
      <w:pPr>
        <w:ind w:left="2592" w:hanging="180"/>
      </w:pPr>
      <w:rPr>
        <w:rFonts w:hint="default"/>
      </w:rPr>
    </w:lvl>
    <w:lvl w:ilvl="3">
      <w:start w:val="1"/>
      <w:numFmt w:val="bullet"/>
      <w:lvlText w:val="•"/>
      <w:lvlJc w:val="left"/>
      <w:pPr>
        <w:ind w:left="3468" w:hanging="180"/>
      </w:pPr>
      <w:rPr>
        <w:rFonts w:hint="default"/>
      </w:rPr>
    </w:lvl>
    <w:lvl w:ilvl="4">
      <w:start w:val="1"/>
      <w:numFmt w:val="bullet"/>
      <w:lvlText w:val="•"/>
      <w:lvlJc w:val="left"/>
      <w:pPr>
        <w:ind w:left="4344" w:hanging="180"/>
      </w:pPr>
      <w:rPr>
        <w:rFonts w:hint="default"/>
      </w:rPr>
    </w:lvl>
    <w:lvl w:ilvl="5">
      <w:start w:val="1"/>
      <w:numFmt w:val="bullet"/>
      <w:lvlText w:val="•"/>
      <w:lvlJc w:val="left"/>
      <w:pPr>
        <w:ind w:left="5220" w:hanging="180"/>
      </w:pPr>
      <w:rPr>
        <w:rFonts w:hint="default"/>
      </w:rPr>
    </w:lvl>
    <w:lvl w:ilvl="6">
      <w:start w:val="1"/>
      <w:numFmt w:val="bullet"/>
      <w:lvlText w:val="•"/>
      <w:lvlJc w:val="left"/>
      <w:pPr>
        <w:ind w:left="6096" w:hanging="180"/>
      </w:pPr>
      <w:rPr>
        <w:rFonts w:hint="default"/>
      </w:rPr>
    </w:lvl>
    <w:lvl w:ilvl="7">
      <w:start w:val="1"/>
      <w:numFmt w:val="bullet"/>
      <w:lvlText w:val="•"/>
      <w:lvlJc w:val="left"/>
      <w:pPr>
        <w:ind w:left="6972" w:hanging="180"/>
      </w:pPr>
      <w:rPr>
        <w:rFonts w:hint="default"/>
      </w:rPr>
    </w:lvl>
    <w:lvl w:ilvl="8">
      <w:start w:val="1"/>
      <w:numFmt w:val="bullet"/>
      <w:lvlText w:val="•"/>
      <w:lvlJc w:val="left"/>
      <w:pPr>
        <w:ind w:left="7848" w:hanging="180"/>
      </w:pPr>
      <w:rPr>
        <w:rFonts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8694CB6"/>
    <w:multiLevelType w:val="hybridMultilevel"/>
    <w:tmpl w:val="68E6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716470"/>
    <w:multiLevelType w:val="hybridMultilevel"/>
    <w:tmpl w:val="CF96649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1DD22BE4"/>
    <w:multiLevelType w:val="hybridMultilevel"/>
    <w:tmpl w:val="AF5E60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E55690"/>
    <w:multiLevelType w:val="hybridMultilevel"/>
    <w:tmpl w:val="583EAEC6"/>
    <w:lvl w:ilvl="0">
      <w:start w:val="1"/>
      <w:numFmt w:val="bullet"/>
      <w:lvlText w:val=""/>
      <w:lvlJc w:val="left"/>
      <w:pPr>
        <w:ind w:left="660" w:hanging="180"/>
      </w:pPr>
      <w:rPr>
        <w:rFonts w:ascii="Symbol" w:eastAsia="Symbol" w:hAnsi="Symbol" w:hint="default"/>
        <w:sz w:val="24"/>
        <w:szCs w:val="24"/>
      </w:rPr>
    </w:lvl>
    <w:lvl w:ilvl="1">
      <w:start w:val="1"/>
      <w:numFmt w:val="bullet"/>
      <w:lvlText w:val=""/>
      <w:lvlJc w:val="left"/>
      <w:pPr>
        <w:ind w:left="760" w:hanging="180"/>
      </w:pPr>
      <w:rPr>
        <w:rFonts w:ascii="Symbol" w:eastAsia="Symbol" w:hAnsi="Symbol" w:hint="default"/>
        <w:sz w:val="24"/>
        <w:szCs w:val="24"/>
      </w:rPr>
    </w:lvl>
    <w:lvl w:ilvl="2">
      <w:start w:val="1"/>
      <w:numFmt w:val="bullet"/>
      <w:lvlText w:val="•"/>
      <w:lvlJc w:val="left"/>
      <w:pPr>
        <w:ind w:left="1622" w:hanging="180"/>
      </w:pPr>
      <w:rPr>
        <w:rFonts w:hint="default"/>
      </w:rPr>
    </w:lvl>
    <w:lvl w:ilvl="3">
      <w:start w:val="1"/>
      <w:numFmt w:val="bullet"/>
      <w:lvlText w:val="•"/>
      <w:lvlJc w:val="left"/>
      <w:pPr>
        <w:ind w:left="1752" w:hanging="180"/>
      </w:pPr>
      <w:rPr>
        <w:rFonts w:hint="default"/>
      </w:rPr>
    </w:lvl>
    <w:lvl w:ilvl="4">
      <w:start w:val="1"/>
      <w:numFmt w:val="bullet"/>
      <w:lvlText w:val="•"/>
      <w:lvlJc w:val="left"/>
      <w:pPr>
        <w:ind w:left="1883" w:hanging="180"/>
      </w:pPr>
      <w:rPr>
        <w:rFonts w:hint="default"/>
      </w:rPr>
    </w:lvl>
    <w:lvl w:ilvl="5">
      <w:start w:val="1"/>
      <w:numFmt w:val="bullet"/>
      <w:lvlText w:val="•"/>
      <w:lvlJc w:val="left"/>
      <w:pPr>
        <w:ind w:left="2014" w:hanging="180"/>
      </w:pPr>
      <w:rPr>
        <w:rFonts w:hint="default"/>
      </w:rPr>
    </w:lvl>
    <w:lvl w:ilvl="6">
      <w:start w:val="1"/>
      <w:numFmt w:val="bullet"/>
      <w:lvlText w:val="•"/>
      <w:lvlJc w:val="left"/>
      <w:pPr>
        <w:ind w:left="2144" w:hanging="180"/>
      </w:pPr>
      <w:rPr>
        <w:rFonts w:hint="default"/>
      </w:rPr>
    </w:lvl>
    <w:lvl w:ilvl="7">
      <w:start w:val="1"/>
      <w:numFmt w:val="bullet"/>
      <w:lvlText w:val="•"/>
      <w:lvlJc w:val="left"/>
      <w:pPr>
        <w:ind w:left="2275" w:hanging="180"/>
      </w:pPr>
      <w:rPr>
        <w:rFonts w:hint="default"/>
      </w:rPr>
    </w:lvl>
    <w:lvl w:ilvl="8">
      <w:start w:val="1"/>
      <w:numFmt w:val="bullet"/>
      <w:lvlText w:val="•"/>
      <w:lvlJc w:val="left"/>
      <w:pPr>
        <w:ind w:left="2406" w:hanging="180"/>
      </w:pPr>
      <w:rPr>
        <w:rFonts w:hint="default"/>
      </w:rPr>
    </w:lvl>
  </w:abstractNum>
  <w:abstractNum w:abstractNumId="6">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7">
    <w:nsid w:val="248246F3"/>
    <w:multiLevelType w:val="singleLevel"/>
    <w:tmpl w:val="B1F45678"/>
    <w:lvl w:ilvl="0">
      <w:start w:val="1"/>
      <w:numFmt w:val="decimal"/>
      <w:lvlText w:val="%1."/>
      <w:lvlJc w:val="left"/>
      <w:pPr>
        <w:tabs>
          <w:tab w:val="num" w:pos="1080"/>
        </w:tabs>
        <w:ind w:left="0" w:firstLine="720"/>
      </w:pPr>
    </w:lvl>
  </w:abstractNum>
  <w:abstractNum w:abstractNumId="8">
    <w:nsid w:val="259E5DB1"/>
    <w:multiLevelType w:val="hybridMultilevel"/>
    <w:tmpl w:val="353A7888"/>
    <w:lvl w:ilvl="0">
      <w:start w:val="1"/>
      <w:numFmt w:val="lowerLetter"/>
      <w:lvlText w:val="%1)"/>
      <w:lvlJc w:val="left"/>
      <w:pPr>
        <w:ind w:left="839" w:hanging="361"/>
      </w:pPr>
      <w:rPr>
        <w:rFonts w:ascii="Calibri" w:eastAsia="Calibri" w:hAnsi="Calibri" w:hint="default"/>
        <w:spacing w:val="-1"/>
        <w:sz w:val="22"/>
        <w:szCs w:val="22"/>
      </w:rPr>
    </w:lvl>
    <w:lvl w:ilvl="1">
      <w:start w:val="1"/>
      <w:numFmt w:val="bullet"/>
      <w:lvlText w:val=""/>
      <w:lvlJc w:val="left"/>
      <w:pPr>
        <w:ind w:left="840" w:hanging="181"/>
      </w:pPr>
      <w:rPr>
        <w:rFonts w:ascii="Symbol" w:eastAsia="Symbol" w:hAnsi="Symbol" w:hint="default"/>
        <w:sz w:val="22"/>
        <w:szCs w:val="22"/>
      </w:rPr>
    </w:lvl>
    <w:lvl w:ilvl="2">
      <w:start w:val="1"/>
      <w:numFmt w:val="bullet"/>
      <w:lvlText w:val="•"/>
      <w:lvlJc w:val="left"/>
      <w:pPr>
        <w:ind w:left="1813" w:hanging="181"/>
      </w:pPr>
      <w:rPr>
        <w:rFonts w:hint="default"/>
      </w:rPr>
    </w:lvl>
    <w:lvl w:ilvl="3">
      <w:start w:val="1"/>
      <w:numFmt w:val="bullet"/>
      <w:lvlText w:val="•"/>
      <w:lvlJc w:val="left"/>
      <w:pPr>
        <w:ind w:left="2786" w:hanging="181"/>
      </w:pPr>
      <w:rPr>
        <w:rFonts w:hint="default"/>
      </w:rPr>
    </w:lvl>
    <w:lvl w:ilvl="4">
      <w:start w:val="1"/>
      <w:numFmt w:val="bullet"/>
      <w:lvlText w:val="•"/>
      <w:lvlJc w:val="left"/>
      <w:pPr>
        <w:ind w:left="3760" w:hanging="181"/>
      </w:pPr>
      <w:rPr>
        <w:rFonts w:hint="default"/>
      </w:rPr>
    </w:lvl>
    <w:lvl w:ilvl="5">
      <w:start w:val="1"/>
      <w:numFmt w:val="bullet"/>
      <w:lvlText w:val="•"/>
      <w:lvlJc w:val="left"/>
      <w:pPr>
        <w:ind w:left="4733" w:hanging="181"/>
      </w:pPr>
      <w:rPr>
        <w:rFonts w:hint="default"/>
      </w:rPr>
    </w:lvl>
    <w:lvl w:ilvl="6">
      <w:start w:val="1"/>
      <w:numFmt w:val="bullet"/>
      <w:lvlText w:val="•"/>
      <w:lvlJc w:val="left"/>
      <w:pPr>
        <w:ind w:left="5706" w:hanging="181"/>
      </w:pPr>
      <w:rPr>
        <w:rFonts w:hint="default"/>
      </w:rPr>
    </w:lvl>
    <w:lvl w:ilvl="7">
      <w:start w:val="1"/>
      <w:numFmt w:val="bullet"/>
      <w:lvlText w:val="•"/>
      <w:lvlJc w:val="left"/>
      <w:pPr>
        <w:ind w:left="6680" w:hanging="181"/>
      </w:pPr>
      <w:rPr>
        <w:rFonts w:hint="default"/>
      </w:rPr>
    </w:lvl>
    <w:lvl w:ilvl="8">
      <w:start w:val="1"/>
      <w:numFmt w:val="bullet"/>
      <w:lvlText w:val="•"/>
      <w:lvlJc w:val="left"/>
      <w:pPr>
        <w:ind w:left="7653" w:hanging="181"/>
      </w:pPr>
      <w:rPr>
        <w:rFonts w:hint="default"/>
      </w:rPr>
    </w:lvl>
  </w:abstractNum>
  <w:abstractNum w:abstractNumId="9">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541F6B38"/>
    <w:multiLevelType w:val="multilevel"/>
    <w:tmpl w:val="9BCA1692"/>
    <w:lvl w:ilvl="0">
      <w:start w:val="1"/>
      <w:numFmt w:val="upperRoman"/>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12">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3">
    <w:nsid w:val="63074571"/>
    <w:multiLevelType w:val="hybridMultilevel"/>
    <w:tmpl w:val="B80AF9CC"/>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042FC9"/>
    <w:multiLevelType w:val="hybridMultilevel"/>
    <w:tmpl w:val="A95C9C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6736542"/>
    <w:multiLevelType w:val="hybridMultilevel"/>
    <w:tmpl w:val="F1E23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E86961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894730397">
    <w:abstractNumId w:val="6"/>
  </w:num>
  <w:num w:numId="2" w16cid:durableId="914751769">
    <w:abstractNumId w:val="12"/>
  </w:num>
  <w:num w:numId="3" w16cid:durableId="141695905">
    <w:abstractNumId w:val="9"/>
  </w:num>
  <w:num w:numId="4" w16cid:durableId="204608189">
    <w:abstractNumId w:val="10"/>
  </w:num>
  <w:num w:numId="5" w16cid:durableId="2016612712">
    <w:abstractNumId w:val="7"/>
  </w:num>
  <w:num w:numId="6" w16cid:durableId="290862891">
    <w:abstractNumId w:val="1"/>
  </w:num>
  <w:num w:numId="7" w16cid:durableId="1152143198">
    <w:abstractNumId w:val="11"/>
  </w:num>
  <w:num w:numId="8" w16cid:durableId="2047371260">
    <w:abstractNumId w:val="3"/>
  </w:num>
  <w:num w:numId="9" w16cid:durableId="190454721">
    <w:abstractNumId w:val="13"/>
  </w:num>
  <w:num w:numId="10" w16cid:durableId="1648969024">
    <w:abstractNumId w:val="14"/>
  </w:num>
  <w:num w:numId="11" w16cid:durableId="17253285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8173543">
    <w:abstractNumId w:val="4"/>
  </w:num>
  <w:num w:numId="13" w16cid:durableId="1661999019">
    <w:abstractNumId w:val="0"/>
  </w:num>
  <w:num w:numId="14" w16cid:durableId="1761098039">
    <w:abstractNumId w:val="8"/>
  </w:num>
  <w:num w:numId="15" w16cid:durableId="642974958">
    <w:abstractNumId w:val="5"/>
  </w:num>
  <w:num w:numId="16" w16cid:durableId="498740551">
    <w:abstractNumId w:val="16"/>
  </w:num>
  <w:num w:numId="17" w16cid:durableId="1223639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EC"/>
    <w:rsid w:val="00007999"/>
    <w:rsid w:val="00013372"/>
    <w:rsid w:val="0001393C"/>
    <w:rsid w:val="000147BB"/>
    <w:rsid w:val="00014E1E"/>
    <w:rsid w:val="000176CB"/>
    <w:rsid w:val="000218B0"/>
    <w:rsid w:val="00023DC0"/>
    <w:rsid w:val="00027A71"/>
    <w:rsid w:val="00027A9D"/>
    <w:rsid w:val="000334F0"/>
    <w:rsid w:val="0003639F"/>
    <w:rsid w:val="00036728"/>
    <w:rsid w:val="00036902"/>
    <w:rsid w:val="0004052F"/>
    <w:rsid w:val="000407B5"/>
    <w:rsid w:val="0004281E"/>
    <w:rsid w:val="0004734F"/>
    <w:rsid w:val="00050847"/>
    <w:rsid w:val="000650FA"/>
    <w:rsid w:val="000653E3"/>
    <w:rsid w:val="00070D04"/>
    <w:rsid w:val="00072A36"/>
    <w:rsid w:val="0007311F"/>
    <w:rsid w:val="00073F30"/>
    <w:rsid w:val="00073F61"/>
    <w:rsid w:val="000810FE"/>
    <w:rsid w:val="00084FE3"/>
    <w:rsid w:val="0008563F"/>
    <w:rsid w:val="00086CF0"/>
    <w:rsid w:val="00087D1E"/>
    <w:rsid w:val="000A20EC"/>
    <w:rsid w:val="000B1645"/>
    <w:rsid w:val="000B2023"/>
    <w:rsid w:val="000B4A07"/>
    <w:rsid w:val="000B509D"/>
    <w:rsid w:val="000C1608"/>
    <w:rsid w:val="000C18A2"/>
    <w:rsid w:val="000D5452"/>
    <w:rsid w:val="000D6188"/>
    <w:rsid w:val="000D73F5"/>
    <w:rsid w:val="000E1AC1"/>
    <w:rsid w:val="000E7EB6"/>
    <w:rsid w:val="000F030D"/>
    <w:rsid w:val="000F5447"/>
    <w:rsid w:val="00100DE2"/>
    <w:rsid w:val="00101383"/>
    <w:rsid w:val="00103AE2"/>
    <w:rsid w:val="001067FA"/>
    <w:rsid w:val="00110C43"/>
    <w:rsid w:val="00111E95"/>
    <w:rsid w:val="0011219C"/>
    <w:rsid w:val="00113AA6"/>
    <w:rsid w:val="00120507"/>
    <w:rsid w:val="00126A75"/>
    <w:rsid w:val="001306A4"/>
    <w:rsid w:val="00130B2A"/>
    <w:rsid w:val="00130FD1"/>
    <w:rsid w:val="0013381C"/>
    <w:rsid w:val="00134A23"/>
    <w:rsid w:val="00136589"/>
    <w:rsid w:val="00137DEE"/>
    <w:rsid w:val="00142053"/>
    <w:rsid w:val="00145495"/>
    <w:rsid w:val="00145BF0"/>
    <w:rsid w:val="00150E47"/>
    <w:rsid w:val="00157B8A"/>
    <w:rsid w:val="00162EED"/>
    <w:rsid w:val="001641F7"/>
    <w:rsid w:val="0016649C"/>
    <w:rsid w:val="00167FE8"/>
    <w:rsid w:val="00172C8C"/>
    <w:rsid w:val="0017387C"/>
    <w:rsid w:val="0017504A"/>
    <w:rsid w:val="0017531C"/>
    <w:rsid w:val="00175A1D"/>
    <w:rsid w:val="001774C3"/>
    <w:rsid w:val="00181694"/>
    <w:rsid w:val="0018524D"/>
    <w:rsid w:val="00185B91"/>
    <w:rsid w:val="00186AB3"/>
    <w:rsid w:val="00186FF2"/>
    <w:rsid w:val="001935C7"/>
    <w:rsid w:val="001945CC"/>
    <w:rsid w:val="00195636"/>
    <w:rsid w:val="00196E94"/>
    <w:rsid w:val="001A1C2A"/>
    <w:rsid w:val="001A4055"/>
    <w:rsid w:val="001A56D2"/>
    <w:rsid w:val="001A73C9"/>
    <w:rsid w:val="001B1A98"/>
    <w:rsid w:val="001B260A"/>
    <w:rsid w:val="001B7C11"/>
    <w:rsid w:val="001C3334"/>
    <w:rsid w:val="001C463F"/>
    <w:rsid w:val="001D4549"/>
    <w:rsid w:val="001D6722"/>
    <w:rsid w:val="001E0410"/>
    <w:rsid w:val="001E0F80"/>
    <w:rsid w:val="001E3354"/>
    <w:rsid w:val="001E40B9"/>
    <w:rsid w:val="001F2119"/>
    <w:rsid w:val="001F2402"/>
    <w:rsid w:val="001F4D6B"/>
    <w:rsid w:val="00205D90"/>
    <w:rsid w:val="002070DA"/>
    <w:rsid w:val="00211563"/>
    <w:rsid w:val="00216D39"/>
    <w:rsid w:val="00220483"/>
    <w:rsid w:val="0022539F"/>
    <w:rsid w:val="002336CA"/>
    <w:rsid w:val="00233ABF"/>
    <w:rsid w:val="00233BDC"/>
    <w:rsid w:val="0024058D"/>
    <w:rsid w:val="00246604"/>
    <w:rsid w:val="002471D6"/>
    <w:rsid w:val="0025078B"/>
    <w:rsid w:val="002534AB"/>
    <w:rsid w:val="00254A01"/>
    <w:rsid w:val="00257621"/>
    <w:rsid w:val="002626EF"/>
    <w:rsid w:val="002636CF"/>
    <w:rsid w:val="002636FF"/>
    <w:rsid w:val="00263A7B"/>
    <w:rsid w:val="002640E8"/>
    <w:rsid w:val="00264635"/>
    <w:rsid w:val="00265319"/>
    <w:rsid w:val="00270A7E"/>
    <w:rsid w:val="002714C0"/>
    <w:rsid w:val="00272521"/>
    <w:rsid w:val="002725C0"/>
    <w:rsid w:val="00273265"/>
    <w:rsid w:val="002750E9"/>
    <w:rsid w:val="00277AD8"/>
    <w:rsid w:val="00281FA7"/>
    <w:rsid w:val="00286550"/>
    <w:rsid w:val="002944F0"/>
    <w:rsid w:val="0029486F"/>
    <w:rsid w:val="00294FA8"/>
    <w:rsid w:val="002A5BEC"/>
    <w:rsid w:val="002A6537"/>
    <w:rsid w:val="002A6B5C"/>
    <w:rsid w:val="002A6BC4"/>
    <w:rsid w:val="002B0EC3"/>
    <w:rsid w:val="002B6A49"/>
    <w:rsid w:val="002C1A3F"/>
    <w:rsid w:val="002C21A1"/>
    <w:rsid w:val="002C42B4"/>
    <w:rsid w:val="002D16B1"/>
    <w:rsid w:val="002D72BE"/>
    <w:rsid w:val="002E7623"/>
    <w:rsid w:val="002E7762"/>
    <w:rsid w:val="002E7A4E"/>
    <w:rsid w:val="002F0C21"/>
    <w:rsid w:val="002F1C19"/>
    <w:rsid w:val="002F5A18"/>
    <w:rsid w:val="003041D6"/>
    <w:rsid w:val="003068F5"/>
    <w:rsid w:val="00311B5D"/>
    <w:rsid w:val="00313509"/>
    <w:rsid w:val="003144AB"/>
    <w:rsid w:val="00317358"/>
    <w:rsid w:val="00324D3E"/>
    <w:rsid w:val="003301C4"/>
    <w:rsid w:val="00332061"/>
    <w:rsid w:val="00334127"/>
    <w:rsid w:val="00334B30"/>
    <w:rsid w:val="003362A3"/>
    <w:rsid w:val="00342107"/>
    <w:rsid w:val="00343092"/>
    <w:rsid w:val="00343DAE"/>
    <w:rsid w:val="003465D0"/>
    <w:rsid w:val="00346C58"/>
    <w:rsid w:val="00351832"/>
    <w:rsid w:val="00351DC6"/>
    <w:rsid w:val="00356BE5"/>
    <w:rsid w:val="00356CA3"/>
    <w:rsid w:val="00362449"/>
    <w:rsid w:val="00363653"/>
    <w:rsid w:val="00370C68"/>
    <w:rsid w:val="00371373"/>
    <w:rsid w:val="00371BFC"/>
    <w:rsid w:val="00372A73"/>
    <w:rsid w:val="003734A6"/>
    <w:rsid w:val="003736ED"/>
    <w:rsid w:val="00373BC2"/>
    <w:rsid w:val="00374ED4"/>
    <w:rsid w:val="00383973"/>
    <w:rsid w:val="003843E5"/>
    <w:rsid w:val="00386229"/>
    <w:rsid w:val="00386503"/>
    <w:rsid w:val="00387E3C"/>
    <w:rsid w:val="003904FB"/>
    <w:rsid w:val="00390965"/>
    <w:rsid w:val="003909BA"/>
    <w:rsid w:val="003917AF"/>
    <w:rsid w:val="003933ED"/>
    <w:rsid w:val="00397249"/>
    <w:rsid w:val="003A1935"/>
    <w:rsid w:val="003A3ADA"/>
    <w:rsid w:val="003B0646"/>
    <w:rsid w:val="003B133F"/>
    <w:rsid w:val="003B32F4"/>
    <w:rsid w:val="003C5063"/>
    <w:rsid w:val="003C5DC0"/>
    <w:rsid w:val="003C7A71"/>
    <w:rsid w:val="003D0E46"/>
    <w:rsid w:val="003D10D2"/>
    <w:rsid w:val="003D2164"/>
    <w:rsid w:val="003D6847"/>
    <w:rsid w:val="003E13BE"/>
    <w:rsid w:val="003E2CEB"/>
    <w:rsid w:val="003E6310"/>
    <w:rsid w:val="003E631D"/>
    <w:rsid w:val="003F223B"/>
    <w:rsid w:val="003F2C72"/>
    <w:rsid w:val="00402AF9"/>
    <w:rsid w:val="00403E53"/>
    <w:rsid w:val="0041363C"/>
    <w:rsid w:val="00420BCB"/>
    <w:rsid w:val="00422B10"/>
    <w:rsid w:val="00424EBE"/>
    <w:rsid w:val="00425638"/>
    <w:rsid w:val="00425BE8"/>
    <w:rsid w:val="00426DE6"/>
    <w:rsid w:val="0043116A"/>
    <w:rsid w:val="004344DE"/>
    <w:rsid w:val="00434941"/>
    <w:rsid w:val="0043681F"/>
    <w:rsid w:val="00437A2D"/>
    <w:rsid w:val="00437CE1"/>
    <w:rsid w:val="0044366E"/>
    <w:rsid w:val="0044636E"/>
    <w:rsid w:val="004505C8"/>
    <w:rsid w:val="004506BA"/>
    <w:rsid w:val="004537CC"/>
    <w:rsid w:val="00455153"/>
    <w:rsid w:val="00460002"/>
    <w:rsid w:val="00461D9B"/>
    <w:rsid w:val="00465468"/>
    <w:rsid w:val="00466D97"/>
    <w:rsid w:val="00467DF2"/>
    <w:rsid w:val="004710E0"/>
    <w:rsid w:val="004746FD"/>
    <w:rsid w:val="00481A65"/>
    <w:rsid w:val="004861A9"/>
    <w:rsid w:val="00494827"/>
    <w:rsid w:val="004964A7"/>
    <w:rsid w:val="00496C8C"/>
    <w:rsid w:val="004B0990"/>
    <w:rsid w:val="004B503B"/>
    <w:rsid w:val="004C0B2D"/>
    <w:rsid w:val="004C15EA"/>
    <w:rsid w:val="004C5F70"/>
    <w:rsid w:val="004D291B"/>
    <w:rsid w:val="004D3DEE"/>
    <w:rsid w:val="004D4C08"/>
    <w:rsid w:val="004D5464"/>
    <w:rsid w:val="004D73C7"/>
    <w:rsid w:val="004D7F3B"/>
    <w:rsid w:val="004E0112"/>
    <w:rsid w:val="004F1CC1"/>
    <w:rsid w:val="00500BEC"/>
    <w:rsid w:val="005015CE"/>
    <w:rsid w:val="005029DC"/>
    <w:rsid w:val="0050411D"/>
    <w:rsid w:val="0050415B"/>
    <w:rsid w:val="0050533B"/>
    <w:rsid w:val="00512A0E"/>
    <w:rsid w:val="0051335C"/>
    <w:rsid w:val="00514814"/>
    <w:rsid w:val="005163BD"/>
    <w:rsid w:val="005178EB"/>
    <w:rsid w:val="005212CE"/>
    <w:rsid w:val="005220AD"/>
    <w:rsid w:val="00523A11"/>
    <w:rsid w:val="00530199"/>
    <w:rsid w:val="00530723"/>
    <w:rsid w:val="00532DA8"/>
    <w:rsid w:val="00534A56"/>
    <w:rsid w:val="00536E6D"/>
    <w:rsid w:val="00537474"/>
    <w:rsid w:val="00541F63"/>
    <w:rsid w:val="00542617"/>
    <w:rsid w:val="00542E14"/>
    <w:rsid w:val="005508DA"/>
    <w:rsid w:val="0056019C"/>
    <w:rsid w:val="00562B6D"/>
    <w:rsid w:val="00567EB7"/>
    <w:rsid w:val="00570A1C"/>
    <w:rsid w:val="00580AE3"/>
    <w:rsid w:val="00584CD5"/>
    <w:rsid w:val="00585466"/>
    <w:rsid w:val="00585C32"/>
    <w:rsid w:val="00586362"/>
    <w:rsid w:val="0059145B"/>
    <w:rsid w:val="005A13A5"/>
    <w:rsid w:val="005A6541"/>
    <w:rsid w:val="005A7568"/>
    <w:rsid w:val="005B050D"/>
    <w:rsid w:val="005C05D9"/>
    <w:rsid w:val="005C25FD"/>
    <w:rsid w:val="005C44C0"/>
    <w:rsid w:val="005C4711"/>
    <w:rsid w:val="005D1D97"/>
    <w:rsid w:val="005D2A6A"/>
    <w:rsid w:val="005D55BD"/>
    <w:rsid w:val="005D5A56"/>
    <w:rsid w:val="005E1D66"/>
    <w:rsid w:val="005E30A0"/>
    <w:rsid w:val="005E5366"/>
    <w:rsid w:val="005E6284"/>
    <w:rsid w:val="005F2E41"/>
    <w:rsid w:val="005F57A0"/>
    <w:rsid w:val="00601F9E"/>
    <w:rsid w:val="00603E86"/>
    <w:rsid w:val="00604FDE"/>
    <w:rsid w:val="006059EA"/>
    <w:rsid w:val="006126DE"/>
    <w:rsid w:val="00623660"/>
    <w:rsid w:val="00624C91"/>
    <w:rsid w:val="00626270"/>
    <w:rsid w:val="00633154"/>
    <w:rsid w:val="00633DA2"/>
    <w:rsid w:val="00636865"/>
    <w:rsid w:val="00641063"/>
    <w:rsid w:val="00644B5E"/>
    <w:rsid w:val="00647355"/>
    <w:rsid w:val="00647D96"/>
    <w:rsid w:val="006503C7"/>
    <w:rsid w:val="006520A7"/>
    <w:rsid w:val="00653255"/>
    <w:rsid w:val="00654AD5"/>
    <w:rsid w:val="00655210"/>
    <w:rsid w:val="00660879"/>
    <w:rsid w:val="006665FF"/>
    <w:rsid w:val="00670403"/>
    <w:rsid w:val="00673640"/>
    <w:rsid w:val="006862F2"/>
    <w:rsid w:val="00687D5B"/>
    <w:rsid w:val="006920A0"/>
    <w:rsid w:val="006956B0"/>
    <w:rsid w:val="00696035"/>
    <w:rsid w:val="006A5961"/>
    <w:rsid w:val="006B0589"/>
    <w:rsid w:val="006B251E"/>
    <w:rsid w:val="006B2F04"/>
    <w:rsid w:val="006B3988"/>
    <w:rsid w:val="006B5738"/>
    <w:rsid w:val="006B5B3E"/>
    <w:rsid w:val="006B6676"/>
    <w:rsid w:val="006C2FDD"/>
    <w:rsid w:val="006C49E8"/>
    <w:rsid w:val="006D1551"/>
    <w:rsid w:val="006D2BC8"/>
    <w:rsid w:val="006F0BBD"/>
    <w:rsid w:val="006F13FB"/>
    <w:rsid w:val="006F5E6A"/>
    <w:rsid w:val="00703768"/>
    <w:rsid w:val="007041C0"/>
    <w:rsid w:val="00706110"/>
    <w:rsid w:val="00706A44"/>
    <w:rsid w:val="00706BD2"/>
    <w:rsid w:val="007133BD"/>
    <w:rsid w:val="007141A0"/>
    <w:rsid w:val="007171F8"/>
    <w:rsid w:val="00717C5B"/>
    <w:rsid w:val="007230A3"/>
    <w:rsid w:val="00727C9B"/>
    <w:rsid w:val="00737F48"/>
    <w:rsid w:val="007414DE"/>
    <w:rsid w:val="00744113"/>
    <w:rsid w:val="007467C8"/>
    <w:rsid w:val="00751412"/>
    <w:rsid w:val="00753517"/>
    <w:rsid w:val="00753987"/>
    <w:rsid w:val="00761C53"/>
    <w:rsid w:val="00766445"/>
    <w:rsid w:val="00767347"/>
    <w:rsid w:val="00770446"/>
    <w:rsid w:val="007716C0"/>
    <w:rsid w:val="0077477E"/>
    <w:rsid w:val="00777F2F"/>
    <w:rsid w:val="007806CC"/>
    <w:rsid w:val="007808A7"/>
    <w:rsid w:val="00781F1E"/>
    <w:rsid w:val="00786611"/>
    <w:rsid w:val="007A1F7D"/>
    <w:rsid w:val="007A307A"/>
    <w:rsid w:val="007A5AA4"/>
    <w:rsid w:val="007B2A87"/>
    <w:rsid w:val="007B38DE"/>
    <w:rsid w:val="007B7E17"/>
    <w:rsid w:val="007C173F"/>
    <w:rsid w:val="007C1F65"/>
    <w:rsid w:val="007C55EC"/>
    <w:rsid w:val="007D0252"/>
    <w:rsid w:val="007D153B"/>
    <w:rsid w:val="007D618B"/>
    <w:rsid w:val="007E216D"/>
    <w:rsid w:val="007F6EEF"/>
    <w:rsid w:val="00804F6B"/>
    <w:rsid w:val="00811B40"/>
    <w:rsid w:val="00813F39"/>
    <w:rsid w:val="00816376"/>
    <w:rsid w:val="00823679"/>
    <w:rsid w:val="008335B7"/>
    <w:rsid w:val="00833ED2"/>
    <w:rsid w:val="00840490"/>
    <w:rsid w:val="00840567"/>
    <w:rsid w:val="00843DB9"/>
    <w:rsid w:val="00844CD1"/>
    <w:rsid w:val="00855706"/>
    <w:rsid w:val="00855809"/>
    <w:rsid w:val="0085634A"/>
    <w:rsid w:val="008578C9"/>
    <w:rsid w:val="0086280D"/>
    <w:rsid w:val="008670C0"/>
    <w:rsid w:val="0087443D"/>
    <w:rsid w:val="008746E1"/>
    <w:rsid w:val="00875055"/>
    <w:rsid w:val="00880AFC"/>
    <w:rsid w:val="00881316"/>
    <w:rsid w:val="00890C5C"/>
    <w:rsid w:val="00895C08"/>
    <w:rsid w:val="00897707"/>
    <w:rsid w:val="008A0257"/>
    <w:rsid w:val="008A1461"/>
    <w:rsid w:val="008A37D5"/>
    <w:rsid w:val="008A4797"/>
    <w:rsid w:val="008B0144"/>
    <w:rsid w:val="008B06DC"/>
    <w:rsid w:val="008B0B6A"/>
    <w:rsid w:val="008B0EF2"/>
    <w:rsid w:val="008B1ECF"/>
    <w:rsid w:val="008B3DB7"/>
    <w:rsid w:val="008B5F9C"/>
    <w:rsid w:val="008C122E"/>
    <w:rsid w:val="008C772F"/>
    <w:rsid w:val="008D43FF"/>
    <w:rsid w:val="008D6596"/>
    <w:rsid w:val="008D67E2"/>
    <w:rsid w:val="008E183E"/>
    <w:rsid w:val="008E6627"/>
    <w:rsid w:val="008E7C32"/>
    <w:rsid w:val="008F2542"/>
    <w:rsid w:val="008F2F96"/>
    <w:rsid w:val="008F3D7B"/>
    <w:rsid w:val="008F7500"/>
    <w:rsid w:val="00901AEB"/>
    <w:rsid w:val="00906391"/>
    <w:rsid w:val="009079A7"/>
    <w:rsid w:val="00913DF9"/>
    <w:rsid w:val="00913F5B"/>
    <w:rsid w:val="00914DE1"/>
    <w:rsid w:val="00915231"/>
    <w:rsid w:val="00920AE1"/>
    <w:rsid w:val="009251B9"/>
    <w:rsid w:val="0092529B"/>
    <w:rsid w:val="0092540A"/>
    <w:rsid w:val="009265BB"/>
    <w:rsid w:val="00926F6C"/>
    <w:rsid w:val="0094113F"/>
    <w:rsid w:val="00942FAB"/>
    <w:rsid w:val="00943FAF"/>
    <w:rsid w:val="00953CAA"/>
    <w:rsid w:val="00953D4D"/>
    <w:rsid w:val="00954615"/>
    <w:rsid w:val="00955AC6"/>
    <w:rsid w:val="00956C7B"/>
    <w:rsid w:val="009609E0"/>
    <w:rsid w:val="00960EEB"/>
    <w:rsid w:val="00965ADD"/>
    <w:rsid w:val="00967188"/>
    <w:rsid w:val="00971730"/>
    <w:rsid w:val="009729D3"/>
    <w:rsid w:val="00975BC4"/>
    <w:rsid w:val="00981AF0"/>
    <w:rsid w:val="00981DA5"/>
    <w:rsid w:val="009840F7"/>
    <w:rsid w:val="0098436A"/>
    <w:rsid w:val="00987D40"/>
    <w:rsid w:val="00990177"/>
    <w:rsid w:val="00990A65"/>
    <w:rsid w:val="00997BFE"/>
    <w:rsid w:val="009A74A9"/>
    <w:rsid w:val="009A79C7"/>
    <w:rsid w:val="009B5A61"/>
    <w:rsid w:val="009B6B2D"/>
    <w:rsid w:val="009C0F4F"/>
    <w:rsid w:val="009C4576"/>
    <w:rsid w:val="009C4A79"/>
    <w:rsid w:val="009D061F"/>
    <w:rsid w:val="009D0FD9"/>
    <w:rsid w:val="009D25AC"/>
    <w:rsid w:val="009D3D7B"/>
    <w:rsid w:val="009D4ABC"/>
    <w:rsid w:val="009D4C74"/>
    <w:rsid w:val="009D5650"/>
    <w:rsid w:val="009D70CA"/>
    <w:rsid w:val="009E1418"/>
    <w:rsid w:val="009E6007"/>
    <w:rsid w:val="009F02D7"/>
    <w:rsid w:val="009F40BC"/>
    <w:rsid w:val="009F43B3"/>
    <w:rsid w:val="009F5A5F"/>
    <w:rsid w:val="00A0129F"/>
    <w:rsid w:val="00A034EE"/>
    <w:rsid w:val="00A0421A"/>
    <w:rsid w:val="00A06C9B"/>
    <w:rsid w:val="00A10469"/>
    <w:rsid w:val="00A110B2"/>
    <w:rsid w:val="00A12472"/>
    <w:rsid w:val="00A12BEE"/>
    <w:rsid w:val="00A233CE"/>
    <w:rsid w:val="00A304A2"/>
    <w:rsid w:val="00A326F6"/>
    <w:rsid w:val="00A341C8"/>
    <w:rsid w:val="00A42AB8"/>
    <w:rsid w:val="00A430A1"/>
    <w:rsid w:val="00A434BE"/>
    <w:rsid w:val="00A466FA"/>
    <w:rsid w:val="00A55E9D"/>
    <w:rsid w:val="00A60711"/>
    <w:rsid w:val="00A60841"/>
    <w:rsid w:val="00A62FC9"/>
    <w:rsid w:val="00A65673"/>
    <w:rsid w:val="00A6692C"/>
    <w:rsid w:val="00A70F1D"/>
    <w:rsid w:val="00A7223B"/>
    <w:rsid w:val="00A72979"/>
    <w:rsid w:val="00A746E4"/>
    <w:rsid w:val="00A76E6A"/>
    <w:rsid w:val="00A86D0B"/>
    <w:rsid w:val="00A875AD"/>
    <w:rsid w:val="00A87E23"/>
    <w:rsid w:val="00A908E9"/>
    <w:rsid w:val="00A90EB3"/>
    <w:rsid w:val="00A911ED"/>
    <w:rsid w:val="00A922FE"/>
    <w:rsid w:val="00A94077"/>
    <w:rsid w:val="00A9627B"/>
    <w:rsid w:val="00AB043B"/>
    <w:rsid w:val="00AB7EB9"/>
    <w:rsid w:val="00AC11E8"/>
    <w:rsid w:val="00AC316A"/>
    <w:rsid w:val="00AC3655"/>
    <w:rsid w:val="00AC3C59"/>
    <w:rsid w:val="00AD0F72"/>
    <w:rsid w:val="00AD20FE"/>
    <w:rsid w:val="00AD2706"/>
    <w:rsid w:val="00AD3082"/>
    <w:rsid w:val="00AE3AD4"/>
    <w:rsid w:val="00AE4AE6"/>
    <w:rsid w:val="00AE61A5"/>
    <w:rsid w:val="00AF0E0F"/>
    <w:rsid w:val="00AF2136"/>
    <w:rsid w:val="00AF27FD"/>
    <w:rsid w:val="00AF4A22"/>
    <w:rsid w:val="00AF5480"/>
    <w:rsid w:val="00AF7343"/>
    <w:rsid w:val="00B05AEC"/>
    <w:rsid w:val="00B10D1A"/>
    <w:rsid w:val="00B1387C"/>
    <w:rsid w:val="00B170B5"/>
    <w:rsid w:val="00B2560A"/>
    <w:rsid w:val="00B26F5F"/>
    <w:rsid w:val="00B34E2B"/>
    <w:rsid w:val="00B36CF1"/>
    <w:rsid w:val="00B40546"/>
    <w:rsid w:val="00B525E0"/>
    <w:rsid w:val="00B52F8E"/>
    <w:rsid w:val="00B536CD"/>
    <w:rsid w:val="00B562F5"/>
    <w:rsid w:val="00B60F71"/>
    <w:rsid w:val="00B665D0"/>
    <w:rsid w:val="00B67357"/>
    <w:rsid w:val="00B77DF4"/>
    <w:rsid w:val="00B84C40"/>
    <w:rsid w:val="00B84DEE"/>
    <w:rsid w:val="00B85C91"/>
    <w:rsid w:val="00B9525C"/>
    <w:rsid w:val="00B96583"/>
    <w:rsid w:val="00BA4BB1"/>
    <w:rsid w:val="00BA672F"/>
    <w:rsid w:val="00BB1451"/>
    <w:rsid w:val="00BB37B3"/>
    <w:rsid w:val="00BB4D06"/>
    <w:rsid w:val="00BC3710"/>
    <w:rsid w:val="00BC3B1A"/>
    <w:rsid w:val="00BC679D"/>
    <w:rsid w:val="00BC6EB7"/>
    <w:rsid w:val="00BC7EA4"/>
    <w:rsid w:val="00BD06AE"/>
    <w:rsid w:val="00BD0E42"/>
    <w:rsid w:val="00BE0936"/>
    <w:rsid w:val="00BE6D45"/>
    <w:rsid w:val="00BE72AF"/>
    <w:rsid w:val="00BF3E9B"/>
    <w:rsid w:val="00BF5A47"/>
    <w:rsid w:val="00BF60B7"/>
    <w:rsid w:val="00BF644A"/>
    <w:rsid w:val="00BF6EA9"/>
    <w:rsid w:val="00C028C8"/>
    <w:rsid w:val="00C05EDD"/>
    <w:rsid w:val="00C06900"/>
    <w:rsid w:val="00C11C84"/>
    <w:rsid w:val="00C13071"/>
    <w:rsid w:val="00C20230"/>
    <w:rsid w:val="00C21998"/>
    <w:rsid w:val="00C25313"/>
    <w:rsid w:val="00C26668"/>
    <w:rsid w:val="00C2680F"/>
    <w:rsid w:val="00C32F7C"/>
    <w:rsid w:val="00C345BB"/>
    <w:rsid w:val="00C3462C"/>
    <w:rsid w:val="00C35961"/>
    <w:rsid w:val="00C35D3C"/>
    <w:rsid w:val="00C41758"/>
    <w:rsid w:val="00C44ECD"/>
    <w:rsid w:val="00C451AB"/>
    <w:rsid w:val="00C5391D"/>
    <w:rsid w:val="00C641CD"/>
    <w:rsid w:val="00C70152"/>
    <w:rsid w:val="00C7036B"/>
    <w:rsid w:val="00C726B3"/>
    <w:rsid w:val="00C72BD8"/>
    <w:rsid w:val="00C732AF"/>
    <w:rsid w:val="00C7662F"/>
    <w:rsid w:val="00C87702"/>
    <w:rsid w:val="00C87EAE"/>
    <w:rsid w:val="00C92B1A"/>
    <w:rsid w:val="00CA2411"/>
    <w:rsid w:val="00CB212C"/>
    <w:rsid w:val="00CB2937"/>
    <w:rsid w:val="00CB4385"/>
    <w:rsid w:val="00CB63D4"/>
    <w:rsid w:val="00CB7972"/>
    <w:rsid w:val="00CC1589"/>
    <w:rsid w:val="00CC17A2"/>
    <w:rsid w:val="00CC3264"/>
    <w:rsid w:val="00CD2336"/>
    <w:rsid w:val="00CD234A"/>
    <w:rsid w:val="00CD3539"/>
    <w:rsid w:val="00CE00B2"/>
    <w:rsid w:val="00CF1DC7"/>
    <w:rsid w:val="00CF314C"/>
    <w:rsid w:val="00CF34D1"/>
    <w:rsid w:val="00D07CCE"/>
    <w:rsid w:val="00D117BC"/>
    <w:rsid w:val="00D11B04"/>
    <w:rsid w:val="00D136B4"/>
    <w:rsid w:val="00D14BDC"/>
    <w:rsid w:val="00D160A1"/>
    <w:rsid w:val="00D248C1"/>
    <w:rsid w:val="00D256DF"/>
    <w:rsid w:val="00D27AFF"/>
    <w:rsid w:val="00D30B3E"/>
    <w:rsid w:val="00D346CC"/>
    <w:rsid w:val="00D41276"/>
    <w:rsid w:val="00D4195D"/>
    <w:rsid w:val="00D47DA4"/>
    <w:rsid w:val="00D53FE8"/>
    <w:rsid w:val="00D5461A"/>
    <w:rsid w:val="00D579E6"/>
    <w:rsid w:val="00D75125"/>
    <w:rsid w:val="00D7517E"/>
    <w:rsid w:val="00D77B9A"/>
    <w:rsid w:val="00D8780F"/>
    <w:rsid w:val="00D90FAB"/>
    <w:rsid w:val="00D93FA0"/>
    <w:rsid w:val="00DA5D47"/>
    <w:rsid w:val="00DA6713"/>
    <w:rsid w:val="00DB40D0"/>
    <w:rsid w:val="00DB67DF"/>
    <w:rsid w:val="00DC755D"/>
    <w:rsid w:val="00DD1F8C"/>
    <w:rsid w:val="00DD4C1A"/>
    <w:rsid w:val="00DD635A"/>
    <w:rsid w:val="00DE20EF"/>
    <w:rsid w:val="00DF3688"/>
    <w:rsid w:val="00DF5B37"/>
    <w:rsid w:val="00E01B8E"/>
    <w:rsid w:val="00E02CF6"/>
    <w:rsid w:val="00E03ABC"/>
    <w:rsid w:val="00E06BBA"/>
    <w:rsid w:val="00E237F7"/>
    <w:rsid w:val="00E30168"/>
    <w:rsid w:val="00E351A9"/>
    <w:rsid w:val="00E41B8F"/>
    <w:rsid w:val="00E437C2"/>
    <w:rsid w:val="00E43A9A"/>
    <w:rsid w:val="00E468B3"/>
    <w:rsid w:val="00E47064"/>
    <w:rsid w:val="00E50B21"/>
    <w:rsid w:val="00E55539"/>
    <w:rsid w:val="00E61C1F"/>
    <w:rsid w:val="00E63B76"/>
    <w:rsid w:val="00E662FD"/>
    <w:rsid w:val="00E70A7C"/>
    <w:rsid w:val="00E745DE"/>
    <w:rsid w:val="00E75D2F"/>
    <w:rsid w:val="00E765A3"/>
    <w:rsid w:val="00E85FDB"/>
    <w:rsid w:val="00E868AE"/>
    <w:rsid w:val="00E87849"/>
    <w:rsid w:val="00E935EC"/>
    <w:rsid w:val="00E936F9"/>
    <w:rsid w:val="00E95A90"/>
    <w:rsid w:val="00EA04D8"/>
    <w:rsid w:val="00EA4AAD"/>
    <w:rsid w:val="00EB0A3E"/>
    <w:rsid w:val="00EB479D"/>
    <w:rsid w:val="00EB5F22"/>
    <w:rsid w:val="00EB6472"/>
    <w:rsid w:val="00EB6A55"/>
    <w:rsid w:val="00EB6D99"/>
    <w:rsid w:val="00EC08C3"/>
    <w:rsid w:val="00EC0D4A"/>
    <w:rsid w:val="00EC0FCD"/>
    <w:rsid w:val="00EC2F2F"/>
    <w:rsid w:val="00EC6220"/>
    <w:rsid w:val="00EC628E"/>
    <w:rsid w:val="00ED2434"/>
    <w:rsid w:val="00ED435C"/>
    <w:rsid w:val="00ED5267"/>
    <w:rsid w:val="00ED6438"/>
    <w:rsid w:val="00EE186F"/>
    <w:rsid w:val="00EE3202"/>
    <w:rsid w:val="00EF07F3"/>
    <w:rsid w:val="00EF29C3"/>
    <w:rsid w:val="00EF4317"/>
    <w:rsid w:val="00EF6B45"/>
    <w:rsid w:val="00F01602"/>
    <w:rsid w:val="00F017BD"/>
    <w:rsid w:val="00F01931"/>
    <w:rsid w:val="00F01BAC"/>
    <w:rsid w:val="00F032BD"/>
    <w:rsid w:val="00F04122"/>
    <w:rsid w:val="00F05BD5"/>
    <w:rsid w:val="00F07A04"/>
    <w:rsid w:val="00F11489"/>
    <w:rsid w:val="00F14E19"/>
    <w:rsid w:val="00F21890"/>
    <w:rsid w:val="00F23231"/>
    <w:rsid w:val="00F2411B"/>
    <w:rsid w:val="00F241E4"/>
    <w:rsid w:val="00F27338"/>
    <w:rsid w:val="00F304AE"/>
    <w:rsid w:val="00F30AA4"/>
    <w:rsid w:val="00F317F0"/>
    <w:rsid w:val="00F3402B"/>
    <w:rsid w:val="00F3553E"/>
    <w:rsid w:val="00F359B6"/>
    <w:rsid w:val="00F40313"/>
    <w:rsid w:val="00F41B1C"/>
    <w:rsid w:val="00F43260"/>
    <w:rsid w:val="00F45CAA"/>
    <w:rsid w:val="00F47E0D"/>
    <w:rsid w:val="00F52BB2"/>
    <w:rsid w:val="00F530F2"/>
    <w:rsid w:val="00F575B0"/>
    <w:rsid w:val="00F64DA4"/>
    <w:rsid w:val="00F7043C"/>
    <w:rsid w:val="00F7393D"/>
    <w:rsid w:val="00F73CE5"/>
    <w:rsid w:val="00F81956"/>
    <w:rsid w:val="00F83E2F"/>
    <w:rsid w:val="00F90815"/>
    <w:rsid w:val="00F90F75"/>
    <w:rsid w:val="00F9140A"/>
    <w:rsid w:val="00F96D13"/>
    <w:rsid w:val="00F9732F"/>
    <w:rsid w:val="00FA701E"/>
    <w:rsid w:val="00FB235B"/>
    <w:rsid w:val="00FB57B3"/>
    <w:rsid w:val="00FB6177"/>
    <w:rsid w:val="00FB7196"/>
    <w:rsid w:val="00FC09FA"/>
    <w:rsid w:val="00FC2A33"/>
    <w:rsid w:val="00FC385B"/>
    <w:rsid w:val="00FC501D"/>
    <w:rsid w:val="00FC7F26"/>
    <w:rsid w:val="00FE45A7"/>
    <w:rsid w:val="00FF15B0"/>
    <w:rsid w:val="0137F395"/>
    <w:rsid w:val="028D0EE3"/>
    <w:rsid w:val="03E374C7"/>
    <w:rsid w:val="069EB441"/>
    <w:rsid w:val="076D7AD4"/>
    <w:rsid w:val="08570BD9"/>
    <w:rsid w:val="0A07C2A7"/>
    <w:rsid w:val="0A89543E"/>
    <w:rsid w:val="0E5DC16D"/>
    <w:rsid w:val="0F409E2A"/>
    <w:rsid w:val="13576C64"/>
    <w:rsid w:val="1448396D"/>
    <w:rsid w:val="15E83851"/>
    <w:rsid w:val="163347A0"/>
    <w:rsid w:val="17AF7553"/>
    <w:rsid w:val="185E6E3E"/>
    <w:rsid w:val="1A48885A"/>
    <w:rsid w:val="1AFD9103"/>
    <w:rsid w:val="1B23F6AD"/>
    <w:rsid w:val="1B4B0E0C"/>
    <w:rsid w:val="1B6A7578"/>
    <w:rsid w:val="1BF59588"/>
    <w:rsid w:val="1CD140A2"/>
    <w:rsid w:val="1DD329F8"/>
    <w:rsid w:val="1DE036C0"/>
    <w:rsid w:val="2158C46D"/>
    <w:rsid w:val="22616E7E"/>
    <w:rsid w:val="23A8D750"/>
    <w:rsid w:val="24E98B8B"/>
    <w:rsid w:val="24FCAEFA"/>
    <w:rsid w:val="251BB033"/>
    <w:rsid w:val="275C146A"/>
    <w:rsid w:val="29B230E1"/>
    <w:rsid w:val="2A91E742"/>
    <w:rsid w:val="2AD05902"/>
    <w:rsid w:val="2C76BCEF"/>
    <w:rsid w:val="2CC51C4B"/>
    <w:rsid w:val="2F99F655"/>
    <w:rsid w:val="30CA66D6"/>
    <w:rsid w:val="330CCE43"/>
    <w:rsid w:val="3359819E"/>
    <w:rsid w:val="3906CA32"/>
    <w:rsid w:val="3BBF442B"/>
    <w:rsid w:val="3C1C3A42"/>
    <w:rsid w:val="3D95FC5E"/>
    <w:rsid w:val="3DF8FAD2"/>
    <w:rsid w:val="3F73068A"/>
    <w:rsid w:val="40DC2055"/>
    <w:rsid w:val="4E355498"/>
    <w:rsid w:val="4FDED70E"/>
    <w:rsid w:val="50B33BB8"/>
    <w:rsid w:val="54328431"/>
    <w:rsid w:val="554F7C03"/>
    <w:rsid w:val="556DC889"/>
    <w:rsid w:val="559CE0BB"/>
    <w:rsid w:val="582C9D6C"/>
    <w:rsid w:val="598F5972"/>
    <w:rsid w:val="5A29A177"/>
    <w:rsid w:val="5BF5A3A7"/>
    <w:rsid w:val="5D1175E5"/>
    <w:rsid w:val="5F7BD22E"/>
    <w:rsid w:val="6000453C"/>
    <w:rsid w:val="611DAC0B"/>
    <w:rsid w:val="62AAEF17"/>
    <w:rsid w:val="63EE4ACD"/>
    <w:rsid w:val="681875FA"/>
    <w:rsid w:val="687A4EE2"/>
    <w:rsid w:val="69FB8F96"/>
    <w:rsid w:val="6A80AFAB"/>
    <w:rsid w:val="6FDCEAD9"/>
    <w:rsid w:val="6FF56B47"/>
    <w:rsid w:val="70C7A806"/>
    <w:rsid w:val="71A48FE7"/>
    <w:rsid w:val="73087D90"/>
    <w:rsid w:val="7360126F"/>
    <w:rsid w:val="7425ACDD"/>
    <w:rsid w:val="742C2085"/>
    <w:rsid w:val="76B9CB14"/>
    <w:rsid w:val="7A27694C"/>
    <w:rsid w:val="7A6A29B2"/>
    <w:rsid w:val="7B496789"/>
    <w:rsid w:val="7C8745E3"/>
    <w:rsid w:val="7EF52725"/>
    <w:rsid w:val="7F7B265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57A0F9C"/>
  <w15:chartTrackingRefBased/>
  <w15:docId w15:val="{7A586BB0-6817-40D5-AB8F-9017A8F2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4AE6"/>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link w:val="FootnoteTextChar"/>
    <w:uiPriority w:val="99"/>
    <w:pPr>
      <w:spacing w:after="120"/>
    </w:pPr>
  </w:style>
  <w:style w:type="character" w:styleId="FootnoteReference">
    <w:name w:val="footnote reference"/>
    <w:uiPriority w:val="99"/>
    <w:rPr>
      <w:rFonts w:ascii="Times New Roman" w:hAnsi="Times New Roman"/>
      <w:dstrike w:val="0"/>
      <w:color w:val="auto"/>
      <w:sz w:val="22"/>
      <w:vertAlign w:val="superscript"/>
    </w:rPr>
  </w:style>
  <w:style w:type="paragraph" w:styleId="TOC1">
    <w:name w:val="toc 1"/>
    <w:basedOn w:val="Normal"/>
    <w:next w:val="Normal"/>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customStyle="1" w:styleId="UnresolvedMention1">
    <w:name w:val="Unresolved Mention1"/>
    <w:uiPriority w:val="99"/>
    <w:semiHidden/>
    <w:unhideWhenUsed/>
    <w:rsid w:val="000A20EC"/>
    <w:rPr>
      <w:color w:val="808080"/>
      <w:shd w:val="clear" w:color="auto" w:fill="E6E6E6"/>
    </w:rPr>
  </w:style>
  <w:style w:type="paragraph" w:styleId="BalloonText">
    <w:name w:val="Balloon Text"/>
    <w:basedOn w:val="Normal"/>
    <w:link w:val="BalloonTextChar"/>
    <w:rsid w:val="000A20EC"/>
    <w:rPr>
      <w:rFonts w:ascii="Segoe UI" w:hAnsi="Segoe UI" w:cs="Segoe UI"/>
      <w:sz w:val="18"/>
      <w:szCs w:val="18"/>
    </w:rPr>
  </w:style>
  <w:style w:type="character" w:customStyle="1" w:styleId="BalloonTextChar">
    <w:name w:val="Balloon Text Char"/>
    <w:link w:val="BalloonText"/>
    <w:rsid w:val="000A20EC"/>
    <w:rPr>
      <w:rFonts w:ascii="Segoe UI" w:hAnsi="Segoe UI" w:cs="Segoe UI"/>
      <w:snapToGrid w:val="0"/>
      <w:kern w:val="28"/>
      <w:sz w:val="18"/>
      <w:szCs w:val="18"/>
    </w:rPr>
  </w:style>
  <w:style w:type="paragraph" w:styleId="NormalWeb">
    <w:name w:val="Normal (Web)"/>
    <w:basedOn w:val="Normal"/>
    <w:uiPriority w:val="99"/>
    <w:unhideWhenUsed/>
    <w:rsid w:val="000A20EC"/>
    <w:pPr>
      <w:widowControl/>
      <w:spacing w:before="100" w:beforeAutospacing="1" w:after="100" w:afterAutospacing="1"/>
    </w:pPr>
    <w:rPr>
      <w:rFonts w:eastAsia="Calibri"/>
      <w:snapToGrid/>
      <w:kern w:val="0"/>
      <w:sz w:val="24"/>
      <w:szCs w:val="24"/>
    </w:rPr>
  </w:style>
  <w:style w:type="character" w:customStyle="1" w:styleId="FootnoteTextChar">
    <w:name w:val="Footnote Text Char"/>
    <w:link w:val="FootnoteText"/>
    <w:uiPriority w:val="99"/>
    <w:rsid w:val="000A20EC"/>
  </w:style>
  <w:style w:type="paragraph" w:styleId="BodyText">
    <w:name w:val="Body Text"/>
    <w:basedOn w:val="Normal"/>
    <w:link w:val="BodyTextChar"/>
    <w:uiPriority w:val="99"/>
    <w:unhideWhenUsed/>
    <w:rsid w:val="000A20EC"/>
    <w:pPr>
      <w:widowControl/>
    </w:pPr>
    <w:rPr>
      <w:snapToGrid/>
      <w:kern w:val="0"/>
      <w:sz w:val="24"/>
    </w:rPr>
  </w:style>
  <w:style w:type="character" w:customStyle="1" w:styleId="BodyTextChar">
    <w:name w:val="Body Text Char"/>
    <w:link w:val="BodyText"/>
    <w:uiPriority w:val="99"/>
    <w:rsid w:val="000A20EC"/>
    <w:rPr>
      <w:sz w:val="24"/>
    </w:rPr>
  </w:style>
  <w:style w:type="paragraph" w:customStyle="1" w:styleId="Default">
    <w:name w:val="Default"/>
    <w:rsid w:val="000A20EC"/>
    <w:pPr>
      <w:autoSpaceDE w:val="0"/>
      <w:autoSpaceDN w:val="0"/>
      <w:adjustRightInd w:val="0"/>
    </w:pPr>
    <w:rPr>
      <w:color w:val="000000"/>
      <w:sz w:val="24"/>
      <w:szCs w:val="24"/>
    </w:rPr>
  </w:style>
  <w:style w:type="character" w:styleId="CommentReference">
    <w:name w:val="annotation reference"/>
    <w:rsid w:val="000A20EC"/>
    <w:rPr>
      <w:sz w:val="16"/>
      <w:szCs w:val="16"/>
    </w:rPr>
  </w:style>
  <w:style w:type="paragraph" w:styleId="CommentText">
    <w:name w:val="annotation text"/>
    <w:basedOn w:val="Normal"/>
    <w:link w:val="CommentTextChar"/>
    <w:rsid w:val="000A20EC"/>
    <w:rPr>
      <w:sz w:val="20"/>
    </w:rPr>
  </w:style>
  <w:style w:type="character" w:customStyle="1" w:styleId="CommentTextChar">
    <w:name w:val="Comment Text Char"/>
    <w:link w:val="CommentText"/>
    <w:rsid w:val="000A20EC"/>
    <w:rPr>
      <w:snapToGrid w:val="0"/>
      <w:kern w:val="28"/>
    </w:rPr>
  </w:style>
  <w:style w:type="paragraph" w:styleId="CommentSubject">
    <w:name w:val="annotation subject"/>
    <w:basedOn w:val="CommentText"/>
    <w:next w:val="CommentText"/>
    <w:link w:val="CommentSubjectChar"/>
    <w:rsid w:val="000A20EC"/>
    <w:rPr>
      <w:b/>
      <w:bCs/>
    </w:rPr>
  </w:style>
  <w:style w:type="character" w:customStyle="1" w:styleId="CommentSubjectChar">
    <w:name w:val="Comment Subject Char"/>
    <w:link w:val="CommentSubject"/>
    <w:rsid w:val="000A20EC"/>
    <w:rPr>
      <w:b/>
      <w:bCs/>
      <w:snapToGrid w:val="0"/>
      <w:kern w:val="28"/>
    </w:rPr>
  </w:style>
  <w:style w:type="paragraph" w:styleId="Revision">
    <w:name w:val="Revision"/>
    <w:hidden/>
    <w:uiPriority w:val="99"/>
    <w:semiHidden/>
    <w:rsid w:val="000A20EC"/>
    <w:rPr>
      <w:snapToGrid w:val="0"/>
      <w:kern w:val="28"/>
      <w:sz w:val="22"/>
    </w:rPr>
  </w:style>
  <w:style w:type="character" w:customStyle="1" w:styleId="UnresolvedMention10">
    <w:name w:val="Unresolved Mention10"/>
    <w:uiPriority w:val="99"/>
    <w:semiHidden/>
    <w:unhideWhenUsed/>
    <w:rsid w:val="000A20EC"/>
    <w:rPr>
      <w:color w:val="808080"/>
      <w:shd w:val="clear" w:color="auto" w:fill="E6E6E6"/>
    </w:rPr>
  </w:style>
  <w:style w:type="character" w:styleId="FollowedHyperlink">
    <w:name w:val="FollowedHyperlink"/>
    <w:rsid w:val="000A20EC"/>
    <w:rPr>
      <w:color w:val="954F72"/>
      <w:u w:val="single"/>
    </w:rPr>
  </w:style>
  <w:style w:type="paragraph" w:styleId="ListParagraph">
    <w:name w:val="List Paragraph"/>
    <w:basedOn w:val="Normal"/>
    <w:uiPriority w:val="34"/>
    <w:qFormat/>
    <w:rsid w:val="000A20EC"/>
    <w:pPr>
      <w:ind w:left="720"/>
      <w:contextualSpacing/>
    </w:pPr>
  </w:style>
  <w:style w:type="character" w:customStyle="1" w:styleId="UnresolvedMention2">
    <w:name w:val="Unresolved Mention2"/>
    <w:rsid w:val="000A20EC"/>
    <w:rPr>
      <w:color w:val="605E5C"/>
      <w:shd w:val="clear" w:color="auto" w:fill="E1DFDD"/>
    </w:rPr>
  </w:style>
  <w:style w:type="paragraph" w:styleId="PlainText">
    <w:name w:val="Plain Text"/>
    <w:basedOn w:val="Normal"/>
    <w:link w:val="PlainTextChar"/>
    <w:uiPriority w:val="99"/>
    <w:unhideWhenUsed/>
    <w:rsid w:val="000A20EC"/>
    <w:pPr>
      <w:widowControl/>
    </w:pPr>
    <w:rPr>
      <w:rFonts w:ascii="Consolas" w:eastAsia="Calibri" w:hAnsi="Consolas"/>
      <w:snapToGrid/>
      <w:kern w:val="0"/>
      <w:sz w:val="21"/>
      <w:szCs w:val="21"/>
    </w:rPr>
  </w:style>
  <w:style w:type="character" w:customStyle="1" w:styleId="PlainTextChar">
    <w:name w:val="Plain Text Char"/>
    <w:link w:val="PlainText"/>
    <w:uiPriority w:val="99"/>
    <w:rsid w:val="000A20EC"/>
    <w:rPr>
      <w:rFonts w:ascii="Consolas" w:eastAsia="Calibri" w:hAnsi="Consolas"/>
      <w:sz w:val="21"/>
      <w:szCs w:val="21"/>
    </w:rPr>
  </w:style>
  <w:style w:type="table" w:styleId="TableGrid">
    <w:name w:val="Table Grid"/>
    <w:basedOn w:val="TableNormal"/>
    <w:rsid w:val="000A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A20EC"/>
    <w:rPr>
      <w:rFonts w:ascii="Calibri" w:eastAsia="Calibri" w:hAnsi="Calibri"/>
      <w:snapToGrid/>
      <w:kern w:val="0"/>
      <w:szCs w:val="22"/>
    </w:rPr>
  </w:style>
  <w:style w:type="character" w:styleId="UnresolvedMention">
    <w:name w:val="Unresolved Mention"/>
    <w:basedOn w:val="DefaultParagraphFont"/>
    <w:uiPriority w:val="99"/>
    <w:rsid w:val="007B2A87"/>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ean.Yun@fcc.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ls" TargetMode="External" /><Relationship Id="rId7" Type="http://schemas.openxmlformats.org/officeDocument/2006/relationships/hyperlink" Target="mailto:esm@nsf.gov" TargetMode="External" /><Relationship Id="rId8" Type="http://schemas.openxmlformats.org/officeDocument/2006/relationships/hyperlink" Target="mailto:NSF" TargetMode="External" /><Relationship Id="rId9" Type="http://schemas.openxmlformats.org/officeDocument/2006/relationships/hyperlink" Target="mailto:ira.keltz@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advancedwireless.org/" TargetMode="External" /><Relationship Id="rId2" Type="http://schemas.openxmlformats.org/officeDocument/2006/relationships/hyperlink" Target="https://www.nsf.gov/funding/pgm_summ.jsp?pims_id=505316" TargetMode="External" /><Relationship Id="rId3" Type="http://schemas.openxmlformats.org/officeDocument/2006/relationships/hyperlink" Target="https://arawireless.org/about-ara/" TargetMode="External" /><Relationship Id="rId4" Type="http://schemas.openxmlformats.org/officeDocument/2006/relationships/hyperlink" Target="https://www.fcc.gov/els"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df34305-a6be-48f9-aa4f-aee97e47cece}" enabled="1" method="Standard" siteId="{fd175037-6a4f-45e4-9cdb-e4ac1a901b15}" removed="0"/>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