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A90262" w:rsidRPr="00B20363" w:rsidP="00A90262" w14:paraId="2163E34D" w14:textId="30C653C4">
      <w:pPr>
        <w:jc w:val="right"/>
        <w:rPr>
          <w:b/>
          <w:sz w:val="24"/>
        </w:rPr>
      </w:pPr>
      <w:r>
        <w:rPr>
          <w:b/>
          <w:sz w:val="24"/>
        </w:rPr>
        <w:t>DA 2</w:t>
      </w:r>
      <w:r w:rsidR="0056319D">
        <w:rPr>
          <w:b/>
          <w:sz w:val="24"/>
        </w:rPr>
        <w:t>6</w:t>
      </w:r>
      <w:r>
        <w:rPr>
          <w:b/>
          <w:sz w:val="24"/>
        </w:rPr>
        <w:t>-</w:t>
      </w:r>
      <w:r w:rsidR="00771ACC">
        <w:rPr>
          <w:b/>
          <w:sz w:val="24"/>
        </w:rPr>
        <w:t>940</w:t>
      </w:r>
    </w:p>
    <w:p w:rsidR="00A90262" w:rsidRPr="00B11C05" w:rsidP="00A90262" w14:paraId="1013C8AF" w14:textId="4AD3008C">
      <w:pPr>
        <w:spacing w:before="60"/>
        <w:jc w:val="right"/>
        <w:rPr>
          <w:b/>
          <w:sz w:val="24"/>
        </w:rPr>
      </w:pPr>
      <w:r>
        <w:rPr>
          <w:b/>
          <w:sz w:val="24"/>
        </w:rPr>
        <w:t xml:space="preserve">Released:  </w:t>
      </w:r>
      <w:r w:rsidR="0056319D">
        <w:rPr>
          <w:b/>
          <w:sz w:val="24"/>
        </w:rPr>
        <w:t>September</w:t>
      </w:r>
      <w:r w:rsidR="00D239E9">
        <w:rPr>
          <w:b/>
          <w:sz w:val="24"/>
        </w:rPr>
        <w:t xml:space="preserve"> </w:t>
      </w:r>
      <w:r w:rsidR="008723DC">
        <w:rPr>
          <w:b/>
          <w:sz w:val="24"/>
        </w:rPr>
        <w:t>4</w:t>
      </w:r>
      <w:r>
        <w:rPr>
          <w:b/>
          <w:sz w:val="24"/>
        </w:rPr>
        <w:t>, 202</w:t>
      </w:r>
      <w:r w:rsidR="0056319D">
        <w:rPr>
          <w:b/>
          <w:sz w:val="24"/>
        </w:rPr>
        <w:t>6</w:t>
      </w:r>
    </w:p>
    <w:p w:rsidR="00BA3BA8" w14:paraId="5CAFE260" w14:textId="77777777">
      <w:pPr>
        <w:jc w:val="right"/>
        <w:rPr>
          <w:sz w:val="24"/>
        </w:rPr>
      </w:pPr>
    </w:p>
    <w:p w:rsidR="00CE72F5" w:rsidRPr="00B11C05" w:rsidP="001309F7" w14:paraId="7B1B6F27" w14:textId="2394A0C8">
      <w:pPr>
        <w:spacing w:after="240"/>
        <w:jc w:val="center"/>
        <w:rPr>
          <w:rFonts w:ascii="Times New Roman Bold" w:hAnsi="Times New Roman Bold"/>
          <w:b/>
          <w:caps/>
          <w:sz w:val="24"/>
        </w:rPr>
      </w:pPr>
      <w:r w:rsidRPr="00B11C05">
        <w:rPr>
          <w:rFonts w:ascii="Times New Roman Bold" w:hAnsi="Times New Roman Bold"/>
          <w:b/>
          <w:caps/>
          <w:sz w:val="24"/>
        </w:rPr>
        <w:t xml:space="preserve">CONSUMER AND GOVERNMENTAL AFFAIRS BUREAU SEEKS COMMENT ON </w:t>
      </w:r>
      <w:r w:rsidRPr="00893F4D" w:rsidR="00893F4D">
        <w:rPr>
          <w:rFonts w:ascii="Times New Roman Bold" w:hAnsi="Times New Roman Bold"/>
          <w:b/>
          <w:caps/>
          <w:sz w:val="24"/>
        </w:rPr>
        <w:t xml:space="preserve">PETITION FOR </w:t>
      </w:r>
      <w:r w:rsidR="0056319D">
        <w:rPr>
          <w:rFonts w:ascii="Times New Roman Bold" w:hAnsi="Times New Roman Bold"/>
          <w:b/>
          <w:caps/>
          <w:sz w:val="24"/>
        </w:rPr>
        <w:t>expedited waiver</w:t>
      </w:r>
      <w:r w:rsidRPr="00893F4D" w:rsidR="00893F4D">
        <w:rPr>
          <w:rFonts w:ascii="Times New Roman Bold" w:hAnsi="Times New Roman Bold"/>
          <w:b/>
          <w:caps/>
          <w:sz w:val="24"/>
        </w:rPr>
        <w:t xml:space="preserve"> </w:t>
      </w:r>
      <w:r w:rsidR="00FA09AC">
        <w:rPr>
          <w:rFonts w:ascii="Times New Roman Bold" w:hAnsi="Times New Roman Bold"/>
          <w:b/>
          <w:caps/>
          <w:sz w:val="24"/>
        </w:rPr>
        <w:t xml:space="preserve">filed by </w:t>
      </w:r>
      <w:r w:rsidR="0056319D">
        <w:rPr>
          <w:rFonts w:ascii="Times New Roman Bold" w:hAnsi="Times New Roman Bold"/>
          <w:b/>
          <w:caps/>
          <w:sz w:val="24"/>
        </w:rPr>
        <w:t xml:space="preserve">club </w:t>
      </w:r>
      <w:r w:rsidR="00BB076D">
        <w:rPr>
          <w:rFonts w:ascii="Times New Roman Bold" w:hAnsi="Times New Roman Bold"/>
          <w:b/>
          <w:caps/>
          <w:sz w:val="24"/>
        </w:rPr>
        <w:t xml:space="preserve">For </w:t>
      </w:r>
      <w:r w:rsidR="0056319D">
        <w:rPr>
          <w:rFonts w:ascii="Times New Roman Bold" w:hAnsi="Times New Roman Bold"/>
          <w:b/>
          <w:caps/>
          <w:sz w:val="24"/>
        </w:rPr>
        <w:t>growth</w:t>
      </w:r>
      <w:r w:rsidR="002011CA">
        <w:rPr>
          <w:rFonts w:ascii="Times New Roman Bold" w:hAnsi="Times New Roman Bold"/>
          <w:b/>
          <w:caps/>
          <w:sz w:val="24"/>
        </w:rPr>
        <w:t xml:space="preserve"> and </w:t>
      </w:r>
      <w:r w:rsidR="004C795B">
        <w:rPr>
          <w:rFonts w:ascii="Times New Roman Bold" w:hAnsi="Times New Roman Bold"/>
          <w:b/>
          <w:caps/>
          <w:sz w:val="24"/>
        </w:rPr>
        <w:t>Petition for Expedited Declaratory ruling filed by Joe Shields</w:t>
      </w:r>
    </w:p>
    <w:p w:rsidR="00CE72F5" w:rsidRPr="00B11C05" w:rsidP="00CE72F5" w14:paraId="668432DC" w14:textId="1C4225D0">
      <w:pPr>
        <w:jc w:val="center"/>
        <w:rPr>
          <w:b/>
          <w:sz w:val="24"/>
        </w:rPr>
      </w:pPr>
      <w:r w:rsidRPr="00B11C05">
        <w:rPr>
          <w:b/>
          <w:sz w:val="24"/>
        </w:rPr>
        <w:t>CG Docket No. 02-278</w:t>
      </w:r>
    </w:p>
    <w:p w:rsidR="00BA3BA8" w14:paraId="09C813FC" w14:textId="77777777">
      <w:bookmarkStart w:id="0" w:name="TOChere"/>
    </w:p>
    <w:bookmarkEnd w:id="0"/>
    <w:p w:rsidR="009D6522" w:rsidRPr="00B11C05" w:rsidP="009D6522" w14:paraId="278507E9" w14:textId="5478DC5D">
      <w:pPr>
        <w:rPr>
          <w:b/>
        </w:rPr>
      </w:pPr>
      <w:r w:rsidRPr="00B11C05">
        <w:rPr>
          <w:b/>
        </w:rPr>
        <w:t xml:space="preserve">Comment Date:  </w:t>
      </w:r>
      <w:r w:rsidR="008723DC">
        <w:rPr>
          <w:b/>
        </w:rPr>
        <w:t>October 5</w:t>
      </w:r>
      <w:r>
        <w:rPr>
          <w:b/>
        </w:rPr>
        <w:t>, 202</w:t>
      </w:r>
      <w:r w:rsidR="000C3F61">
        <w:rPr>
          <w:b/>
        </w:rPr>
        <w:t>6</w:t>
      </w:r>
      <w:r w:rsidRPr="00B11C05">
        <w:rPr>
          <w:b/>
        </w:rPr>
        <w:t xml:space="preserve"> </w:t>
      </w:r>
    </w:p>
    <w:p w:rsidR="009D6522" w:rsidRPr="006167E9" w:rsidP="009D6522" w14:paraId="358D4D63" w14:textId="6861C721">
      <w:pPr>
        <w:rPr>
          <w:b/>
        </w:rPr>
      </w:pPr>
      <w:r w:rsidRPr="00B11C05">
        <w:rPr>
          <w:b/>
        </w:rPr>
        <w:t xml:space="preserve">Reply Date:  </w:t>
      </w:r>
      <w:r w:rsidR="008723DC">
        <w:rPr>
          <w:b/>
        </w:rPr>
        <w:t xml:space="preserve">October </w:t>
      </w:r>
      <w:r w:rsidR="003A2477">
        <w:rPr>
          <w:b/>
        </w:rPr>
        <w:t>1</w:t>
      </w:r>
      <w:r w:rsidR="00E46D0B">
        <w:rPr>
          <w:b/>
        </w:rPr>
        <w:t>9</w:t>
      </w:r>
      <w:r>
        <w:rPr>
          <w:b/>
        </w:rPr>
        <w:t>, 202</w:t>
      </w:r>
      <w:r w:rsidR="000C3F61">
        <w:rPr>
          <w:b/>
        </w:rPr>
        <w:t>6</w:t>
      </w:r>
    </w:p>
    <w:p w:rsidR="0056319D" w:rsidRPr="0056319D" w:rsidP="00BE673C" w14:paraId="3DA1B277" w14:textId="77777777"/>
    <w:p w:rsidR="00176D6E" w:rsidP="0056319D" w14:paraId="7C1A8E78" w14:textId="5E44EE9C">
      <w:pPr>
        <w:ind w:firstLine="720"/>
      </w:pPr>
      <w:r w:rsidRPr="0056319D">
        <w:t>With this Public Notice, the Consumer and Governmental Affairs Bureau seeks comment on a request for expedited waiver filed by Club for Growth.</w:t>
      </w:r>
      <w:r>
        <w:rPr>
          <w:rStyle w:val="FootnoteReference"/>
        </w:rPr>
        <w:footnoteReference w:id="3"/>
      </w:r>
      <w:r w:rsidRPr="0056319D">
        <w:t xml:space="preserve">  Specifically, </w:t>
      </w:r>
      <w:r w:rsidR="00EB1B03">
        <w:t>Club for Growth</w:t>
      </w:r>
      <w:r w:rsidRPr="0056319D">
        <w:t xml:space="preserve"> seeks a limited waiver of section 64.1200(a)(1)(iii) of the Commission’s rules and an exemption from section 227(b)(1)(A)(iii) of the Communications Act to allow calling parties to make noncommercial, political calls to wireless telephone numbers using an artificial or prerecorded voice – including an AI-generated voice – without obtaining prior express consent from the call recipient.</w:t>
      </w:r>
      <w:r>
        <w:rPr>
          <w:vertAlign w:val="superscript"/>
        </w:rPr>
        <w:footnoteReference w:id="4"/>
      </w:r>
      <w:r w:rsidRPr="0056319D">
        <w:t xml:space="preserve">  </w:t>
      </w:r>
    </w:p>
    <w:p w:rsidR="00176D6E" w:rsidP="0056319D" w14:paraId="0B798B1B" w14:textId="77777777">
      <w:pPr>
        <w:ind w:firstLine="720"/>
      </w:pPr>
    </w:p>
    <w:p w:rsidR="0056319D" w:rsidRPr="0056319D" w:rsidP="0056319D" w14:paraId="7F48594A" w14:textId="3D266431">
      <w:pPr>
        <w:ind w:firstLine="720"/>
      </w:pPr>
      <w:r>
        <w:t>W</w:t>
      </w:r>
      <w:r w:rsidR="008F38EE">
        <w:t xml:space="preserve">e </w:t>
      </w:r>
      <w:r>
        <w:t xml:space="preserve">also </w:t>
      </w:r>
      <w:r w:rsidR="008F38EE">
        <w:t>seek comment on a petition for expedited dec</w:t>
      </w:r>
      <w:r>
        <w:t>laratory ruling filed by Joe Shields.</w:t>
      </w:r>
      <w:r>
        <w:rPr>
          <w:rStyle w:val="FootnoteReference"/>
        </w:rPr>
        <w:footnoteReference w:id="5"/>
      </w:r>
      <w:r>
        <w:t xml:space="preserve">  Specifically, </w:t>
      </w:r>
      <w:r w:rsidR="00EB1B03">
        <w:t xml:space="preserve">Shields </w:t>
      </w:r>
      <w:r w:rsidRPr="00EB1B03" w:rsidR="00EB1B03">
        <w:t xml:space="preserve">seeks a declaratory ruling </w:t>
      </w:r>
      <w:r w:rsidR="003E105C">
        <w:t>“</w:t>
      </w:r>
      <w:r w:rsidRPr="00EB1B03" w:rsidR="00EB1B03">
        <w:t xml:space="preserve">that a P2P system that uses a perfunctory human being for the sole purpose of clicking on a </w:t>
      </w:r>
      <w:r w:rsidR="00C06705">
        <w:t>‘send’</w:t>
      </w:r>
      <w:r w:rsidRPr="00EB1B03" w:rsidR="00EB1B03">
        <w:t xml:space="preserve"> or similarly termed button to transmit thousands of text messages per hour is an autodialer under the TCPA.</w:t>
      </w:r>
      <w:r w:rsidR="003E105C">
        <w:t>”</w:t>
      </w:r>
      <w:r>
        <w:rPr>
          <w:rStyle w:val="FootnoteReference"/>
        </w:rPr>
        <w:footnoteReference w:id="6"/>
      </w:r>
    </w:p>
    <w:p w:rsidR="00F70E54" w:rsidP="00F70E54" w14:paraId="3184924F" w14:textId="77777777">
      <w:pPr>
        <w:ind w:firstLine="720"/>
      </w:pPr>
    </w:p>
    <w:p w:rsidR="00BB6969" w:rsidP="00FB655C" w14:paraId="7050587C" w14:textId="5867CB14">
      <w:pPr>
        <w:autoSpaceDE w:val="0"/>
        <w:autoSpaceDN w:val="0"/>
        <w:adjustRightInd w:val="0"/>
        <w:ind w:firstLine="720"/>
        <w:rPr>
          <w:szCs w:val="22"/>
        </w:rPr>
      </w:pPr>
      <w:r>
        <w:rPr>
          <w:szCs w:val="22"/>
        </w:rPr>
        <w:t>We seek comment on th</w:t>
      </w:r>
      <w:r w:rsidR="007A4E61">
        <w:rPr>
          <w:szCs w:val="22"/>
        </w:rPr>
        <w:t>ese</w:t>
      </w:r>
      <w:r>
        <w:rPr>
          <w:szCs w:val="22"/>
        </w:rPr>
        <w:t xml:space="preserve"> and any other issues raised by the </w:t>
      </w:r>
      <w:r w:rsidR="00A34A90">
        <w:rPr>
          <w:iCs/>
          <w:szCs w:val="22"/>
        </w:rPr>
        <w:t>p</w:t>
      </w:r>
      <w:r w:rsidRPr="009E2FBB" w:rsidR="00A34A90">
        <w:rPr>
          <w:iCs/>
          <w:szCs w:val="22"/>
        </w:rPr>
        <w:t>etition</w:t>
      </w:r>
      <w:r w:rsidR="00176D6E">
        <w:rPr>
          <w:iCs/>
          <w:szCs w:val="22"/>
        </w:rPr>
        <w:t>s</w:t>
      </w:r>
      <w:r>
        <w:rPr>
          <w:szCs w:val="22"/>
        </w:rPr>
        <w:t>.</w:t>
      </w:r>
    </w:p>
    <w:p w:rsidR="003E5B30" w:rsidRPr="00FB655C" w:rsidP="00FB655C" w14:paraId="31F95161" w14:textId="77777777">
      <w:pPr>
        <w:autoSpaceDE w:val="0"/>
        <w:autoSpaceDN w:val="0"/>
        <w:adjustRightInd w:val="0"/>
        <w:ind w:firstLine="720"/>
        <w:rPr>
          <w:szCs w:val="22"/>
        </w:rPr>
      </w:pPr>
    </w:p>
    <w:p w:rsidR="00BB6969" w:rsidP="00627EF2" w14:paraId="3290F51B" w14:textId="2424A862">
      <w:pPr>
        <w:pStyle w:val="ParaNum"/>
        <w:widowControl/>
        <w:numPr>
          <w:ilvl w:val="0"/>
          <w:numId w:val="0"/>
        </w:numPr>
        <w:ind w:firstLine="360"/>
        <w:rPr>
          <w:szCs w:val="22"/>
        </w:rPr>
      </w:pPr>
      <w:r>
        <w:rPr>
          <w:i/>
          <w:iCs/>
          <w:szCs w:val="22"/>
        </w:rPr>
        <w:t>F</w:t>
      </w:r>
      <w:r w:rsidRPr="0014670B" w:rsidR="00F70E54">
        <w:rPr>
          <w:i/>
          <w:iCs/>
          <w:szCs w:val="22"/>
        </w:rPr>
        <w:t>iling procedures</w:t>
      </w:r>
      <w:r w:rsidR="00F70E54">
        <w:rPr>
          <w:szCs w:val="22"/>
        </w:rPr>
        <w:t xml:space="preserve">.  </w:t>
      </w:r>
      <w:r>
        <w:rPr>
          <w:szCs w:val="22"/>
        </w:rPr>
        <w:t>I</w:t>
      </w:r>
      <w:r w:rsidRPr="00ED303C" w:rsidR="00F70E54">
        <w:rPr>
          <w:szCs w:val="22"/>
        </w:rPr>
        <w:t xml:space="preserve">nterested parties may file comments </w:t>
      </w:r>
      <w:r w:rsidR="00FB655C">
        <w:rPr>
          <w:szCs w:val="22"/>
        </w:rPr>
        <w:t xml:space="preserve">and reply comments </w:t>
      </w:r>
      <w:r w:rsidRPr="00ED303C" w:rsidR="00F70E54">
        <w:rPr>
          <w:szCs w:val="22"/>
        </w:rPr>
        <w:t xml:space="preserve">on or before the dates indicated on the first page of this document in </w:t>
      </w:r>
      <w:r w:rsidR="00F70E54">
        <w:rPr>
          <w:szCs w:val="22"/>
        </w:rPr>
        <w:t>CG</w:t>
      </w:r>
      <w:r w:rsidRPr="00ED303C" w:rsidR="00F70E54">
        <w:rPr>
          <w:szCs w:val="22"/>
        </w:rPr>
        <w:t xml:space="preserve"> Docket No. </w:t>
      </w:r>
      <w:r w:rsidR="00F70E54">
        <w:rPr>
          <w:szCs w:val="22"/>
        </w:rPr>
        <w:t>02-278</w:t>
      </w:r>
      <w:r w:rsidRPr="00ED303C" w:rsidR="00F70E54">
        <w:rPr>
          <w:szCs w:val="22"/>
        </w:rPr>
        <w:t xml:space="preserve">.  </w:t>
      </w:r>
      <w:r w:rsidRPr="009E32D7" w:rsidR="00784FE4">
        <w:t>Comments may be filed using the Commission’s Electronic Comment Filing System (ECFS).</w:t>
      </w:r>
    </w:p>
    <w:p w:rsidR="000A3A69" w:rsidRPr="009E32D7" w:rsidP="000A3A69" w14:paraId="3B948199" w14:textId="4D496F71">
      <w:pPr>
        <w:pStyle w:val="ListParagraph"/>
        <w:numPr>
          <w:ilvl w:val="0"/>
          <w:numId w:val="11"/>
        </w:numPr>
        <w:spacing w:after="120"/>
        <w:contextualSpacing w:val="0"/>
        <w:rPr>
          <w:sz w:val="22"/>
          <w:szCs w:val="22"/>
        </w:rPr>
      </w:pPr>
      <w:r w:rsidRPr="009E32D7">
        <w:rPr>
          <w:i/>
          <w:iCs/>
          <w:sz w:val="22"/>
          <w:szCs w:val="22"/>
        </w:rPr>
        <w:t>Electronic Filers</w:t>
      </w:r>
      <w:r w:rsidRPr="009E32D7">
        <w:rPr>
          <w:sz w:val="22"/>
          <w:szCs w:val="22"/>
        </w:rPr>
        <w:t xml:space="preserve">:  Comments may be filed electronically using the Internet by accessing the ECFS:  </w:t>
      </w:r>
      <w:hyperlink r:id="rId6" w:history="1">
        <w:r w:rsidRPr="00CF18FE">
          <w:rPr>
            <w:rStyle w:val="Hyperlink"/>
            <w:sz w:val="22"/>
            <w:szCs w:val="22"/>
          </w:rPr>
          <w:t>http://www.fcc.gov/ecfs</w:t>
        </w:r>
      </w:hyperlink>
      <w:r w:rsidRPr="009E32D7">
        <w:rPr>
          <w:sz w:val="22"/>
          <w:szCs w:val="22"/>
        </w:rPr>
        <w:t>.</w:t>
      </w:r>
      <w:r>
        <w:rPr>
          <w:rStyle w:val="FootnoteReference"/>
          <w:szCs w:val="22"/>
        </w:rPr>
        <w:footnoteReference w:id="7"/>
      </w:r>
      <w:r>
        <w:rPr>
          <w:sz w:val="22"/>
          <w:szCs w:val="22"/>
        </w:rPr>
        <w:t xml:space="preserve"> </w:t>
      </w:r>
    </w:p>
    <w:p w:rsidR="000A3A69" w:rsidRPr="000A3A69" w:rsidP="000A3A69" w14:paraId="76266F9B" w14:textId="57D19F10">
      <w:pPr>
        <w:pStyle w:val="ListParagraph"/>
        <w:numPr>
          <w:ilvl w:val="0"/>
          <w:numId w:val="11"/>
        </w:numPr>
        <w:spacing w:after="120"/>
        <w:contextualSpacing w:val="0"/>
        <w:rPr>
          <w:sz w:val="22"/>
          <w:szCs w:val="22"/>
        </w:rPr>
      </w:pPr>
      <w:r w:rsidRPr="009E32D7">
        <w:rPr>
          <w:i/>
          <w:iCs/>
          <w:sz w:val="22"/>
          <w:szCs w:val="22"/>
        </w:rPr>
        <w:t>Paper Filers</w:t>
      </w:r>
      <w:r w:rsidRPr="009E32D7">
        <w:rPr>
          <w:sz w:val="22"/>
          <w:szCs w:val="22"/>
        </w:rPr>
        <w:t>:  Parties who choose to file by paper must file an original and one copy of each filing.</w:t>
      </w:r>
    </w:p>
    <w:p w:rsidR="00220818" w:rsidRPr="004F57B7" w:rsidP="00220818" w14:paraId="06F24736" w14:textId="77777777">
      <w:pPr>
        <w:pStyle w:val="ListParagraph"/>
        <w:numPr>
          <w:ilvl w:val="1"/>
          <w:numId w:val="11"/>
        </w:numPr>
        <w:spacing w:after="120"/>
        <w:contextualSpacing w:val="0"/>
        <w:rPr>
          <w:bCs/>
          <w:sz w:val="22"/>
          <w:szCs w:val="22"/>
        </w:rPr>
      </w:pPr>
      <w:r w:rsidRPr="009E32D7">
        <w:rPr>
          <w:sz w:val="22"/>
          <w:szCs w:val="22"/>
        </w:rPr>
        <w:t xml:space="preserve">Filings can be sent by commercial overnight courier, or by first-class or overnight U.S. Postal Service mail.  </w:t>
      </w:r>
      <w:r w:rsidRPr="004F57B7">
        <w:rPr>
          <w:bCs/>
          <w:sz w:val="22"/>
          <w:szCs w:val="22"/>
        </w:rPr>
        <w:t xml:space="preserve">All filings must be addressed to the Commission’s Secretary, Office </w:t>
      </w:r>
      <w:r w:rsidRPr="004F57B7">
        <w:rPr>
          <w:bCs/>
          <w:sz w:val="22"/>
          <w:szCs w:val="22"/>
        </w:rPr>
        <w:t>of the Secretary, Federal Communications Commission.</w:t>
      </w:r>
    </w:p>
    <w:p w:rsidR="00220818" w:rsidRPr="002628A0" w:rsidP="00220818" w14:paraId="17A2919A" w14:textId="77777777">
      <w:pPr>
        <w:pStyle w:val="ListParagraph"/>
        <w:numPr>
          <w:ilvl w:val="1"/>
          <w:numId w:val="11"/>
        </w:numPr>
        <w:spacing w:after="120"/>
        <w:contextualSpacing w:val="0"/>
        <w:rPr>
          <w:sz w:val="22"/>
          <w:szCs w:val="22"/>
        </w:rPr>
      </w:pPr>
      <w:r w:rsidRPr="004B2846">
        <w:rPr>
          <w:sz w:val="22"/>
          <w:szCs w:val="22"/>
        </w:rPr>
        <w:t xml:space="preserve">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w:t>
      </w:r>
    </w:p>
    <w:p w:rsidR="00220818" w:rsidRPr="009E32D7" w:rsidP="00220818" w14:paraId="52B87026" w14:textId="77777777">
      <w:pPr>
        <w:pStyle w:val="ListParagraph"/>
        <w:numPr>
          <w:ilvl w:val="1"/>
          <w:numId w:val="11"/>
        </w:numPr>
        <w:spacing w:after="120"/>
        <w:contextualSpacing w:val="0"/>
        <w:rPr>
          <w:sz w:val="22"/>
          <w:szCs w:val="22"/>
        </w:rPr>
      </w:pPr>
      <w:r w:rsidRPr="009E32D7">
        <w:rPr>
          <w:sz w:val="22"/>
          <w:szCs w:val="22"/>
        </w:rPr>
        <w:t xml:space="preserve">Commercial </w:t>
      </w:r>
      <w:r>
        <w:rPr>
          <w:sz w:val="22"/>
          <w:szCs w:val="22"/>
        </w:rPr>
        <w:t>courier deliveries</w:t>
      </w:r>
      <w:r w:rsidRPr="009E32D7">
        <w:rPr>
          <w:sz w:val="22"/>
          <w:szCs w:val="22"/>
        </w:rPr>
        <w:t xml:space="preserve"> (</w:t>
      </w:r>
      <w:r>
        <w:rPr>
          <w:sz w:val="22"/>
          <w:szCs w:val="22"/>
        </w:rPr>
        <w:t xml:space="preserve">any deliveries not by the </w:t>
      </w:r>
      <w:r w:rsidRPr="009E32D7">
        <w:rPr>
          <w:sz w:val="22"/>
          <w:szCs w:val="22"/>
        </w:rPr>
        <w:t>U.S. Postal Service) must be sent to 9050 Junction Drive, Annapolis Junction, MD 20701.</w:t>
      </w:r>
    </w:p>
    <w:p w:rsidR="00220818" w:rsidRPr="009E32D7" w:rsidP="00220818" w14:paraId="08B34C48" w14:textId="5E76CEEC">
      <w:pPr>
        <w:pStyle w:val="ListParagraph"/>
        <w:keepNext/>
        <w:widowControl/>
        <w:numPr>
          <w:ilvl w:val="1"/>
          <w:numId w:val="11"/>
        </w:numPr>
        <w:spacing w:after="120"/>
        <w:contextualSpacing w:val="0"/>
        <w:rPr>
          <w:sz w:val="22"/>
          <w:szCs w:val="22"/>
        </w:rPr>
      </w:pPr>
      <w:r>
        <w:rPr>
          <w:sz w:val="22"/>
          <w:szCs w:val="22"/>
        </w:rPr>
        <w:t xml:space="preserve">Filings sent by </w:t>
      </w:r>
      <w:r w:rsidRPr="009E32D7">
        <w:rPr>
          <w:sz w:val="22"/>
          <w:szCs w:val="22"/>
        </w:rPr>
        <w:t xml:space="preserve">U.S. Postal Service </w:t>
      </w:r>
      <w:r>
        <w:rPr>
          <w:sz w:val="22"/>
          <w:szCs w:val="22"/>
        </w:rPr>
        <w:t>F</w:t>
      </w:r>
      <w:r w:rsidRPr="009E32D7">
        <w:rPr>
          <w:sz w:val="22"/>
          <w:szCs w:val="22"/>
        </w:rPr>
        <w:t>irst-</w:t>
      </w:r>
      <w:r>
        <w:rPr>
          <w:sz w:val="22"/>
          <w:szCs w:val="22"/>
        </w:rPr>
        <w:t>C</w:t>
      </w:r>
      <w:r w:rsidRPr="009E32D7">
        <w:rPr>
          <w:sz w:val="22"/>
          <w:szCs w:val="22"/>
        </w:rPr>
        <w:t>lass</w:t>
      </w:r>
      <w:r>
        <w:rPr>
          <w:sz w:val="22"/>
          <w:szCs w:val="22"/>
        </w:rPr>
        <w:t xml:space="preserve"> Mail</w:t>
      </w:r>
      <w:r w:rsidRPr="009E32D7">
        <w:rPr>
          <w:sz w:val="22"/>
          <w:szCs w:val="22"/>
        </w:rPr>
        <w:t xml:space="preserve">, </w:t>
      </w:r>
      <w:r>
        <w:rPr>
          <w:sz w:val="22"/>
          <w:szCs w:val="22"/>
        </w:rPr>
        <w:t>Priority Mail, and Priority Mail</w:t>
      </w:r>
      <w:r w:rsidRPr="009E32D7">
        <w:rPr>
          <w:sz w:val="22"/>
          <w:szCs w:val="22"/>
        </w:rPr>
        <w:t xml:space="preserve"> Express, must be </w:t>
      </w:r>
      <w:r>
        <w:rPr>
          <w:sz w:val="22"/>
          <w:szCs w:val="22"/>
        </w:rPr>
        <w:t>sent</w:t>
      </w:r>
      <w:r w:rsidRPr="009E32D7">
        <w:rPr>
          <w:sz w:val="22"/>
          <w:szCs w:val="22"/>
        </w:rPr>
        <w:t xml:space="preserve"> to 45 L Street NE Washington, D</w:t>
      </w:r>
      <w:r w:rsidR="00FC466E">
        <w:rPr>
          <w:sz w:val="22"/>
          <w:szCs w:val="22"/>
        </w:rPr>
        <w:t>.</w:t>
      </w:r>
      <w:r w:rsidRPr="009E32D7">
        <w:rPr>
          <w:sz w:val="22"/>
          <w:szCs w:val="22"/>
        </w:rPr>
        <w:t>C</w:t>
      </w:r>
      <w:r w:rsidR="00FC466E">
        <w:rPr>
          <w:sz w:val="22"/>
          <w:szCs w:val="22"/>
        </w:rPr>
        <w:t>.</w:t>
      </w:r>
      <w:r w:rsidRPr="009E32D7">
        <w:rPr>
          <w:sz w:val="22"/>
          <w:szCs w:val="22"/>
        </w:rPr>
        <w:t xml:space="preserve"> 20554.</w:t>
      </w:r>
    </w:p>
    <w:p w:rsidR="00F70E54" w:rsidRPr="00ED303C" w:rsidP="00081959" w14:paraId="579F80E5" w14:textId="77777777">
      <w:pPr>
        <w:widowControl/>
        <w:rPr>
          <w:szCs w:val="22"/>
        </w:rPr>
      </w:pPr>
    </w:p>
    <w:p w:rsidR="00F70E54" w:rsidRPr="00ED303C" w:rsidP="00627EF2" w14:paraId="1D20BB84" w14:textId="77777777">
      <w:pPr>
        <w:pStyle w:val="ParaNum"/>
        <w:widowControl/>
        <w:numPr>
          <w:ilvl w:val="0"/>
          <w:numId w:val="0"/>
        </w:numPr>
        <w:ind w:firstLine="720"/>
        <w:rPr>
          <w:szCs w:val="22"/>
        </w:rPr>
      </w:pPr>
      <w:r w:rsidRPr="0014670B">
        <w:rPr>
          <w:i/>
          <w:iCs/>
          <w:szCs w:val="22"/>
        </w:rPr>
        <w:t>People with disabilities</w:t>
      </w:r>
      <w:r>
        <w:rPr>
          <w:szCs w:val="22"/>
        </w:rPr>
        <w:t xml:space="preserve">.  </w:t>
      </w:r>
      <w:r w:rsidRPr="00ED303C">
        <w:rPr>
          <w:szCs w:val="22"/>
        </w:rPr>
        <w:t xml:space="preserve">To request materials in accessible formats for people with disabilities (Braille, large print, electronic files, audio format), send an e-mail to </w:t>
      </w:r>
      <w:hyperlink r:id="rId7" w:history="1">
        <w:r w:rsidRPr="00ED303C">
          <w:rPr>
            <w:rStyle w:val="Hyperlink"/>
            <w:szCs w:val="22"/>
          </w:rPr>
          <w:t>fcc504@fcc.gov</w:t>
        </w:r>
      </w:hyperlink>
      <w:r w:rsidRPr="00ED303C">
        <w:rPr>
          <w:szCs w:val="22"/>
        </w:rPr>
        <w:t xml:space="preserve"> or call the Consumer and Governmental Affairs Bureau at 202-418-0530 (voice).</w:t>
      </w:r>
    </w:p>
    <w:p w:rsidR="00F70E54" w:rsidRPr="00397EAA" w:rsidP="00627EF2" w14:paraId="5A3ABE1A" w14:textId="77777777">
      <w:pPr>
        <w:widowControl/>
        <w:autoSpaceDE w:val="0"/>
        <w:autoSpaceDN w:val="0"/>
        <w:adjustRightInd w:val="0"/>
        <w:ind w:firstLine="720"/>
        <w:rPr>
          <w:snapToGrid/>
          <w:kern w:val="0"/>
          <w:szCs w:val="22"/>
        </w:rPr>
      </w:pPr>
      <w:r w:rsidRPr="00397EAA">
        <w:rPr>
          <w:i/>
          <w:iCs/>
          <w:snapToGrid/>
          <w:kern w:val="0"/>
          <w:szCs w:val="22"/>
        </w:rPr>
        <w:t>Ex Parte Rules</w:t>
      </w:r>
      <w:r w:rsidRPr="00397EAA">
        <w:rPr>
          <w:snapToGrid/>
          <w:kern w:val="0"/>
          <w:szCs w:val="22"/>
        </w:rPr>
        <w:t xml:space="preserve">. </w:t>
      </w:r>
      <w:r>
        <w:rPr>
          <w:snapToGrid/>
          <w:kern w:val="0"/>
          <w:szCs w:val="22"/>
        </w:rPr>
        <w:t xml:space="preserve"> </w:t>
      </w:r>
      <w:r w:rsidRPr="00397EAA">
        <w:rPr>
          <w:snapToGrid/>
          <w:kern w:val="0"/>
          <w:szCs w:val="22"/>
        </w:rPr>
        <w:t xml:space="preserve">This proceeding shall be treated as a “permit-but-disclose” proceeding in accordance with the Commission’s </w:t>
      </w:r>
      <w:r w:rsidRPr="00397EAA">
        <w:rPr>
          <w:i/>
          <w:iCs/>
          <w:snapToGrid/>
          <w:kern w:val="0"/>
          <w:szCs w:val="22"/>
        </w:rPr>
        <w:t xml:space="preserve">ex parte </w:t>
      </w:r>
      <w:r w:rsidRPr="00397EAA">
        <w:rPr>
          <w:snapToGrid/>
          <w:kern w:val="0"/>
          <w:szCs w:val="22"/>
        </w:rPr>
        <w:t>rules.</w:t>
      </w:r>
      <w:r>
        <w:rPr>
          <w:snapToGrid/>
          <w:kern w:val="0"/>
          <w:szCs w:val="22"/>
          <w:vertAlign w:val="superscript"/>
        </w:rPr>
        <w:footnoteReference w:id="8"/>
      </w:r>
      <w:r w:rsidRPr="00397EAA">
        <w:rPr>
          <w:snapToGrid/>
          <w:kern w:val="0"/>
          <w:szCs w:val="22"/>
        </w:rPr>
        <w:t xml:space="preserve">  Persons making </w:t>
      </w:r>
      <w:r w:rsidRPr="00397EAA">
        <w:rPr>
          <w:i/>
          <w:iCs/>
          <w:snapToGrid/>
          <w:kern w:val="0"/>
          <w:szCs w:val="22"/>
        </w:rPr>
        <w:t xml:space="preserve">ex parte </w:t>
      </w:r>
      <w:r w:rsidRPr="00397EAA">
        <w:rPr>
          <w:snapToGrid/>
          <w:kern w:val="0"/>
          <w:szCs w:val="22"/>
        </w:rPr>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397EAA">
        <w:rPr>
          <w:i/>
          <w:iCs/>
          <w:snapToGrid/>
          <w:kern w:val="0"/>
          <w:szCs w:val="22"/>
        </w:rPr>
        <w:t xml:space="preserve">ex parte </w:t>
      </w:r>
      <w:r w:rsidRPr="00397EAA">
        <w:rPr>
          <w:snapToGrid/>
          <w:kern w:val="0"/>
          <w:szCs w:val="22"/>
        </w:rPr>
        <w:t xml:space="preserve">presentations are reminded that memoranda summarizing the presentation must: (1) list all persons attending or otherwise participating in the meeting at which the </w:t>
      </w:r>
      <w:r w:rsidRPr="00397EAA">
        <w:rPr>
          <w:i/>
          <w:iCs/>
          <w:snapToGrid/>
          <w:kern w:val="0"/>
          <w:szCs w:val="22"/>
        </w:rPr>
        <w:t xml:space="preserve">ex parte </w:t>
      </w:r>
      <w:r w:rsidRPr="00397EAA">
        <w:rPr>
          <w:snapToGrid/>
          <w:kern w:val="0"/>
          <w:szCs w:val="22"/>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397EAA">
        <w:rPr>
          <w:i/>
          <w:iCs/>
          <w:snapToGrid/>
          <w:kern w:val="0"/>
          <w:szCs w:val="22"/>
        </w:rPr>
        <w:t xml:space="preserve">ex parte </w:t>
      </w:r>
      <w:r w:rsidRPr="00397EAA">
        <w:rPr>
          <w:snapToGrid/>
          <w:kern w:val="0"/>
          <w:szCs w:val="22"/>
        </w:rPr>
        <w:t xml:space="preserve">meetings are deemed to be written </w:t>
      </w:r>
      <w:r w:rsidRPr="00397EAA">
        <w:rPr>
          <w:i/>
          <w:iCs/>
          <w:snapToGrid/>
          <w:kern w:val="0"/>
          <w:szCs w:val="22"/>
        </w:rPr>
        <w:t xml:space="preserve">ex parte </w:t>
      </w:r>
      <w:r w:rsidRPr="00397EAA">
        <w:rPr>
          <w:snapToGrid/>
          <w:kern w:val="0"/>
          <w:szCs w:val="22"/>
        </w:rPr>
        <w:t>presentations and must be filed consistent with section 1.1206(b) of the Commission’s rules.</w:t>
      </w:r>
      <w:r>
        <w:rPr>
          <w:snapToGrid/>
          <w:kern w:val="0"/>
          <w:szCs w:val="22"/>
          <w:vertAlign w:val="superscript"/>
        </w:rPr>
        <w:footnoteReference w:id="9"/>
      </w:r>
      <w:r w:rsidRPr="00397EAA">
        <w:rPr>
          <w:snapToGrid/>
          <w:kern w:val="0"/>
          <w:szCs w:val="22"/>
        </w:rPr>
        <w:t xml:space="preserve">  In proceedings governed by section 1.49(f) of the rules or for which the Commission has made available a method of electronic filing, written </w:t>
      </w:r>
      <w:r w:rsidRPr="00397EAA">
        <w:rPr>
          <w:i/>
          <w:iCs/>
          <w:snapToGrid/>
          <w:kern w:val="0"/>
          <w:szCs w:val="22"/>
        </w:rPr>
        <w:t xml:space="preserve">ex parte </w:t>
      </w:r>
      <w:r w:rsidRPr="00397EAA">
        <w:rPr>
          <w:snapToGrid/>
          <w:kern w:val="0"/>
          <w:szCs w:val="22"/>
        </w:rPr>
        <w:t xml:space="preserve">presentations and memoranda summarizing oral </w:t>
      </w:r>
      <w:r w:rsidRPr="00397EAA">
        <w:rPr>
          <w:i/>
          <w:iCs/>
          <w:snapToGrid/>
          <w:kern w:val="0"/>
          <w:szCs w:val="22"/>
        </w:rPr>
        <w:t xml:space="preserve">ex parte </w:t>
      </w:r>
      <w:r w:rsidRPr="00397EAA">
        <w:rPr>
          <w:snapToGrid/>
          <w:kern w:val="0"/>
          <w:szCs w:val="22"/>
        </w:rPr>
        <w:t>presentations, and all attachments thereto, must be filed through the electronic comment filing system available for that proceeding, and must be filed in their native format (</w:t>
      </w:r>
      <w:r w:rsidRPr="00433417">
        <w:rPr>
          <w:snapToGrid/>
          <w:kern w:val="0"/>
          <w:szCs w:val="22"/>
        </w:rPr>
        <w:t>e.g.,</w:t>
      </w:r>
      <w:r w:rsidRPr="00397EAA">
        <w:rPr>
          <w:snapToGrid/>
          <w:kern w:val="0"/>
          <w:szCs w:val="22"/>
        </w:rPr>
        <w:t xml:space="preserve"> .doc, .xml, .ppt, searchable .pdf).</w:t>
      </w:r>
      <w:r>
        <w:rPr>
          <w:snapToGrid/>
          <w:kern w:val="0"/>
          <w:szCs w:val="22"/>
          <w:vertAlign w:val="superscript"/>
        </w:rPr>
        <w:footnoteReference w:id="10"/>
      </w:r>
      <w:r w:rsidRPr="00397EAA">
        <w:rPr>
          <w:snapToGrid/>
          <w:kern w:val="0"/>
          <w:szCs w:val="22"/>
        </w:rPr>
        <w:t xml:space="preserve">  Participants in this proceeding should familiarize themselves with the Commission’s </w:t>
      </w:r>
      <w:r w:rsidRPr="00397EAA">
        <w:rPr>
          <w:i/>
          <w:iCs/>
          <w:snapToGrid/>
          <w:kern w:val="0"/>
          <w:szCs w:val="22"/>
        </w:rPr>
        <w:t xml:space="preserve">ex parte </w:t>
      </w:r>
      <w:r w:rsidRPr="00397EAA">
        <w:rPr>
          <w:snapToGrid/>
          <w:kern w:val="0"/>
          <w:szCs w:val="22"/>
        </w:rPr>
        <w:t>rules.</w:t>
      </w:r>
    </w:p>
    <w:p w:rsidR="00F70E54" w:rsidRPr="00397EAA" w:rsidP="00F70E54" w14:paraId="1A9BBF5E" w14:textId="77777777">
      <w:pPr>
        <w:autoSpaceDE w:val="0"/>
        <w:autoSpaceDN w:val="0"/>
        <w:adjustRightInd w:val="0"/>
        <w:rPr>
          <w:szCs w:val="22"/>
        </w:rPr>
      </w:pPr>
      <w:r w:rsidRPr="00397EAA">
        <w:rPr>
          <w:szCs w:val="22"/>
        </w:rPr>
        <w:tab/>
      </w:r>
    </w:p>
    <w:p w:rsidR="00F70E54" w:rsidRPr="00397EAA" w:rsidP="00627EF2" w14:paraId="64093D68" w14:textId="1520CAC7">
      <w:pPr>
        <w:ind w:firstLine="720"/>
        <w:rPr>
          <w:szCs w:val="22"/>
        </w:rPr>
      </w:pPr>
      <w:r>
        <w:rPr>
          <w:i/>
          <w:szCs w:val="22"/>
        </w:rPr>
        <w:t>Additional Information.</w:t>
      </w:r>
      <w:r w:rsidRPr="00397EAA">
        <w:rPr>
          <w:szCs w:val="22"/>
        </w:rPr>
        <w:t xml:space="preserve">  </w:t>
      </w:r>
      <w:r>
        <w:rPr>
          <w:szCs w:val="22"/>
        </w:rPr>
        <w:t xml:space="preserve">For further information, contact </w:t>
      </w:r>
      <w:r w:rsidR="005D42B3">
        <w:rPr>
          <w:szCs w:val="22"/>
        </w:rPr>
        <w:t>Richard D. Smith</w:t>
      </w:r>
      <w:r>
        <w:rPr>
          <w:szCs w:val="22"/>
        </w:rPr>
        <w:t xml:space="preserve"> of the Consumer Policy Division, </w:t>
      </w:r>
      <w:r w:rsidRPr="00397EAA">
        <w:rPr>
          <w:szCs w:val="22"/>
        </w:rPr>
        <w:t xml:space="preserve">Consumer and Governmental Affairs Bureau </w:t>
      </w:r>
      <w:r>
        <w:rPr>
          <w:szCs w:val="22"/>
        </w:rPr>
        <w:t xml:space="preserve">at </w:t>
      </w:r>
      <w:hyperlink r:id="rId8" w:history="1">
        <w:r w:rsidRPr="00A5523B" w:rsidR="00920514">
          <w:rPr>
            <w:rStyle w:val="Hyperlink"/>
          </w:rPr>
          <w:t>Richard.Smith@fcc.gov</w:t>
        </w:r>
      </w:hyperlink>
      <w:r w:rsidR="0063206B">
        <w:t xml:space="preserve">. </w:t>
      </w:r>
    </w:p>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337E8" w14:paraId="7F74D79C" w14:textId="77777777">
      <w:pPr>
        <w:spacing w:line="20" w:lineRule="exact"/>
      </w:pPr>
    </w:p>
  </w:endnote>
  <w:endnote w:type="continuationSeparator" w:id="1">
    <w:p w:rsidR="009337E8" w14:paraId="1C92ECBF" w14:textId="77777777">
      <w:r>
        <w:t xml:space="preserve"> </w:t>
      </w:r>
    </w:p>
  </w:endnote>
  <w:endnote w:type="continuationNotice" w:id="2">
    <w:p w:rsidR="009337E8" w14:paraId="1A4F7F4B"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679C0E8C"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68E6F0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17970038"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2B24AF50"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337E8" w14:paraId="055D7237" w14:textId="77777777">
      <w:r>
        <w:separator/>
      </w:r>
    </w:p>
  </w:footnote>
  <w:footnote w:type="continuationSeparator" w:id="1">
    <w:p w:rsidR="009337E8" w14:paraId="50CE94BE" w14:textId="77777777">
      <w:pPr>
        <w:rPr>
          <w:sz w:val="20"/>
        </w:rPr>
      </w:pPr>
      <w:r>
        <w:rPr>
          <w:sz w:val="20"/>
        </w:rPr>
        <w:t xml:space="preserve">(Continued from previous page)  </w:t>
      </w:r>
      <w:r>
        <w:rPr>
          <w:sz w:val="20"/>
        </w:rPr>
        <w:separator/>
      </w:r>
    </w:p>
  </w:footnote>
  <w:footnote w:type="continuationNotice" w:id="2">
    <w:p w:rsidR="009337E8" w14:paraId="7CE9ECEB" w14:textId="77777777">
      <w:pPr>
        <w:jc w:val="right"/>
        <w:rPr>
          <w:sz w:val="20"/>
        </w:rPr>
      </w:pPr>
      <w:r>
        <w:rPr>
          <w:sz w:val="20"/>
        </w:rPr>
        <w:t>(continued….)</w:t>
      </w:r>
    </w:p>
  </w:footnote>
  <w:footnote w:id="3">
    <w:p w:rsidR="00920514" w:rsidRPr="00173849" w14:paraId="32C93085" w14:textId="4F548F1F">
      <w:pPr>
        <w:pStyle w:val="FootnoteText"/>
      </w:pPr>
      <w:r>
        <w:rPr>
          <w:rStyle w:val="FootnoteReference"/>
        </w:rPr>
        <w:footnoteRef/>
      </w:r>
      <w:r>
        <w:t xml:space="preserve"> </w:t>
      </w:r>
      <w:r w:rsidRPr="00920514">
        <w:rPr>
          <w:i/>
          <w:iCs/>
        </w:rPr>
        <w:t xml:space="preserve">See </w:t>
      </w:r>
      <w:r w:rsidRPr="001535B3">
        <w:t xml:space="preserve">Petition </w:t>
      </w:r>
      <w:r w:rsidRPr="001535B3" w:rsidR="00AE543B">
        <w:t xml:space="preserve">of Club for Growth </w:t>
      </w:r>
      <w:r w:rsidRPr="001535B3">
        <w:t>for Expedited Waiver</w:t>
      </w:r>
      <w:r w:rsidRPr="00920514">
        <w:t>, CG Docket No. 02-278 (filed Aug. 31, 2026).</w:t>
      </w:r>
      <w:r w:rsidR="00E1290B">
        <w:t xml:space="preserve"> </w:t>
      </w:r>
      <w:r w:rsidR="001E5482">
        <w:t xml:space="preserve"> </w:t>
      </w:r>
      <w:r w:rsidR="00E1290B">
        <w:t xml:space="preserve">Although styled as a petition for expedited waiver, the petition also seeks </w:t>
      </w:r>
      <w:r w:rsidR="00E95E11">
        <w:t>an exemption.</w:t>
      </w:r>
      <w:r w:rsidR="00173849">
        <w:t xml:space="preserve">  </w:t>
      </w:r>
      <w:r w:rsidR="00173849">
        <w:rPr>
          <w:i/>
          <w:iCs/>
        </w:rPr>
        <w:t>Id</w:t>
      </w:r>
      <w:r w:rsidR="00173849">
        <w:t xml:space="preserve">. at </w:t>
      </w:r>
      <w:r w:rsidR="007462A2">
        <w:t>5-6.</w:t>
      </w:r>
    </w:p>
  </w:footnote>
  <w:footnote w:id="4">
    <w:p w:rsidR="0056319D" w:rsidRPr="00515764" w:rsidP="0056319D" w14:paraId="159678D3" w14:textId="099D52CE">
      <w:pPr>
        <w:pStyle w:val="FootnoteText"/>
        <w:rPr>
          <w:szCs w:val="22"/>
        </w:rPr>
      </w:pPr>
      <w:r>
        <w:rPr>
          <w:rStyle w:val="FootnoteReference"/>
        </w:rPr>
        <w:footnoteRef/>
      </w:r>
      <w:r>
        <w:t xml:space="preserve"> </w:t>
      </w:r>
      <w:r w:rsidR="00920514">
        <w:rPr>
          <w:i/>
          <w:iCs/>
        </w:rPr>
        <w:t>Id</w:t>
      </w:r>
      <w:r w:rsidR="00920514">
        <w:t xml:space="preserve">. at </w:t>
      </w:r>
      <w:r w:rsidR="00BA7CC1">
        <w:t>1.</w:t>
      </w:r>
      <w:r w:rsidR="00515764">
        <w:t xml:space="preserve">  </w:t>
      </w:r>
      <w:r w:rsidR="00515764">
        <w:rPr>
          <w:i/>
          <w:iCs/>
        </w:rPr>
        <w:t xml:space="preserve">See </w:t>
      </w:r>
      <w:r w:rsidR="00515764">
        <w:t>47 CFR</w:t>
      </w:r>
      <w:r w:rsidR="00A91F7A">
        <w:t xml:space="preserve"> </w:t>
      </w:r>
      <w:r w:rsidRPr="00A91F7A" w:rsidR="00A91F7A">
        <w:t>§</w:t>
      </w:r>
      <w:r w:rsidR="00515764">
        <w:t xml:space="preserve"> 64.1200(a)(1)(iii</w:t>
      </w:r>
      <w:r w:rsidR="00A91F7A">
        <w:t xml:space="preserve">); 47 U.S.C. </w:t>
      </w:r>
      <w:r w:rsidRPr="00DC0955" w:rsidR="00DC0955">
        <w:t>§</w:t>
      </w:r>
      <w:r w:rsidR="00DC0955">
        <w:t xml:space="preserve"> 227(b)(1)(A)(iii).</w:t>
      </w:r>
    </w:p>
  </w:footnote>
  <w:footnote w:id="5">
    <w:p w:rsidR="003E105C" w:rsidRPr="003E105C" w14:paraId="18F4D816" w14:textId="5CC9E948">
      <w:pPr>
        <w:pStyle w:val="FootnoteText"/>
      </w:pPr>
      <w:r>
        <w:rPr>
          <w:rStyle w:val="FootnoteReference"/>
        </w:rPr>
        <w:footnoteRef/>
      </w:r>
      <w:r>
        <w:t xml:space="preserve"> </w:t>
      </w:r>
      <w:r>
        <w:rPr>
          <w:i/>
          <w:iCs/>
        </w:rPr>
        <w:t xml:space="preserve">See </w:t>
      </w:r>
      <w:r>
        <w:t>Petition</w:t>
      </w:r>
      <w:r w:rsidR="00F41D8A">
        <w:t xml:space="preserve"> of Joe Shields</w:t>
      </w:r>
      <w:r>
        <w:t xml:space="preserve"> for Expedited Declaratory Ruling</w:t>
      </w:r>
      <w:r w:rsidR="008602D4">
        <w:t xml:space="preserve">, CG Docket No. 02-278 (filed </w:t>
      </w:r>
      <w:r w:rsidR="003758F3">
        <w:t>May 21, 2026)</w:t>
      </w:r>
      <w:r w:rsidR="00F41D8A">
        <w:t>.</w:t>
      </w:r>
    </w:p>
  </w:footnote>
  <w:footnote w:id="6">
    <w:p w:rsidR="00A1118D" w:rsidRPr="00A1118D" w14:paraId="08C51E60" w14:textId="356CA7D3">
      <w:pPr>
        <w:pStyle w:val="FootnoteText"/>
      </w:pPr>
      <w:r>
        <w:rPr>
          <w:rStyle w:val="FootnoteReference"/>
        </w:rPr>
        <w:footnoteRef/>
      </w:r>
      <w:r>
        <w:t xml:space="preserve"> </w:t>
      </w:r>
      <w:r>
        <w:rPr>
          <w:i/>
          <w:iCs/>
        </w:rPr>
        <w:t>Id</w:t>
      </w:r>
      <w:r>
        <w:t>. at 3.</w:t>
      </w:r>
    </w:p>
  </w:footnote>
  <w:footnote w:id="7">
    <w:p w:rsidR="00AB5EF6" w14:paraId="5BA645EF" w14:textId="2B768DC9">
      <w:pPr>
        <w:pStyle w:val="FootnoteText"/>
      </w:pPr>
      <w:r>
        <w:rPr>
          <w:rStyle w:val="FootnoteReference"/>
        </w:rPr>
        <w:footnoteRef/>
      </w:r>
      <w:r>
        <w:t xml:space="preserve"> </w:t>
      </w:r>
      <w:r w:rsidRPr="009E32D7">
        <w:t>Electronic Filing of Documents in Rulemaking Proceedings, 63 FR 24121 (1998).</w:t>
      </w:r>
    </w:p>
  </w:footnote>
  <w:footnote w:id="8">
    <w:p w:rsidR="00F70E54" w:rsidRPr="00E8103D" w:rsidP="00F70E54" w14:paraId="4A5FE7C3" w14:textId="4711B262">
      <w:pPr>
        <w:pStyle w:val="FootnoteText"/>
        <w:rPr>
          <w:color w:val="242021"/>
        </w:rPr>
      </w:pPr>
      <w:r w:rsidRPr="00E9704F">
        <w:rPr>
          <w:rStyle w:val="FootnoteReference"/>
        </w:rPr>
        <w:footnoteRef/>
      </w:r>
      <w:r w:rsidRPr="00E9704F">
        <w:t xml:space="preserve"> </w:t>
      </w:r>
      <w:r w:rsidRPr="00434D10">
        <w:rPr>
          <w:color w:val="242021"/>
          <w:spacing w:val="-2"/>
        </w:rPr>
        <w:t xml:space="preserve">47 CFR </w:t>
      </w:r>
      <w:r w:rsidRPr="00E9704F">
        <w:rPr>
          <w:color w:val="242021"/>
          <w:spacing w:val="1"/>
        </w:rPr>
        <w:t>§</w:t>
      </w:r>
      <w:r w:rsidRPr="00E9704F">
        <w:rPr>
          <w:color w:val="242021"/>
        </w:rPr>
        <w:t>§</w:t>
      </w:r>
      <w:r w:rsidRPr="00E9704F">
        <w:rPr>
          <w:color w:val="242021"/>
          <w:spacing w:val="-2"/>
        </w:rPr>
        <w:t xml:space="preserve"> </w:t>
      </w:r>
      <w:r w:rsidRPr="00E9704F">
        <w:rPr>
          <w:color w:val="242021"/>
          <w:spacing w:val="1"/>
        </w:rPr>
        <w:t>1.120</w:t>
      </w:r>
      <w:r w:rsidRPr="00E9704F">
        <w:rPr>
          <w:color w:val="242021"/>
        </w:rPr>
        <w:t>0</w:t>
      </w:r>
      <w:r w:rsidRPr="00E9704F">
        <w:rPr>
          <w:color w:val="242021"/>
          <w:spacing w:val="-4"/>
        </w:rPr>
        <w:t xml:space="preserve"> </w:t>
      </w:r>
      <w:r w:rsidRPr="00E9704F">
        <w:rPr>
          <w:i/>
          <w:iCs/>
          <w:color w:val="242021"/>
          <w:spacing w:val="-1"/>
        </w:rPr>
        <w:t>e</w:t>
      </w:r>
      <w:r w:rsidRPr="00E9704F">
        <w:rPr>
          <w:i/>
          <w:iCs/>
          <w:color w:val="242021"/>
        </w:rPr>
        <w:t>t</w:t>
      </w:r>
      <w:r w:rsidRPr="00E9704F">
        <w:rPr>
          <w:i/>
          <w:iCs/>
          <w:color w:val="242021"/>
          <w:spacing w:val="-1"/>
        </w:rPr>
        <w:t xml:space="preserve"> se</w:t>
      </w:r>
      <w:r w:rsidRPr="00E9704F">
        <w:rPr>
          <w:i/>
          <w:iCs/>
          <w:color w:val="242021"/>
          <w:spacing w:val="1"/>
        </w:rPr>
        <w:t>q</w:t>
      </w:r>
      <w:r w:rsidRPr="00E9704F">
        <w:rPr>
          <w:color w:val="242021"/>
        </w:rPr>
        <w:t>.</w:t>
      </w:r>
    </w:p>
  </w:footnote>
  <w:footnote w:id="9">
    <w:p w:rsidR="00F70E54" w:rsidP="00F70E54" w14:paraId="5C4B094B" w14:textId="77777777">
      <w:pPr>
        <w:pStyle w:val="FootnoteText"/>
      </w:pPr>
      <w:r>
        <w:rPr>
          <w:rStyle w:val="FootnoteReference"/>
        </w:rPr>
        <w:footnoteRef/>
      </w:r>
      <w:r>
        <w:t xml:space="preserve"> </w:t>
      </w:r>
      <w:r>
        <w:rPr>
          <w:i/>
        </w:rPr>
        <w:t xml:space="preserve">Id. </w:t>
      </w:r>
      <w:r>
        <w:t>§ 1.1206(b).</w:t>
      </w:r>
    </w:p>
  </w:footnote>
  <w:footnote w:id="10">
    <w:p w:rsidR="00F70E54" w:rsidP="00F70E54" w14:paraId="45B0654D" w14:textId="77777777">
      <w:pPr>
        <w:pStyle w:val="FootnoteText"/>
      </w:pPr>
      <w:r>
        <w:rPr>
          <w:rStyle w:val="FootnoteReference"/>
        </w:rPr>
        <w:footnoteRef/>
      </w:r>
      <w:r>
        <w:t xml:space="preserve"> </w:t>
      </w:r>
      <w:r>
        <w:rPr>
          <w:i/>
        </w:rPr>
        <w:t>Id.</w:t>
      </w:r>
      <w:r>
        <w:t xml:space="preserve"> § 1.49(f).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1ACC" w14:paraId="5DF104A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0D2C626C" w14:textId="5894BFAA">
    <w:pPr>
      <w:tabs>
        <w:tab w:val="center" w:pos="4680"/>
        <w:tab w:val="right" w:pos="9360"/>
      </w:tabs>
    </w:pPr>
    <w:r>
      <w:rPr>
        <w:b/>
      </w:rPr>
      <w:tab/>
      <w:t>Federal Communications Commission</w:t>
    </w:r>
    <w:r>
      <w:rPr>
        <w:b/>
      </w:rPr>
      <w:tab/>
    </w:r>
    <w:r w:rsidR="006D3B72">
      <w:rPr>
        <w:b/>
      </w:rPr>
      <w:t>DA 2</w:t>
    </w:r>
    <w:r w:rsidR="00A57D63">
      <w:rPr>
        <w:b/>
      </w:rPr>
      <w:t>6</w:t>
    </w:r>
    <w:r w:rsidR="006D3B72">
      <w:rPr>
        <w:b/>
      </w:rPr>
      <w:t>-</w:t>
    </w:r>
    <w:r w:rsidR="00771ACC">
      <w:rPr>
        <w:b/>
      </w:rPr>
      <w:t>940</w:t>
    </w:r>
  </w:p>
  <w:p w:rsidR="00BA3BA8" w14:paraId="7AC87DFB" w14:textId="15A0408E">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78960196" w14:textId="77777777">
    <w:pPr>
      <w:spacing w:before="40"/>
      <w:rPr>
        <w:rFonts w:ascii="Arial" w:hAnsi="Arial" w:cs="Arial"/>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16470883" w14:textId="2042B5D5">
    <w:pPr>
      <w:pStyle w:val="Header"/>
    </w:pPr>
    <w:r>
      <w:rPr>
        <w:noProof/>
      </w:rPr>
      <w:drawing>
        <wp:inline distT="0" distB="0" distL="0" distR="0">
          <wp:extent cx="5947410" cy="1426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7410" cy="14262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57658"/>
    <w:multiLevelType w:val="hybridMultilevel"/>
    <w:tmpl w:val="A59E262C"/>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11C4411A"/>
    <w:multiLevelType w:val="hybridMultilevel"/>
    <w:tmpl w:val="D18C61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4">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81B4D1F"/>
    <w:multiLevelType w:val="hybridMultilevel"/>
    <w:tmpl w:val="AD005CE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333CB5"/>
    <w:multiLevelType w:val="hybridMultilevel"/>
    <w:tmpl w:val="7B9A5D0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0">
    <w:nsid w:val="7F0406EE"/>
    <w:multiLevelType w:val="hybridMultilevel"/>
    <w:tmpl w:val="749E4CE6"/>
    <w:lvl w:ilvl="0">
      <w:start w:val="1"/>
      <w:numFmt w:val="bullet"/>
      <w:lvlText w:val=""/>
      <w:lvlJc w:val="left"/>
      <w:pPr>
        <w:tabs>
          <w:tab w:val="num" w:pos="1440"/>
        </w:tabs>
        <w:ind w:left="1440" w:hanging="360"/>
      </w:pPr>
      <w:rPr>
        <w:rFonts w:ascii="Wingdings" w:hAnsi="Wingdings" w:hint="default"/>
      </w:rPr>
    </w:lvl>
    <w:lvl w:ilvl="1">
      <w:start w:val="1"/>
      <w:numFmt w:val="decimal"/>
      <w:lvlText w:val="(%2)"/>
      <w:lvlJc w:val="left"/>
      <w:pPr>
        <w:tabs>
          <w:tab w:val="num" w:pos="2160"/>
        </w:tabs>
        <w:ind w:left="2160" w:hanging="360"/>
      </w:pPr>
      <w:rPr>
        <w:rFonts w:cs="Times New Roman" w:hint="default"/>
      </w:rPr>
    </w:lvl>
    <w:lvl w:ilvl="2">
      <w:start w:val="1"/>
      <w:numFmt w:val="lowerRoman"/>
      <w:lvlText w:val="%3."/>
      <w:lvlJc w:val="right"/>
      <w:pPr>
        <w:tabs>
          <w:tab w:val="num" w:pos="2880"/>
        </w:tabs>
        <w:ind w:left="2880" w:hanging="180"/>
      </w:pPr>
      <w:rPr>
        <w:rFonts w:cs="Times New Roman"/>
      </w:rPr>
    </w:lvl>
    <w:lvl w:ilvl="3">
      <w:start w:val="0"/>
      <w:numFmt w:val="bullet"/>
      <w:lvlText w:val="-"/>
      <w:lvlJc w:val="left"/>
      <w:pPr>
        <w:tabs>
          <w:tab w:val="num" w:pos="1440"/>
        </w:tabs>
        <w:ind w:left="1440" w:hanging="360"/>
      </w:pPr>
      <w:rPr>
        <w:rFonts w:ascii="Times New Roman" w:eastAsia="Times New Roman" w:hAnsi="Times New Roman" w:hint="default"/>
      </w:rPr>
    </w:lvl>
    <w:lvl w:ilvl="4">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num w:numId="1" w16cid:durableId="258879478">
    <w:abstractNumId w:val="3"/>
  </w:num>
  <w:num w:numId="2" w16cid:durableId="716781864">
    <w:abstractNumId w:val="9"/>
  </w:num>
  <w:num w:numId="3" w16cid:durableId="1863048">
    <w:abstractNumId w:val="5"/>
  </w:num>
  <w:num w:numId="4" w16cid:durableId="1254239381">
    <w:abstractNumId w:val="8"/>
  </w:num>
  <w:num w:numId="5" w16cid:durableId="313996114">
    <w:abstractNumId w:val="4"/>
  </w:num>
  <w:num w:numId="6" w16cid:durableId="253174680">
    <w:abstractNumId w:val="1"/>
  </w:num>
  <w:num w:numId="7" w16cid:durableId="1956597371">
    <w:abstractNumId w:val="6"/>
  </w:num>
  <w:num w:numId="8" w16cid:durableId="1769882156">
    <w:abstractNumId w:val="0"/>
  </w:num>
  <w:num w:numId="9" w16cid:durableId="2070691450">
    <w:abstractNumId w:val="10"/>
  </w:num>
  <w:num w:numId="10" w16cid:durableId="1236011831">
    <w:abstractNumId w:val="7"/>
  </w:num>
  <w:num w:numId="11" w16cid:durableId="732890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85C"/>
    <w:rsid w:val="0000089B"/>
    <w:rsid w:val="00022225"/>
    <w:rsid w:val="00022E68"/>
    <w:rsid w:val="000245B2"/>
    <w:rsid w:val="00024BAA"/>
    <w:rsid w:val="000261DE"/>
    <w:rsid w:val="000278AB"/>
    <w:rsid w:val="00032A20"/>
    <w:rsid w:val="00035302"/>
    <w:rsid w:val="00044F07"/>
    <w:rsid w:val="0004575C"/>
    <w:rsid w:val="00051F73"/>
    <w:rsid w:val="000546F5"/>
    <w:rsid w:val="00073900"/>
    <w:rsid w:val="00081959"/>
    <w:rsid w:val="00083196"/>
    <w:rsid w:val="00085BDC"/>
    <w:rsid w:val="0008752D"/>
    <w:rsid w:val="000933B0"/>
    <w:rsid w:val="000A21ED"/>
    <w:rsid w:val="000A3A69"/>
    <w:rsid w:val="000B52F6"/>
    <w:rsid w:val="000C023B"/>
    <w:rsid w:val="000C3F61"/>
    <w:rsid w:val="000C407D"/>
    <w:rsid w:val="000C6F1B"/>
    <w:rsid w:val="000D2BBB"/>
    <w:rsid w:val="000E6B5A"/>
    <w:rsid w:val="000F74F2"/>
    <w:rsid w:val="00112922"/>
    <w:rsid w:val="00120A88"/>
    <w:rsid w:val="001309F7"/>
    <w:rsid w:val="0014670B"/>
    <w:rsid w:val="00146ED9"/>
    <w:rsid w:val="001535B3"/>
    <w:rsid w:val="00153E67"/>
    <w:rsid w:val="001727FD"/>
    <w:rsid w:val="00173849"/>
    <w:rsid w:val="00176279"/>
    <w:rsid w:val="00176D6E"/>
    <w:rsid w:val="00181C0D"/>
    <w:rsid w:val="00187E4B"/>
    <w:rsid w:val="00192811"/>
    <w:rsid w:val="001968D6"/>
    <w:rsid w:val="001A007D"/>
    <w:rsid w:val="001A69D5"/>
    <w:rsid w:val="001B6D83"/>
    <w:rsid w:val="001C6FD0"/>
    <w:rsid w:val="001D0107"/>
    <w:rsid w:val="001E2915"/>
    <w:rsid w:val="001E2FDC"/>
    <w:rsid w:val="001E3F00"/>
    <w:rsid w:val="001E4452"/>
    <w:rsid w:val="001E47F0"/>
    <w:rsid w:val="001E5424"/>
    <w:rsid w:val="001E5482"/>
    <w:rsid w:val="001F336D"/>
    <w:rsid w:val="001F3D0E"/>
    <w:rsid w:val="002011CA"/>
    <w:rsid w:val="00201F10"/>
    <w:rsid w:val="002203D3"/>
    <w:rsid w:val="00220818"/>
    <w:rsid w:val="00222181"/>
    <w:rsid w:val="00223546"/>
    <w:rsid w:val="00224B35"/>
    <w:rsid w:val="00226CD0"/>
    <w:rsid w:val="00231254"/>
    <w:rsid w:val="0023575B"/>
    <w:rsid w:val="00236B42"/>
    <w:rsid w:val="00246BDF"/>
    <w:rsid w:val="00247024"/>
    <w:rsid w:val="002607A4"/>
    <w:rsid w:val="002628A0"/>
    <w:rsid w:val="00274671"/>
    <w:rsid w:val="00274910"/>
    <w:rsid w:val="002802D7"/>
    <w:rsid w:val="0029024A"/>
    <w:rsid w:val="00290D5C"/>
    <w:rsid w:val="00295928"/>
    <w:rsid w:val="002A0B58"/>
    <w:rsid w:val="002A5791"/>
    <w:rsid w:val="002B369C"/>
    <w:rsid w:val="002B6C8A"/>
    <w:rsid w:val="002C4D9A"/>
    <w:rsid w:val="002C5E89"/>
    <w:rsid w:val="002D09F3"/>
    <w:rsid w:val="002D66A9"/>
    <w:rsid w:val="002F088B"/>
    <w:rsid w:val="0030461D"/>
    <w:rsid w:val="00310A89"/>
    <w:rsid w:val="0032187A"/>
    <w:rsid w:val="00326744"/>
    <w:rsid w:val="00336958"/>
    <w:rsid w:val="0034390F"/>
    <w:rsid w:val="00365FED"/>
    <w:rsid w:val="00373391"/>
    <w:rsid w:val="003758F3"/>
    <w:rsid w:val="00376683"/>
    <w:rsid w:val="00381D54"/>
    <w:rsid w:val="00383F73"/>
    <w:rsid w:val="00391506"/>
    <w:rsid w:val="00397EAA"/>
    <w:rsid w:val="003A20B7"/>
    <w:rsid w:val="003A2477"/>
    <w:rsid w:val="003B0437"/>
    <w:rsid w:val="003B2CC6"/>
    <w:rsid w:val="003E0719"/>
    <w:rsid w:val="003E105C"/>
    <w:rsid w:val="003E5B30"/>
    <w:rsid w:val="00404FFD"/>
    <w:rsid w:val="00410A78"/>
    <w:rsid w:val="004156C7"/>
    <w:rsid w:val="00430183"/>
    <w:rsid w:val="00433417"/>
    <w:rsid w:val="00434D10"/>
    <w:rsid w:val="00434E75"/>
    <w:rsid w:val="00436756"/>
    <w:rsid w:val="00441DDD"/>
    <w:rsid w:val="00447290"/>
    <w:rsid w:val="0045009C"/>
    <w:rsid w:val="004510C7"/>
    <w:rsid w:val="00470F23"/>
    <w:rsid w:val="00474E10"/>
    <w:rsid w:val="00482E11"/>
    <w:rsid w:val="004902B1"/>
    <w:rsid w:val="00491443"/>
    <w:rsid w:val="0049598E"/>
    <w:rsid w:val="00496DFD"/>
    <w:rsid w:val="004A537C"/>
    <w:rsid w:val="004B1C36"/>
    <w:rsid w:val="004B2846"/>
    <w:rsid w:val="004C795B"/>
    <w:rsid w:val="004D44EE"/>
    <w:rsid w:val="004D6577"/>
    <w:rsid w:val="004E1A05"/>
    <w:rsid w:val="004E533D"/>
    <w:rsid w:val="004F01BB"/>
    <w:rsid w:val="004F0726"/>
    <w:rsid w:val="004F4117"/>
    <w:rsid w:val="004F57B7"/>
    <w:rsid w:val="00501D04"/>
    <w:rsid w:val="00503199"/>
    <w:rsid w:val="0051132D"/>
    <w:rsid w:val="00514386"/>
    <w:rsid w:val="00514B5F"/>
    <w:rsid w:val="00514E9F"/>
    <w:rsid w:val="00515764"/>
    <w:rsid w:val="005211B1"/>
    <w:rsid w:val="00535604"/>
    <w:rsid w:val="00536875"/>
    <w:rsid w:val="0055000C"/>
    <w:rsid w:val="00562EB2"/>
    <w:rsid w:val="0056319D"/>
    <w:rsid w:val="00566C86"/>
    <w:rsid w:val="00573B2B"/>
    <w:rsid w:val="005A0832"/>
    <w:rsid w:val="005B052C"/>
    <w:rsid w:val="005B1C0E"/>
    <w:rsid w:val="005B5219"/>
    <w:rsid w:val="005D0223"/>
    <w:rsid w:val="005D42B3"/>
    <w:rsid w:val="005D7701"/>
    <w:rsid w:val="005E24B1"/>
    <w:rsid w:val="005F2D6E"/>
    <w:rsid w:val="005F7178"/>
    <w:rsid w:val="005F77AC"/>
    <w:rsid w:val="00605DE5"/>
    <w:rsid w:val="0060672A"/>
    <w:rsid w:val="00612AED"/>
    <w:rsid w:val="0061420B"/>
    <w:rsid w:val="006167E9"/>
    <w:rsid w:val="00627EF2"/>
    <w:rsid w:val="0063206B"/>
    <w:rsid w:val="006353B6"/>
    <w:rsid w:val="00643CF8"/>
    <w:rsid w:val="00666D3D"/>
    <w:rsid w:val="00667355"/>
    <w:rsid w:val="00672D48"/>
    <w:rsid w:val="00674F1A"/>
    <w:rsid w:val="00681B5B"/>
    <w:rsid w:val="006A3C11"/>
    <w:rsid w:val="006C2A01"/>
    <w:rsid w:val="006C2A2A"/>
    <w:rsid w:val="006D3B72"/>
    <w:rsid w:val="006E6512"/>
    <w:rsid w:val="006F0939"/>
    <w:rsid w:val="006F0F5A"/>
    <w:rsid w:val="006F3782"/>
    <w:rsid w:val="006F5E3B"/>
    <w:rsid w:val="006F6076"/>
    <w:rsid w:val="00704CA8"/>
    <w:rsid w:val="007462A2"/>
    <w:rsid w:val="007570E2"/>
    <w:rsid w:val="00757C3B"/>
    <w:rsid w:val="00762068"/>
    <w:rsid w:val="00764261"/>
    <w:rsid w:val="00771ACC"/>
    <w:rsid w:val="0077387B"/>
    <w:rsid w:val="0077438F"/>
    <w:rsid w:val="00784FE4"/>
    <w:rsid w:val="00785BC9"/>
    <w:rsid w:val="007941D4"/>
    <w:rsid w:val="00795CAA"/>
    <w:rsid w:val="0079622B"/>
    <w:rsid w:val="00796486"/>
    <w:rsid w:val="007A0F48"/>
    <w:rsid w:val="007A357C"/>
    <w:rsid w:val="007A4E61"/>
    <w:rsid w:val="007B312A"/>
    <w:rsid w:val="007E613D"/>
    <w:rsid w:val="007F3107"/>
    <w:rsid w:val="007F4016"/>
    <w:rsid w:val="007F72F7"/>
    <w:rsid w:val="008109B2"/>
    <w:rsid w:val="00814317"/>
    <w:rsid w:val="00816823"/>
    <w:rsid w:val="008237E1"/>
    <w:rsid w:val="0082385C"/>
    <w:rsid w:val="00825D40"/>
    <w:rsid w:val="00835B54"/>
    <w:rsid w:val="008402E2"/>
    <w:rsid w:val="0085049D"/>
    <w:rsid w:val="0085379B"/>
    <w:rsid w:val="008602D4"/>
    <w:rsid w:val="00860E0D"/>
    <w:rsid w:val="008629D1"/>
    <w:rsid w:val="00864176"/>
    <w:rsid w:val="008723DC"/>
    <w:rsid w:val="00881266"/>
    <w:rsid w:val="00890DE1"/>
    <w:rsid w:val="00891A8B"/>
    <w:rsid w:val="00892ADC"/>
    <w:rsid w:val="00893F4D"/>
    <w:rsid w:val="0089752E"/>
    <w:rsid w:val="008A33B9"/>
    <w:rsid w:val="008B0958"/>
    <w:rsid w:val="008B3EA8"/>
    <w:rsid w:val="008C0C78"/>
    <w:rsid w:val="008D1DAC"/>
    <w:rsid w:val="008F38EE"/>
    <w:rsid w:val="008F478B"/>
    <w:rsid w:val="008F5196"/>
    <w:rsid w:val="008F779F"/>
    <w:rsid w:val="0090031E"/>
    <w:rsid w:val="00902609"/>
    <w:rsid w:val="00903938"/>
    <w:rsid w:val="0090545F"/>
    <w:rsid w:val="009105EA"/>
    <w:rsid w:val="00920221"/>
    <w:rsid w:val="00920514"/>
    <w:rsid w:val="00923ACF"/>
    <w:rsid w:val="00925AE0"/>
    <w:rsid w:val="009337E8"/>
    <w:rsid w:val="009363DC"/>
    <w:rsid w:val="00944476"/>
    <w:rsid w:val="009666A1"/>
    <w:rsid w:val="00972FD7"/>
    <w:rsid w:val="00982EDB"/>
    <w:rsid w:val="009906B3"/>
    <w:rsid w:val="00996FD6"/>
    <w:rsid w:val="009B521F"/>
    <w:rsid w:val="009B7344"/>
    <w:rsid w:val="009C67DC"/>
    <w:rsid w:val="009D6522"/>
    <w:rsid w:val="009E150B"/>
    <w:rsid w:val="009E18E0"/>
    <w:rsid w:val="009E2FBB"/>
    <w:rsid w:val="009E32D7"/>
    <w:rsid w:val="00A054EE"/>
    <w:rsid w:val="00A07AF9"/>
    <w:rsid w:val="00A1118D"/>
    <w:rsid w:val="00A14D16"/>
    <w:rsid w:val="00A17C3D"/>
    <w:rsid w:val="00A20679"/>
    <w:rsid w:val="00A21E2C"/>
    <w:rsid w:val="00A26EC6"/>
    <w:rsid w:val="00A34A90"/>
    <w:rsid w:val="00A42DFA"/>
    <w:rsid w:val="00A54BD3"/>
    <w:rsid w:val="00A5523B"/>
    <w:rsid w:val="00A57D63"/>
    <w:rsid w:val="00A63096"/>
    <w:rsid w:val="00A83DEC"/>
    <w:rsid w:val="00A84BCA"/>
    <w:rsid w:val="00A90262"/>
    <w:rsid w:val="00A91F7A"/>
    <w:rsid w:val="00AA1B15"/>
    <w:rsid w:val="00AB5EF6"/>
    <w:rsid w:val="00AB7EA3"/>
    <w:rsid w:val="00AC29A9"/>
    <w:rsid w:val="00AC3228"/>
    <w:rsid w:val="00AD1EA8"/>
    <w:rsid w:val="00AD4BD6"/>
    <w:rsid w:val="00AD56D3"/>
    <w:rsid w:val="00AD6C0F"/>
    <w:rsid w:val="00AE543B"/>
    <w:rsid w:val="00AF2639"/>
    <w:rsid w:val="00AF4BE5"/>
    <w:rsid w:val="00B020E2"/>
    <w:rsid w:val="00B02209"/>
    <w:rsid w:val="00B065FF"/>
    <w:rsid w:val="00B10D7A"/>
    <w:rsid w:val="00B11C05"/>
    <w:rsid w:val="00B16B9E"/>
    <w:rsid w:val="00B20363"/>
    <w:rsid w:val="00B2259B"/>
    <w:rsid w:val="00B27AA9"/>
    <w:rsid w:val="00B36A76"/>
    <w:rsid w:val="00B46236"/>
    <w:rsid w:val="00B47A64"/>
    <w:rsid w:val="00B73471"/>
    <w:rsid w:val="00B814D4"/>
    <w:rsid w:val="00B842C5"/>
    <w:rsid w:val="00B852E2"/>
    <w:rsid w:val="00B90263"/>
    <w:rsid w:val="00B92D41"/>
    <w:rsid w:val="00BA0466"/>
    <w:rsid w:val="00BA3BA8"/>
    <w:rsid w:val="00BA5555"/>
    <w:rsid w:val="00BA7CC1"/>
    <w:rsid w:val="00BB076D"/>
    <w:rsid w:val="00BB6969"/>
    <w:rsid w:val="00BB71B5"/>
    <w:rsid w:val="00BB7E82"/>
    <w:rsid w:val="00BC20CF"/>
    <w:rsid w:val="00BD5B4A"/>
    <w:rsid w:val="00BE673C"/>
    <w:rsid w:val="00BF0C03"/>
    <w:rsid w:val="00BF4088"/>
    <w:rsid w:val="00C04220"/>
    <w:rsid w:val="00C06705"/>
    <w:rsid w:val="00C1488C"/>
    <w:rsid w:val="00C24875"/>
    <w:rsid w:val="00C3713B"/>
    <w:rsid w:val="00C42B3B"/>
    <w:rsid w:val="00C47B1B"/>
    <w:rsid w:val="00C54292"/>
    <w:rsid w:val="00C64462"/>
    <w:rsid w:val="00C64A22"/>
    <w:rsid w:val="00C7063B"/>
    <w:rsid w:val="00C72373"/>
    <w:rsid w:val="00C90612"/>
    <w:rsid w:val="00C924F0"/>
    <w:rsid w:val="00C971A7"/>
    <w:rsid w:val="00CA0009"/>
    <w:rsid w:val="00CA153B"/>
    <w:rsid w:val="00CB6DC5"/>
    <w:rsid w:val="00CC0C8D"/>
    <w:rsid w:val="00CC576A"/>
    <w:rsid w:val="00CC7F75"/>
    <w:rsid w:val="00CD54C1"/>
    <w:rsid w:val="00CE72F5"/>
    <w:rsid w:val="00CF18FE"/>
    <w:rsid w:val="00D0604B"/>
    <w:rsid w:val="00D10C33"/>
    <w:rsid w:val="00D11D48"/>
    <w:rsid w:val="00D12703"/>
    <w:rsid w:val="00D21D79"/>
    <w:rsid w:val="00D239E9"/>
    <w:rsid w:val="00D47AA0"/>
    <w:rsid w:val="00D649B7"/>
    <w:rsid w:val="00D760FB"/>
    <w:rsid w:val="00D76710"/>
    <w:rsid w:val="00D85EA0"/>
    <w:rsid w:val="00D86926"/>
    <w:rsid w:val="00D91E00"/>
    <w:rsid w:val="00D9239B"/>
    <w:rsid w:val="00D9312F"/>
    <w:rsid w:val="00DA0829"/>
    <w:rsid w:val="00DA2B0D"/>
    <w:rsid w:val="00DA39A4"/>
    <w:rsid w:val="00DA3FEA"/>
    <w:rsid w:val="00DC0955"/>
    <w:rsid w:val="00DC700D"/>
    <w:rsid w:val="00DD043A"/>
    <w:rsid w:val="00DD2102"/>
    <w:rsid w:val="00DF0511"/>
    <w:rsid w:val="00DF1489"/>
    <w:rsid w:val="00DF1EDD"/>
    <w:rsid w:val="00DF64AD"/>
    <w:rsid w:val="00DF6BF4"/>
    <w:rsid w:val="00DF7676"/>
    <w:rsid w:val="00E058F3"/>
    <w:rsid w:val="00E1290B"/>
    <w:rsid w:val="00E20595"/>
    <w:rsid w:val="00E20867"/>
    <w:rsid w:val="00E41AD0"/>
    <w:rsid w:val="00E46D0B"/>
    <w:rsid w:val="00E47B24"/>
    <w:rsid w:val="00E47FAD"/>
    <w:rsid w:val="00E51EC8"/>
    <w:rsid w:val="00E55CBE"/>
    <w:rsid w:val="00E61CAB"/>
    <w:rsid w:val="00E700E6"/>
    <w:rsid w:val="00E727EE"/>
    <w:rsid w:val="00E77C4E"/>
    <w:rsid w:val="00E77D1C"/>
    <w:rsid w:val="00E8103D"/>
    <w:rsid w:val="00E81E76"/>
    <w:rsid w:val="00E84E0A"/>
    <w:rsid w:val="00E90F7A"/>
    <w:rsid w:val="00E914F7"/>
    <w:rsid w:val="00E95E11"/>
    <w:rsid w:val="00E9704F"/>
    <w:rsid w:val="00EA6DB2"/>
    <w:rsid w:val="00EB1B03"/>
    <w:rsid w:val="00EB35C4"/>
    <w:rsid w:val="00EC36CD"/>
    <w:rsid w:val="00EC7479"/>
    <w:rsid w:val="00ED0A31"/>
    <w:rsid w:val="00ED2B52"/>
    <w:rsid w:val="00ED303C"/>
    <w:rsid w:val="00ED4DE0"/>
    <w:rsid w:val="00EE1C62"/>
    <w:rsid w:val="00EE4E89"/>
    <w:rsid w:val="00EF28A8"/>
    <w:rsid w:val="00EF466B"/>
    <w:rsid w:val="00F01231"/>
    <w:rsid w:val="00F02A15"/>
    <w:rsid w:val="00F03EA1"/>
    <w:rsid w:val="00F04DC0"/>
    <w:rsid w:val="00F079D9"/>
    <w:rsid w:val="00F143FF"/>
    <w:rsid w:val="00F169C4"/>
    <w:rsid w:val="00F214B9"/>
    <w:rsid w:val="00F21D49"/>
    <w:rsid w:val="00F24C19"/>
    <w:rsid w:val="00F267BD"/>
    <w:rsid w:val="00F3084F"/>
    <w:rsid w:val="00F35D6D"/>
    <w:rsid w:val="00F40141"/>
    <w:rsid w:val="00F41D8A"/>
    <w:rsid w:val="00F426C3"/>
    <w:rsid w:val="00F53FC7"/>
    <w:rsid w:val="00F57736"/>
    <w:rsid w:val="00F609B1"/>
    <w:rsid w:val="00F70B40"/>
    <w:rsid w:val="00F70E54"/>
    <w:rsid w:val="00F71DAF"/>
    <w:rsid w:val="00F723D8"/>
    <w:rsid w:val="00F7382C"/>
    <w:rsid w:val="00F811B4"/>
    <w:rsid w:val="00F84965"/>
    <w:rsid w:val="00F914AA"/>
    <w:rsid w:val="00F92DD7"/>
    <w:rsid w:val="00F9791D"/>
    <w:rsid w:val="00FA09AC"/>
    <w:rsid w:val="00FA3274"/>
    <w:rsid w:val="00FB0561"/>
    <w:rsid w:val="00FB655C"/>
    <w:rsid w:val="00FC1997"/>
    <w:rsid w:val="00FC35A2"/>
    <w:rsid w:val="00FC466E"/>
    <w:rsid w:val="00FD2715"/>
    <w:rsid w:val="00FD4B73"/>
    <w:rsid w:val="00FE73D5"/>
    <w:rsid w:val="00FF39EF"/>
    <w:rsid w:val="00FF7044"/>
    <w:rsid w:val="00FF73BD"/>
    <w:rsid w:val="7B83BD5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5E85ECE"/>
  <w15:chartTrackingRefBased/>
  <w15:docId w15:val="{6B9FB47F-FC72-4788-AD20-8885EBBA7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1"/>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fn,ALTS FOOTNOTE Char,fn Char,Footnote Text Char1 Char,Footnote Text Char Char Char,Footnote Text Char2 Char Char Char,Footnote Text Char1 Char1 Char Char Char,Footnote Text Char Char Char Char Char Char,f,Footnote Text Char2"/>
    <w:link w:val="FootnoteTextChar"/>
    <w:pPr>
      <w:spacing w:after="120"/>
    </w:pPr>
  </w:style>
  <w:style w:type="character" w:styleId="FootnoteReference">
    <w:name w:val="footnote reference"/>
    <w:aliases w:val="Appel note de bas de p,Style 12,(NECG) Footnote Reference,Style 124,o,fr,Style 3,Style 13,FR,Style 17,Style 6,Footnote Reference/,Style 4,Footnote Reference1,-E Funotenzeichen,Style 20,Style 34,Style 7,Style 9,callout,A,Ref,Style 1"/>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paragraph" w:styleId="PlainText">
    <w:name w:val="Plain Text"/>
    <w:basedOn w:val="Normal"/>
    <w:link w:val="PlainTextChar"/>
    <w:rsid w:val="009D6522"/>
    <w:pPr>
      <w:widowControl/>
    </w:pPr>
    <w:rPr>
      <w:rFonts w:ascii="Courier New" w:hAnsi="Courier New" w:cs="Courier New"/>
      <w:snapToGrid/>
      <w:kern w:val="0"/>
      <w:sz w:val="20"/>
    </w:rPr>
  </w:style>
  <w:style w:type="character" w:customStyle="1" w:styleId="PlainTextChar">
    <w:name w:val="Plain Text Char"/>
    <w:basedOn w:val="DefaultParagraphFont"/>
    <w:link w:val="PlainText"/>
    <w:rsid w:val="009D6522"/>
    <w:rPr>
      <w:rFonts w:ascii="Courier New" w:hAnsi="Courier New" w:cs="Courier New"/>
    </w:rPr>
  </w:style>
  <w:style w:type="character" w:customStyle="1" w:styleId="FootnoteTextChar">
    <w:name w:val="Footnote Text Char"/>
    <w:aliases w:val="ALTS FOOTNOTE Char1,fn Char1,ALTS FOOTNOTE Char Char,fn Char Char,Footnote Text Char1 Char Char,Footnote Text Char Char Char Char,Footnote Text Char2 Char Char Char Char,Footnote Text Char1 Char1 Char Char Char Char,f Char"/>
    <w:basedOn w:val="DefaultParagraphFont"/>
    <w:link w:val="FootnoteText"/>
    <w:uiPriority w:val="99"/>
    <w:rsid w:val="009D6522"/>
  </w:style>
  <w:style w:type="character" w:customStyle="1" w:styleId="ParaNumChar1">
    <w:name w:val="ParaNum Char1"/>
    <w:link w:val="ParaNum"/>
    <w:locked/>
    <w:rsid w:val="009D6522"/>
    <w:rPr>
      <w:snapToGrid w:val="0"/>
      <w:kern w:val="28"/>
      <w:sz w:val="22"/>
    </w:rPr>
  </w:style>
  <w:style w:type="paragraph" w:styleId="ListParagraph">
    <w:name w:val="List Paragraph"/>
    <w:basedOn w:val="Normal"/>
    <w:uiPriority w:val="34"/>
    <w:qFormat/>
    <w:rsid w:val="00220818"/>
    <w:pPr>
      <w:ind w:left="720"/>
      <w:contextualSpacing/>
    </w:pPr>
    <w:rPr>
      <w:snapToGrid/>
      <w:kern w:val="0"/>
      <w:sz w:val="24"/>
      <w:szCs w:val="24"/>
    </w:rPr>
  </w:style>
  <w:style w:type="paragraph" w:styleId="Revision">
    <w:name w:val="Revision"/>
    <w:hidden/>
    <w:uiPriority w:val="99"/>
    <w:semiHidden/>
    <w:rsid w:val="007E613D"/>
    <w:rPr>
      <w:snapToGrid w:val="0"/>
      <w:kern w:val="28"/>
      <w:sz w:val="22"/>
    </w:rPr>
  </w:style>
  <w:style w:type="character" w:styleId="CommentReference">
    <w:name w:val="annotation reference"/>
    <w:basedOn w:val="DefaultParagraphFont"/>
    <w:uiPriority w:val="99"/>
    <w:semiHidden/>
    <w:unhideWhenUsed/>
    <w:rsid w:val="007E613D"/>
    <w:rPr>
      <w:sz w:val="16"/>
      <w:szCs w:val="16"/>
    </w:rPr>
  </w:style>
  <w:style w:type="paragraph" w:styleId="CommentText">
    <w:name w:val="annotation text"/>
    <w:basedOn w:val="Normal"/>
    <w:link w:val="CommentTextChar"/>
    <w:uiPriority w:val="99"/>
    <w:unhideWhenUsed/>
    <w:rsid w:val="007E613D"/>
    <w:rPr>
      <w:sz w:val="20"/>
    </w:rPr>
  </w:style>
  <w:style w:type="character" w:customStyle="1" w:styleId="CommentTextChar">
    <w:name w:val="Comment Text Char"/>
    <w:basedOn w:val="DefaultParagraphFont"/>
    <w:link w:val="CommentText"/>
    <w:uiPriority w:val="99"/>
    <w:rsid w:val="007E613D"/>
    <w:rPr>
      <w:snapToGrid w:val="0"/>
      <w:kern w:val="28"/>
    </w:rPr>
  </w:style>
  <w:style w:type="paragraph" w:styleId="CommentSubject">
    <w:name w:val="annotation subject"/>
    <w:basedOn w:val="CommentText"/>
    <w:next w:val="CommentText"/>
    <w:link w:val="CommentSubjectChar"/>
    <w:uiPriority w:val="99"/>
    <w:semiHidden/>
    <w:unhideWhenUsed/>
    <w:rsid w:val="007E613D"/>
    <w:rPr>
      <w:b/>
      <w:bCs/>
    </w:rPr>
  </w:style>
  <w:style w:type="character" w:customStyle="1" w:styleId="CommentSubjectChar">
    <w:name w:val="Comment Subject Char"/>
    <w:basedOn w:val="CommentTextChar"/>
    <w:link w:val="CommentSubject"/>
    <w:uiPriority w:val="99"/>
    <w:semiHidden/>
    <w:rsid w:val="007E613D"/>
    <w:rPr>
      <w:b/>
      <w:bCs/>
      <w:snapToGrid w:val="0"/>
      <w:kern w:val="28"/>
    </w:rPr>
  </w:style>
  <w:style w:type="character" w:styleId="FollowedHyperlink">
    <w:name w:val="FollowedHyperlink"/>
    <w:basedOn w:val="DefaultParagraphFont"/>
    <w:uiPriority w:val="99"/>
    <w:semiHidden/>
    <w:unhideWhenUsed/>
    <w:rsid w:val="00C42B3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fcc.gov/ecfs/" TargetMode="External" /><Relationship Id="rId7" Type="http://schemas.openxmlformats.org/officeDocument/2006/relationships/hyperlink" Target="mailto:fcc504@fcc.gov" TargetMode="External" /><Relationship Id="rId8" Type="http://schemas.openxmlformats.org/officeDocument/2006/relationships/hyperlink" Target="mailto:Richard.Smith@fcc.gov"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