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4.11.0 -->
  <w:body>
    <w:p w:rsidR="00E273E3" w:rsidRPr="00790B4B" w:rsidP="002659F3" w14:paraId="707C08E4" w14:textId="77777777">
      <w:pPr>
        <w:jc w:val="center"/>
        <w:rPr>
          <w:b/>
        </w:rPr>
      </w:pPr>
      <w:r w:rsidRPr="00790B4B">
        <w:rPr>
          <w:b/>
          <w:kern w:val="0"/>
          <w:szCs w:val="22"/>
        </w:rPr>
        <w:t>Before</w:t>
      </w:r>
      <w:r w:rsidRPr="00790B4B">
        <w:rPr>
          <w:b/>
        </w:rPr>
        <w:t xml:space="preserve"> the</w:t>
      </w:r>
    </w:p>
    <w:p w:rsidR="00E273E3" w:rsidRPr="00790B4B" w:rsidP="002659F3" w14:paraId="616E168D" w14:textId="77777777">
      <w:pPr>
        <w:pStyle w:val="StyleBoldCentered"/>
        <w:rPr>
          <w:rFonts w:ascii="Times New Roman" w:hAnsi="Times New Roman"/>
        </w:rPr>
      </w:pPr>
      <w:r w:rsidRPr="00790B4B">
        <w:rPr>
          <w:rFonts w:ascii="Times New Roman" w:hAnsi="Times New Roman"/>
        </w:rPr>
        <w:t>F</w:t>
      </w:r>
      <w:r w:rsidRPr="00790B4B">
        <w:rPr>
          <w:rFonts w:ascii="Times New Roman" w:hAnsi="Times New Roman"/>
          <w:caps w:val="0"/>
        </w:rPr>
        <w:t>ederal Communications Commission</w:t>
      </w:r>
    </w:p>
    <w:p w:rsidR="00E273E3" w:rsidRPr="00790B4B" w:rsidP="002659F3" w14:paraId="576405A6" w14:textId="77777777">
      <w:pPr>
        <w:pStyle w:val="StyleBoldCentered"/>
        <w:rPr>
          <w:rFonts w:ascii="Times New Roman" w:hAnsi="Times New Roman"/>
        </w:rPr>
      </w:pPr>
      <w:r w:rsidRPr="00790B4B">
        <w:rPr>
          <w:rFonts w:ascii="Times New Roman" w:hAnsi="Times New Roman"/>
          <w:caps w:val="0"/>
        </w:rPr>
        <w:t>Washington</w:t>
      </w:r>
      <w:r w:rsidRPr="00790B4B">
        <w:rPr>
          <w:rFonts w:ascii="Times New Roman" w:hAnsi="Times New Roman"/>
        </w:rPr>
        <w:t>, DC 20554</w:t>
      </w:r>
    </w:p>
    <w:p w:rsidR="00E273E3" w:rsidRPr="00790B4B" w:rsidP="002659F3" w14:paraId="333996C2" w14:textId="77777777"/>
    <w:tbl>
      <w:tblPr>
        <w:tblW w:w="0" w:type="auto"/>
        <w:tblLayout w:type="fixed"/>
        <w:tblLook w:val="0000"/>
      </w:tblPr>
      <w:tblGrid>
        <w:gridCol w:w="4698"/>
        <w:gridCol w:w="630"/>
        <w:gridCol w:w="4248"/>
      </w:tblGrid>
      <w:tr w14:paraId="7FD55F0A" w14:textId="77777777">
        <w:tblPrEx>
          <w:tblW w:w="0" w:type="auto"/>
          <w:tblLayout w:type="fixed"/>
          <w:tblLook w:val="0000"/>
        </w:tblPrEx>
        <w:tc>
          <w:tcPr>
            <w:tcW w:w="4698" w:type="dxa"/>
          </w:tcPr>
          <w:p w:rsidR="00EE478F" w:rsidP="002659F3" w14:paraId="43596811" w14:textId="77777777">
            <w:pPr>
              <w:suppressAutoHyphens/>
              <w:rPr>
                <w:spacing w:val="-2"/>
              </w:rPr>
            </w:pPr>
          </w:p>
          <w:p w:rsidR="00E273E3" w:rsidP="002659F3" w14:paraId="57FA3AFA" w14:textId="77777777">
            <w:pPr>
              <w:suppressAutoHyphens/>
              <w:rPr>
                <w:spacing w:val="-2"/>
              </w:rPr>
            </w:pPr>
            <w:r w:rsidRPr="00790B4B">
              <w:rPr>
                <w:spacing w:val="-2"/>
              </w:rPr>
              <w:t>In the Matter of</w:t>
            </w:r>
          </w:p>
          <w:p w:rsidR="00EF09C7" w:rsidP="002659F3" w14:paraId="29271B7C" w14:textId="77777777">
            <w:pPr>
              <w:suppressAutoHyphens/>
              <w:rPr>
                <w:spacing w:val="-2"/>
              </w:rPr>
            </w:pPr>
          </w:p>
          <w:p w:rsidR="00EF09C7" w:rsidRPr="00F11AE6" w:rsidP="002659F3" w14:paraId="73E17B83" w14:textId="4314D827">
            <w:pPr>
              <w:suppressAutoHyphens/>
              <w:rPr>
                <w:b/>
                <w:bCs/>
                <w:spacing w:val="-2"/>
              </w:rPr>
            </w:pPr>
            <w:r w:rsidRPr="00F11AE6">
              <w:rPr>
                <w:b/>
                <w:bCs/>
                <w:spacing w:val="-2"/>
              </w:rPr>
              <w:t>Town of Coulee City</w:t>
            </w:r>
          </w:p>
          <w:p w:rsidR="00EF09C7" w:rsidP="002659F3" w14:paraId="622EDFDD" w14:textId="77777777">
            <w:pPr>
              <w:suppressAutoHyphens/>
              <w:rPr>
                <w:spacing w:val="-2"/>
              </w:rPr>
            </w:pPr>
          </w:p>
          <w:p w:rsidR="00EF09C7" w:rsidRPr="00EF09C7" w:rsidP="00EF09C7" w14:paraId="285640CA" w14:textId="77777777">
            <w:pPr>
              <w:suppressAutoHyphens/>
              <w:rPr>
                <w:spacing w:val="-2"/>
              </w:rPr>
            </w:pPr>
            <w:r w:rsidRPr="00EF09C7">
              <w:rPr>
                <w:spacing w:val="-2"/>
              </w:rPr>
              <w:t>For Renewal of License for</w:t>
            </w:r>
          </w:p>
          <w:p w:rsidR="00EF09C7" w:rsidRPr="00EF09C7" w:rsidP="00EF09C7" w14:paraId="1000442D" w14:textId="77777777">
            <w:pPr>
              <w:suppressAutoHyphens/>
              <w:rPr>
                <w:spacing w:val="-2"/>
              </w:rPr>
            </w:pPr>
            <w:r w:rsidRPr="00EF09C7">
              <w:rPr>
                <w:spacing w:val="-2"/>
              </w:rPr>
              <w:t>Stations K10RA-D, K11WY-D, and K12RD-D</w:t>
            </w:r>
          </w:p>
          <w:p w:rsidR="00EF09C7" w:rsidRPr="00790B4B" w:rsidP="00EF09C7" w14:paraId="63774498" w14:textId="75442E10">
            <w:pPr>
              <w:suppressAutoHyphens/>
              <w:rPr>
                <w:spacing w:val="-2"/>
              </w:rPr>
            </w:pPr>
            <w:r w:rsidRPr="00EF09C7">
              <w:rPr>
                <w:spacing w:val="-2"/>
              </w:rPr>
              <w:t>Coulee City, Washington</w:t>
            </w:r>
          </w:p>
          <w:p w:rsidR="00E273E3" w:rsidRPr="00344C0B" w:rsidP="002659F3" w14:paraId="0BCD311A" w14:textId="2C7F5741">
            <w:pPr>
              <w:suppressAutoHyphens/>
              <w:rPr>
                <w:spacing w:val="-2"/>
              </w:rPr>
            </w:pPr>
            <w:r w:rsidRPr="00344C0B">
              <w:rPr>
                <w:spacing w:val="-2"/>
              </w:rPr>
              <w:t xml:space="preserve"> </w:t>
            </w:r>
          </w:p>
        </w:tc>
        <w:tc>
          <w:tcPr>
            <w:tcW w:w="630" w:type="dxa"/>
          </w:tcPr>
          <w:p w:rsidR="00E273E3" w:rsidRPr="00344C0B" w:rsidP="002659F3" w14:paraId="59E174C1" w14:textId="77777777">
            <w:pPr>
              <w:suppressAutoHyphens/>
              <w:rPr>
                <w:spacing w:val="-2"/>
              </w:rPr>
            </w:pPr>
            <w:r w:rsidRPr="00344C0B">
              <w:rPr>
                <w:spacing w:val="-2"/>
              </w:rPr>
              <w:t>)</w:t>
            </w:r>
          </w:p>
          <w:p w:rsidR="00E273E3" w:rsidRPr="00344C0B" w:rsidP="002659F3" w14:paraId="394906CD" w14:textId="77777777">
            <w:pPr>
              <w:suppressAutoHyphens/>
              <w:rPr>
                <w:spacing w:val="-2"/>
              </w:rPr>
            </w:pPr>
            <w:r w:rsidRPr="00344C0B">
              <w:rPr>
                <w:spacing w:val="-2"/>
              </w:rPr>
              <w:t>)</w:t>
            </w:r>
          </w:p>
          <w:p w:rsidR="00E273E3" w:rsidRPr="00344C0B" w:rsidP="002659F3" w14:paraId="4196B586" w14:textId="77777777">
            <w:pPr>
              <w:suppressAutoHyphens/>
              <w:rPr>
                <w:spacing w:val="-2"/>
              </w:rPr>
            </w:pPr>
            <w:r w:rsidRPr="00344C0B">
              <w:rPr>
                <w:spacing w:val="-2"/>
              </w:rPr>
              <w:t>)</w:t>
            </w:r>
          </w:p>
          <w:p w:rsidR="00E273E3" w:rsidRPr="00344C0B" w:rsidP="002659F3" w14:paraId="4DBEA15B" w14:textId="77777777">
            <w:pPr>
              <w:suppressAutoHyphens/>
              <w:rPr>
                <w:spacing w:val="-2"/>
              </w:rPr>
            </w:pPr>
            <w:r w:rsidRPr="00344C0B">
              <w:rPr>
                <w:spacing w:val="-2"/>
              </w:rPr>
              <w:t>)</w:t>
            </w:r>
          </w:p>
          <w:p w:rsidR="00E273E3" w:rsidP="002659F3" w14:paraId="71F18683" w14:textId="77777777">
            <w:pPr>
              <w:suppressAutoHyphens/>
              <w:rPr>
                <w:spacing w:val="-2"/>
              </w:rPr>
            </w:pPr>
            <w:r w:rsidRPr="00344C0B">
              <w:rPr>
                <w:spacing w:val="-2"/>
              </w:rPr>
              <w:t>)</w:t>
            </w:r>
          </w:p>
          <w:p w:rsidR="00EF09C7" w:rsidP="002659F3" w14:paraId="5D9A6CCB" w14:textId="77777777">
            <w:pPr>
              <w:suppressAutoHyphens/>
              <w:rPr>
                <w:spacing w:val="-2"/>
              </w:rPr>
            </w:pPr>
            <w:r>
              <w:rPr>
                <w:spacing w:val="-2"/>
              </w:rPr>
              <w:t>)</w:t>
            </w:r>
          </w:p>
          <w:p w:rsidR="00EF09C7" w:rsidP="002659F3" w14:paraId="6658029F" w14:textId="77777777">
            <w:pPr>
              <w:suppressAutoHyphens/>
              <w:rPr>
                <w:spacing w:val="-2"/>
              </w:rPr>
            </w:pPr>
            <w:r>
              <w:rPr>
                <w:spacing w:val="-2"/>
              </w:rPr>
              <w:t>)</w:t>
            </w:r>
          </w:p>
          <w:p w:rsidR="00EF09C7" w:rsidRPr="00344C0B" w:rsidP="002659F3" w14:paraId="25410B6F" w14:textId="596976E3">
            <w:pPr>
              <w:suppressAutoHyphens/>
              <w:rPr>
                <w:spacing w:val="-2"/>
              </w:rPr>
            </w:pPr>
            <w:r>
              <w:rPr>
                <w:spacing w:val="-2"/>
              </w:rPr>
              <w:t>)</w:t>
            </w:r>
          </w:p>
        </w:tc>
        <w:tc>
          <w:tcPr>
            <w:tcW w:w="4248" w:type="dxa"/>
          </w:tcPr>
          <w:p w:rsidR="00E273E3" w:rsidRPr="00344C0B" w:rsidP="002659F3" w14:paraId="4B605FF7" w14:textId="77777777">
            <w:pPr>
              <w:suppressAutoHyphens/>
              <w:rPr>
                <w:spacing w:val="-2"/>
              </w:rPr>
            </w:pPr>
          </w:p>
          <w:p w:rsidR="00EF09C7" w:rsidRPr="00EF09C7" w:rsidP="00EF09C7" w14:paraId="3FBC13A3" w14:textId="77777777">
            <w:pPr>
              <w:suppressAutoHyphens/>
              <w:ind w:left="-124"/>
              <w:rPr>
                <w:spacing w:val="-2"/>
              </w:rPr>
            </w:pPr>
            <w:r w:rsidRPr="00EF09C7">
              <w:rPr>
                <w:spacing w:val="-2"/>
              </w:rPr>
              <w:t>Facility ID Nos. 198094, 198096, 198095</w:t>
            </w:r>
          </w:p>
          <w:p w:rsidR="00EF09C7" w:rsidRPr="00EF09C7" w:rsidP="00EF09C7" w14:paraId="2D4A1CBF" w14:textId="77777777">
            <w:pPr>
              <w:suppressAutoHyphens/>
              <w:ind w:left="-124"/>
              <w:rPr>
                <w:spacing w:val="-2"/>
              </w:rPr>
            </w:pPr>
            <w:r w:rsidRPr="00EF09C7">
              <w:rPr>
                <w:spacing w:val="-2"/>
              </w:rPr>
              <w:t>NAL/Acct. No. MB-202341420021</w:t>
            </w:r>
          </w:p>
          <w:p w:rsidR="00EF09C7" w:rsidRPr="00EF09C7" w:rsidP="00EF09C7" w14:paraId="0F3D9EA3" w14:textId="77777777">
            <w:pPr>
              <w:suppressAutoHyphens/>
              <w:ind w:left="-124"/>
              <w:rPr>
                <w:spacing w:val="-2"/>
              </w:rPr>
            </w:pPr>
            <w:r w:rsidRPr="00EF09C7">
              <w:rPr>
                <w:spacing w:val="-2"/>
              </w:rPr>
              <w:t>FRN: 003768173</w:t>
            </w:r>
          </w:p>
          <w:p w:rsidR="00E273E3" w:rsidRPr="0007571D" w:rsidP="00EF09C7" w14:paraId="7DB0B9D0" w14:textId="49FB7F1F">
            <w:pPr>
              <w:suppressAutoHyphens/>
              <w:ind w:left="-124"/>
              <w:rPr>
                <w:spacing w:val="-2"/>
              </w:rPr>
            </w:pPr>
            <w:r w:rsidRPr="00EF09C7">
              <w:rPr>
                <w:spacing w:val="-2"/>
              </w:rPr>
              <w:t>File No. 0000205717</w:t>
            </w:r>
          </w:p>
        </w:tc>
      </w:tr>
    </w:tbl>
    <w:p w:rsidR="00E273E3" w:rsidRPr="00344C0B" w:rsidP="002659F3" w14:paraId="37ABF3DA" w14:textId="77777777"/>
    <w:p w:rsidR="00E273E3" w:rsidRPr="00344C0B" w:rsidP="002659F3" w14:paraId="5AB6B75A" w14:textId="77777777">
      <w:pPr>
        <w:pStyle w:val="StyleBoldCentered"/>
        <w:spacing w:after="220"/>
      </w:pPr>
      <w:r>
        <w:t>MEMORANDUM OPINION AND ORDER</w:t>
      </w:r>
    </w:p>
    <w:p w:rsidR="00E273E3" w:rsidRPr="0007571D" w:rsidP="00226191" w14:paraId="2EA4EAA3" w14:textId="048DD047">
      <w:pPr>
        <w:tabs>
          <w:tab w:val="right" w:pos="9360"/>
        </w:tabs>
        <w:suppressAutoHyphens/>
        <w:rPr>
          <w:spacing w:val="-2"/>
        </w:rPr>
      </w:pPr>
      <w:r w:rsidRPr="00344C0B">
        <w:rPr>
          <w:b/>
          <w:spacing w:val="-2"/>
        </w:rPr>
        <w:t xml:space="preserve">Adopted:  </w:t>
      </w:r>
      <w:r w:rsidR="00A55BDB">
        <w:rPr>
          <w:b/>
          <w:spacing w:val="-2"/>
        </w:rPr>
        <w:t>September 10</w:t>
      </w:r>
      <w:r w:rsidR="001049D1">
        <w:rPr>
          <w:b/>
          <w:spacing w:val="-2"/>
        </w:rPr>
        <w:t>, 202</w:t>
      </w:r>
      <w:r w:rsidR="00EF09C7">
        <w:rPr>
          <w:b/>
          <w:spacing w:val="-2"/>
        </w:rPr>
        <w:t>6</w:t>
      </w:r>
      <w:r w:rsidRPr="0007571D" w:rsidR="006D2212">
        <w:rPr>
          <w:b/>
          <w:spacing w:val="-2"/>
        </w:rPr>
        <w:tab/>
        <w:t xml:space="preserve">Released:  </w:t>
      </w:r>
      <w:r w:rsidR="00A55BDB">
        <w:rPr>
          <w:b/>
          <w:spacing w:val="-2"/>
        </w:rPr>
        <w:t>September 10</w:t>
      </w:r>
      <w:r w:rsidR="001049D1">
        <w:rPr>
          <w:b/>
          <w:spacing w:val="-2"/>
        </w:rPr>
        <w:t>, 202</w:t>
      </w:r>
      <w:r w:rsidR="00EF09C7">
        <w:rPr>
          <w:b/>
          <w:spacing w:val="-2"/>
        </w:rPr>
        <w:t>6</w:t>
      </w:r>
    </w:p>
    <w:p w:rsidR="00E273E3" w:rsidRPr="00344C0B" w:rsidP="00EE05DB" w14:paraId="07CA3B1F" w14:textId="77777777">
      <w:pPr>
        <w:jc w:val="center"/>
      </w:pPr>
    </w:p>
    <w:p w:rsidR="00E273E3" w:rsidRPr="00EE478F" w:rsidP="002659F3" w14:paraId="744AC7CF" w14:textId="4DDC527B">
      <w:pPr>
        <w:rPr>
          <w:iCs/>
          <w:spacing w:val="-2"/>
        </w:rPr>
      </w:pPr>
      <w:r w:rsidRPr="00344C0B">
        <w:t xml:space="preserve">By the </w:t>
      </w:r>
      <w:r w:rsidR="00E144F0">
        <w:t xml:space="preserve">Chief, </w:t>
      </w:r>
      <w:r w:rsidR="00F11AE6">
        <w:t xml:space="preserve">Video Division, </w:t>
      </w:r>
      <w:r w:rsidR="00EF09C7">
        <w:t>Media</w:t>
      </w:r>
      <w:r w:rsidRPr="00344C0B">
        <w:t xml:space="preserve"> Bureau</w:t>
      </w:r>
      <w:r w:rsidR="00EE478F">
        <w:rPr>
          <w:iCs/>
        </w:rPr>
        <w:t>:</w:t>
      </w:r>
    </w:p>
    <w:p w:rsidR="00E273E3" w:rsidRPr="00344C0B" w:rsidP="002659F3" w14:paraId="73E04F33" w14:textId="77777777">
      <w:pPr>
        <w:rPr>
          <w:spacing w:val="-2"/>
        </w:rPr>
      </w:pPr>
    </w:p>
    <w:p w:rsidR="00E273E3" w:rsidRPr="00344C0B" w:rsidP="00226191" w14:paraId="7F4B533B" w14:textId="77777777">
      <w:pPr>
        <w:pStyle w:val="Heading1"/>
      </w:pPr>
      <w:bookmarkStart w:id="0" w:name="_Toc379288998"/>
      <w:bookmarkStart w:id="1" w:name="_Toc379365499"/>
      <w:r w:rsidRPr="00344C0B">
        <w:t>INTRODUCTION</w:t>
      </w:r>
      <w:bookmarkEnd w:id="0"/>
      <w:bookmarkEnd w:id="1"/>
    </w:p>
    <w:p w:rsidR="00A45993" w:rsidRPr="008A6530" w:rsidP="00E94E79" w14:paraId="07C4FA72" w14:textId="27E4E7ED">
      <w:pPr>
        <w:pStyle w:val="ParaNum"/>
      </w:pPr>
      <w:r>
        <w:t xml:space="preserve">In this </w:t>
      </w:r>
      <w:r>
        <w:rPr>
          <w:i/>
          <w:iCs/>
        </w:rPr>
        <w:t xml:space="preserve">Memorandum Opinion and </w:t>
      </w:r>
      <w:r w:rsidRPr="00EF09C7">
        <w:rPr>
          <w:i/>
          <w:iCs/>
        </w:rPr>
        <w:t>Order</w:t>
      </w:r>
      <w:r>
        <w:t xml:space="preserve">, </w:t>
      </w:r>
      <w:r w:rsidR="00652ADB">
        <w:t>the Video Division, Media Bureau (Division) has before it</w:t>
      </w:r>
      <w:r w:rsidRPr="00193A4F" w:rsidR="0012276B">
        <w:t xml:space="preserve"> </w:t>
      </w:r>
      <w:r>
        <w:t>a petition for reconsideration</w:t>
      </w:r>
      <w:r>
        <w:rPr>
          <w:rStyle w:val="FootnoteReference"/>
        </w:rPr>
        <w:footnoteReference w:id="3"/>
      </w:r>
      <w:r>
        <w:t xml:space="preserve"> </w:t>
      </w:r>
      <w:r w:rsidRPr="00193A4F" w:rsidR="0012276B">
        <w:t xml:space="preserve">filed by </w:t>
      </w:r>
      <w:r>
        <w:t>Town of Coulee City (Coulee),</w:t>
      </w:r>
      <w:r w:rsidRPr="00EF09C7">
        <w:t xml:space="preserve"> licensee of TV translator stations K10RA-D, K11WY-D, and K12RD-D, </w:t>
      </w:r>
      <w:r w:rsidR="0024352B">
        <w:t>each</w:t>
      </w:r>
      <w:r w:rsidRPr="00EF09C7">
        <w:t xml:space="preserve"> licensed to Coulee City, Washington (Stations</w:t>
      </w:r>
      <w:r>
        <w:t>)</w:t>
      </w:r>
      <w:r w:rsidRPr="008A6530" w:rsidR="00AB797F">
        <w:t xml:space="preserve"> </w:t>
      </w:r>
      <w:r w:rsidRPr="008A6530" w:rsidR="0012276B">
        <w:t>seeking reconsideration of</w:t>
      </w:r>
      <w:r w:rsidRPr="008A6530" w:rsidR="00C60C6D">
        <w:t xml:space="preserve"> the </w:t>
      </w:r>
      <w:r w:rsidRPr="008A6530" w:rsidR="00506B43">
        <w:rPr>
          <w:i/>
        </w:rPr>
        <w:t>Forfeiture Order</w:t>
      </w:r>
      <w:r w:rsidRPr="008A6530" w:rsidR="0012276B">
        <w:t xml:space="preserve"> is</w:t>
      </w:r>
      <w:r w:rsidRPr="008A6530" w:rsidR="0063256E">
        <w:t xml:space="preserve">sued by the </w:t>
      </w:r>
      <w:r>
        <w:t>Division</w:t>
      </w:r>
      <w:r w:rsidRPr="008A6530" w:rsidR="0063256E">
        <w:t>.</w:t>
      </w:r>
      <w:r>
        <w:rPr>
          <w:rStyle w:val="FootnoteReference"/>
        </w:rPr>
        <w:footnoteReference w:id="4"/>
      </w:r>
      <w:r w:rsidRPr="008A6530" w:rsidR="0012276B">
        <w:t xml:space="preserve"> </w:t>
      </w:r>
      <w:r w:rsidRPr="008A6530" w:rsidR="00C60C6D">
        <w:t xml:space="preserve"> </w:t>
      </w:r>
      <w:r w:rsidRPr="008A6530" w:rsidR="0012276B">
        <w:t xml:space="preserve">In the </w:t>
      </w:r>
      <w:r w:rsidRPr="008A6530" w:rsidR="0099723B">
        <w:rPr>
          <w:i/>
        </w:rPr>
        <w:t>Forfeiture</w:t>
      </w:r>
      <w:r w:rsidRPr="008A6530" w:rsidR="0012276B">
        <w:rPr>
          <w:i/>
        </w:rPr>
        <w:t xml:space="preserve"> Order</w:t>
      </w:r>
      <w:r w:rsidRPr="008A6530" w:rsidR="0012276B">
        <w:t xml:space="preserve">, </w:t>
      </w:r>
      <w:r w:rsidR="00852139">
        <w:t>we</w:t>
      </w:r>
      <w:r w:rsidRPr="008A6530" w:rsidR="0012276B">
        <w:t xml:space="preserve"> imposed a forfeiture of </w:t>
      </w:r>
      <w:r w:rsidRPr="008A6530" w:rsidR="00AB797F">
        <w:t>$</w:t>
      </w:r>
      <w:r>
        <w:t>4,500</w:t>
      </w:r>
      <w:r w:rsidRPr="008A6530" w:rsidR="00AB797F">
        <w:t xml:space="preserve"> </w:t>
      </w:r>
      <w:r w:rsidRPr="008A6530" w:rsidR="0012276B">
        <w:t xml:space="preserve">against </w:t>
      </w:r>
      <w:r>
        <w:t>Coulee</w:t>
      </w:r>
      <w:r w:rsidRPr="008A6530" w:rsidR="00AB797F">
        <w:t xml:space="preserve"> </w:t>
      </w:r>
      <w:r w:rsidRPr="008A6530" w:rsidR="0012276B">
        <w:t xml:space="preserve">for </w:t>
      </w:r>
      <w:r>
        <w:t>willfully viol</w:t>
      </w:r>
      <w:r w:rsidR="007E7A63">
        <w:t>ating</w:t>
      </w:r>
      <w:r>
        <w:t xml:space="preserve"> section 73.3539(a) of the Commission’s rules (</w:t>
      </w:r>
      <w:r w:rsidRPr="000819D5">
        <w:t>Rules</w:t>
      </w:r>
      <w:r>
        <w:t>) by failing to timely file license renewal applications for the Stations</w:t>
      </w:r>
      <w:r w:rsidRPr="008A6530" w:rsidR="0012276B">
        <w:t>.</w:t>
      </w:r>
      <w:r>
        <w:rPr>
          <w:rStyle w:val="FootnoteReference"/>
        </w:rPr>
        <w:footnoteReference w:id="5"/>
      </w:r>
      <w:r>
        <w:t xml:space="preserve">  For the reasons set forth below, we grant Coulee’s Petition, and reduce the forfeiture amount to </w:t>
      </w:r>
      <w:r w:rsidR="002B7A32">
        <w:t>$</w:t>
      </w:r>
      <w:r w:rsidR="0046002D">
        <w:t>600</w:t>
      </w:r>
      <w:r w:rsidR="002B7A32">
        <w:t>.</w:t>
      </w:r>
    </w:p>
    <w:p w:rsidR="00E273E3" w:rsidRPr="008A6530" w:rsidP="00226191" w14:paraId="6AB787D8" w14:textId="77777777">
      <w:pPr>
        <w:pStyle w:val="Heading1"/>
        <w:rPr>
          <w:rFonts w:ascii="Times New Roman" w:hAnsi="Times New Roman"/>
          <w:szCs w:val="22"/>
        </w:rPr>
      </w:pPr>
      <w:bookmarkStart w:id="2" w:name="_Toc379288999"/>
      <w:bookmarkStart w:id="3" w:name="_Toc379365500"/>
      <w:r w:rsidRPr="008A6530">
        <w:rPr>
          <w:rFonts w:ascii="Times New Roman" w:hAnsi="Times New Roman"/>
          <w:szCs w:val="22"/>
        </w:rPr>
        <w:t>BACKGROUND</w:t>
      </w:r>
      <w:bookmarkEnd w:id="2"/>
      <w:bookmarkEnd w:id="3"/>
    </w:p>
    <w:p w:rsidR="002B7A32" w:rsidP="002B7A32" w14:paraId="7B04527D" w14:textId="4B4BE1F7">
      <w:pPr>
        <w:pStyle w:val="ParaNum"/>
      </w:pPr>
      <w:r>
        <w:t>Section 73.3539(a) of the Rules requires that applications for renewal of license for broadcast stations must be filed “not later than the first day of the fourth full calendar month prior to the expiration date of the license sought to be renewed.”</w:t>
      </w:r>
      <w:r>
        <w:rPr>
          <w:rStyle w:val="FootnoteReference"/>
          <w:szCs w:val="22"/>
        </w:rPr>
        <w:footnoteReference w:id="6"/>
      </w:r>
      <w:r>
        <w:t xml:space="preserve">  </w:t>
      </w:r>
      <w:r w:rsidR="0024352B">
        <w:t xml:space="preserve">Pursuant to this rule, Coulee’s </w:t>
      </w:r>
      <w:r w:rsidR="001D386A">
        <w:t>Application</w:t>
      </w:r>
      <w:r>
        <w:t xml:space="preserve"> should have been filed by October 3</w:t>
      </w:r>
      <w:r w:rsidRPr="007B6596">
        <w:t>, 20</w:t>
      </w:r>
      <w:r>
        <w:t>22, the first day of the fourth full calendar month prior to the Station</w:t>
      </w:r>
      <w:r w:rsidR="00E93F7F">
        <w:t>s</w:t>
      </w:r>
      <w:r>
        <w:t xml:space="preserve">’ license expiration date of February </w:t>
      </w:r>
      <w:r w:rsidRPr="007B6596">
        <w:t>1, 202</w:t>
      </w:r>
      <w:r>
        <w:t>3.</w:t>
      </w:r>
      <w:r>
        <w:rPr>
          <w:rStyle w:val="FootnoteReference"/>
          <w:szCs w:val="22"/>
        </w:rPr>
        <w:footnoteReference w:id="7"/>
      </w:r>
      <w:r>
        <w:t xml:space="preserve">  The </w:t>
      </w:r>
      <w:r w:rsidR="002D524D">
        <w:t xml:space="preserve">Application </w:t>
      </w:r>
      <w:r>
        <w:t>was not filed until December 19</w:t>
      </w:r>
      <w:r w:rsidRPr="00640B56">
        <w:t>, 20</w:t>
      </w:r>
      <w:r>
        <w:t>22</w:t>
      </w:r>
      <w:r w:rsidR="00971BEC">
        <w:t xml:space="preserve"> </w:t>
      </w:r>
      <w:r w:rsidR="001D4092">
        <w:t>– over two months late</w:t>
      </w:r>
      <w:r>
        <w:t>.  Coulee provided no explanation for its untimely filing of the Application.</w:t>
      </w:r>
    </w:p>
    <w:p w:rsidR="002B7A32" w:rsidRPr="00DF700A" w:rsidP="002B7A32" w14:paraId="6FDD877C" w14:textId="4DD1E69D">
      <w:pPr>
        <w:pStyle w:val="ParaNum"/>
      </w:pPr>
      <w:r>
        <w:t xml:space="preserve">Accordingly, on June 21, 2023, the Division released a </w:t>
      </w:r>
      <w:r w:rsidRPr="002E7B30">
        <w:rPr>
          <w:i/>
          <w:iCs/>
        </w:rPr>
        <w:t>Memorandum Opinion and Order and Notice of Apparent Liability for Forfeiture</w:t>
      </w:r>
      <w:r>
        <w:t xml:space="preserve"> (</w:t>
      </w:r>
      <w:r w:rsidRPr="008D6B8E">
        <w:rPr>
          <w:i/>
        </w:rPr>
        <w:t>NAL</w:t>
      </w:r>
      <w:r>
        <w:t xml:space="preserve">) that proposed a forfeiture of </w:t>
      </w:r>
      <w:r w:rsidRPr="00156697">
        <w:t>$</w:t>
      </w:r>
      <w:r>
        <w:t>4</w:t>
      </w:r>
      <w:r w:rsidRPr="00156697">
        <w:t>,500</w:t>
      </w:r>
      <w:r w:rsidR="008B68D4">
        <w:t xml:space="preserve"> </w:t>
      </w:r>
      <w:r w:rsidRPr="008B68D4" w:rsidR="008B68D4">
        <w:t>to Coulee for willfully violating section 73.3539(a) of the Rules by failing to timely file the Application</w:t>
      </w:r>
      <w:r w:rsidRPr="008B68D4" w:rsidR="008B68D4">
        <w:rPr>
          <w:rStyle w:val="FootnoteReference"/>
          <w:sz w:val="22"/>
          <w:vertAlign w:val="baseline"/>
        </w:rPr>
        <w:t xml:space="preserve"> </w:t>
      </w:r>
      <w:r>
        <w:rPr>
          <w:rStyle w:val="FootnoteReference"/>
        </w:rPr>
        <w:footnoteReference w:id="8"/>
      </w:r>
      <w:r>
        <w:t xml:space="preserve">  The </w:t>
      </w:r>
      <w:r w:rsidRPr="008D6B8E">
        <w:rPr>
          <w:i/>
        </w:rPr>
        <w:t>NAL</w:t>
      </w:r>
      <w:r>
        <w:t xml:space="preserve"> gave </w:t>
      </w:r>
      <w:r w:rsidR="00F11AE6">
        <w:t>Coulee</w:t>
      </w:r>
      <w:r>
        <w:t xml:space="preserve"> </w:t>
      </w:r>
      <w:r w:rsidRPr="000D07AD">
        <w:t xml:space="preserve">thirty days </w:t>
      </w:r>
      <w:r>
        <w:t>to pay</w:t>
      </w:r>
      <w:r w:rsidRPr="005D63BE">
        <w:t xml:space="preserve"> or </w:t>
      </w:r>
      <w:r w:rsidRPr="00177AA7">
        <w:t>file</w:t>
      </w:r>
      <w:r w:rsidRPr="005D63BE">
        <w:t xml:space="preserve"> a written statement seeking reduction or cancellation of the proposed forfeiture</w:t>
      </w:r>
      <w:r>
        <w:t>.</w:t>
      </w:r>
      <w:r>
        <w:rPr>
          <w:rStyle w:val="FootnoteReference"/>
        </w:rPr>
        <w:footnoteReference w:id="9"/>
      </w:r>
      <w:r>
        <w:t xml:space="preserve">  </w:t>
      </w:r>
      <w:r w:rsidR="008C642A">
        <w:t>In the Division’s subsequent</w:t>
      </w:r>
      <w:r w:rsidRPr="008B68D4" w:rsidR="008B68D4">
        <w:t xml:space="preserve"> November 2, 2023</w:t>
      </w:r>
      <w:r w:rsidR="008B68D4">
        <w:t xml:space="preserve"> </w:t>
      </w:r>
      <w:r w:rsidR="008C642A">
        <w:rPr>
          <w:i/>
          <w:iCs/>
        </w:rPr>
        <w:t>Forfeiture Order</w:t>
      </w:r>
      <w:r w:rsidR="008C642A">
        <w:t>, it stated that</w:t>
      </w:r>
      <w:r w:rsidR="008E2633">
        <w:t xml:space="preserve"> the Licensee “has neither paid the proposed forfeiture or sought reduction or cancellation of it within the time period set forth in the </w:t>
      </w:r>
      <w:r w:rsidRPr="00436D0E" w:rsidR="008E2633">
        <w:rPr>
          <w:i/>
          <w:iCs/>
        </w:rPr>
        <w:t>NAL</w:t>
      </w:r>
      <w:r w:rsidR="008E2633">
        <w:t>.”</w:t>
      </w:r>
      <w:r w:rsidRPr="004F5FB0" w:rsidR="004F5FB0">
        <w:rPr>
          <w:rStyle w:val="FootnoteReference"/>
        </w:rPr>
        <w:t xml:space="preserve"> </w:t>
      </w:r>
      <w:r>
        <w:rPr>
          <w:rStyle w:val="FootnoteReference"/>
        </w:rPr>
        <w:footnoteReference w:id="10"/>
      </w:r>
      <w:r w:rsidR="008E2633">
        <w:t xml:space="preserve"> </w:t>
      </w:r>
      <w:r w:rsidR="004F5FB0">
        <w:t xml:space="preserve"> Accordingly, the Division issued a forfeiture of $4,500</w:t>
      </w:r>
      <w:r w:rsidR="004F5FB0">
        <w:rPr>
          <w:i/>
          <w:iCs/>
        </w:rPr>
        <w:t>.</w:t>
      </w:r>
      <w:r>
        <w:rPr>
          <w:rStyle w:val="FootnoteReference"/>
        </w:rPr>
        <w:footnoteReference w:id="11"/>
      </w:r>
    </w:p>
    <w:p w:rsidR="001C3955" w:rsidRPr="00C71423" w:rsidP="00087FBB" w14:paraId="43D44A3D" w14:textId="31545145">
      <w:pPr>
        <w:pStyle w:val="ParaNum"/>
      </w:pPr>
      <w:r>
        <w:t xml:space="preserve">In its Petition, Coulee demonstrates that it did in fact </w:t>
      </w:r>
      <w:r w:rsidR="00F11AE6">
        <w:t>respond</w:t>
      </w:r>
      <w:r>
        <w:t xml:space="preserve"> to the </w:t>
      </w:r>
      <w:r>
        <w:rPr>
          <w:i/>
          <w:iCs/>
        </w:rPr>
        <w:t>NAL</w:t>
      </w:r>
      <w:r>
        <w:t>.</w:t>
      </w:r>
      <w:r>
        <w:rPr>
          <w:rStyle w:val="FootnoteReference"/>
        </w:rPr>
        <w:footnoteReference w:id="12"/>
      </w:r>
      <w:r>
        <w:t xml:space="preserve">  Coulee </w:t>
      </w:r>
      <w:r w:rsidR="009150F4">
        <w:t xml:space="preserve">includes </w:t>
      </w:r>
      <w:r w:rsidR="00E946C8">
        <w:t xml:space="preserve">documentation </w:t>
      </w:r>
      <w:r w:rsidR="008B68D4">
        <w:t xml:space="preserve">with its Petition </w:t>
      </w:r>
      <w:r>
        <w:t xml:space="preserve">that its response </w:t>
      </w:r>
      <w:r w:rsidR="008B68D4">
        <w:t xml:space="preserve">to the </w:t>
      </w:r>
      <w:r w:rsidR="008B68D4">
        <w:rPr>
          <w:i/>
          <w:iCs/>
        </w:rPr>
        <w:t xml:space="preserve">NAL </w:t>
      </w:r>
      <w:r>
        <w:t xml:space="preserve">was received at the Commission mailing address listed in the </w:t>
      </w:r>
      <w:r>
        <w:rPr>
          <w:i/>
          <w:iCs/>
        </w:rPr>
        <w:t>NAL</w:t>
      </w:r>
      <w:r>
        <w:t xml:space="preserve"> albeit</w:t>
      </w:r>
      <w:r w:rsidR="00436D0E">
        <w:t xml:space="preserve"> on August 3, 2023,</w:t>
      </w:r>
      <w:r>
        <w:t xml:space="preserve"> </w:t>
      </w:r>
      <w:r w:rsidR="00436D0E">
        <w:t>thirteen</w:t>
      </w:r>
      <w:r w:rsidR="00087FBB">
        <w:t xml:space="preserve"> days after the thirty</w:t>
      </w:r>
      <w:r w:rsidR="00436D0E">
        <w:t>-</w:t>
      </w:r>
      <w:r w:rsidR="00087FBB">
        <w:t>day filing deadline</w:t>
      </w:r>
      <w:r w:rsidR="001E48FF">
        <w:t xml:space="preserve"> established in the </w:t>
      </w:r>
      <w:r w:rsidR="001E48FF">
        <w:rPr>
          <w:i/>
          <w:iCs/>
        </w:rPr>
        <w:t>NAL</w:t>
      </w:r>
      <w:r>
        <w:t>.</w:t>
      </w:r>
      <w:r>
        <w:rPr>
          <w:rStyle w:val="FootnoteReference"/>
        </w:rPr>
        <w:footnoteReference w:id="13"/>
      </w:r>
      <w:r w:rsidR="00087FBB">
        <w:t xml:space="preserve">  In its Petition, Coulee </w:t>
      </w:r>
      <w:r w:rsidR="008B68D4">
        <w:t xml:space="preserve">suggests that the Commission now consider </w:t>
      </w:r>
      <w:r w:rsidR="00087FBB">
        <w:t xml:space="preserve">its response </w:t>
      </w:r>
      <w:r w:rsidR="008B68D4">
        <w:t xml:space="preserve">to the </w:t>
      </w:r>
      <w:r w:rsidRPr="00460A85" w:rsidR="008B68D4">
        <w:rPr>
          <w:i/>
          <w:iCs/>
        </w:rPr>
        <w:t>NAL</w:t>
      </w:r>
      <w:r w:rsidR="008B68D4">
        <w:t xml:space="preserve">, which asserts that </w:t>
      </w:r>
      <w:r w:rsidR="00087FBB">
        <w:t>the forfeiture amount</w:t>
      </w:r>
      <w:r w:rsidR="008B68D4">
        <w:t xml:space="preserve"> should</w:t>
      </w:r>
      <w:r w:rsidR="00087FBB">
        <w:t xml:space="preserve"> be reduced or cancelled.</w:t>
      </w:r>
      <w:r>
        <w:rPr>
          <w:rStyle w:val="FootnoteReference"/>
        </w:rPr>
        <w:footnoteReference w:id="14"/>
      </w:r>
      <w:r w:rsidR="00087FBB">
        <w:t xml:space="preserve">  </w:t>
      </w:r>
      <w:r w:rsidR="008B68D4">
        <w:t xml:space="preserve">Specifically, in its response, </w:t>
      </w:r>
      <w:r w:rsidR="00087FBB">
        <w:t>Coulee maintains that the town “sponsors the licensing of the (Stations) as a public service for the local community which is located in a remote, rural area with limited services.”</w:t>
      </w:r>
      <w:r>
        <w:rPr>
          <w:rStyle w:val="FootnoteReference"/>
        </w:rPr>
        <w:footnoteReference w:id="15"/>
      </w:r>
      <w:r w:rsidR="00087FBB">
        <w:t xml:space="preserve">  Coulee further states that “[p]</w:t>
      </w:r>
      <w:r w:rsidR="00087FBB">
        <w:t>ayment</w:t>
      </w:r>
      <w:r w:rsidR="00087FBB">
        <w:t xml:space="preserve"> of the proposed fine, if required, will come from the Town’s General Fund monies which provide the sole support for the Town’s streets, parks, police, fire, and general administration.”</w:t>
      </w:r>
      <w:r>
        <w:rPr>
          <w:rStyle w:val="FootnoteReference"/>
        </w:rPr>
        <w:footnoteReference w:id="16"/>
      </w:r>
      <w:r w:rsidR="00087FBB">
        <w:t xml:space="preserve">  Coulee </w:t>
      </w:r>
      <w:r w:rsidR="008A6EB4">
        <w:t>argues that the town “operates on a limited budget and payment of this proposed fine will deprive the tax payers of scarce resources that are better spent elsewhere.”</w:t>
      </w:r>
      <w:r>
        <w:rPr>
          <w:rStyle w:val="FootnoteReference"/>
        </w:rPr>
        <w:footnoteReference w:id="17"/>
      </w:r>
      <w:r w:rsidRPr="008A6EB4" w:rsidR="008A6EB4">
        <w:t xml:space="preserve"> </w:t>
      </w:r>
      <w:r w:rsidR="00436D0E">
        <w:t xml:space="preserve"> </w:t>
      </w:r>
      <w:r w:rsidR="008A6EB4">
        <w:t xml:space="preserve">Coulee </w:t>
      </w:r>
      <w:r w:rsidR="001A5138">
        <w:t xml:space="preserve">provides </w:t>
      </w:r>
      <w:r w:rsidR="008A6EB4">
        <w:t xml:space="preserve">information about its financial status that shows the town had an average annual </w:t>
      </w:r>
      <w:r w:rsidR="0077179F">
        <w:t xml:space="preserve">gross </w:t>
      </w:r>
      <w:r w:rsidR="008A6EB4">
        <w:t xml:space="preserve">revenues of </w:t>
      </w:r>
      <w:r w:rsidR="0077179F">
        <w:t>$11,967</w:t>
      </w:r>
      <w:r w:rsidR="008A6EB4">
        <w:t xml:space="preserve"> for the fiscal years 2020-2022.</w:t>
      </w:r>
      <w:r>
        <w:rPr>
          <w:rStyle w:val="FootnoteReference"/>
        </w:rPr>
        <w:footnoteReference w:id="18"/>
      </w:r>
    </w:p>
    <w:p w:rsidR="00E273E3" w:rsidRPr="00344C0B" w:rsidP="00226191" w14:paraId="4230D92E" w14:textId="77777777">
      <w:pPr>
        <w:pStyle w:val="Heading1"/>
      </w:pPr>
      <w:bookmarkStart w:id="4" w:name="_Toc379289000"/>
      <w:bookmarkStart w:id="5" w:name="_Toc379365501"/>
      <w:r w:rsidRPr="00344C0B">
        <w:t>DISCUSSION</w:t>
      </w:r>
      <w:bookmarkEnd w:id="4"/>
      <w:bookmarkEnd w:id="5"/>
    </w:p>
    <w:p w:rsidR="003343CA" w:rsidRPr="0046002D" w:rsidP="008A6EB4" w14:paraId="0A9EFE49" w14:textId="50DF3F6F">
      <w:pPr>
        <w:pStyle w:val="ParaNum"/>
      </w:pPr>
      <w:r w:rsidRPr="008442CA">
        <w:rPr>
          <w:spacing w:val="-6"/>
          <w:szCs w:val="22"/>
        </w:rPr>
        <w:t xml:space="preserve">Under the </w:t>
      </w:r>
      <w:r w:rsidR="002B580D">
        <w:rPr>
          <w:spacing w:val="-6"/>
          <w:szCs w:val="22"/>
        </w:rPr>
        <w:t>R</w:t>
      </w:r>
      <w:r w:rsidRPr="008442CA" w:rsidR="002B580D">
        <w:rPr>
          <w:spacing w:val="-6"/>
          <w:szCs w:val="22"/>
        </w:rPr>
        <w:t>ules</w:t>
      </w:r>
      <w:r w:rsidRPr="008442CA">
        <w:rPr>
          <w:spacing w:val="-6"/>
          <w:szCs w:val="22"/>
        </w:rPr>
        <w:t>, “[p]</w:t>
      </w:r>
      <w:r w:rsidRPr="008442CA">
        <w:rPr>
          <w:spacing w:val="-6"/>
          <w:szCs w:val="22"/>
        </w:rPr>
        <w:t>etitions</w:t>
      </w:r>
      <w:r w:rsidRPr="008442CA">
        <w:rPr>
          <w:spacing w:val="-6"/>
          <w:szCs w:val="22"/>
        </w:rPr>
        <w:t xml:space="preserve"> for reconsideration are appropriate where the petitioner demonstrates a material error or omission in the underlying order or raises additional facts not known or not existing until after the petitioner's last opportunity to present such matters, or the Commission determines that consideration of the facts is required in the public interest.”</w:t>
      </w:r>
      <w:r>
        <w:rPr>
          <w:rStyle w:val="FootnoteReference"/>
          <w:spacing w:val="-6"/>
          <w:szCs w:val="22"/>
        </w:rPr>
        <w:footnoteReference w:id="19"/>
      </w:r>
      <w:r w:rsidRPr="008442CA">
        <w:rPr>
          <w:spacing w:val="-6"/>
          <w:szCs w:val="22"/>
        </w:rPr>
        <w:t xml:space="preserve">  </w:t>
      </w:r>
      <w:r w:rsidR="004A5B7F">
        <w:rPr>
          <w:spacing w:val="-6"/>
          <w:szCs w:val="22"/>
        </w:rPr>
        <w:t>While untimely filed, t</w:t>
      </w:r>
      <w:r w:rsidRPr="008442CA">
        <w:rPr>
          <w:spacing w:val="-6"/>
          <w:szCs w:val="22"/>
        </w:rPr>
        <w:t xml:space="preserve">he Division finds that </w:t>
      </w:r>
      <w:r>
        <w:rPr>
          <w:spacing w:val="-6"/>
          <w:szCs w:val="22"/>
        </w:rPr>
        <w:t xml:space="preserve">Coulee </w:t>
      </w:r>
      <w:r w:rsidR="00436D0E">
        <w:rPr>
          <w:spacing w:val="-6"/>
          <w:szCs w:val="22"/>
        </w:rPr>
        <w:t xml:space="preserve">did in fact </w:t>
      </w:r>
      <w:r>
        <w:rPr>
          <w:spacing w:val="-6"/>
          <w:szCs w:val="22"/>
        </w:rPr>
        <w:t xml:space="preserve">respond to the </w:t>
      </w:r>
      <w:r w:rsidRPr="00F11AE6">
        <w:rPr>
          <w:i/>
          <w:iCs/>
          <w:spacing w:val="-6"/>
          <w:szCs w:val="22"/>
        </w:rPr>
        <w:t>NAL</w:t>
      </w:r>
      <w:r>
        <w:rPr>
          <w:spacing w:val="-6"/>
          <w:szCs w:val="22"/>
        </w:rPr>
        <w:t xml:space="preserve"> </w:t>
      </w:r>
      <w:r w:rsidR="006C672E">
        <w:rPr>
          <w:spacing w:val="-6"/>
          <w:szCs w:val="22"/>
        </w:rPr>
        <w:t>and t</w:t>
      </w:r>
      <w:r>
        <w:rPr>
          <w:spacing w:val="-6"/>
          <w:szCs w:val="22"/>
        </w:rPr>
        <w:t xml:space="preserve">herefore, </w:t>
      </w:r>
      <w:r w:rsidR="006C672E">
        <w:rPr>
          <w:spacing w:val="-6"/>
          <w:szCs w:val="22"/>
        </w:rPr>
        <w:t xml:space="preserve">we will grant Coulee’s Petition, consider Coulee’s response </w:t>
      </w:r>
      <w:r w:rsidR="008B68D4">
        <w:rPr>
          <w:spacing w:val="-6"/>
          <w:szCs w:val="22"/>
        </w:rPr>
        <w:t xml:space="preserve">to the </w:t>
      </w:r>
      <w:r w:rsidR="008B68D4">
        <w:rPr>
          <w:i/>
          <w:iCs/>
          <w:spacing w:val="-6"/>
          <w:szCs w:val="22"/>
        </w:rPr>
        <w:t xml:space="preserve">NAL </w:t>
      </w:r>
      <w:r w:rsidR="006C672E">
        <w:rPr>
          <w:spacing w:val="-6"/>
          <w:szCs w:val="22"/>
        </w:rPr>
        <w:t xml:space="preserve">and, </w:t>
      </w:r>
      <w:r>
        <w:rPr>
          <w:spacing w:val="-6"/>
          <w:szCs w:val="22"/>
        </w:rPr>
        <w:t>based upon the information provided, reduce the forfeiture amount to $</w:t>
      </w:r>
      <w:r w:rsidR="0046002D">
        <w:rPr>
          <w:spacing w:val="-6"/>
          <w:szCs w:val="22"/>
        </w:rPr>
        <w:t>600</w:t>
      </w:r>
      <w:r>
        <w:rPr>
          <w:spacing w:val="-6"/>
          <w:szCs w:val="22"/>
        </w:rPr>
        <w:t>.</w:t>
      </w:r>
    </w:p>
    <w:p w:rsidR="0046002D" w:rsidP="002128F9" w14:paraId="54ABF1E5" w14:textId="1ED94776">
      <w:pPr>
        <w:pStyle w:val="ParaNum"/>
      </w:pPr>
      <w:r w:rsidRPr="0072020B">
        <w:t xml:space="preserve">As noted in the </w:t>
      </w:r>
      <w:r w:rsidRPr="0072020B">
        <w:rPr>
          <w:i/>
          <w:iCs/>
        </w:rPr>
        <w:t>NAL</w:t>
      </w:r>
      <w:r w:rsidRPr="0072020B">
        <w:t xml:space="preserve">, the Commission will not consider reducing or canceling a forfeiture in response to claimed inability to pay unless the respondent submits:  (1) federal tax returns for the most recent three-year period; (2) financial statements prepared according to generally accepted accounting practices; or (3) some other reliable and objective documentation that accurately reflects the respondent's </w:t>
      </w:r>
      <w:r w:rsidRPr="0072020B">
        <w:t>current financial status.</w:t>
      </w:r>
      <w:r>
        <w:rPr>
          <w:vertAlign w:val="superscript"/>
        </w:rPr>
        <w:footnoteReference w:id="20"/>
      </w:r>
      <w:r w:rsidRPr="0072020B">
        <w:t xml:space="preserve">  Any claim of inability to pay must specifically identify the basis for the claim by reference to the financial documentation submitted.</w:t>
      </w:r>
      <w:r>
        <w:rPr>
          <w:rStyle w:val="FootnoteReference"/>
          <w:sz w:val="22"/>
          <w:szCs w:val="22"/>
        </w:rPr>
        <w:footnoteReference w:id="21"/>
      </w:r>
      <w:r w:rsidRPr="0072020B">
        <w:t xml:space="preserve">  In general, a licensee’s gross revenues are the best indicator of its ability to pay a forfeiture.  We recognize that, in some cases, other financial indicators, such as net losses, may also be relevant.</w:t>
      </w:r>
      <w:r>
        <w:rPr>
          <w:rStyle w:val="FootnoteReference"/>
          <w:sz w:val="22"/>
          <w:szCs w:val="22"/>
        </w:rPr>
        <w:footnoteReference w:id="22"/>
      </w:r>
      <w:r w:rsidRPr="0072020B">
        <w:t xml:space="preserve">  If gross revenues are sufficiently great, however, the mere fact that a business is operating at a loss does not by itself mean that it cannot afford to pay.</w:t>
      </w:r>
      <w:r>
        <w:rPr>
          <w:rStyle w:val="FootnoteReference"/>
          <w:sz w:val="22"/>
          <w:szCs w:val="22"/>
        </w:rPr>
        <w:footnoteReference w:id="23"/>
      </w:r>
    </w:p>
    <w:p w:rsidR="0046002D" w:rsidRPr="0007571D" w:rsidP="00FF4552" w14:paraId="65FDCCF0" w14:textId="7F1146D3">
      <w:pPr>
        <w:pStyle w:val="ParaNum"/>
      </w:pPr>
      <w:r w:rsidRPr="0072020B">
        <w:t xml:space="preserve">Here, </w:t>
      </w:r>
      <w:r>
        <w:t>Coulee</w:t>
      </w:r>
      <w:r w:rsidRPr="0072020B">
        <w:t xml:space="preserve"> has provided </w:t>
      </w:r>
      <w:r w:rsidR="000D6ADA">
        <w:t>the town’s</w:t>
      </w:r>
      <w:r w:rsidR="00FF4552">
        <w:t xml:space="preserve"> “</w:t>
      </w:r>
      <w:r>
        <w:t>5 Year Budget Comparison</w:t>
      </w:r>
      <w:r w:rsidR="00FF4552">
        <w:t>”</w:t>
      </w:r>
      <w:r>
        <w:t xml:space="preserve"> </w:t>
      </w:r>
      <w:r w:rsidRPr="0072020B">
        <w:t xml:space="preserve">for the </w:t>
      </w:r>
      <w:r>
        <w:t>three</w:t>
      </w:r>
      <w:r w:rsidR="00F11AE6">
        <w:t>-</w:t>
      </w:r>
      <w:r>
        <w:t>year period of 2020 to 2022 in order to demonstrate that the proposed forfeiture of $4,500 would constitute an excessive fine</w:t>
      </w:r>
      <w:r w:rsidRPr="0072020B">
        <w:t>.</w:t>
      </w:r>
      <w:r>
        <w:rPr>
          <w:rStyle w:val="FootnoteReference"/>
        </w:rPr>
        <w:footnoteReference w:id="24"/>
      </w:r>
      <w:r w:rsidRPr="0072020B">
        <w:t xml:space="preserve">  </w:t>
      </w:r>
      <w:r w:rsidR="00FF4552">
        <w:t>Coulee shows that its three</w:t>
      </w:r>
      <w:r w:rsidR="00F11AE6">
        <w:t>-</w:t>
      </w:r>
      <w:r w:rsidR="00FF4552">
        <w:t xml:space="preserve">year </w:t>
      </w:r>
      <w:r w:rsidR="00F11AE6">
        <w:t xml:space="preserve">average </w:t>
      </w:r>
      <w:r w:rsidR="00FF4552">
        <w:t xml:space="preserve">annual gross revenues </w:t>
      </w:r>
      <w:r w:rsidR="00F11AE6">
        <w:t>were</w:t>
      </w:r>
      <w:r w:rsidR="00FF4552">
        <w:t xml:space="preserve"> approximately $11,967.  </w:t>
      </w:r>
      <w:r>
        <w:t>I</w:t>
      </w:r>
      <w:r w:rsidRPr="0072020B">
        <w:t>n considering claims of financial hardship, the range of forfeitures that the Commission has deemed reasonable generally average about five percent of the violator’s gross annual income and have not exceeded eight percent thereof,</w:t>
      </w:r>
      <w:r>
        <w:rPr>
          <w:rStyle w:val="FootnoteReference"/>
          <w:sz w:val="22"/>
          <w:szCs w:val="22"/>
        </w:rPr>
        <w:footnoteReference w:id="25"/>
      </w:r>
      <w:r w:rsidRPr="0072020B">
        <w:t xml:space="preserve"> although a forfeiture equal to five percent of gross revenues has been found to be excessive where a licensee operated at a significant loss.</w:t>
      </w:r>
      <w:r>
        <w:rPr>
          <w:rStyle w:val="FootnoteReference"/>
          <w:sz w:val="22"/>
          <w:szCs w:val="22"/>
        </w:rPr>
        <w:footnoteReference w:id="26"/>
      </w:r>
      <w:r w:rsidRPr="0072020B">
        <w:t xml:space="preserve">  </w:t>
      </w:r>
      <w:r>
        <w:t xml:space="preserve">In this case, the proposed forfeiture amount in the </w:t>
      </w:r>
      <w:r w:rsidRPr="00DF7F44">
        <w:rPr>
          <w:i/>
          <w:iCs/>
        </w:rPr>
        <w:t>NAL</w:t>
      </w:r>
      <w:r>
        <w:t xml:space="preserve"> would have equaled approximately </w:t>
      </w:r>
      <w:r w:rsidR="00FF4552">
        <w:t>thirty-eight</w:t>
      </w:r>
      <w:r>
        <w:t xml:space="preserve"> percent of </w:t>
      </w:r>
      <w:r w:rsidR="00FF4552">
        <w:t>Coulee’s</w:t>
      </w:r>
      <w:r>
        <w:t xml:space="preserve"> </w:t>
      </w:r>
      <w:r w:rsidR="00FF4552">
        <w:t xml:space="preserve">annual </w:t>
      </w:r>
      <w:r>
        <w:t>gross revenue</w:t>
      </w:r>
      <w:r w:rsidR="00FF4552">
        <w:t>s</w:t>
      </w:r>
      <w:r>
        <w:t xml:space="preserve">.  </w:t>
      </w:r>
      <w:r w:rsidR="00FF4552">
        <w:t xml:space="preserve">Furthermore, we find that </w:t>
      </w:r>
      <w:r>
        <w:t xml:space="preserve">the </w:t>
      </w:r>
      <w:r w:rsidR="00FF4552">
        <w:t>S</w:t>
      </w:r>
      <w:r>
        <w:t>tation</w:t>
      </w:r>
      <w:r w:rsidR="00FF4552">
        <w:t>s</w:t>
      </w:r>
      <w:r>
        <w:t xml:space="preserve"> are </w:t>
      </w:r>
      <w:r w:rsidR="00FF4552">
        <w:t xml:space="preserve">TV </w:t>
      </w:r>
      <w:r>
        <w:t xml:space="preserve">translators in </w:t>
      </w:r>
      <w:r w:rsidR="007E7A63">
        <w:t xml:space="preserve">a </w:t>
      </w:r>
      <w:r>
        <w:t xml:space="preserve">rural area that provide </w:t>
      </w:r>
      <w:r w:rsidR="007E7A63">
        <w:t xml:space="preserve">the only </w:t>
      </w:r>
      <w:r>
        <w:t>over-the-air broadcast service to viewers</w:t>
      </w:r>
      <w:r w:rsidR="000D6ADA">
        <w:t xml:space="preserve"> and we acknowledge licensee’s funds come from Town’s General Fund monies which provide the sole support for </w:t>
      </w:r>
      <w:r w:rsidR="00F14ABA">
        <w:t>Coulee</w:t>
      </w:r>
      <w:r w:rsidR="000D6ADA">
        <w:t>’s streets, parks, police, fire, and general administration</w:t>
      </w:r>
      <w:r>
        <w:t>.</w:t>
      </w:r>
      <w:r>
        <w:rPr>
          <w:rStyle w:val="FootnoteReference"/>
          <w:szCs w:val="22"/>
        </w:rPr>
        <w:footnoteReference w:id="27"/>
      </w:r>
      <w:r>
        <w:t xml:space="preserve">  A</w:t>
      </w:r>
      <w:r w:rsidR="00F11AE6">
        <w:t>ccordingly</w:t>
      </w:r>
      <w:r>
        <w:t>, based on the facts before us</w:t>
      </w:r>
      <w:r w:rsidRPr="0072020B">
        <w:t xml:space="preserve">, we </w:t>
      </w:r>
      <w:r w:rsidR="00FF4552">
        <w:t>reduce the forfeiture amount to $600</w:t>
      </w:r>
      <w:r w:rsidR="00A30AE3">
        <w:t>,</w:t>
      </w:r>
      <w:r w:rsidR="00FF4552">
        <w:t xml:space="preserve"> which reflects an amount approximately five percent of Coulee’s </w:t>
      </w:r>
      <w:r w:rsidR="00F11AE6">
        <w:t xml:space="preserve">average </w:t>
      </w:r>
      <w:r w:rsidR="00FF4552">
        <w:t>annual gross revenues</w:t>
      </w:r>
      <w:r w:rsidR="000D6ADA">
        <w:t xml:space="preserve"> and </w:t>
      </w:r>
      <w:r w:rsidR="00277A3F">
        <w:t xml:space="preserve">correlates to </w:t>
      </w:r>
      <w:r w:rsidR="000D6ADA">
        <w:t>a fine of $200 per station</w:t>
      </w:r>
      <w:r w:rsidR="00A30AE3">
        <w:t xml:space="preserve">.  </w:t>
      </w:r>
      <w:r w:rsidR="00E4795B">
        <w:t>We find that this forfeiture</w:t>
      </w:r>
      <w:r w:rsidR="00FF4552">
        <w:t xml:space="preserve"> is appropriate</w:t>
      </w:r>
      <w:r w:rsidRPr="009F6D26">
        <w:t xml:space="preserve"> for the violations involved in this case and is reasonable based on </w:t>
      </w:r>
      <w:r w:rsidR="00FF4552">
        <w:t>Coulee</w:t>
      </w:r>
      <w:r w:rsidRPr="009F6D26">
        <w:t>’s finances</w:t>
      </w:r>
      <w:r>
        <w:t>.</w:t>
      </w:r>
    </w:p>
    <w:p w:rsidR="003343CA" w:rsidRPr="00344C0B" w:rsidP="003343CA" w14:paraId="108DF90F" w14:textId="77777777">
      <w:pPr>
        <w:pStyle w:val="Heading1"/>
      </w:pPr>
      <w:r w:rsidRPr="00344C0B">
        <w:t>ORDERING CLAUSES</w:t>
      </w:r>
    </w:p>
    <w:p w:rsidR="006C672E" w:rsidRPr="006C672E" w:rsidP="00FF4552" w14:paraId="075F42D1" w14:textId="541BEC7A">
      <w:pPr>
        <w:pStyle w:val="ParaNum"/>
      </w:pPr>
      <w:r w:rsidRPr="00193A4F">
        <w:t xml:space="preserve">Accordingly, </w:t>
      </w:r>
      <w:r w:rsidRPr="00193A4F">
        <w:rPr>
          <w:b/>
        </w:rPr>
        <w:t xml:space="preserve">IT IS ORDERED </w:t>
      </w:r>
      <w:r w:rsidRPr="00193A4F">
        <w:t>that, pursuan</w:t>
      </w:r>
      <w:r>
        <w:t xml:space="preserve">t to section 405 of the </w:t>
      </w:r>
      <w:r w:rsidR="00E610F3">
        <w:t xml:space="preserve">Communications </w:t>
      </w:r>
      <w:r>
        <w:t>Act</w:t>
      </w:r>
      <w:r w:rsidR="00E610F3">
        <w:t xml:space="preserve"> of 1934, as amended</w:t>
      </w:r>
      <w:r>
        <w:t xml:space="preserve">, </w:t>
      </w:r>
      <w:r w:rsidRPr="00E713E3">
        <w:t>47 U.S.C. § 405</w:t>
      </w:r>
      <w:r>
        <w:t>,</w:t>
      </w:r>
      <w:r w:rsidRPr="00193A4F">
        <w:t xml:space="preserve"> and </w:t>
      </w:r>
      <w:r>
        <w:t>s</w:t>
      </w:r>
      <w:r w:rsidRPr="00193A4F">
        <w:t xml:space="preserve">ection 1.106 of the </w:t>
      </w:r>
      <w:r>
        <w:t>Commission’s r</w:t>
      </w:r>
      <w:r w:rsidRPr="00193A4F">
        <w:t>ules,</w:t>
      </w:r>
      <w:r>
        <w:t xml:space="preserve"> </w:t>
      </w:r>
      <w:r w:rsidRPr="00E713E3">
        <w:t>47 CFR § 1.106</w:t>
      </w:r>
      <w:r>
        <w:t>,</w:t>
      </w:r>
      <w:r w:rsidRPr="00193A4F">
        <w:t xml:space="preserve"> the </w:t>
      </w:r>
      <w:r>
        <w:t>Petition</w:t>
      </w:r>
      <w:r w:rsidR="008B68D4">
        <w:t xml:space="preserve"> for Reconsideration</w:t>
      </w:r>
      <w:r w:rsidRPr="00193A4F">
        <w:t xml:space="preserve"> filed by </w:t>
      </w:r>
      <w:r>
        <w:t>Town of Coulee City</w:t>
      </w:r>
      <w:r w:rsidRPr="00193A4F">
        <w:rPr>
          <w:spacing w:val="-2"/>
        </w:rPr>
        <w:t xml:space="preserve"> is hereby </w:t>
      </w:r>
      <w:r>
        <w:rPr>
          <w:b/>
        </w:rPr>
        <w:t>GRANTED.</w:t>
      </w:r>
    </w:p>
    <w:p w:rsidR="00FF4552" w:rsidP="00FF4552" w14:paraId="64469560" w14:textId="0A42D7C9">
      <w:pPr>
        <w:pStyle w:val="ParaNum"/>
      </w:pPr>
      <w:r w:rsidRPr="0072020B">
        <w:rPr>
          <w:b/>
          <w:bCs/>
        </w:rPr>
        <w:t xml:space="preserve">IT IS </w:t>
      </w:r>
      <w:r w:rsidR="006C672E">
        <w:rPr>
          <w:b/>
          <w:bCs/>
        </w:rPr>
        <w:t xml:space="preserve">FURTHER </w:t>
      </w:r>
      <w:r w:rsidRPr="0072020B">
        <w:rPr>
          <w:b/>
          <w:bCs/>
        </w:rPr>
        <w:t>ORDERED</w:t>
      </w:r>
      <w:r w:rsidRPr="0072020B">
        <w:t>, pursuant to section 503(b) of the Communications Act of 1934, as amended, and sections 0.283 and 1.80 of the Commission’s rules,</w:t>
      </w:r>
      <w:r>
        <w:rPr>
          <w:rStyle w:val="FootnoteReference"/>
          <w:sz w:val="22"/>
          <w:szCs w:val="22"/>
        </w:rPr>
        <w:footnoteReference w:id="28"/>
      </w:r>
      <w:r w:rsidRPr="0072020B">
        <w:t xml:space="preserve"> that </w:t>
      </w:r>
      <w:r w:rsidR="006C672E">
        <w:t xml:space="preserve">the </w:t>
      </w:r>
      <w:r>
        <w:t>Town of Coulee City</w:t>
      </w:r>
      <w:r w:rsidRPr="0072020B">
        <w:t xml:space="preserve"> </w:t>
      </w:r>
      <w:r w:rsidRPr="0072020B">
        <w:rPr>
          <w:b/>
          <w:bCs/>
        </w:rPr>
        <w:t>SHALL FORFEIT</w:t>
      </w:r>
      <w:r w:rsidRPr="0072020B">
        <w:t xml:space="preserve"> to the United States the sum o</w:t>
      </w:r>
      <w:r>
        <w:t xml:space="preserve">f six hundred </w:t>
      </w:r>
      <w:r w:rsidRPr="0072020B">
        <w:t>dollars ($</w:t>
      </w:r>
      <w:r>
        <w:t>600</w:t>
      </w:r>
      <w:r w:rsidRPr="0072020B">
        <w:t xml:space="preserve">) </w:t>
      </w:r>
      <w:r>
        <w:t>for its apparent willful violation of section 73.3539(a) of the Commission’s rules, 47 CFR § 73.3539(a).</w:t>
      </w:r>
    </w:p>
    <w:p w:rsidR="00F11AE6" w:rsidP="007E7A63" w14:paraId="5AE31187" w14:textId="5745CB5B">
      <w:pPr>
        <w:pStyle w:val="ParaNum"/>
      </w:pPr>
      <w:r w:rsidRPr="0072020B">
        <w:t>Payment of the forfeiture must be made by credit card, ACH (Automated Clearing House) debit from a bank account using CORES (the Commission’s online payment system),</w:t>
      </w:r>
      <w:r>
        <w:rPr>
          <w:rStyle w:val="FootnoteReference"/>
          <w:sz w:val="22"/>
          <w:szCs w:val="22"/>
        </w:rPr>
        <w:footnoteReference w:id="29"/>
      </w:r>
      <w:r w:rsidRPr="0072020B">
        <w:t xml:space="preserve"> or by wire transfer.  Payments by check or money order to pay a forfeiture are no longer accepted.  </w:t>
      </w:r>
      <w:r>
        <w:t xml:space="preserve">Notification of payment must be e-mailed to </w:t>
      </w:r>
      <w:hyperlink r:id="rId5" w:history="1">
        <w:r w:rsidRPr="00E528F1">
          <w:rPr>
            <w:rStyle w:val="Hyperlink"/>
          </w:rPr>
          <w:t>VideoNAL@fcc.gov</w:t>
        </w:r>
      </w:hyperlink>
      <w:r>
        <w:t xml:space="preserve">.  </w:t>
      </w:r>
      <w:r w:rsidRPr="00CC4E35">
        <w:t xml:space="preserve">Below are instructions that payors should follow based on the form of payment selected: </w:t>
      </w:r>
    </w:p>
    <w:p w:rsidR="00FF4552" w:rsidRPr="00CC4E35" w:rsidP="00FF4552" w14:paraId="0178061F" w14:textId="77777777">
      <w:pPr>
        <w:pStyle w:val="ParaNum"/>
        <w:numPr>
          <w:ilvl w:val="0"/>
          <w:numId w:val="21"/>
        </w:numPr>
        <w:tabs>
          <w:tab w:val="left" w:pos="1440"/>
        </w:tabs>
        <w:spacing w:after="220"/>
        <w:rPr>
          <w:b/>
          <w:szCs w:val="22"/>
        </w:rPr>
      </w:pPr>
      <w:r w:rsidRPr="00CC4E35">
        <w:rPr>
          <w:szCs w:val="22"/>
        </w:rPr>
        <w:t xml:space="preserve">Payment by wire transfer must be made to ABA Number 021030004, receiving bank TREAS/NYC, and Account Number 27000001.  A completed Form 159 must be faxed to the Federal Communications Commission at 202-418-2843 or e-mailed to </w:t>
      </w:r>
      <w:hyperlink r:id="rId6" w:history="1">
        <w:r w:rsidRPr="00CC4E35">
          <w:rPr>
            <w:rStyle w:val="Hyperlink"/>
            <w:szCs w:val="22"/>
          </w:rPr>
          <w:t>RROGWireFaxes@fcc.gov</w:t>
        </w:r>
      </w:hyperlink>
      <w:r w:rsidRPr="00CC4E35">
        <w:rPr>
          <w:szCs w:val="22"/>
        </w:rPr>
        <w:t xml:space="preserve"> on the same business day the wire transfer is initiated.  Failure to provide all required information in Form 159 may result in payment not being recognized as having been received.  When completing FCC Form 159, enter the Account Number in block number 23A (call sign/other ID), enter the letters “FORF” in block number 24A (payment type code), and enter in block number 11 the FRN(s) captioned above (Payor FRN).</w:t>
      </w:r>
      <w:r>
        <w:rPr>
          <w:rStyle w:val="FootnoteReference"/>
          <w:sz w:val="22"/>
          <w:szCs w:val="22"/>
        </w:rPr>
        <w:footnoteReference w:id="30"/>
      </w:r>
      <w:r w:rsidRPr="00CC4E35">
        <w:rPr>
          <w:szCs w:val="22"/>
        </w:rPr>
        <w:t xml:space="preserve">  For additional detail and wire transfer instructions, go to </w:t>
      </w:r>
      <w:hyperlink r:id="rId7" w:history="1">
        <w:r w:rsidRPr="00CC4E35">
          <w:rPr>
            <w:rStyle w:val="Hyperlink"/>
            <w:szCs w:val="22"/>
          </w:rPr>
          <w:t>https://www.fcc.gov/licensing-databases/fees/wire-transfer</w:t>
        </w:r>
      </w:hyperlink>
      <w:r w:rsidRPr="00CC4E35">
        <w:rPr>
          <w:szCs w:val="22"/>
        </w:rPr>
        <w:t>.</w:t>
      </w:r>
    </w:p>
    <w:p w:rsidR="00FF4552" w:rsidRPr="00CC4E35" w:rsidP="00FF4552" w14:paraId="748F8BAF" w14:textId="77777777">
      <w:pPr>
        <w:pStyle w:val="ParaNum"/>
        <w:numPr>
          <w:ilvl w:val="0"/>
          <w:numId w:val="21"/>
        </w:numPr>
        <w:tabs>
          <w:tab w:val="left" w:pos="1440"/>
        </w:tabs>
        <w:spacing w:after="220"/>
        <w:rPr>
          <w:szCs w:val="22"/>
        </w:rPr>
      </w:pPr>
      <w:r w:rsidRPr="00CC4E35">
        <w:rPr>
          <w:szCs w:val="22"/>
        </w:rPr>
        <w:t xml:space="preserve">Payment by credit card must be made by using the Commission’s Registration System (CORES) at </w:t>
      </w:r>
      <w:hyperlink r:id="rId8" w:history="1">
        <w:r w:rsidRPr="00CC4E35">
          <w:rPr>
            <w:rStyle w:val="Hyperlink"/>
            <w:szCs w:val="22"/>
          </w:rPr>
          <w:t>https://apps.fcc.gov/cores/userLogin.do</w:t>
        </w:r>
      </w:hyperlink>
      <w:r w:rsidRPr="00CC4E35">
        <w:rPr>
          <w:szCs w:val="22"/>
        </w:rPr>
        <w:t>.  To pay by credit card, log-in using the FCC Username associated to the FRN captioned above.  If payment must be split across FRNs, complete this process for each FRN.  Next, select “Manage Existing FRNs | FRN Financial | Bills &amp; Fees” from the CORES Menu, then select FRN Financial and the view/make payments option next to the FRN.  Select the “Open Bills” tab and find the bill number associated with the NAL/Acct. No.  The bill number is the  NAL Acct. No. (e.g., NAL/Acct. No. 1912345678 would be associated with FCC Bill Number 1912345678).  After selecting the bill for payment, choose the “Pay by Credit Card” option.  Please note that there is a $24,999.99 limit on credit card transactions.</w:t>
      </w:r>
    </w:p>
    <w:p w:rsidR="00FF4552" w:rsidRPr="00CC4E35" w:rsidP="00FF4552" w14:paraId="41EEA0CB" w14:textId="77777777">
      <w:pPr>
        <w:pStyle w:val="ParaNum"/>
        <w:numPr>
          <w:ilvl w:val="0"/>
          <w:numId w:val="21"/>
        </w:numPr>
        <w:tabs>
          <w:tab w:val="left" w:pos="1440"/>
        </w:tabs>
        <w:spacing w:after="220"/>
        <w:rPr>
          <w:szCs w:val="22"/>
        </w:rPr>
      </w:pPr>
      <w:r w:rsidRPr="00CC4E35">
        <w:rPr>
          <w:szCs w:val="22"/>
        </w:rPr>
        <w:t xml:space="preserve">Payment by ACH must be made by using the Commission’s Registration System (CORES) at </w:t>
      </w:r>
      <w:hyperlink r:id="rId9" w:history="1">
        <w:r w:rsidRPr="00CC4E35">
          <w:rPr>
            <w:rStyle w:val="Hyperlink"/>
            <w:szCs w:val="22"/>
          </w:rPr>
          <w:t>https://apps.fcc.gov/cores/paymentFrnLogin.do</w:t>
        </w:r>
      </w:hyperlink>
      <w:r w:rsidRPr="00CC4E35">
        <w:rPr>
          <w:szCs w:val="22"/>
        </w:rPr>
        <w:t>.  To pay by ACH, log in using the FRN captioned above.  If payment must be split across FRNs, complete this process for each FRN.  Next, select “Manage Existing FRNs | FRN Financial | Bills &amp; Fees” on the CORES Menu, then select FRN Financial and the view/make payments option next to the FRN.  Select the “Open Bills” tab and find the bill number associated with the NAL/Acct. No.  The bill number is the NAL/Acct. No. (e.g., NAL/Acct. No. 1912345678 would be associated with FCC Bill Number 1912345678).  Finally, choose the “Pay from Bank Account” option.  Please contact the appropriate financial institution to confirm the correct Routing Number and the correct account number from which payment will be made and verify with that financial institution that the designated account has authorization to accept ACH transactions.</w:t>
      </w:r>
    </w:p>
    <w:p w:rsidR="00FF4552" w:rsidP="00FF4552" w14:paraId="3786724D" w14:textId="304D4C6E">
      <w:pPr>
        <w:pStyle w:val="ParaNum"/>
      </w:pPr>
      <w:r w:rsidRPr="00CC4E35">
        <w:t xml:space="preserve">Requests for full payment of the forfeiture proposed in this </w:t>
      </w:r>
      <w:r w:rsidRPr="000A5155">
        <w:rPr>
          <w:i/>
          <w:iCs/>
        </w:rPr>
        <w:t xml:space="preserve">Forfeiture Order </w:t>
      </w:r>
      <w:r w:rsidRPr="00CC4E35">
        <w:t>under an installment plan should be sent to: Associate Managing Director-Financial Operations, 45 L Street, NE, Washington, DC 20554.</w:t>
      </w:r>
      <w:r>
        <w:rPr>
          <w:rStyle w:val="FootnoteReference"/>
          <w:szCs w:val="22"/>
        </w:rPr>
        <w:footnoteReference w:id="31"/>
      </w:r>
      <w:r w:rsidRPr="00CC4E35">
        <w:t xml:space="preserve">  Questions regarding payment procedures should be directed to the Financial Operations Group Help Desk by phone, 1-877-480-3201 (option #6), or by e-mail at </w:t>
      </w:r>
      <w:hyperlink r:id="rId10" w:history="1">
        <w:r w:rsidRPr="0009666D">
          <w:rPr>
            <w:rStyle w:val="Hyperlink"/>
            <w:szCs w:val="22"/>
          </w:rPr>
          <w:t>ARINQUIRIES@fcc.gov</w:t>
        </w:r>
      </w:hyperlink>
      <w:r w:rsidRPr="00CC4E35">
        <w:t>.</w:t>
      </w:r>
    </w:p>
    <w:p w:rsidR="002128F9" w14:paraId="562C1DE4" w14:textId="77777777">
      <w:pPr>
        <w:rPr>
          <w:b/>
          <w:bCs/>
        </w:rPr>
      </w:pPr>
      <w:r>
        <w:rPr>
          <w:b/>
          <w:bCs/>
        </w:rPr>
        <w:br w:type="page"/>
      </w:r>
    </w:p>
    <w:p w:rsidR="00FF4552" w:rsidRPr="00F11AE6" w:rsidP="002128F9" w14:paraId="3BDBCC9D" w14:textId="31F3DBA1">
      <w:pPr>
        <w:pStyle w:val="ParaNum"/>
      </w:pPr>
      <w:r w:rsidRPr="00F11AE6">
        <w:rPr>
          <w:b/>
          <w:bCs/>
        </w:rPr>
        <w:t>IT IS FURTHER ORDERED</w:t>
      </w:r>
      <w:r w:rsidRPr="00F11AE6">
        <w:t xml:space="preserve"> that a copy of this Forfeiture Order shall be sent by First</w:t>
      </w:r>
      <w:r>
        <w:t xml:space="preserve"> </w:t>
      </w:r>
      <w:r w:rsidRPr="00F11AE6">
        <w:t>Class and Certified Mail, Return Receipt Requested, to Town of Coulee City, c/o 501 W. Main, P.O. Box</w:t>
      </w:r>
      <w:r>
        <w:t xml:space="preserve"> 398, Coulee City, Washington 99115, and to its contact representative, Susan Hansen, by e-mail to</w:t>
      </w:r>
      <w:r w:rsidR="002128F9">
        <w:t xml:space="preserve"> </w:t>
      </w:r>
      <w:r>
        <w:t>stcl@comcast.net.</w:t>
      </w:r>
    </w:p>
    <w:p w:rsidR="00FF4552" w:rsidP="00FF4552" w14:paraId="7A45784D" w14:textId="77777777">
      <w:r>
        <w:tab/>
      </w:r>
      <w:r>
        <w:tab/>
      </w:r>
      <w:r>
        <w:tab/>
      </w:r>
      <w:r>
        <w:tab/>
      </w:r>
      <w:r>
        <w:tab/>
      </w:r>
      <w:r>
        <w:tab/>
        <w:t>FEDERAL COMMUNICATIONS COMMISSION</w:t>
      </w:r>
    </w:p>
    <w:p w:rsidR="00FF4552" w:rsidP="00FF4552" w14:paraId="562516EF" w14:textId="77777777"/>
    <w:p w:rsidR="00F11AE6" w:rsidP="00FF4552" w14:paraId="1D9A6E8E" w14:textId="77777777"/>
    <w:p w:rsidR="00FF4552" w:rsidP="00FF4552" w14:paraId="4E4079F4" w14:textId="77777777"/>
    <w:p w:rsidR="00FF4552" w:rsidP="00FF4552" w14:paraId="1A936F4B" w14:textId="1134E6F5">
      <w:r>
        <w:tab/>
      </w:r>
      <w:r>
        <w:tab/>
      </w:r>
      <w:r>
        <w:tab/>
      </w:r>
      <w:r>
        <w:tab/>
      </w:r>
      <w:r>
        <w:tab/>
      </w:r>
      <w:r>
        <w:tab/>
      </w:r>
      <w:r w:rsidR="00F11AE6">
        <w:t>David J. Brown</w:t>
      </w:r>
    </w:p>
    <w:p w:rsidR="00FF4552" w:rsidP="00FF4552" w14:paraId="25214812" w14:textId="77777777">
      <w:pPr>
        <w:ind w:left="3600" w:firstLine="720"/>
      </w:pPr>
      <w:r>
        <w:t>Chief, Video Division</w:t>
      </w:r>
    </w:p>
    <w:p w:rsidR="003343CA" w:rsidRPr="00F11AE6" w:rsidP="00F11AE6" w14:paraId="4360C564" w14:textId="4189E2C1">
      <w:pPr>
        <w:ind w:left="4320"/>
        <w:rPr>
          <w:rFonts w:eastAsia="MS Mincho"/>
          <w:szCs w:val="22"/>
        </w:rPr>
      </w:pPr>
      <w:r>
        <w:t>Media Bureau</w:t>
      </w:r>
    </w:p>
    <w:sectPr w:rsidSect="00D417DA">
      <w:headerReference w:type="default" r:id="rId11"/>
      <w:footerReference w:type="even" r:id="rId12"/>
      <w:footerReference w:type="default" r:id="rId13"/>
      <w:headerReference w:type="first" r:id="rId14"/>
      <w:endnotePr>
        <w:numFmt w:val="decimal"/>
      </w:endnotePr>
      <w:pgSz w:w="12240" w:h="15840"/>
      <w:pgMar w:top="1440" w:right="1440" w:bottom="720" w:left="1440" w:header="720" w:footer="720" w:gutter="0"/>
      <w:pgNumType w:start="1"/>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3">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Bold">
    <w:altName w:val="Heavy Heap"/>
    <w:panose1 w:val="02020803070505020304"/>
    <w:charset w:val="00"/>
    <w:family w:val="auto"/>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273E3" w14:paraId="5A3DFD27" w14:textId="77777777">
    <w:pPr>
      <w:pStyle w:val="Footer"/>
      <w:framePr w:wrap="around" w:vAnchor="text" w:hAnchor="margin" w:xAlign="center" w:y="1"/>
    </w:pPr>
    <w:r>
      <w:fldChar w:fldCharType="begin"/>
    </w:r>
    <w:r>
      <w:instrText xml:space="preserve">PAGE  </w:instrText>
    </w:r>
    <w:r>
      <w:fldChar w:fldCharType="separate"/>
    </w:r>
    <w:r>
      <w:fldChar w:fldCharType="end"/>
    </w:r>
  </w:p>
  <w:p w:rsidR="00E273E3" w14:paraId="1725983D"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273E3" w14:paraId="061C6D7E" w14:textId="77777777">
    <w:pPr>
      <w:pStyle w:val="Footer"/>
      <w:framePr w:wrap="around" w:vAnchor="text" w:hAnchor="margin" w:xAlign="center" w:y="1"/>
    </w:pPr>
    <w:r>
      <w:fldChar w:fldCharType="begin"/>
    </w:r>
    <w:r>
      <w:instrText xml:space="preserve">PAGE  </w:instrText>
    </w:r>
    <w:r>
      <w:fldChar w:fldCharType="separate"/>
    </w:r>
    <w:r w:rsidR="00247211">
      <w:rPr>
        <w:noProof/>
      </w:rPr>
      <w:t>7</w:t>
    </w:r>
    <w:r>
      <w:rPr>
        <w:noProof/>
      </w:rPr>
      <w:fldChar w:fldCharType="end"/>
    </w:r>
  </w:p>
  <w:p w:rsidR="00E273E3" w14:paraId="0BA13B24" w14:textId="77777777">
    <w:pPr>
      <w:spacing w:before="140" w:line="10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6C4210" w14:paraId="10568798" w14:textId="77777777">
      <w:r>
        <w:separator/>
      </w:r>
    </w:p>
  </w:footnote>
  <w:footnote w:type="continuationSeparator" w:id="1">
    <w:p w:rsidR="006C4210" w14:paraId="29F58D02" w14:textId="77777777">
      <w:pPr>
        <w:rPr>
          <w:sz w:val="20"/>
        </w:rPr>
      </w:pPr>
      <w:r>
        <w:rPr>
          <w:sz w:val="20"/>
        </w:rPr>
        <w:t xml:space="preserve">(Continued from previous page)  </w:t>
      </w:r>
      <w:r>
        <w:rPr>
          <w:sz w:val="20"/>
        </w:rPr>
        <w:separator/>
      </w:r>
    </w:p>
  </w:footnote>
  <w:footnote w:type="continuationNotice" w:id="2">
    <w:p w:rsidR="006C4210" w14:paraId="50C28BBA" w14:textId="77777777">
      <w:pPr>
        <w:rPr>
          <w:sz w:val="20"/>
        </w:rPr>
      </w:pPr>
      <w:r>
        <w:rPr>
          <w:sz w:val="20"/>
        </w:rPr>
        <w:t>(continued….)</w:t>
      </w:r>
    </w:p>
  </w:footnote>
  <w:footnote w:id="3">
    <w:p w:rsidR="008A6EB4" w:rsidRPr="008A6EB4" w14:paraId="3F75B493" w14:textId="57B7380E">
      <w:pPr>
        <w:pStyle w:val="FootnoteText"/>
      </w:pPr>
      <w:r>
        <w:rPr>
          <w:rStyle w:val="FootnoteReference"/>
        </w:rPr>
        <w:footnoteRef/>
      </w:r>
      <w:r>
        <w:t xml:space="preserve"> </w:t>
      </w:r>
      <w:r>
        <w:rPr>
          <w:i/>
          <w:iCs/>
        </w:rPr>
        <w:t>See</w:t>
      </w:r>
      <w:r>
        <w:t xml:space="preserve"> Response of </w:t>
      </w:r>
      <w:r w:rsidR="008B68D4">
        <w:t xml:space="preserve">Town of </w:t>
      </w:r>
      <w:r>
        <w:t>Coulee City (Nov. 15, 2023) a copy of which is available at LMS File No. 0000205717</w:t>
      </w:r>
      <w:r w:rsidR="008B68D4">
        <w:t xml:space="preserve"> (Petition)</w:t>
      </w:r>
      <w:r>
        <w:t>.</w:t>
      </w:r>
    </w:p>
  </w:footnote>
  <w:footnote w:id="4">
    <w:p w:rsidR="00EF09C7" w:rsidRPr="00436D0E" w14:paraId="2A91FC0C" w14:textId="42232860">
      <w:pPr>
        <w:pStyle w:val="FootnoteText"/>
      </w:pPr>
      <w:r>
        <w:rPr>
          <w:rStyle w:val="FootnoteReference"/>
        </w:rPr>
        <w:footnoteRef/>
      </w:r>
      <w:r>
        <w:t xml:space="preserve"> </w:t>
      </w:r>
      <w:r w:rsidRPr="00EF09C7">
        <w:rPr>
          <w:i/>
          <w:iCs/>
        </w:rPr>
        <w:t>Town of Coulee City</w:t>
      </w:r>
      <w:r>
        <w:t xml:space="preserve">, Forfeiture Order, 38 FCC </w:t>
      </w:r>
      <w:r>
        <w:t>Rcd</w:t>
      </w:r>
      <w:r>
        <w:t xml:space="preserve"> 10360 (MB 2023) (</w:t>
      </w:r>
      <w:r>
        <w:rPr>
          <w:i/>
          <w:iCs/>
        </w:rPr>
        <w:t>Forfeiture Order</w:t>
      </w:r>
      <w:r>
        <w:t>).</w:t>
      </w:r>
      <w:r w:rsidRPr="00436D0E" w:rsidR="00436D0E">
        <w:t xml:space="preserve"> </w:t>
      </w:r>
      <w:r w:rsidR="00436D0E">
        <w:t xml:space="preserve"> </w:t>
      </w:r>
      <w:r w:rsidRPr="00436D0E" w:rsidR="00436D0E">
        <w:t>Although not</w:t>
      </w:r>
      <w:r w:rsidR="00394BB7">
        <w:t xml:space="preserve"> properly</w:t>
      </w:r>
      <w:r w:rsidRPr="00436D0E" w:rsidR="00436D0E">
        <w:t xml:space="preserve"> styled, we treat Coulee City’s </w:t>
      </w:r>
      <w:r w:rsidR="00341EFF">
        <w:t>Petition</w:t>
      </w:r>
      <w:r w:rsidRPr="00436D0E" w:rsidR="00436D0E">
        <w:t xml:space="preserve"> as a request for reconsideration of the</w:t>
      </w:r>
      <w:r w:rsidR="00436D0E">
        <w:t xml:space="preserve"> </w:t>
      </w:r>
      <w:r w:rsidR="00436D0E">
        <w:rPr>
          <w:i/>
          <w:iCs/>
        </w:rPr>
        <w:t>Forfeiture Order</w:t>
      </w:r>
      <w:r w:rsidR="00436D0E">
        <w:t>.</w:t>
      </w:r>
      <w:r w:rsidRPr="008B68D4" w:rsidR="008B68D4">
        <w:t xml:space="preserve"> The Petition also includes a copy of Coulee’s response to the Division’s notice of apparent liability for forfeiture.  </w:t>
      </w:r>
      <w:r w:rsidRPr="0077179F" w:rsidR="008B68D4">
        <w:rPr>
          <w:i/>
          <w:iCs/>
        </w:rPr>
        <w:t>See infra</w:t>
      </w:r>
      <w:r w:rsidRPr="008B68D4" w:rsidR="008B68D4">
        <w:t xml:space="preserve"> note 6</w:t>
      </w:r>
      <w:r w:rsidR="008B68D4">
        <w:t>.</w:t>
      </w:r>
    </w:p>
  </w:footnote>
  <w:footnote w:id="5">
    <w:p w:rsidR="00EF09C7" w:rsidRPr="00341EFF" w14:paraId="60DF841E" w14:textId="04E681A8">
      <w:pPr>
        <w:pStyle w:val="FootnoteText"/>
      </w:pPr>
      <w:r>
        <w:rPr>
          <w:rStyle w:val="FootnoteReference"/>
        </w:rPr>
        <w:footnoteRef/>
      </w:r>
      <w:r>
        <w:t xml:space="preserve"> </w:t>
      </w:r>
      <w:r>
        <w:rPr>
          <w:i/>
          <w:iCs/>
        </w:rPr>
        <w:t>Id.</w:t>
      </w:r>
      <w:r w:rsidR="00A60D84">
        <w:t xml:space="preserve">  </w:t>
      </w:r>
      <w:r w:rsidRPr="00080EEF" w:rsidR="00A60D84">
        <w:t>Application of Town of Coulee City for Renewal of License, LMS File No. 0000205717 (filed Dec. 19, 2022)</w:t>
      </w:r>
      <w:r w:rsidR="00A60D84">
        <w:t xml:space="preserve"> (Application)</w:t>
      </w:r>
      <w:r w:rsidRPr="00080EEF" w:rsidR="00A60D84">
        <w:t xml:space="preserve">. </w:t>
      </w:r>
      <w:r w:rsidR="00A60D84">
        <w:t xml:space="preserve"> </w:t>
      </w:r>
      <w:r w:rsidR="00C520C6">
        <w:t>A</w:t>
      </w:r>
      <w:r w:rsidRPr="00080EEF" w:rsidR="00A60D84">
        <w:t xml:space="preserve">s is permitted, </w:t>
      </w:r>
      <w:r w:rsidR="00A60D84">
        <w:t xml:space="preserve">Coulee </w:t>
      </w:r>
      <w:r w:rsidRPr="00080EEF" w:rsidR="00A60D84">
        <w:t xml:space="preserve">filed for renewal of the licenses of </w:t>
      </w:r>
      <w:r w:rsidRPr="00080EEF" w:rsidR="00C520C6">
        <w:t xml:space="preserve">K10RA-D, K11WY-D, and K12RD-D </w:t>
      </w:r>
      <w:r w:rsidRPr="00080EEF" w:rsidR="00A60D84">
        <w:t>in a single application.</w:t>
      </w:r>
    </w:p>
  </w:footnote>
  <w:footnote w:id="6">
    <w:p w:rsidR="002B7A32" w:rsidRPr="00E1189A" w:rsidP="002B7A32" w14:paraId="20A3867A" w14:textId="35E008CE">
      <w:pPr>
        <w:pStyle w:val="FootnoteText"/>
      </w:pPr>
      <w:r w:rsidRPr="000725CB">
        <w:rPr>
          <w:rStyle w:val="FootnoteReference"/>
        </w:rPr>
        <w:footnoteRef/>
      </w:r>
      <w:r w:rsidRPr="000725CB">
        <w:t xml:space="preserve"> </w:t>
      </w:r>
      <w:r w:rsidR="00C85097">
        <w:t xml:space="preserve">47 CFR </w:t>
      </w:r>
      <w:r w:rsidRPr="00080EEF" w:rsidR="00C85097">
        <w:rPr>
          <w:iCs/>
        </w:rPr>
        <w:t>§</w:t>
      </w:r>
      <w:r w:rsidR="00C85097">
        <w:rPr>
          <w:iCs/>
        </w:rPr>
        <w:t xml:space="preserve"> </w:t>
      </w:r>
      <w:r w:rsidR="00C85097">
        <w:t>73.3539(a).</w:t>
      </w:r>
    </w:p>
  </w:footnote>
  <w:footnote w:id="7">
    <w:p w:rsidR="002B7A32" w:rsidRPr="00080EEF" w:rsidP="002B7A32" w14:paraId="3C6AB57C" w14:textId="5579A666">
      <w:pPr>
        <w:pStyle w:val="FootnoteText"/>
        <w:rPr>
          <w:iCs/>
        </w:rPr>
      </w:pPr>
      <w:r w:rsidRPr="000725CB">
        <w:rPr>
          <w:rStyle w:val="FootnoteReference"/>
        </w:rPr>
        <w:footnoteRef/>
      </w:r>
      <w:r w:rsidRPr="000725CB">
        <w:t xml:space="preserve"> </w:t>
      </w:r>
      <w:r w:rsidRPr="00080EEF">
        <w:rPr>
          <w:i/>
        </w:rPr>
        <w:t xml:space="preserve">See </w:t>
      </w:r>
      <w:r w:rsidRPr="00080EEF">
        <w:rPr>
          <w:iCs/>
        </w:rPr>
        <w:t xml:space="preserve">47 CFR §§ 73.1020, 73.3539(a); </w:t>
      </w:r>
      <w:r w:rsidRPr="00341EFF">
        <w:rPr>
          <w:i/>
        </w:rPr>
        <w:t>Media Bureau Announces Procedures for 2020-2023 Television License Renewal Cycle</w:t>
      </w:r>
      <w:r w:rsidRPr="00080EEF">
        <w:rPr>
          <w:iCs/>
        </w:rPr>
        <w:t xml:space="preserve">, Public Notice, 35 FCC </w:t>
      </w:r>
      <w:r w:rsidRPr="00080EEF">
        <w:rPr>
          <w:iCs/>
        </w:rPr>
        <w:t>Rcd</w:t>
      </w:r>
      <w:r w:rsidRPr="00080EEF">
        <w:rPr>
          <w:iCs/>
        </w:rPr>
        <w:t xml:space="preserve"> 3656 (MB 2020). </w:t>
      </w:r>
      <w:r>
        <w:rPr>
          <w:iCs/>
        </w:rPr>
        <w:t xml:space="preserve"> </w:t>
      </w:r>
      <w:r w:rsidRPr="00080EEF">
        <w:rPr>
          <w:iCs/>
        </w:rPr>
        <w:t xml:space="preserve">Because the first day of the month was Saturday, October 1, 2022, the </w:t>
      </w:r>
      <w:r w:rsidR="0050055C">
        <w:rPr>
          <w:iCs/>
        </w:rPr>
        <w:t>A</w:t>
      </w:r>
      <w:r w:rsidRPr="00080EEF">
        <w:rPr>
          <w:iCs/>
        </w:rPr>
        <w:t>pplication was not due until the next business day, which was Monday, October 3, 2022.</w:t>
      </w:r>
      <w:r>
        <w:rPr>
          <w:iCs/>
        </w:rPr>
        <w:t xml:space="preserve"> </w:t>
      </w:r>
      <w:r w:rsidRPr="00080EEF">
        <w:rPr>
          <w:iCs/>
        </w:rPr>
        <w:t xml:space="preserve"> </w:t>
      </w:r>
      <w:r w:rsidRPr="00CD36B5">
        <w:rPr>
          <w:i/>
        </w:rPr>
        <w:t>See</w:t>
      </w:r>
      <w:r w:rsidRPr="00080EEF">
        <w:rPr>
          <w:iCs/>
        </w:rPr>
        <w:t xml:space="preserve"> 47 CFR § 1.4(j) (permitting the filing of documents the next business day if the filing date falls on a holiday, which includes weekends).</w:t>
      </w:r>
    </w:p>
  </w:footnote>
  <w:footnote w:id="8">
    <w:p w:rsidR="002B7A32" w:rsidP="002B7A32" w14:paraId="64C1349B" w14:textId="11D4D744">
      <w:pPr>
        <w:pStyle w:val="FootnoteText"/>
      </w:pPr>
      <w:r>
        <w:rPr>
          <w:rStyle w:val="FootnoteReference"/>
        </w:rPr>
        <w:footnoteRef/>
      </w:r>
      <w:r>
        <w:rPr>
          <w:i/>
          <w:iCs/>
        </w:rPr>
        <w:t xml:space="preserve"> </w:t>
      </w:r>
      <w:r w:rsidRPr="00FF781D">
        <w:rPr>
          <w:i/>
          <w:iCs/>
        </w:rPr>
        <w:t>Town of Coulee City</w:t>
      </w:r>
      <w:r w:rsidRPr="00275162">
        <w:rPr>
          <w:i/>
          <w:iCs/>
        </w:rPr>
        <w:t>,</w:t>
      </w:r>
      <w:r w:rsidRPr="005847EA">
        <w:t xml:space="preserve"> Memorandum Opinion and Order and Notice of Apparent Liability for Forfeiture,</w:t>
      </w:r>
      <w:r>
        <w:t xml:space="preserve"> 38 FCC </w:t>
      </w:r>
      <w:r>
        <w:t>Rcd</w:t>
      </w:r>
      <w:r>
        <w:t xml:space="preserve"> 5775</w:t>
      </w:r>
      <w:r w:rsidRPr="005847EA">
        <w:t xml:space="preserve"> (MB 202</w:t>
      </w:r>
      <w:r>
        <w:t>3</w:t>
      </w:r>
      <w:r w:rsidRPr="005847EA">
        <w:t>).</w:t>
      </w:r>
    </w:p>
  </w:footnote>
  <w:footnote w:id="9">
    <w:p w:rsidR="002B7A32" w:rsidP="002B7A32" w14:paraId="630C00FD" w14:textId="097238B5">
      <w:pPr>
        <w:pStyle w:val="FootnoteText"/>
      </w:pPr>
      <w:r>
        <w:rPr>
          <w:rStyle w:val="FootnoteReference"/>
        </w:rPr>
        <w:footnoteRef/>
      </w:r>
      <w:r>
        <w:t xml:space="preserve"> </w:t>
      </w:r>
      <w:r>
        <w:rPr>
          <w:i/>
        </w:rPr>
        <w:t>Id.</w:t>
      </w:r>
      <w:r>
        <w:t xml:space="preserve"> at </w:t>
      </w:r>
      <w:r w:rsidR="004E2A79">
        <w:t>5778</w:t>
      </w:r>
      <w:r w:rsidR="0097682B">
        <w:t xml:space="preserve">, </w:t>
      </w:r>
      <w:r>
        <w:t xml:space="preserve">para. </w:t>
      </w:r>
      <w:r w:rsidR="00C01C08">
        <w:t>10</w:t>
      </w:r>
      <w:r>
        <w:t>.</w:t>
      </w:r>
    </w:p>
  </w:footnote>
  <w:footnote w:id="10">
    <w:p w:rsidR="004F5FB0" w:rsidP="004F5FB0" w14:paraId="28475C94" w14:textId="5B25F046">
      <w:pPr>
        <w:pStyle w:val="FootnoteText"/>
      </w:pPr>
      <w:r>
        <w:rPr>
          <w:rStyle w:val="FootnoteReference"/>
        </w:rPr>
        <w:footnoteRef/>
      </w:r>
      <w:r>
        <w:t xml:space="preserve"> </w:t>
      </w:r>
      <w:r>
        <w:rPr>
          <w:i/>
          <w:iCs/>
        </w:rPr>
        <w:t>Forfeiture Order</w:t>
      </w:r>
      <w:r>
        <w:t xml:space="preserve">, 38 FCC </w:t>
      </w:r>
      <w:r>
        <w:t>Rcd</w:t>
      </w:r>
      <w:r>
        <w:t xml:space="preserve"> at </w:t>
      </w:r>
      <w:r w:rsidR="00DB754A">
        <w:t>10361</w:t>
      </w:r>
      <w:r>
        <w:t xml:space="preserve">, para. </w:t>
      </w:r>
      <w:r w:rsidR="00522CC0">
        <w:t>5</w:t>
      </w:r>
      <w:r>
        <w:t xml:space="preserve">.  </w:t>
      </w:r>
    </w:p>
  </w:footnote>
  <w:footnote w:id="11">
    <w:p w:rsidR="00522CC0" w14:paraId="1CB770CC" w14:textId="35693B5E">
      <w:pPr>
        <w:pStyle w:val="FootnoteText"/>
      </w:pPr>
      <w:r>
        <w:rPr>
          <w:rStyle w:val="FootnoteReference"/>
        </w:rPr>
        <w:footnoteRef/>
      </w:r>
      <w:r>
        <w:t xml:space="preserve"> </w:t>
      </w:r>
      <w:r w:rsidRPr="00341EFF">
        <w:rPr>
          <w:i/>
          <w:iCs/>
        </w:rPr>
        <w:t>Id</w:t>
      </w:r>
      <w:r>
        <w:t>.</w:t>
      </w:r>
    </w:p>
  </w:footnote>
  <w:footnote w:id="12">
    <w:p w:rsidR="0070330F" w14:paraId="147405DA" w14:textId="6E57C9A7">
      <w:pPr>
        <w:pStyle w:val="FootnoteText"/>
      </w:pPr>
      <w:r>
        <w:rPr>
          <w:rStyle w:val="FootnoteReference"/>
        </w:rPr>
        <w:footnoteRef/>
      </w:r>
      <w:r>
        <w:t xml:space="preserve"> Petition at 1.</w:t>
      </w:r>
    </w:p>
  </w:footnote>
  <w:footnote w:id="13">
    <w:p w:rsidR="0070330F" w:rsidRPr="0070330F" w14:paraId="5729B9B1" w14:textId="7FD7B284">
      <w:pPr>
        <w:pStyle w:val="FootnoteText"/>
      </w:pPr>
      <w:r>
        <w:rPr>
          <w:rStyle w:val="FootnoteReference"/>
        </w:rPr>
        <w:footnoteRef/>
      </w:r>
      <w:r>
        <w:t xml:space="preserve"> </w:t>
      </w:r>
      <w:r>
        <w:rPr>
          <w:i/>
          <w:iCs/>
        </w:rPr>
        <w:t>Id.</w:t>
      </w:r>
      <w:r>
        <w:t xml:space="preserve"> at 2</w:t>
      </w:r>
      <w:r w:rsidR="00087FBB">
        <w:t xml:space="preserve"> </w:t>
      </w:r>
      <w:r w:rsidR="00AB14B6">
        <w:t>(</w:t>
      </w:r>
      <w:r w:rsidR="00087FBB">
        <w:t>USPS receipt with tracking number</w:t>
      </w:r>
      <w:r w:rsidR="00AB14B6">
        <w:t>)</w:t>
      </w:r>
      <w:r w:rsidR="00087FBB">
        <w:t>.</w:t>
      </w:r>
      <w:r w:rsidR="00344633">
        <w:t xml:space="preserve">  The document was not received by the Video Division and Coulee did not serve it b</w:t>
      </w:r>
      <w:r w:rsidR="00A75CA9">
        <w:t>y</w:t>
      </w:r>
      <w:r w:rsidR="00344633">
        <w:t xml:space="preserve"> email as directed in the </w:t>
      </w:r>
      <w:r w:rsidRPr="006108E2" w:rsidR="00344633">
        <w:rPr>
          <w:i/>
          <w:iCs/>
        </w:rPr>
        <w:t>NAL</w:t>
      </w:r>
      <w:r w:rsidR="00344633">
        <w:t>.</w:t>
      </w:r>
    </w:p>
  </w:footnote>
  <w:footnote w:id="14">
    <w:p w:rsidR="00087FBB" w:rsidRPr="00087FBB" w14:paraId="54035F99" w14:textId="4805A6B8">
      <w:pPr>
        <w:pStyle w:val="FootnoteText"/>
      </w:pPr>
      <w:r>
        <w:rPr>
          <w:rStyle w:val="FootnoteReference"/>
        </w:rPr>
        <w:footnoteRef/>
      </w:r>
      <w:r>
        <w:t xml:space="preserve"> </w:t>
      </w:r>
      <w:r w:rsidRPr="00341EFF" w:rsidR="00297C04">
        <w:rPr>
          <w:i/>
          <w:iCs/>
        </w:rPr>
        <w:t>See</w:t>
      </w:r>
      <w:r w:rsidR="00297C04">
        <w:t xml:space="preserve"> </w:t>
      </w:r>
      <w:r w:rsidR="00297C04">
        <w:rPr>
          <w:i/>
          <w:iCs/>
        </w:rPr>
        <w:t>id</w:t>
      </w:r>
      <w:r>
        <w:rPr>
          <w:i/>
          <w:iCs/>
        </w:rPr>
        <w:t>.</w:t>
      </w:r>
      <w:r>
        <w:t xml:space="preserve"> at</w:t>
      </w:r>
      <w:r w:rsidR="00297C04">
        <w:t xml:space="preserve"> 1 &amp;</w:t>
      </w:r>
      <w:r>
        <w:t xml:space="preserve"> 4</w:t>
      </w:r>
      <w:r w:rsidR="00204E21">
        <w:t xml:space="preserve"> (</w:t>
      </w:r>
      <w:r>
        <w:t xml:space="preserve">Statement of </w:t>
      </w:r>
      <w:r>
        <w:t>ShirleyRae</w:t>
      </w:r>
      <w:r>
        <w:t xml:space="preserve"> Mae</w:t>
      </w:r>
      <w:r w:rsidR="00297C04">
        <w:t>s</w:t>
      </w:r>
      <w:r>
        <w:t xml:space="preserve"> – Ma</w:t>
      </w:r>
      <w:r w:rsidR="00297C04">
        <w:t>y</w:t>
      </w:r>
      <w:r>
        <w:t>or of</w:t>
      </w:r>
      <w:r w:rsidR="00297C04">
        <w:t xml:space="preserve"> Town of</w:t>
      </w:r>
      <w:r>
        <w:t xml:space="preserve"> Coulee City, Washington</w:t>
      </w:r>
      <w:r w:rsidR="00204E21">
        <w:t>)</w:t>
      </w:r>
      <w:r>
        <w:t>.</w:t>
      </w:r>
    </w:p>
  </w:footnote>
  <w:footnote w:id="15">
    <w:p w:rsidR="008A6EB4" w:rsidRPr="008A6EB4" w14:paraId="6D8BF849" w14:textId="0FE30059">
      <w:pPr>
        <w:pStyle w:val="FootnoteText"/>
      </w:pPr>
      <w:r>
        <w:rPr>
          <w:rStyle w:val="FootnoteReference"/>
        </w:rPr>
        <w:footnoteRef/>
      </w:r>
      <w:r>
        <w:t xml:space="preserve"> </w:t>
      </w:r>
      <w:r>
        <w:rPr>
          <w:i/>
          <w:iCs/>
        </w:rPr>
        <w:t>Id.</w:t>
      </w:r>
      <w:r>
        <w:t xml:space="preserve"> at 6.</w:t>
      </w:r>
    </w:p>
  </w:footnote>
  <w:footnote w:id="16">
    <w:p w:rsidR="008A6EB4" w:rsidRPr="008A6EB4" w14:paraId="6479761B" w14:textId="63AD5B77">
      <w:pPr>
        <w:pStyle w:val="FootnoteText"/>
        <w:rPr>
          <w:i/>
          <w:iCs/>
        </w:rPr>
      </w:pPr>
      <w:r>
        <w:rPr>
          <w:rStyle w:val="FootnoteReference"/>
        </w:rPr>
        <w:footnoteRef/>
      </w:r>
      <w:r>
        <w:t xml:space="preserve"> </w:t>
      </w:r>
      <w:r>
        <w:rPr>
          <w:i/>
          <w:iCs/>
        </w:rPr>
        <w:t>Id.</w:t>
      </w:r>
    </w:p>
  </w:footnote>
  <w:footnote w:id="17">
    <w:p w:rsidR="008A6EB4" w:rsidRPr="00087FBB" w:rsidP="008A6EB4" w14:paraId="6E2478C0" w14:textId="10974985">
      <w:pPr>
        <w:pStyle w:val="FootnoteText"/>
      </w:pPr>
      <w:r>
        <w:rPr>
          <w:rStyle w:val="FootnoteReference"/>
        </w:rPr>
        <w:footnoteRef/>
      </w:r>
      <w:r>
        <w:t xml:space="preserve"> </w:t>
      </w:r>
      <w:r>
        <w:rPr>
          <w:i/>
          <w:iCs/>
        </w:rPr>
        <w:t>Id.</w:t>
      </w:r>
      <w:r>
        <w:t xml:space="preserve"> </w:t>
      </w:r>
    </w:p>
  </w:footnote>
  <w:footnote w:id="18">
    <w:p w:rsidR="008A6EB4" w:rsidRPr="00087FBB" w:rsidP="008A6EB4" w14:paraId="101E593B" w14:textId="4DF01832">
      <w:pPr>
        <w:pStyle w:val="FootnoteText"/>
      </w:pPr>
      <w:r>
        <w:rPr>
          <w:rStyle w:val="FootnoteReference"/>
        </w:rPr>
        <w:footnoteRef/>
      </w:r>
      <w:r>
        <w:t xml:space="preserve"> </w:t>
      </w:r>
      <w:r>
        <w:rPr>
          <w:i/>
          <w:iCs/>
        </w:rPr>
        <w:t xml:space="preserve">Id. </w:t>
      </w:r>
      <w:r>
        <w:t xml:space="preserve">at 10 </w:t>
      </w:r>
      <w:r w:rsidR="00204E21">
        <w:t>(</w:t>
      </w:r>
      <w:r>
        <w:t>5 Year Budget Comparison</w:t>
      </w:r>
      <w:r w:rsidR="00204E21">
        <w:t>)</w:t>
      </w:r>
      <w:r>
        <w:t>.</w:t>
      </w:r>
    </w:p>
  </w:footnote>
  <w:footnote w:id="19">
    <w:p w:rsidR="008A6EB4" w:rsidRPr="001D6963" w:rsidP="008A6EB4" w14:paraId="34C741D6" w14:textId="77777777">
      <w:pPr>
        <w:pStyle w:val="FootnoteText"/>
        <w:widowControl w:val="0"/>
      </w:pPr>
      <w:r w:rsidRPr="001D6963">
        <w:rPr>
          <w:rStyle w:val="FootnoteReference"/>
        </w:rPr>
        <w:footnoteRef/>
      </w:r>
      <w:r w:rsidRPr="001D6963">
        <w:t xml:space="preserve"> </w:t>
      </w:r>
      <w:r w:rsidRPr="001D6963">
        <w:rPr>
          <w:i/>
          <w:iCs/>
        </w:rPr>
        <w:t xml:space="preserve">See </w:t>
      </w:r>
      <w:r w:rsidRPr="001D6963">
        <w:t>47 CFR § 1.106(b)(2).</w:t>
      </w:r>
    </w:p>
  </w:footnote>
  <w:footnote w:id="20">
    <w:p w:rsidR="0046002D" w:rsidP="0046002D" w14:paraId="39E9B544" w14:textId="22B57BE4">
      <w:pPr>
        <w:pStyle w:val="FootnoteText"/>
        <w:widowControl w:val="0"/>
      </w:pPr>
      <w:r>
        <w:rPr>
          <w:rStyle w:val="FootnoteReference"/>
        </w:rPr>
        <w:footnoteRef/>
      </w:r>
      <w:r>
        <w:t xml:space="preserve"> </w:t>
      </w:r>
      <w:r w:rsidRPr="00D17789">
        <w:rPr>
          <w:i/>
          <w:iCs/>
        </w:rPr>
        <w:t xml:space="preserve">See </w:t>
      </w:r>
      <w:r>
        <w:rPr>
          <w:i/>
          <w:iCs/>
        </w:rPr>
        <w:t>NAL</w:t>
      </w:r>
      <w:r w:rsidR="001A3E9E">
        <w:t xml:space="preserve">, 38 FCC </w:t>
      </w:r>
      <w:r w:rsidR="001A3E9E">
        <w:t>Rcd</w:t>
      </w:r>
      <w:r w:rsidR="001A3E9E">
        <w:t xml:space="preserve"> at </w:t>
      </w:r>
      <w:r w:rsidR="00074F4E">
        <w:t>5779</w:t>
      </w:r>
      <w:r>
        <w:t>, para. 14.</w:t>
      </w:r>
    </w:p>
  </w:footnote>
  <w:footnote w:id="21">
    <w:p w:rsidR="0046002D" w:rsidP="0046002D" w14:paraId="55DBB1EA" w14:textId="5756FAD0">
      <w:pPr>
        <w:pStyle w:val="FootnoteText"/>
        <w:widowControl w:val="0"/>
      </w:pPr>
      <w:r>
        <w:rPr>
          <w:rStyle w:val="FootnoteReference"/>
        </w:rPr>
        <w:footnoteRef/>
      </w:r>
      <w:r>
        <w:t xml:space="preserve"> </w:t>
      </w:r>
      <w:r>
        <w:rPr>
          <w:i/>
          <w:iCs/>
        </w:rPr>
        <w:t>See Discussion Radio, Inc.,</w:t>
      </w:r>
      <w:r>
        <w:t xml:space="preserve"> Memorandum Opinion and Order and Notice of Apparent Liability, 19 FCC </w:t>
      </w:r>
      <w:r>
        <w:t>Rcd</w:t>
      </w:r>
      <w:r>
        <w:t xml:space="preserve"> 7433, 7441</w:t>
      </w:r>
      <w:r w:rsidR="00442F44">
        <w:t xml:space="preserve">, para. </w:t>
      </w:r>
      <w:r w:rsidR="004858FA">
        <w:t>23</w:t>
      </w:r>
      <w:r>
        <w:t xml:space="preserve"> (2004), </w:t>
      </w:r>
      <w:r>
        <w:rPr>
          <w:i/>
        </w:rPr>
        <w:t>modified,</w:t>
      </w:r>
      <w:r>
        <w:t xml:space="preserve"> Memorandum Opinion and Forfeiture Order, 24 FCC </w:t>
      </w:r>
      <w:r>
        <w:t>Rcd</w:t>
      </w:r>
      <w:r>
        <w:t xml:space="preserve"> 2206 (MB 2009) (reducing forfeiture amount after review of submitted federal tax returns demonstrated financial hardship).</w:t>
      </w:r>
    </w:p>
  </w:footnote>
  <w:footnote w:id="22">
    <w:p w:rsidR="0046002D" w:rsidP="0046002D" w14:paraId="68455165" w14:textId="2AAEB42E">
      <w:pPr>
        <w:pStyle w:val="FootnoteText"/>
        <w:widowControl w:val="0"/>
      </w:pPr>
      <w:r>
        <w:rPr>
          <w:rStyle w:val="FootnoteReference"/>
        </w:rPr>
        <w:footnoteRef/>
      </w:r>
      <w:r>
        <w:t xml:space="preserve"> </w:t>
      </w:r>
      <w:r>
        <w:rPr>
          <w:i/>
        </w:rPr>
        <w:t>PJB Communications of Virginia, Inc.</w:t>
      </w:r>
      <w:r>
        <w:t xml:space="preserve">, Memorandum Opinion and Order, 7 FCC </w:t>
      </w:r>
      <w:r>
        <w:t>Rcd</w:t>
      </w:r>
      <w:r>
        <w:t xml:space="preserve"> 2088, 2089</w:t>
      </w:r>
      <w:r w:rsidR="00442F44">
        <w:t xml:space="preserve">, para. </w:t>
      </w:r>
      <w:r w:rsidR="004858FA">
        <w:t>10</w:t>
      </w:r>
      <w:r>
        <w:t xml:space="preserve"> (1992). </w:t>
      </w:r>
    </w:p>
  </w:footnote>
  <w:footnote w:id="23">
    <w:p w:rsidR="0046002D" w:rsidP="0046002D" w14:paraId="46508567" w14:textId="77777777">
      <w:pPr>
        <w:pStyle w:val="FootnoteText"/>
        <w:widowControl w:val="0"/>
      </w:pPr>
      <w:r>
        <w:rPr>
          <w:rStyle w:val="FootnoteReference"/>
        </w:rPr>
        <w:footnoteRef/>
      </w:r>
      <w:r>
        <w:t xml:space="preserve"> </w:t>
      </w:r>
      <w:smartTag w:uri="urn:schemas-microsoft-com:office:smarttags" w:element="place">
        <w:smartTag w:uri="urn:schemas-microsoft-com:office:smarttags" w:element="State">
          <w:r>
            <w:rPr>
              <w:i/>
            </w:rPr>
            <w:t>Id.</w:t>
          </w:r>
        </w:smartTag>
      </w:smartTag>
    </w:p>
  </w:footnote>
  <w:footnote w:id="24">
    <w:p w:rsidR="00FF4552" w14:paraId="52C17C1B" w14:textId="5E4CB70E">
      <w:pPr>
        <w:pStyle w:val="FootnoteText"/>
      </w:pPr>
      <w:r>
        <w:rPr>
          <w:rStyle w:val="FootnoteReference"/>
        </w:rPr>
        <w:footnoteRef/>
      </w:r>
      <w:r>
        <w:t xml:space="preserve"> Petition at 10.</w:t>
      </w:r>
    </w:p>
  </w:footnote>
  <w:footnote w:id="25">
    <w:p w:rsidR="0046002D" w:rsidRPr="00AD5028" w:rsidP="0046002D" w14:paraId="1A1AA7F9" w14:textId="153130BA">
      <w:pPr>
        <w:pStyle w:val="FootnoteText"/>
        <w:widowControl w:val="0"/>
      </w:pPr>
      <w:r>
        <w:rPr>
          <w:rStyle w:val="FootnoteReference"/>
        </w:rPr>
        <w:footnoteRef/>
      </w:r>
      <w:r>
        <w:t xml:space="preserve"> </w:t>
      </w:r>
      <w:r>
        <w:rPr>
          <w:i/>
          <w:iCs/>
        </w:rPr>
        <w:t>Zuma Beach FM Emergency and Community Broadcasters, Inc.</w:t>
      </w:r>
      <w:r>
        <w:t xml:space="preserve">, Memorandum Opinion and Order, 34 FCC </w:t>
      </w:r>
      <w:r>
        <w:t>Rcd</w:t>
      </w:r>
      <w:r>
        <w:t xml:space="preserve"> 5302, 5304</w:t>
      </w:r>
      <w:r w:rsidR="004858FA">
        <w:t>-5</w:t>
      </w:r>
      <w:r w:rsidR="00E610F3">
        <w:t>, para.</w:t>
      </w:r>
      <w:r w:rsidR="00442F44">
        <w:t xml:space="preserve"> </w:t>
      </w:r>
      <w:r w:rsidR="004858FA">
        <w:t>7</w:t>
      </w:r>
      <w:r w:rsidR="00E610F3">
        <w:t xml:space="preserve"> </w:t>
      </w:r>
      <w:r>
        <w:t xml:space="preserve"> (MB 2019).</w:t>
      </w:r>
    </w:p>
  </w:footnote>
  <w:footnote w:id="26">
    <w:p w:rsidR="0046002D" w:rsidP="0046002D" w14:paraId="0BAAAFFC" w14:textId="4B61FB38">
      <w:pPr>
        <w:pStyle w:val="FootnoteText"/>
        <w:widowControl w:val="0"/>
      </w:pPr>
      <w:r>
        <w:rPr>
          <w:rStyle w:val="FootnoteReference"/>
        </w:rPr>
        <w:footnoteRef/>
      </w:r>
      <w:r>
        <w:t xml:space="preserve"> </w:t>
      </w:r>
      <w:r>
        <w:rPr>
          <w:i/>
        </w:rPr>
        <w:t>See</w:t>
      </w:r>
      <w:r w:rsidR="000F0B40">
        <w:rPr>
          <w:i/>
        </w:rPr>
        <w:t>,</w:t>
      </w:r>
      <w:r>
        <w:rPr>
          <w:i/>
        </w:rPr>
        <w:t xml:space="preserve"> e.g.</w:t>
      </w:r>
      <w:r w:rsidRPr="00341EFF">
        <w:rPr>
          <w:iCs/>
        </w:rPr>
        <w:t>,</w:t>
      </w:r>
      <w:r>
        <w:rPr>
          <w:i/>
        </w:rPr>
        <w:t xml:space="preserve"> Valley Air, LLC</w:t>
      </w:r>
      <w:r>
        <w:t xml:space="preserve">, Letter, 24 FCC </w:t>
      </w:r>
      <w:r>
        <w:t>Rcd</w:t>
      </w:r>
      <w:r>
        <w:t xml:space="preserve"> 5505 (MB 2009) (</w:t>
      </w:r>
      <w:r w:rsidRPr="00635DDC">
        <w:rPr>
          <w:i/>
          <w:iCs/>
        </w:rPr>
        <w:t>Valley Air</w:t>
      </w:r>
      <w:r>
        <w:t>) (cancelling a $4,000 forfeiture after finding that the amount was reasonable given licensee’s gross revenues of $75,167, $90,106, and $69,330, but finding amount would pose a financial hardship where licensee lost $345,000 during the same period).</w:t>
      </w:r>
    </w:p>
  </w:footnote>
  <w:footnote w:id="27">
    <w:p w:rsidR="0046002D" w:rsidRPr="001E6B52" w:rsidP="0046002D" w14:paraId="2E2E16B0" w14:textId="0559624E">
      <w:pPr>
        <w:pStyle w:val="FootnoteText"/>
        <w:widowControl w:val="0"/>
        <w:rPr>
          <w:i/>
          <w:iCs/>
        </w:rPr>
      </w:pPr>
      <w:r>
        <w:rPr>
          <w:rStyle w:val="FootnoteReference"/>
        </w:rPr>
        <w:footnoteRef/>
      </w:r>
      <w:r>
        <w:t xml:space="preserve"> </w:t>
      </w:r>
      <w:r>
        <w:rPr>
          <w:i/>
          <w:iCs/>
        </w:rPr>
        <w:t>See</w:t>
      </w:r>
      <w:r w:rsidR="00024747">
        <w:rPr>
          <w:i/>
          <w:iCs/>
        </w:rPr>
        <w:t>,</w:t>
      </w:r>
      <w:r>
        <w:rPr>
          <w:i/>
          <w:iCs/>
        </w:rPr>
        <w:t xml:space="preserve"> e.g.</w:t>
      </w:r>
      <w:r w:rsidR="00024747">
        <w:t>,</w:t>
      </w:r>
      <w:r>
        <w:rPr>
          <w:i/>
          <w:iCs/>
        </w:rPr>
        <w:t xml:space="preserve"> </w:t>
      </w:r>
      <w:r w:rsidRPr="00D15EF1">
        <w:rPr>
          <w:i/>
          <w:iCs/>
        </w:rPr>
        <w:t>Methow Valley Communications District</w:t>
      </w:r>
      <w:r w:rsidRPr="001E6B52">
        <w:t xml:space="preserve">, Forfeiture Order, </w:t>
      </w:r>
      <w:r w:rsidRPr="007B7BEC" w:rsidR="007B7BEC">
        <w:t xml:space="preserve">38 FCC </w:t>
      </w:r>
      <w:r w:rsidRPr="007B7BEC" w:rsidR="007B7BEC">
        <w:t>Rcd</w:t>
      </w:r>
      <w:r w:rsidRPr="007B7BEC" w:rsidR="007B7BEC">
        <w:t xml:space="preserve"> 4262 </w:t>
      </w:r>
      <w:r w:rsidRPr="001E6B52">
        <w:t>(</w:t>
      </w:r>
      <w:r w:rsidR="00726FB2">
        <w:t>MB</w:t>
      </w:r>
      <w:r w:rsidRPr="001E6B52">
        <w:t xml:space="preserve"> 2023) (reducing the proposed forfeiture based on the </w:t>
      </w:r>
      <w:r w:rsidR="007B7BEC">
        <w:t>s</w:t>
      </w:r>
      <w:r w:rsidRPr="001E6B52" w:rsidR="007B7BEC">
        <w:t xml:space="preserve">tation’s </w:t>
      </w:r>
      <w:r w:rsidRPr="001E6B52">
        <w:t>history of compliance and fact that the station is a community translator serving rural areas with limited or no over-the-air television service).</w:t>
      </w:r>
    </w:p>
  </w:footnote>
  <w:footnote w:id="28">
    <w:p w:rsidR="00FF4552" w:rsidP="00FF4552" w14:paraId="2BED4BCA" w14:textId="4062C2A4">
      <w:pPr>
        <w:pStyle w:val="FootnoteText"/>
        <w:widowControl w:val="0"/>
      </w:pPr>
      <w:r>
        <w:rPr>
          <w:rStyle w:val="FootnoteReference"/>
        </w:rPr>
        <w:footnoteRef/>
      </w:r>
      <w:r>
        <w:t xml:space="preserve"> 47 U.S.C. § 503(b); 47 CFR §§ 0.283, 1.80.</w:t>
      </w:r>
    </w:p>
  </w:footnote>
  <w:footnote w:id="29">
    <w:p w:rsidR="00FF4552" w:rsidRPr="00514C8E" w:rsidP="00FF4552" w14:paraId="12CCABDA" w14:textId="77777777">
      <w:pPr>
        <w:pStyle w:val="FootnoteText"/>
        <w:widowControl w:val="0"/>
      </w:pPr>
      <w:r w:rsidRPr="00514C8E">
        <w:rPr>
          <w:rStyle w:val="FootnoteReference"/>
        </w:rPr>
        <w:footnoteRef/>
      </w:r>
      <w:r w:rsidRPr="00514C8E">
        <w:t xml:space="preserve"> Payments made using </w:t>
      </w:r>
      <w:r>
        <w:t>CORES</w:t>
      </w:r>
      <w:r w:rsidRPr="00514C8E">
        <w:t xml:space="preserve"> do not require the submission of an FCC Form 159.</w:t>
      </w:r>
    </w:p>
  </w:footnote>
  <w:footnote w:id="30">
    <w:p w:rsidR="00FF4552" w:rsidRPr="00514C8E" w:rsidP="00FF4552" w14:paraId="289E0020" w14:textId="77777777">
      <w:pPr>
        <w:pStyle w:val="FootnoteText"/>
        <w:widowControl w:val="0"/>
      </w:pPr>
      <w:r w:rsidRPr="00514C8E">
        <w:rPr>
          <w:rStyle w:val="FootnoteReference"/>
        </w:rPr>
        <w:footnoteRef/>
      </w:r>
      <w:r w:rsidRPr="00514C8E">
        <w:t xml:space="preserve"> Instructions for completing the form may be obtained at </w:t>
      </w:r>
      <w:hyperlink r:id="rId1" w:history="1">
        <w:r w:rsidRPr="00514C8E">
          <w:rPr>
            <w:rStyle w:val="Hyperlink"/>
          </w:rPr>
          <w:t>https://www.fcc.gov/Forms/Form159/159.pdf</w:t>
        </w:r>
      </w:hyperlink>
      <w:r w:rsidRPr="00514C8E">
        <w:t xml:space="preserve">. </w:t>
      </w:r>
    </w:p>
  </w:footnote>
  <w:footnote w:id="31">
    <w:p w:rsidR="00FF4552" w:rsidP="00FF4552" w14:paraId="5077840C" w14:textId="77777777">
      <w:pPr>
        <w:pStyle w:val="FootnoteText"/>
        <w:widowControl w:val="0"/>
      </w:pPr>
      <w:r>
        <w:rPr>
          <w:rStyle w:val="FootnoteReference"/>
        </w:rPr>
        <w:footnoteRef/>
      </w:r>
      <w:r>
        <w:t xml:space="preserve"> </w:t>
      </w:r>
      <w:r w:rsidRPr="00514C8E">
        <w:rPr>
          <w:i/>
        </w:rPr>
        <w:t>See</w:t>
      </w:r>
      <w:r w:rsidRPr="00514C8E">
        <w:t xml:space="preserve"> 47 CFR § 1.1914.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273E3" w:rsidRPr="001B048F" w:rsidP="002128F9" w14:paraId="7C46C91F" w14:textId="4B1D31B8">
    <w:pPr>
      <w:pStyle w:val="Header"/>
      <w:ind w:left="1440"/>
      <w:rPr>
        <w:b w:val="0"/>
      </w:rPr>
    </w:pPr>
    <w:r>
      <w:rPr>
        <w:noProof/>
      </w:rPr>
      <mc:AlternateContent>
        <mc:Choice Requires="wps">
          <w:drawing>
            <wp:anchor distT="0" distB="0" distL="114300" distR="114300" simplePos="0" relativeHeight="251660288" behindDoc="1" locked="0" layoutInCell="0" allowOverlap="1">
              <wp:simplePos x="0" y="0"/>
              <wp:positionH relativeFrom="margin">
                <wp:posOffset>7620</wp:posOffset>
              </wp:positionH>
              <wp:positionV relativeFrom="paragraph">
                <wp:posOffset>160655</wp:posOffset>
              </wp:positionV>
              <wp:extent cx="5943600" cy="12065"/>
              <wp:effectExtent l="0" t="0" r="0" b="6985"/>
              <wp:wrapNone/>
              <wp:docPr id="3" name="Rectangle 3"/>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bwMode="auto">
                      <a:xfrm>
                        <a:off x="0" y="0"/>
                        <a:ext cx="5943600" cy="12065"/>
                      </a:xfrm>
                      <a:prstGeom prst="rect">
                        <a:avLst/>
                      </a:prstGeom>
                      <a:solidFill>
                        <a:srgbClr val="000000"/>
                      </a:solidFill>
                      <a:ln>
                        <a:noFill/>
                      </a:ln>
                      <a:effectLst/>
                      <a:extLst>
                        <a:ext xmlns:a="http://schemas.openxmlformats.org/drawingml/2006/main" uri="{91240B29-F687-4F45-9708-019B960494DF}">
                          <a14:hiddenLine xmlns:a14="http://schemas.microsoft.com/office/drawing/2010/main" w="635">
                            <a:solidFill>
                              <a:srgbClr val="000000"/>
                            </a:solidFill>
                            <a:miter lim="800000"/>
                            <a:headEnd/>
                            <a:tailEnd/>
                          </a14:hiddenLine>
                        </a:ext>
                        <a:ext xmlns:a="http://schemas.openxmlformats.org/drawingml/2006/main" uri="{AF507438-7753-43E0-B8FC-AC1667EBCBE1}">
                          <a14:hiddenEffects xmlns:a14="http://schemas.microsoft.com/office/drawing/2010/main">
                            <a:effectLst>
                              <a:outerShdw algn="ctr" dir="2700000" dist="35921" rotWithShape="0">
                                <a:srgbClr val="808080"/>
                              </a:outerShdw>
                            </a:effectLst>
                          </a14:hiddenEffects>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Rectangle 3" o:spid="_x0000_s2049" style="width:468pt;height:0.95pt;margin-top:12.65pt;margin-left:0.6pt;mso-height-percent:0;mso-height-relative:page;mso-position-horizontal-relative:margin;mso-width-percent:0;mso-width-relative:page;mso-wrap-distance-bottom:0;mso-wrap-distance-left:9pt;mso-wrap-distance-right:9pt;mso-wrap-distance-top:0;mso-wrap-style:square;position:absolute;visibility:visible;v-text-anchor:top;z-index:-251655168" o:allowincell="f" fillcolor="black" stroked="f" strokeweight="0.05pt">
              <w10:wrap anchorx="margin"/>
            </v:rect>
          </w:pict>
        </mc:Fallback>
      </mc:AlternateContent>
    </w:r>
    <w:r w:rsidR="002128F9">
      <w:t xml:space="preserve">                    </w:t>
    </w:r>
    <w:r>
      <w:t>Federal Communications Commissio</w:t>
    </w:r>
    <w:r w:rsidR="002128F9">
      <w:t xml:space="preserve">n                                      </w:t>
    </w:r>
    <w:r w:rsidRPr="00344C0B" w:rsidR="002D74C4">
      <w:rPr>
        <w:spacing w:val="-2"/>
      </w:rPr>
      <w:t xml:space="preserve">DA </w:t>
    </w:r>
    <w:r w:rsidR="001049D1">
      <w:rPr>
        <w:spacing w:val="-2"/>
      </w:rPr>
      <w:t>2</w:t>
    </w:r>
    <w:r w:rsidR="002B7A32">
      <w:rPr>
        <w:spacing w:val="-2"/>
      </w:rPr>
      <w:t>6</w:t>
    </w:r>
    <w:r w:rsidR="001049D1">
      <w:rPr>
        <w:spacing w:val="-2"/>
      </w:rPr>
      <w:t>-</w:t>
    </w:r>
    <w:r w:rsidR="00A55BDB">
      <w:rPr>
        <w:spacing w:val="-2"/>
      </w:rPr>
      <w:t>959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273E3" w:rsidRPr="001B048F" w:rsidP="001B048F" w14:paraId="4F964251" w14:textId="1F172853">
    <w:pPr>
      <w:pStyle w:val="Header"/>
      <w:rPr>
        <w:b w:val="0"/>
      </w:rPr>
    </w:pPr>
    <w:r>
      <w:rPr>
        <w:noProof/>
      </w:rPr>
      <mc:AlternateContent>
        <mc:Choice Requires="wps">
          <w:drawing>
            <wp:anchor distT="0" distB="0" distL="114300" distR="114300" simplePos="0" relativeHeight="251658240" behindDoc="1" locked="0" layoutInCell="0" allowOverlap="1">
              <wp:simplePos x="0" y="0"/>
              <wp:positionH relativeFrom="margin">
                <wp:posOffset>7620</wp:posOffset>
              </wp:positionH>
              <wp:positionV relativeFrom="paragraph">
                <wp:posOffset>160655</wp:posOffset>
              </wp:positionV>
              <wp:extent cx="5943600" cy="12065"/>
              <wp:effectExtent l="0" t="0" r="0" b="6985"/>
              <wp:wrapNone/>
              <wp:docPr id="1" name="Rectangle 1"/>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bwMode="auto">
                      <a:xfrm>
                        <a:off x="0" y="0"/>
                        <a:ext cx="5943600" cy="12065"/>
                      </a:xfrm>
                      <a:prstGeom prst="rect">
                        <a:avLst/>
                      </a:prstGeom>
                      <a:solidFill>
                        <a:srgbClr val="000000"/>
                      </a:solidFill>
                      <a:ln>
                        <a:noFill/>
                      </a:ln>
                      <a:effectLst/>
                      <a:extLst>
                        <a:ext xmlns:a="http://schemas.openxmlformats.org/drawingml/2006/main" uri="{91240B29-F687-4F45-9708-019B960494DF}">
                          <a14:hiddenLine xmlns:a14="http://schemas.microsoft.com/office/drawing/2010/main" w="635">
                            <a:solidFill>
                              <a:srgbClr val="000000"/>
                            </a:solidFill>
                            <a:miter lim="800000"/>
                            <a:headEnd/>
                            <a:tailEnd/>
                          </a14:hiddenLine>
                        </a:ext>
                        <a:ext xmlns:a="http://schemas.openxmlformats.org/drawingml/2006/main" uri="{AF507438-7753-43E0-B8FC-AC1667EBCBE1}">
                          <a14:hiddenEffects xmlns:a14="http://schemas.microsoft.com/office/drawing/2010/main">
                            <a:effectLst>
                              <a:outerShdw algn="ctr" dir="2700000" dist="35921" rotWithShape="0">
                                <a:srgbClr val="808080"/>
                              </a:outerShdw>
                            </a:effectLst>
                          </a14:hiddenEffects>
                        </a:ext>
                      </a:extLst>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id="Rectangle 1" o:spid="_x0000_s2050" style="width:468pt;height:0.95pt;margin-top:12.65pt;margin-left:0.6pt;mso-height-percent:0;mso-height-relative:page;mso-position-horizontal-relative:margin;mso-width-percent:0;mso-width-relative:page;mso-wrap-distance-bottom:0;mso-wrap-distance-left:9pt;mso-wrap-distance-right:9pt;mso-wrap-distance-top:0;mso-wrap-style:square;position:absolute;visibility:visible;v-text-anchor:top;z-index:-251657216" o:allowincell="f" fillcolor="black" stroked="f" strokeweight="0.05pt">
              <w10:wrap anchorx="margin"/>
            </v:rect>
          </w:pict>
        </mc:Fallback>
      </mc:AlternateContent>
    </w:r>
    <w:r>
      <w:tab/>
    </w:r>
    <w:r w:rsidR="002128F9">
      <w:t xml:space="preserve">                                    </w:t>
    </w:r>
    <w:r>
      <w:t>Federal Communications Commission</w:t>
    </w:r>
    <w:r>
      <w:tab/>
    </w:r>
    <w:r w:rsidR="002128F9">
      <w:tab/>
      <w:t xml:space="preserve">           </w:t>
    </w:r>
    <w:r w:rsidR="00436D0E">
      <w:t xml:space="preserve">     </w:t>
    </w:r>
    <w:r w:rsidRPr="00CE57A9">
      <w:rPr>
        <w:spacing w:val="-2"/>
      </w:rPr>
      <w:t xml:space="preserve">DA </w:t>
    </w:r>
    <w:r w:rsidR="001049D1">
      <w:rPr>
        <w:spacing w:val="-2"/>
      </w:rPr>
      <w:t>2</w:t>
    </w:r>
    <w:r w:rsidR="00EF09C7">
      <w:rPr>
        <w:spacing w:val="-2"/>
      </w:rPr>
      <w:t>6</w:t>
    </w:r>
    <w:r w:rsidR="001049D1">
      <w:rPr>
        <w:spacing w:val="-2"/>
      </w:rPr>
      <w:t>-</w:t>
    </w:r>
    <w:r w:rsidR="00A55BDB">
      <w:rPr>
        <w:spacing w:val="-2"/>
      </w:rPr>
      <w:t>959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FE"/>
    <w:multiLevelType w:val="singleLevel"/>
    <w:tmpl w:val="5428EE0A"/>
    <w:lvl w:ilvl="0">
      <w:start w:val="0"/>
      <w:numFmt w:val="bullet"/>
      <w:pStyle w:val="par1"/>
      <w:lvlText w:val="*"/>
      <w:lvlJc w:val="left"/>
    </w:lvl>
  </w:abstractNum>
  <w:abstractNum w:abstractNumId="1">
    <w:nsid w:val="03673889"/>
    <w:multiLevelType w:val="hybridMultilevel"/>
    <w:tmpl w:val="CBDE9A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4"/>
      <w:numFmt w:val="bullet"/>
      <w:lvlText w:val="—"/>
      <w:lvlJc w:val="left"/>
      <w:pPr>
        <w:ind w:left="2160" w:hanging="360"/>
      </w:pPr>
      <w:rPr>
        <w:rFonts w:ascii="Times New Roman" w:eastAsia="Times New Roman" w:hAnsi="Times New Roman" w:cs="Times New Roman" w:hint="default"/>
        <w:b/>
        <w:i w:val="0"/>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05B93665"/>
    <w:multiLevelType w:val="hybridMultilevel"/>
    <w:tmpl w:val="1D36EA8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084B453C"/>
    <w:multiLevelType w:val="singleLevel"/>
    <w:tmpl w:val="40A8E97A"/>
    <w:lvl w:ilvl="0">
      <w:start w:val="1"/>
      <w:numFmt w:val="decimal"/>
      <w:lvlText w:val="%1."/>
      <w:lvlJc w:val="left"/>
      <w:pPr>
        <w:tabs>
          <w:tab w:val="num" w:pos="1080"/>
        </w:tabs>
        <w:ind w:left="0" w:firstLine="720"/>
      </w:pPr>
    </w:lvl>
  </w:abstractNum>
  <w:abstractNum w:abstractNumId="4">
    <w:nsid w:val="163514B8"/>
    <w:multiLevelType w:val="hybridMultilevel"/>
    <w:tmpl w:val="2A847428"/>
    <w:lvl w:ilvl="0">
      <w:start w:val="0"/>
      <w:numFmt w:val="bullet"/>
      <w:lvlText w:val="-"/>
      <w:lvlJc w:val="left"/>
      <w:pPr>
        <w:ind w:left="720" w:hanging="360"/>
      </w:pPr>
      <w:rPr>
        <w:rFonts w:ascii="CIDFont+F3" w:hAnsi="CIDFont+F3" w:eastAsiaTheme="minorHAnsi" w:cs="CIDFont+F3"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17990123"/>
    <w:multiLevelType w:val="hybridMultilevel"/>
    <w:tmpl w:val="DCF41EFC"/>
    <w:lvl w:ilvl="0">
      <w:start w:val="1"/>
      <w:numFmt w:val="bullet"/>
      <w:lvlText w:val=""/>
      <w:lvlJc w:val="left"/>
      <w:pPr>
        <w:ind w:left="2160" w:hanging="360"/>
      </w:pPr>
      <w:rPr>
        <w:rFonts w:ascii="Symbol" w:hAnsi="Symbol" w:hint="default"/>
        <w:color w:val="auto"/>
        <w:sz w:val="16"/>
      </w:rPr>
    </w:lvl>
    <w:lvl w:ilvl="1" w:tentative="1">
      <w:start w:val="1"/>
      <w:numFmt w:val="bullet"/>
      <w:lvlText w:val="o"/>
      <w:lvlJc w:val="left"/>
      <w:pPr>
        <w:ind w:left="2880" w:hanging="360"/>
      </w:pPr>
      <w:rPr>
        <w:rFonts w:ascii="Courier New" w:hAnsi="Courier New" w:cs="Courier New" w:hint="default"/>
      </w:rPr>
    </w:lvl>
    <w:lvl w:ilvl="2" w:tentative="1">
      <w:start w:val="1"/>
      <w:numFmt w:val="bullet"/>
      <w:lvlText w:val=""/>
      <w:lvlJc w:val="left"/>
      <w:pPr>
        <w:ind w:left="3600" w:hanging="360"/>
      </w:pPr>
      <w:rPr>
        <w:rFonts w:ascii="Wingdings" w:hAnsi="Wingdings" w:hint="default"/>
      </w:rPr>
    </w:lvl>
    <w:lvl w:ilvl="3" w:tentative="1">
      <w:start w:val="1"/>
      <w:numFmt w:val="bullet"/>
      <w:lvlText w:val=""/>
      <w:lvlJc w:val="left"/>
      <w:pPr>
        <w:ind w:left="4320" w:hanging="360"/>
      </w:pPr>
      <w:rPr>
        <w:rFonts w:ascii="Symbol" w:hAnsi="Symbol" w:hint="default"/>
      </w:rPr>
    </w:lvl>
    <w:lvl w:ilvl="4" w:tentative="1">
      <w:start w:val="1"/>
      <w:numFmt w:val="bullet"/>
      <w:lvlText w:val="o"/>
      <w:lvlJc w:val="left"/>
      <w:pPr>
        <w:ind w:left="5040" w:hanging="360"/>
      </w:pPr>
      <w:rPr>
        <w:rFonts w:ascii="Courier New" w:hAnsi="Courier New" w:cs="Courier New" w:hint="default"/>
      </w:rPr>
    </w:lvl>
    <w:lvl w:ilvl="5" w:tentative="1">
      <w:start w:val="1"/>
      <w:numFmt w:val="bullet"/>
      <w:lvlText w:val=""/>
      <w:lvlJc w:val="left"/>
      <w:pPr>
        <w:ind w:left="5760" w:hanging="360"/>
      </w:pPr>
      <w:rPr>
        <w:rFonts w:ascii="Wingdings" w:hAnsi="Wingdings" w:hint="default"/>
      </w:rPr>
    </w:lvl>
    <w:lvl w:ilvl="6" w:tentative="1">
      <w:start w:val="1"/>
      <w:numFmt w:val="bullet"/>
      <w:lvlText w:val=""/>
      <w:lvlJc w:val="left"/>
      <w:pPr>
        <w:ind w:left="6480" w:hanging="360"/>
      </w:pPr>
      <w:rPr>
        <w:rFonts w:ascii="Symbol" w:hAnsi="Symbol" w:hint="default"/>
      </w:rPr>
    </w:lvl>
    <w:lvl w:ilvl="7" w:tentative="1">
      <w:start w:val="1"/>
      <w:numFmt w:val="bullet"/>
      <w:lvlText w:val="o"/>
      <w:lvlJc w:val="left"/>
      <w:pPr>
        <w:ind w:left="7200" w:hanging="360"/>
      </w:pPr>
      <w:rPr>
        <w:rFonts w:ascii="Courier New" w:hAnsi="Courier New" w:cs="Courier New" w:hint="default"/>
      </w:rPr>
    </w:lvl>
    <w:lvl w:ilvl="8" w:tentative="1">
      <w:start w:val="1"/>
      <w:numFmt w:val="bullet"/>
      <w:lvlText w:val=""/>
      <w:lvlJc w:val="left"/>
      <w:pPr>
        <w:ind w:left="7920" w:hanging="360"/>
      </w:pPr>
      <w:rPr>
        <w:rFonts w:ascii="Wingdings" w:hAnsi="Wingdings" w:hint="default"/>
      </w:rPr>
    </w:lvl>
  </w:abstractNum>
  <w:abstractNum w:abstractNumId="6">
    <w:nsid w:val="1F5077DA"/>
    <w:multiLevelType w:val="hybridMultilevel"/>
    <w:tmpl w:val="8AA4275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23F40A0F"/>
    <w:multiLevelType w:val="singleLevel"/>
    <w:tmpl w:val="3244DD0A"/>
    <w:lvl w:ilvl="0">
      <w:start w:val="1"/>
      <w:numFmt w:val="bullet"/>
      <w:lvlText w:val=""/>
      <w:lvlJc w:val="left"/>
      <w:pPr>
        <w:tabs>
          <w:tab w:val="num" w:pos="360"/>
        </w:tabs>
        <w:ind w:left="360" w:hanging="360"/>
      </w:pPr>
      <w:rPr>
        <w:rFonts w:ascii="Symbol" w:hAnsi="Symbol" w:hint="default"/>
      </w:rPr>
    </w:lvl>
  </w:abstractNum>
  <w:abstractNum w:abstractNumId="8">
    <w:nsid w:val="248246F3"/>
    <w:multiLevelType w:val="singleLevel"/>
    <w:tmpl w:val="B1F45678"/>
    <w:lvl w:ilvl="0">
      <w:start w:val="1"/>
      <w:numFmt w:val="decimal"/>
      <w:lvlText w:val="%1."/>
      <w:lvlJc w:val="left"/>
      <w:pPr>
        <w:tabs>
          <w:tab w:val="num" w:pos="1080"/>
        </w:tabs>
        <w:ind w:left="0" w:firstLine="720"/>
      </w:pPr>
    </w:lvl>
  </w:abstractNum>
  <w:abstractNum w:abstractNumId="9">
    <w:nsid w:val="27E06CBB"/>
    <w:multiLevelType w:val="multilevel"/>
    <w:tmpl w:val="D226B3A2"/>
    <w:lvl w:ilvl="0">
      <w:start w:val="1"/>
      <w:numFmt w:val="upperRoman"/>
      <w:pStyle w:val="Heading1"/>
      <w:lvlText w:val="%1."/>
      <w:lvlJc w:val="left"/>
      <w:pPr>
        <w:tabs>
          <w:tab w:val="num" w:pos="720"/>
        </w:tabs>
        <w:ind w:left="720" w:hanging="720"/>
      </w:pPr>
    </w:lvl>
    <w:lvl w:ilvl="1">
      <w:start w:val="1"/>
      <w:numFmt w:val="upperLetter"/>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lowerLetter"/>
      <w:pStyle w:val="Heading4"/>
      <w:lvlText w:val="%4."/>
      <w:lvlJc w:val="left"/>
      <w:pPr>
        <w:tabs>
          <w:tab w:val="num" w:pos="2880"/>
        </w:tabs>
        <w:ind w:left="2880" w:hanging="720"/>
      </w:pPr>
    </w:lvl>
    <w:lvl w:ilvl="4">
      <w:start w:val="1"/>
      <w:numFmt w:val="lowerRoman"/>
      <w:pStyle w:val="Heading5"/>
      <w:lvlText w:val="(%5)"/>
      <w:lvlJc w:val="left"/>
      <w:pPr>
        <w:tabs>
          <w:tab w:val="num" w:pos="3600"/>
        </w:tabs>
        <w:ind w:left="3600" w:hanging="720"/>
      </w:pPr>
    </w:lvl>
    <w:lvl w:ilvl="5">
      <w:start w:val="1"/>
      <w:numFmt w:val="lowerLetter"/>
      <w:pStyle w:val="Heading6"/>
      <w:lvlText w:val="(%6)"/>
      <w:lvlJc w:val="left"/>
      <w:pPr>
        <w:tabs>
          <w:tab w:val="num" w:pos="4320"/>
        </w:tabs>
        <w:ind w:left="4320" w:hanging="720"/>
      </w:pPr>
    </w:lvl>
    <w:lvl w:ilvl="6">
      <w:start w:val="1"/>
      <w:numFmt w:val="lowerRoman"/>
      <w:pStyle w:val="Heading7"/>
      <w:lvlText w:val="(%7)"/>
      <w:lvlJc w:val="left"/>
      <w:pPr>
        <w:tabs>
          <w:tab w:val="num" w:pos="504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10">
    <w:nsid w:val="2A0E2263"/>
    <w:multiLevelType w:val="hybridMultilevel"/>
    <w:tmpl w:val="94C60366"/>
    <w:lvl w:ilvl="0">
      <w:start w:val="0"/>
      <w:numFmt w:val="bullet"/>
      <w:pStyle w:val="NIBullet"/>
      <w:lvlText w:val="•"/>
      <w:lvlJc w:val="left"/>
      <w:pPr>
        <w:ind w:left="1440" w:hanging="720"/>
      </w:pPr>
      <w:rPr>
        <w:rFonts w:ascii="Calibri" w:eastAsia="Times New Roman" w:hAnsi="Calibri" w:cs="Calibri" w:hint="default"/>
      </w:rPr>
    </w:lvl>
    <w:lvl w:ilvl="1">
      <w:start w:val="1"/>
      <w:numFmt w:val="bullet"/>
      <w:pStyle w:val="NIBullet2"/>
      <w:lvlText w:val="o"/>
      <w:lvlJc w:val="left"/>
      <w:pPr>
        <w:ind w:left="1800" w:hanging="360"/>
      </w:pPr>
      <w:rPr>
        <w:rFonts w:ascii="Courier New" w:hAnsi="Courier New" w:cs="Courier New" w:hint="default"/>
      </w:rPr>
    </w:lvl>
    <w:lvl w:ilvl="2">
      <w:start w:val="1"/>
      <w:numFmt w:val="bullet"/>
      <w:pStyle w:val="NIBullet3"/>
      <w:lvlText w:val=""/>
      <w:lvlJc w:val="left"/>
      <w:pPr>
        <w:ind w:left="2520" w:hanging="360"/>
      </w:pPr>
      <w:rPr>
        <w:rFonts w:ascii="Wingdings" w:hAnsi="Wingdings" w:hint="default"/>
      </w:rPr>
    </w:lvl>
    <w:lvl w:ilvl="3">
      <w:start w:val="1"/>
      <w:numFmt w:val="bullet"/>
      <w:pStyle w:val="NIBullet4"/>
      <w:lvlText w:val=""/>
      <w:lvlJc w:val="left"/>
      <w:pPr>
        <w:ind w:left="3240" w:hanging="360"/>
      </w:pPr>
      <w:rPr>
        <w:rFonts w:ascii="Symbol" w:hAnsi="Symbol" w:hint="default"/>
      </w:rPr>
    </w:lvl>
    <w:lvl w:ilvl="4">
      <w:start w:val="1"/>
      <w:numFmt w:val="bullet"/>
      <w:pStyle w:val="NIBullet5"/>
      <w:lvlText w:val="o"/>
      <w:lvlJc w:val="left"/>
      <w:pPr>
        <w:ind w:left="3960" w:hanging="360"/>
      </w:pPr>
      <w:rPr>
        <w:rFonts w:ascii="Courier New" w:hAnsi="Courier New" w:cs="Courier New" w:hint="default"/>
      </w:rPr>
    </w:lvl>
    <w:lvl w:ilvl="5">
      <w:start w:val="1"/>
      <w:numFmt w:val="bullet"/>
      <w:pStyle w:val="NIBullet6"/>
      <w:lvlText w:val=""/>
      <w:lvlJc w:val="left"/>
      <w:pPr>
        <w:ind w:left="4680" w:hanging="360"/>
      </w:pPr>
      <w:rPr>
        <w:rFonts w:ascii="Wingdings" w:hAnsi="Wingdings" w:hint="default"/>
      </w:rPr>
    </w:lvl>
    <w:lvl w:ilvl="6">
      <w:start w:val="1"/>
      <w:numFmt w:val="bullet"/>
      <w:pStyle w:val="NIBullet7"/>
      <w:lvlText w:val=""/>
      <w:lvlJc w:val="left"/>
      <w:pPr>
        <w:ind w:left="5400" w:hanging="360"/>
      </w:pPr>
      <w:rPr>
        <w:rFonts w:ascii="Symbol" w:hAnsi="Symbol" w:hint="default"/>
      </w:rPr>
    </w:lvl>
    <w:lvl w:ilvl="7">
      <w:start w:val="1"/>
      <w:numFmt w:val="bullet"/>
      <w:pStyle w:val="NIBullet8"/>
      <w:lvlText w:val="o"/>
      <w:lvlJc w:val="left"/>
      <w:pPr>
        <w:ind w:left="6120" w:hanging="360"/>
      </w:pPr>
      <w:rPr>
        <w:rFonts w:ascii="Courier New" w:hAnsi="Courier New" w:cs="Courier New" w:hint="default"/>
      </w:rPr>
    </w:lvl>
    <w:lvl w:ilvl="8">
      <w:start w:val="1"/>
      <w:numFmt w:val="bullet"/>
      <w:pStyle w:val="NIBullet9"/>
      <w:lvlText w:val=""/>
      <w:lvlJc w:val="left"/>
      <w:pPr>
        <w:ind w:left="6840" w:hanging="360"/>
      </w:pPr>
      <w:rPr>
        <w:rFonts w:ascii="Wingdings" w:hAnsi="Wingdings" w:hint="default"/>
      </w:rPr>
    </w:lvl>
  </w:abstractNum>
  <w:abstractNum w:abstractNumId="11">
    <w:nsid w:val="2C736FC6"/>
    <w:multiLevelType w:val="hybridMultilevel"/>
    <w:tmpl w:val="93F0D3D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nsid w:val="2E024E21"/>
    <w:multiLevelType w:val="hybridMultilevel"/>
    <w:tmpl w:val="0E82173E"/>
    <w:lvl w:ilvl="0">
      <w:start w:val="1"/>
      <w:numFmt w:val="bullet"/>
      <w:pStyle w:val="ParaNumBullet"/>
      <w:lvlText w:val=""/>
      <w:lvlJc w:val="left"/>
      <w:pPr>
        <w:ind w:left="720" w:hanging="360"/>
      </w:pPr>
      <w:rPr>
        <w:rFonts w:ascii="Symbol" w:hAnsi="Symbol" w:hint="default"/>
      </w:rPr>
    </w:lvl>
    <w:lvl w:ilvl="1">
      <w:start w:val="1"/>
      <w:numFmt w:val="bullet"/>
      <w:pStyle w:val="ParaNumBullet2"/>
      <w:lvlText w:val="o"/>
      <w:lvlJc w:val="left"/>
      <w:pPr>
        <w:ind w:left="1440" w:hanging="360"/>
      </w:pPr>
      <w:rPr>
        <w:rFonts w:ascii="Courier New" w:hAnsi="Courier New" w:cs="Courier New" w:hint="default"/>
      </w:rPr>
    </w:lvl>
    <w:lvl w:ilvl="2">
      <w:start w:val="1"/>
      <w:numFmt w:val="bullet"/>
      <w:pStyle w:val="ParaNumBullet3"/>
      <w:lvlText w:val=""/>
      <w:lvlJc w:val="left"/>
      <w:pPr>
        <w:ind w:left="2160" w:hanging="360"/>
      </w:pPr>
      <w:rPr>
        <w:rFonts w:ascii="Wingdings" w:hAnsi="Wingdings" w:hint="default"/>
      </w:rPr>
    </w:lvl>
    <w:lvl w:ilvl="3">
      <w:start w:val="1"/>
      <w:numFmt w:val="bullet"/>
      <w:pStyle w:val="ParaNumBullet4"/>
      <w:lvlText w:val=""/>
      <w:lvlJc w:val="left"/>
      <w:pPr>
        <w:ind w:left="2880" w:hanging="360"/>
      </w:pPr>
      <w:rPr>
        <w:rFonts w:ascii="Symbol" w:hAnsi="Symbol" w:hint="default"/>
      </w:rPr>
    </w:lvl>
    <w:lvl w:ilvl="4">
      <w:start w:val="1"/>
      <w:numFmt w:val="bullet"/>
      <w:pStyle w:val="ParaNumBullet5"/>
      <w:lvlText w:val="o"/>
      <w:lvlJc w:val="left"/>
      <w:pPr>
        <w:ind w:left="3600" w:hanging="360"/>
      </w:pPr>
      <w:rPr>
        <w:rFonts w:ascii="Courier New" w:hAnsi="Courier New" w:cs="Courier New" w:hint="default"/>
      </w:rPr>
    </w:lvl>
    <w:lvl w:ilvl="5">
      <w:start w:val="1"/>
      <w:numFmt w:val="bullet"/>
      <w:pStyle w:val="ParaNumBullet6"/>
      <w:lvlText w:val=""/>
      <w:lvlJc w:val="left"/>
      <w:pPr>
        <w:ind w:left="4320" w:hanging="360"/>
      </w:pPr>
      <w:rPr>
        <w:rFonts w:ascii="Wingdings" w:hAnsi="Wingdings" w:hint="default"/>
      </w:rPr>
    </w:lvl>
    <w:lvl w:ilvl="6">
      <w:start w:val="1"/>
      <w:numFmt w:val="bullet"/>
      <w:pStyle w:val="ParaNumBullet7"/>
      <w:lvlText w:val=""/>
      <w:lvlJc w:val="left"/>
      <w:pPr>
        <w:ind w:left="5040" w:hanging="360"/>
      </w:pPr>
      <w:rPr>
        <w:rFonts w:ascii="Symbol" w:hAnsi="Symbol" w:hint="default"/>
      </w:rPr>
    </w:lvl>
    <w:lvl w:ilvl="7">
      <w:start w:val="1"/>
      <w:numFmt w:val="bullet"/>
      <w:pStyle w:val="ParaNumBullet8"/>
      <w:lvlText w:val="o"/>
      <w:lvlJc w:val="left"/>
      <w:pPr>
        <w:ind w:left="5760" w:hanging="360"/>
      </w:pPr>
      <w:rPr>
        <w:rFonts w:ascii="Courier New" w:hAnsi="Courier New" w:cs="Courier New" w:hint="default"/>
      </w:rPr>
    </w:lvl>
    <w:lvl w:ilvl="8">
      <w:start w:val="1"/>
      <w:numFmt w:val="bullet"/>
      <w:pStyle w:val="ParaNumBullet9"/>
      <w:lvlText w:val=""/>
      <w:lvlJc w:val="left"/>
      <w:pPr>
        <w:ind w:left="6480" w:hanging="360"/>
      </w:pPr>
      <w:rPr>
        <w:rFonts w:ascii="Wingdings" w:hAnsi="Wingdings" w:hint="default"/>
      </w:rPr>
    </w:lvl>
  </w:abstractNum>
  <w:abstractNum w:abstractNumId="13">
    <w:nsid w:val="38FF409B"/>
    <w:multiLevelType w:val="multilevel"/>
    <w:tmpl w:val="8A903D64"/>
    <w:styleLink w:val="Appendices"/>
    <w:lvl w:ilvl="0">
      <w:start w:val="1"/>
      <w:numFmt w:val="upperLetter"/>
      <w:suff w:val="space"/>
      <w:lvlText w:val="Appendix %1: "/>
      <w:lvlJc w:val="center"/>
      <w:pPr>
        <w:ind w:left="0" w:firstLine="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D0F1B3D"/>
    <w:multiLevelType w:val="singleLevel"/>
    <w:tmpl w:val="054C89A8"/>
    <w:lvl w:ilvl="0">
      <w:start w:val="1"/>
      <w:numFmt w:val="decimal"/>
      <w:lvlText w:val="%1."/>
      <w:lvlJc w:val="left"/>
      <w:pPr>
        <w:tabs>
          <w:tab w:val="num" w:pos="1080"/>
        </w:tabs>
        <w:ind w:left="0" w:firstLine="720"/>
      </w:pPr>
      <w:rPr>
        <w:rFonts w:ascii="Times New Roman" w:hAnsi="Times New Roman" w:hint="default"/>
        <w:b w:val="0"/>
        <w:i w:val="0"/>
        <w:caps w:val="0"/>
        <w:strike w:val="0"/>
        <w:dstrike w:val="0"/>
        <w:vanish w:val="0"/>
        <w:sz w:val="22"/>
        <w:szCs w:val="22"/>
        <w:u w:val="none"/>
        <w:vertAlign w:val="baseline"/>
      </w:rPr>
    </w:lvl>
  </w:abstractNum>
  <w:abstractNum w:abstractNumId="15">
    <w:nsid w:val="452F57BE"/>
    <w:multiLevelType w:val="multilevel"/>
    <w:tmpl w:val="EEB2E604"/>
    <w:lvl w:ilvl="0">
      <w:start w:val="1"/>
      <w:numFmt w:val="upperLetter"/>
      <w:suff w:val="space"/>
      <w:lvlText w:val="Appendix %1: "/>
      <w:lvlJc w:val="center"/>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pStyle w:val="AppendixParaNum"/>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48EF4214"/>
    <w:multiLevelType w:val="multilevel"/>
    <w:tmpl w:val="70669302"/>
    <w:styleLink w:val="Style2"/>
    <w:lvl w:ilvl="0">
      <w:start w:val="1"/>
      <w:numFmt w:val="decimal"/>
      <w:pStyle w:val="NIList"/>
      <w:lvlText w:val="(%1.)"/>
      <w:lvlJc w:val="left"/>
      <w:pPr>
        <w:ind w:left="360" w:hanging="360"/>
      </w:pPr>
      <w:rPr>
        <w:rFonts w:hint="default"/>
      </w:rPr>
    </w:lvl>
    <w:lvl w:ilvl="1">
      <w:start w:val="1"/>
      <w:numFmt w:val="upperLetter"/>
      <w:pStyle w:val="NIList2"/>
      <w:lvlText w:val="(%2.)"/>
      <w:lvlJc w:val="left"/>
      <w:pPr>
        <w:ind w:left="720" w:hanging="360"/>
      </w:pPr>
      <w:rPr>
        <w:rFonts w:hint="default"/>
      </w:rPr>
    </w:lvl>
    <w:lvl w:ilvl="2">
      <w:start w:val="1"/>
      <w:numFmt w:val="lowerRoman"/>
      <w:pStyle w:val="NIList3"/>
      <w:lvlText w:val="(%3.)"/>
      <w:lvlJc w:val="left"/>
      <w:pPr>
        <w:ind w:left="1080" w:hanging="360"/>
      </w:pPr>
      <w:rPr>
        <w:rFonts w:hint="default"/>
      </w:rPr>
    </w:lvl>
    <w:lvl w:ilvl="3">
      <w:start w:val="1"/>
      <w:numFmt w:val="lowerLetter"/>
      <w:pStyle w:val="NIList4"/>
      <w:lvlText w:val="(%4.)"/>
      <w:lvlJc w:val="left"/>
      <w:pPr>
        <w:ind w:left="1440" w:hanging="360"/>
      </w:pPr>
      <w:rPr>
        <w:rFonts w:hint="default"/>
      </w:rPr>
    </w:lvl>
    <w:lvl w:ilvl="4">
      <w:start w:val="1"/>
      <w:numFmt w:val="decimal"/>
      <w:pStyle w:val="NIList5"/>
      <w:lvlText w:val="(%5)"/>
      <w:lvlJc w:val="left"/>
      <w:pPr>
        <w:ind w:left="1800" w:hanging="360"/>
      </w:pPr>
      <w:rPr>
        <w:rFonts w:hint="default"/>
      </w:rPr>
    </w:lvl>
    <w:lvl w:ilvl="5">
      <w:start w:val="1"/>
      <w:numFmt w:val="lowerLetter"/>
      <w:pStyle w:val="NIList6"/>
      <w:lvlText w:val="(%6)"/>
      <w:lvlJc w:val="left"/>
      <w:pPr>
        <w:ind w:left="2160" w:hanging="360"/>
      </w:pPr>
      <w:rPr>
        <w:rFonts w:hint="default"/>
      </w:rPr>
    </w:lvl>
    <w:lvl w:ilvl="6">
      <w:start w:val="1"/>
      <w:numFmt w:val="lowerRoman"/>
      <w:pStyle w:val="NIList7"/>
      <w:lvlText w:val="(%7)"/>
      <w:lvlJc w:val="left"/>
      <w:pPr>
        <w:ind w:left="2520" w:hanging="360"/>
      </w:pPr>
      <w:rPr>
        <w:rFonts w:hint="default"/>
      </w:rPr>
    </w:lvl>
    <w:lvl w:ilvl="7">
      <w:start w:val="1"/>
      <w:numFmt w:val="lowerLetter"/>
      <w:pStyle w:val="NIList8"/>
      <w:lvlText w:val="%8."/>
      <w:lvlJc w:val="left"/>
      <w:pPr>
        <w:ind w:left="2880" w:hanging="360"/>
      </w:pPr>
      <w:rPr>
        <w:rFonts w:hint="default"/>
      </w:rPr>
    </w:lvl>
    <w:lvl w:ilvl="8">
      <w:start w:val="1"/>
      <w:numFmt w:val="lowerRoman"/>
      <w:pStyle w:val="NIList9"/>
      <w:lvlText w:val="%9."/>
      <w:lvlJc w:val="left"/>
      <w:pPr>
        <w:ind w:left="3240" w:hanging="360"/>
      </w:pPr>
      <w:rPr>
        <w:rFonts w:hint="default"/>
      </w:rPr>
    </w:lvl>
  </w:abstractNum>
  <w:abstractNum w:abstractNumId="17">
    <w:nsid w:val="494941A1"/>
    <w:multiLevelType w:val="multilevel"/>
    <w:tmpl w:val="70E8D366"/>
    <w:styleLink w:val="PNOrderedList"/>
    <w:lvl w:ilvl="0">
      <w:start w:val="1"/>
      <w:numFmt w:val="decimal"/>
      <w:pStyle w:val="ParaNum"/>
      <w:lvlText w:val="%1."/>
      <w:lvlJc w:val="left"/>
      <w:pPr>
        <w:ind w:left="0" w:firstLine="720"/>
      </w:pPr>
      <w:rPr>
        <w:rFonts w:hint="default"/>
      </w:rPr>
    </w:lvl>
    <w:lvl w:ilvl="1">
      <w:start w:val="1"/>
      <w:numFmt w:val="lowerLetter"/>
      <w:pStyle w:val="ParaNumLevel2"/>
      <w:lvlText w:val="%2."/>
      <w:lvlJc w:val="left"/>
      <w:pPr>
        <w:ind w:left="1800" w:hanging="360"/>
      </w:pPr>
      <w:rPr>
        <w:rFonts w:hint="default"/>
      </w:rPr>
    </w:lvl>
    <w:lvl w:ilvl="2">
      <w:start w:val="1"/>
      <w:numFmt w:val="lowerRoman"/>
      <w:pStyle w:val="ParaNumLevel3"/>
      <w:lvlText w:val="%3."/>
      <w:lvlJc w:val="left"/>
      <w:pPr>
        <w:ind w:left="2160" w:hanging="360"/>
      </w:pPr>
      <w:rPr>
        <w:rFonts w:hint="default"/>
      </w:rPr>
    </w:lvl>
    <w:lvl w:ilvl="3">
      <w:start w:val="1"/>
      <w:numFmt w:val="decimal"/>
      <w:pStyle w:val="ParaNumLevel4"/>
      <w:lvlText w:val="(%4)"/>
      <w:lvlJc w:val="left"/>
      <w:pPr>
        <w:ind w:left="2520" w:hanging="360"/>
      </w:pPr>
      <w:rPr>
        <w:rFonts w:hint="default"/>
      </w:rPr>
    </w:lvl>
    <w:lvl w:ilvl="4">
      <w:start w:val="1"/>
      <w:numFmt w:val="lowerLetter"/>
      <w:pStyle w:val="ParaNumLevel5"/>
      <w:lvlText w:val="%5."/>
      <w:lvlJc w:val="left"/>
      <w:pPr>
        <w:ind w:left="2880" w:hanging="360"/>
      </w:pPr>
      <w:rPr>
        <w:rFonts w:hint="default"/>
      </w:rPr>
    </w:lvl>
    <w:lvl w:ilvl="5">
      <w:start w:val="1"/>
      <w:numFmt w:val="lowerRoman"/>
      <w:pStyle w:val="ParaNumLevel6"/>
      <w:lvlText w:val="%6."/>
      <w:lvlJc w:val="left"/>
      <w:pPr>
        <w:ind w:left="3240" w:hanging="360"/>
      </w:pPr>
      <w:rPr>
        <w:rFonts w:hint="default"/>
      </w:rPr>
    </w:lvl>
    <w:lvl w:ilvl="6">
      <w:start w:val="1"/>
      <w:numFmt w:val="decimal"/>
      <w:pStyle w:val="ParaNumLevel7"/>
      <w:lvlText w:val="%7."/>
      <w:lvlJc w:val="left"/>
      <w:pPr>
        <w:ind w:left="3600" w:hanging="360"/>
      </w:pPr>
      <w:rPr>
        <w:rFonts w:hint="default"/>
      </w:rPr>
    </w:lvl>
    <w:lvl w:ilvl="7">
      <w:start w:val="1"/>
      <w:numFmt w:val="lowerLetter"/>
      <w:pStyle w:val="ParaNumLevel8"/>
      <w:lvlText w:val="%8."/>
      <w:lvlJc w:val="left"/>
      <w:pPr>
        <w:tabs>
          <w:tab w:val="num" w:pos="7200"/>
        </w:tabs>
        <w:ind w:left="3960" w:hanging="360"/>
      </w:pPr>
      <w:rPr>
        <w:rFonts w:hint="default"/>
      </w:rPr>
    </w:lvl>
    <w:lvl w:ilvl="8">
      <w:start w:val="1"/>
      <w:numFmt w:val="lowerRoman"/>
      <w:pStyle w:val="ParaNumLevel9"/>
      <w:lvlText w:val="%9."/>
      <w:lvlJc w:val="left"/>
      <w:pPr>
        <w:ind w:left="4320" w:hanging="360"/>
      </w:pPr>
      <w:rPr>
        <w:rFonts w:hint="default"/>
      </w:rPr>
    </w:lvl>
  </w:abstractNum>
  <w:abstractNum w:abstractNumId="18">
    <w:nsid w:val="4C483DAF"/>
    <w:multiLevelType w:val="hybridMultilevel"/>
    <w:tmpl w:val="54B282D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nsid w:val="4DF61CE4"/>
    <w:multiLevelType w:val="multilevel"/>
    <w:tmpl w:val="F1A86982"/>
    <w:lvl w:ilvl="0">
      <w:start w:val="1"/>
      <w:numFmt w:val="upperRoman"/>
      <w:lvlText w:val="%1."/>
      <w:lvlJc w:val="left"/>
      <w:pPr>
        <w:tabs>
          <w:tab w:val="num" w:pos="720"/>
        </w:tabs>
        <w:ind w:left="720" w:hanging="720"/>
      </w:pPr>
    </w:lvl>
    <w:lvl w:ilvl="1">
      <w:start w:val="1"/>
      <w:numFmt w:val="upp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lowerRoman"/>
      <w:lvlText w:val="(%5)"/>
      <w:lvlJc w:val="left"/>
      <w:pPr>
        <w:tabs>
          <w:tab w:val="num" w:pos="3600"/>
        </w:tabs>
        <w:ind w:left="3600" w:hanging="720"/>
      </w:pPr>
    </w:lvl>
    <w:lvl w:ilvl="5">
      <w:start w:val="1"/>
      <w:numFmt w:val="lowerLetter"/>
      <w:lvlText w:val="(%6)"/>
      <w:lvlJc w:val="left"/>
      <w:pPr>
        <w:tabs>
          <w:tab w:val="num" w:pos="4320"/>
        </w:tabs>
        <w:ind w:left="4320" w:hanging="720"/>
      </w:pPr>
    </w:lvl>
    <w:lvl w:ilvl="6">
      <w:start w:val="1"/>
      <w:numFmt w:val="lowerRoman"/>
      <w:lvlText w:val="(%7)"/>
      <w:lvlJc w:val="left"/>
      <w:pPr>
        <w:tabs>
          <w:tab w:val="num" w:pos="504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0">
    <w:nsid w:val="5AA06DBA"/>
    <w:multiLevelType w:val="hybridMultilevel"/>
    <w:tmpl w:val="05E68CE2"/>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21">
    <w:nsid w:val="5BFF1F81"/>
    <w:multiLevelType w:val="hybridMultilevel"/>
    <w:tmpl w:val="A75C035C"/>
    <w:lvl w:ilvl="0">
      <w:start w:val="1"/>
      <w:numFmt w:val="bullet"/>
      <w:lvlText w:val=""/>
      <w:lvlJc w:val="left"/>
      <w:pPr>
        <w:ind w:left="1545" w:hanging="360"/>
      </w:pPr>
      <w:rPr>
        <w:rFonts w:ascii="Symbol" w:hAnsi="Symbol" w:hint="default"/>
      </w:rPr>
    </w:lvl>
    <w:lvl w:ilvl="1" w:tentative="1">
      <w:start w:val="1"/>
      <w:numFmt w:val="bullet"/>
      <w:lvlText w:val="o"/>
      <w:lvlJc w:val="left"/>
      <w:pPr>
        <w:ind w:left="2265" w:hanging="360"/>
      </w:pPr>
      <w:rPr>
        <w:rFonts w:ascii="Courier New" w:hAnsi="Courier New" w:cs="Courier New" w:hint="default"/>
      </w:rPr>
    </w:lvl>
    <w:lvl w:ilvl="2" w:tentative="1">
      <w:start w:val="1"/>
      <w:numFmt w:val="bullet"/>
      <w:lvlText w:val=""/>
      <w:lvlJc w:val="left"/>
      <w:pPr>
        <w:ind w:left="2985" w:hanging="360"/>
      </w:pPr>
      <w:rPr>
        <w:rFonts w:ascii="Wingdings" w:hAnsi="Wingdings" w:hint="default"/>
      </w:rPr>
    </w:lvl>
    <w:lvl w:ilvl="3" w:tentative="1">
      <w:start w:val="1"/>
      <w:numFmt w:val="bullet"/>
      <w:lvlText w:val=""/>
      <w:lvlJc w:val="left"/>
      <w:pPr>
        <w:ind w:left="3705" w:hanging="360"/>
      </w:pPr>
      <w:rPr>
        <w:rFonts w:ascii="Symbol" w:hAnsi="Symbol" w:hint="default"/>
      </w:rPr>
    </w:lvl>
    <w:lvl w:ilvl="4" w:tentative="1">
      <w:start w:val="1"/>
      <w:numFmt w:val="bullet"/>
      <w:lvlText w:val="o"/>
      <w:lvlJc w:val="left"/>
      <w:pPr>
        <w:ind w:left="4425" w:hanging="360"/>
      </w:pPr>
      <w:rPr>
        <w:rFonts w:ascii="Courier New" w:hAnsi="Courier New" w:cs="Courier New" w:hint="default"/>
      </w:rPr>
    </w:lvl>
    <w:lvl w:ilvl="5" w:tentative="1">
      <w:start w:val="1"/>
      <w:numFmt w:val="bullet"/>
      <w:lvlText w:val=""/>
      <w:lvlJc w:val="left"/>
      <w:pPr>
        <w:ind w:left="5145" w:hanging="360"/>
      </w:pPr>
      <w:rPr>
        <w:rFonts w:ascii="Wingdings" w:hAnsi="Wingdings" w:hint="default"/>
      </w:rPr>
    </w:lvl>
    <w:lvl w:ilvl="6" w:tentative="1">
      <w:start w:val="1"/>
      <w:numFmt w:val="bullet"/>
      <w:lvlText w:val=""/>
      <w:lvlJc w:val="left"/>
      <w:pPr>
        <w:ind w:left="5865" w:hanging="360"/>
      </w:pPr>
      <w:rPr>
        <w:rFonts w:ascii="Symbol" w:hAnsi="Symbol" w:hint="default"/>
      </w:rPr>
    </w:lvl>
    <w:lvl w:ilvl="7" w:tentative="1">
      <w:start w:val="1"/>
      <w:numFmt w:val="bullet"/>
      <w:lvlText w:val="o"/>
      <w:lvlJc w:val="left"/>
      <w:pPr>
        <w:ind w:left="6585" w:hanging="360"/>
      </w:pPr>
      <w:rPr>
        <w:rFonts w:ascii="Courier New" w:hAnsi="Courier New" w:cs="Courier New" w:hint="default"/>
      </w:rPr>
    </w:lvl>
    <w:lvl w:ilvl="8" w:tentative="1">
      <w:start w:val="1"/>
      <w:numFmt w:val="bullet"/>
      <w:lvlText w:val=""/>
      <w:lvlJc w:val="left"/>
      <w:pPr>
        <w:ind w:left="7305" w:hanging="360"/>
      </w:pPr>
      <w:rPr>
        <w:rFonts w:ascii="Wingdings" w:hAnsi="Wingdings" w:hint="default"/>
      </w:rPr>
    </w:lvl>
  </w:abstractNum>
  <w:abstractNum w:abstractNumId="22">
    <w:nsid w:val="61182925"/>
    <w:multiLevelType w:val="singleLevel"/>
    <w:tmpl w:val="A9EE9842"/>
    <w:lvl w:ilvl="0">
      <w:start w:val="1"/>
      <w:numFmt w:val="decimal"/>
      <w:lvlText w:val="%1."/>
      <w:lvlJc w:val="left"/>
      <w:pPr>
        <w:tabs>
          <w:tab w:val="num" w:pos="1080"/>
        </w:tabs>
        <w:ind w:left="0" w:firstLine="720"/>
      </w:pPr>
    </w:lvl>
  </w:abstractNum>
  <w:abstractNum w:abstractNumId="23">
    <w:nsid w:val="7B281033"/>
    <w:multiLevelType w:val="multilevel"/>
    <w:tmpl w:val="C212A1AC"/>
    <w:styleLink w:val="Style10"/>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1872"/>
        </w:tabs>
        <w:ind w:left="216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561020387">
    <w:abstractNumId w:val="22"/>
  </w:num>
  <w:num w:numId="2" w16cid:durableId="786972815">
    <w:abstractNumId w:val="9"/>
  </w:num>
  <w:num w:numId="3" w16cid:durableId="1462764651">
    <w:abstractNumId w:val="2"/>
  </w:num>
  <w:num w:numId="4" w16cid:durableId="56326298">
    <w:abstractNumId w:val="18"/>
  </w:num>
  <w:num w:numId="5" w16cid:durableId="1863010957">
    <w:abstractNumId w:val="1"/>
  </w:num>
  <w:num w:numId="6" w16cid:durableId="258875438">
    <w:abstractNumId w:val="11"/>
  </w:num>
  <w:num w:numId="7" w16cid:durableId="2121684386">
    <w:abstractNumId w:val="0"/>
    <w:lvlOverride w:ilvl="0">
      <w:lvl w:ilvl="0">
        <w:start w:val="0"/>
        <w:numFmt w:val="bullet"/>
        <w:pStyle w:val="par1"/>
        <w:lvlText w:val=""/>
        <w:legacy w:legacy="1" w:legacySpace="0" w:legacyIndent="360"/>
        <w:lvlJc w:val="left"/>
        <w:rPr>
          <w:rFonts w:ascii="Symbol" w:hAnsi="Symbol" w:hint="default"/>
        </w:rPr>
      </w:lvl>
    </w:lvlOverride>
  </w:num>
  <w:num w:numId="8" w16cid:durableId="1773889669">
    <w:abstractNumId w:val="21"/>
  </w:num>
  <w:num w:numId="9" w16cid:durableId="2140102984">
    <w:abstractNumId w:val="20"/>
  </w:num>
  <w:num w:numId="10" w16cid:durableId="133372740">
    <w:abstractNumId w:val="7"/>
  </w:num>
  <w:num w:numId="11" w16cid:durableId="1627783361">
    <w:abstractNumId w:val="19"/>
  </w:num>
  <w:num w:numId="12" w16cid:durableId="320234221">
    <w:abstractNumId w:val="8"/>
  </w:num>
  <w:num w:numId="13" w16cid:durableId="1038044904">
    <w:abstractNumId w:val="3"/>
  </w:num>
  <w:num w:numId="14" w16cid:durableId="185487786">
    <w:abstractNumId w:val="5"/>
  </w:num>
  <w:num w:numId="15" w16cid:durableId="2114281148">
    <w:abstractNumId w:val="22"/>
    <w:lvlOverride w:ilvl="0">
      <w:startOverride w:val="1"/>
    </w:lvlOverride>
  </w:num>
  <w:num w:numId="16" w16cid:durableId="1205946996">
    <w:abstractNumId w:val="5"/>
  </w:num>
  <w:num w:numId="17" w16cid:durableId="820653811">
    <w:abstractNumId w:val="4"/>
  </w:num>
  <w:num w:numId="18" w16cid:durableId="958412723">
    <w:abstractNumId w:val="22"/>
    <w:lvlOverride w:ilvl="0">
      <w:startOverride w:val="1"/>
    </w:lvlOverride>
  </w:num>
  <w:num w:numId="19" w16cid:durableId="1799058577">
    <w:abstractNumId w:val="22"/>
    <w:lvlOverride w:ilvl="0">
      <w:startOverride w:val="1"/>
    </w:lvlOverride>
  </w:num>
  <w:num w:numId="20" w16cid:durableId="216478324">
    <w:abstractNumId w:val="14"/>
  </w:num>
  <w:num w:numId="21" w16cid:durableId="1027029208">
    <w:abstractNumId w:val="6"/>
  </w:num>
  <w:num w:numId="22" w16cid:durableId="728727070">
    <w:abstractNumId w:val="13"/>
  </w:num>
  <w:num w:numId="23" w16cid:durableId="813639905">
    <w:abstractNumId w:val="15"/>
  </w:num>
  <w:num w:numId="24" w16cid:durableId="1018888743">
    <w:abstractNumId w:val="10"/>
  </w:num>
  <w:num w:numId="25" w16cid:durableId="1928228103">
    <w:abstractNumId w:val="16"/>
  </w:num>
  <w:num w:numId="26" w16cid:durableId="1595481505">
    <w:abstractNumId w:val="23"/>
  </w:num>
  <w:num w:numId="27" w16cid:durableId="1716808991">
    <w:abstractNumId w:val="12"/>
  </w:num>
  <w:num w:numId="28" w16cid:durableId="434133336">
    <w:abstractNumId w:val="17"/>
  </w:num>
  <w:num w:numId="29" w16cid:durableId="6981601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11046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removeDateAndTime/>
  <w:bordersDoNotSurroundHeader/>
  <w:bordersDoNotSurroundFooter/>
  <w:proofState w:spelling="clean"/>
  <w:attachedTemplate r:id="rId1"/>
  <w:linkStyles/>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hyphenationZone w:val="95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0"/>
    <w:footnote w:id="1"/>
    <w:footnote w:id="2"/>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EDB"/>
    <w:rsid w:val="000005BC"/>
    <w:rsid w:val="000006C8"/>
    <w:rsid w:val="000021D0"/>
    <w:rsid w:val="000024CA"/>
    <w:rsid w:val="00002E06"/>
    <w:rsid w:val="00003115"/>
    <w:rsid w:val="00003165"/>
    <w:rsid w:val="00005148"/>
    <w:rsid w:val="0000554C"/>
    <w:rsid w:val="00006033"/>
    <w:rsid w:val="0000624E"/>
    <w:rsid w:val="00006B82"/>
    <w:rsid w:val="00007A0A"/>
    <w:rsid w:val="000138CE"/>
    <w:rsid w:val="00013D57"/>
    <w:rsid w:val="00013F20"/>
    <w:rsid w:val="00014462"/>
    <w:rsid w:val="000145C6"/>
    <w:rsid w:val="000158E7"/>
    <w:rsid w:val="000174F9"/>
    <w:rsid w:val="00017D19"/>
    <w:rsid w:val="00020753"/>
    <w:rsid w:val="00024747"/>
    <w:rsid w:val="0002528D"/>
    <w:rsid w:val="000264B4"/>
    <w:rsid w:val="00026955"/>
    <w:rsid w:val="00027FF1"/>
    <w:rsid w:val="00030E56"/>
    <w:rsid w:val="00031A99"/>
    <w:rsid w:val="00031AE8"/>
    <w:rsid w:val="00036D58"/>
    <w:rsid w:val="00040ACC"/>
    <w:rsid w:val="00040FA6"/>
    <w:rsid w:val="000420A3"/>
    <w:rsid w:val="0004387E"/>
    <w:rsid w:val="00043C9B"/>
    <w:rsid w:val="000442E9"/>
    <w:rsid w:val="00046801"/>
    <w:rsid w:val="0004687F"/>
    <w:rsid w:val="00046F08"/>
    <w:rsid w:val="00051946"/>
    <w:rsid w:val="00051D3E"/>
    <w:rsid w:val="00051FE0"/>
    <w:rsid w:val="000524BC"/>
    <w:rsid w:val="00052DFA"/>
    <w:rsid w:val="000535FD"/>
    <w:rsid w:val="00053A79"/>
    <w:rsid w:val="000548DE"/>
    <w:rsid w:val="000604EB"/>
    <w:rsid w:val="00061B51"/>
    <w:rsid w:val="00062BA2"/>
    <w:rsid w:val="00062C44"/>
    <w:rsid w:val="00063903"/>
    <w:rsid w:val="000643F3"/>
    <w:rsid w:val="000649FE"/>
    <w:rsid w:val="000704EB"/>
    <w:rsid w:val="00071E3F"/>
    <w:rsid w:val="000725CB"/>
    <w:rsid w:val="00072D7D"/>
    <w:rsid w:val="00073750"/>
    <w:rsid w:val="00074717"/>
    <w:rsid w:val="00074F4E"/>
    <w:rsid w:val="0007571D"/>
    <w:rsid w:val="000762F8"/>
    <w:rsid w:val="00080535"/>
    <w:rsid w:val="00080EEF"/>
    <w:rsid w:val="000819D5"/>
    <w:rsid w:val="000830FB"/>
    <w:rsid w:val="0008378E"/>
    <w:rsid w:val="00083BBD"/>
    <w:rsid w:val="000853AD"/>
    <w:rsid w:val="00085847"/>
    <w:rsid w:val="00085A9B"/>
    <w:rsid w:val="00086824"/>
    <w:rsid w:val="00087A08"/>
    <w:rsid w:val="00087FBB"/>
    <w:rsid w:val="00090093"/>
    <w:rsid w:val="00091AE4"/>
    <w:rsid w:val="00092416"/>
    <w:rsid w:val="00092506"/>
    <w:rsid w:val="00092B30"/>
    <w:rsid w:val="000947C2"/>
    <w:rsid w:val="000962DF"/>
    <w:rsid w:val="0009666D"/>
    <w:rsid w:val="00097F82"/>
    <w:rsid w:val="000A20F7"/>
    <w:rsid w:val="000A2C21"/>
    <w:rsid w:val="000A39DE"/>
    <w:rsid w:val="000A3CDE"/>
    <w:rsid w:val="000A3E68"/>
    <w:rsid w:val="000A4776"/>
    <w:rsid w:val="000A4ED9"/>
    <w:rsid w:val="000A5155"/>
    <w:rsid w:val="000A517A"/>
    <w:rsid w:val="000A7C93"/>
    <w:rsid w:val="000B0910"/>
    <w:rsid w:val="000B0A12"/>
    <w:rsid w:val="000B14C3"/>
    <w:rsid w:val="000B190B"/>
    <w:rsid w:val="000B1C2B"/>
    <w:rsid w:val="000B29ED"/>
    <w:rsid w:val="000B37E7"/>
    <w:rsid w:val="000B4799"/>
    <w:rsid w:val="000B50D1"/>
    <w:rsid w:val="000B5FB8"/>
    <w:rsid w:val="000B7125"/>
    <w:rsid w:val="000B7657"/>
    <w:rsid w:val="000C08D9"/>
    <w:rsid w:val="000C092B"/>
    <w:rsid w:val="000C1A0A"/>
    <w:rsid w:val="000C5ED9"/>
    <w:rsid w:val="000C6050"/>
    <w:rsid w:val="000D017D"/>
    <w:rsid w:val="000D034F"/>
    <w:rsid w:val="000D03AE"/>
    <w:rsid w:val="000D07AD"/>
    <w:rsid w:val="000D0F6A"/>
    <w:rsid w:val="000D1391"/>
    <w:rsid w:val="000D249E"/>
    <w:rsid w:val="000D24A4"/>
    <w:rsid w:val="000D2611"/>
    <w:rsid w:val="000D3D95"/>
    <w:rsid w:val="000D6A92"/>
    <w:rsid w:val="000D6ADA"/>
    <w:rsid w:val="000D6CB7"/>
    <w:rsid w:val="000D6E1F"/>
    <w:rsid w:val="000D7BD6"/>
    <w:rsid w:val="000D7F85"/>
    <w:rsid w:val="000E1898"/>
    <w:rsid w:val="000E1951"/>
    <w:rsid w:val="000E2707"/>
    <w:rsid w:val="000E2C2B"/>
    <w:rsid w:val="000E2C75"/>
    <w:rsid w:val="000E2DEF"/>
    <w:rsid w:val="000E3F40"/>
    <w:rsid w:val="000E4ACB"/>
    <w:rsid w:val="000E6E00"/>
    <w:rsid w:val="000E7CF6"/>
    <w:rsid w:val="000F0337"/>
    <w:rsid w:val="000F0B40"/>
    <w:rsid w:val="000F0E9F"/>
    <w:rsid w:val="000F1155"/>
    <w:rsid w:val="000F33B7"/>
    <w:rsid w:val="000F50C1"/>
    <w:rsid w:val="000F6C91"/>
    <w:rsid w:val="00100646"/>
    <w:rsid w:val="001049D1"/>
    <w:rsid w:val="00105A35"/>
    <w:rsid w:val="00105E59"/>
    <w:rsid w:val="001067B6"/>
    <w:rsid w:val="001070C4"/>
    <w:rsid w:val="001070E4"/>
    <w:rsid w:val="00107587"/>
    <w:rsid w:val="00112120"/>
    <w:rsid w:val="001127CD"/>
    <w:rsid w:val="00113094"/>
    <w:rsid w:val="0011337B"/>
    <w:rsid w:val="001134CB"/>
    <w:rsid w:val="00113E9F"/>
    <w:rsid w:val="00114156"/>
    <w:rsid w:val="001160F5"/>
    <w:rsid w:val="001167C0"/>
    <w:rsid w:val="0011687C"/>
    <w:rsid w:val="001202DB"/>
    <w:rsid w:val="001205FE"/>
    <w:rsid w:val="00120DBC"/>
    <w:rsid w:val="001223B5"/>
    <w:rsid w:val="0012276B"/>
    <w:rsid w:val="0012427E"/>
    <w:rsid w:val="0012496C"/>
    <w:rsid w:val="00126361"/>
    <w:rsid w:val="00126C88"/>
    <w:rsid w:val="001353B1"/>
    <w:rsid w:val="00135802"/>
    <w:rsid w:val="00135D7E"/>
    <w:rsid w:val="00135E32"/>
    <w:rsid w:val="00135F7F"/>
    <w:rsid w:val="00136476"/>
    <w:rsid w:val="00137223"/>
    <w:rsid w:val="001375C2"/>
    <w:rsid w:val="00137709"/>
    <w:rsid w:val="001379D3"/>
    <w:rsid w:val="00140ABB"/>
    <w:rsid w:val="0014142C"/>
    <w:rsid w:val="001426F0"/>
    <w:rsid w:val="00142766"/>
    <w:rsid w:val="0014296B"/>
    <w:rsid w:val="00142F15"/>
    <w:rsid w:val="00144EC9"/>
    <w:rsid w:val="00145E08"/>
    <w:rsid w:val="00147479"/>
    <w:rsid w:val="001506EF"/>
    <w:rsid w:val="00152A79"/>
    <w:rsid w:val="001532B1"/>
    <w:rsid w:val="00153904"/>
    <w:rsid w:val="00153CE0"/>
    <w:rsid w:val="0015482A"/>
    <w:rsid w:val="00154A5C"/>
    <w:rsid w:val="00154F21"/>
    <w:rsid w:val="00155911"/>
    <w:rsid w:val="00156697"/>
    <w:rsid w:val="001578C3"/>
    <w:rsid w:val="00161BB0"/>
    <w:rsid w:val="00162161"/>
    <w:rsid w:val="001633AC"/>
    <w:rsid w:val="00163661"/>
    <w:rsid w:val="00164D9B"/>
    <w:rsid w:val="00166DE5"/>
    <w:rsid w:val="001705A5"/>
    <w:rsid w:val="00170D8A"/>
    <w:rsid w:val="00171388"/>
    <w:rsid w:val="001715BD"/>
    <w:rsid w:val="00172581"/>
    <w:rsid w:val="001740BB"/>
    <w:rsid w:val="00174975"/>
    <w:rsid w:val="00176A80"/>
    <w:rsid w:val="0017742F"/>
    <w:rsid w:val="00177AA7"/>
    <w:rsid w:val="00180026"/>
    <w:rsid w:val="001800CF"/>
    <w:rsid w:val="001819AF"/>
    <w:rsid w:val="00183355"/>
    <w:rsid w:val="00184D86"/>
    <w:rsid w:val="00185430"/>
    <w:rsid w:val="00185A13"/>
    <w:rsid w:val="00186143"/>
    <w:rsid w:val="00190723"/>
    <w:rsid w:val="00190A71"/>
    <w:rsid w:val="00191455"/>
    <w:rsid w:val="00192585"/>
    <w:rsid w:val="00192778"/>
    <w:rsid w:val="00193A4F"/>
    <w:rsid w:val="00193D42"/>
    <w:rsid w:val="00194222"/>
    <w:rsid w:val="0019505F"/>
    <w:rsid w:val="00195335"/>
    <w:rsid w:val="0019614D"/>
    <w:rsid w:val="00196E93"/>
    <w:rsid w:val="001A0336"/>
    <w:rsid w:val="001A1375"/>
    <w:rsid w:val="001A29EF"/>
    <w:rsid w:val="001A2F40"/>
    <w:rsid w:val="001A3E9E"/>
    <w:rsid w:val="001A5138"/>
    <w:rsid w:val="001A5AFF"/>
    <w:rsid w:val="001A69BA"/>
    <w:rsid w:val="001A74B8"/>
    <w:rsid w:val="001A79FB"/>
    <w:rsid w:val="001A7E59"/>
    <w:rsid w:val="001A7FAD"/>
    <w:rsid w:val="001B048F"/>
    <w:rsid w:val="001B2EBB"/>
    <w:rsid w:val="001B3E49"/>
    <w:rsid w:val="001B3F96"/>
    <w:rsid w:val="001C226D"/>
    <w:rsid w:val="001C2E3F"/>
    <w:rsid w:val="001C3156"/>
    <w:rsid w:val="001C3955"/>
    <w:rsid w:val="001C3B35"/>
    <w:rsid w:val="001C42B3"/>
    <w:rsid w:val="001C7C5B"/>
    <w:rsid w:val="001D1CEF"/>
    <w:rsid w:val="001D240E"/>
    <w:rsid w:val="001D3743"/>
    <w:rsid w:val="001D386A"/>
    <w:rsid w:val="001D3CCF"/>
    <w:rsid w:val="001D4092"/>
    <w:rsid w:val="001D44E1"/>
    <w:rsid w:val="001D5AA4"/>
    <w:rsid w:val="001D5DCB"/>
    <w:rsid w:val="001D6963"/>
    <w:rsid w:val="001D7DA8"/>
    <w:rsid w:val="001E135C"/>
    <w:rsid w:val="001E1906"/>
    <w:rsid w:val="001E1CA5"/>
    <w:rsid w:val="001E22CD"/>
    <w:rsid w:val="001E3301"/>
    <w:rsid w:val="001E401B"/>
    <w:rsid w:val="001E4163"/>
    <w:rsid w:val="001E4551"/>
    <w:rsid w:val="001E48FF"/>
    <w:rsid w:val="001E62FA"/>
    <w:rsid w:val="001E6B52"/>
    <w:rsid w:val="001E7170"/>
    <w:rsid w:val="001E72C4"/>
    <w:rsid w:val="001E7384"/>
    <w:rsid w:val="001E752E"/>
    <w:rsid w:val="001E798A"/>
    <w:rsid w:val="001E7B62"/>
    <w:rsid w:val="001F13B3"/>
    <w:rsid w:val="001F1D58"/>
    <w:rsid w:val="001F2B76"/>
    <w:rsid w:val="001F3DE7"/>
    <w:rsid w:val="001F4EF6"/>
    <w:rsid w:val="001F5AA4"/>
    <w:rsid w:val="001F6919"/>
    <w:rsid w:val="001F7EE0"/>
    <w:rsid w:val="0020198A"/>
    <w:rsid w:val="002037C2"/>
    <w:rsid w:val="00204E21"/>
    <w:rsid w:val="00205C3E"/>
    <w:rsid w:val="002069D4"/>
    <w:rsid w:val="00207C40"/>
    <w:rsid w:val="00210FE2"/>
    <w:rsid w:val="0021196B"/>
    <w:rsid w:val="00212112"/>
    <w:rsid w:val="002128F9"/>
    <w:rsid w:val="0021315C"/>
    <w:rsid w:val="002135DC"/>
    <w:rsid w:val="002138E5"/>
    <w:rsid w:val="002146E2"/>
    <w:rsid w:val="0021609A"/>
    <w:rsid w:val="0021689F"/>
    <w:rsid w:val="00223173"/>
    <w:rsid w:val="002233FC"/>
    <w:rsid w:val="0022366A"/>
    <w:rsid w:val="0022472A"/>
    <w:rsid w:val="00225854"/>
    <w:rsid w:val="002260E0"/>
    <w:rsid w:val="00226191"/>
    <w:rsid w:val="0022665A"/>
    <w:rsid w:val="00227758"/>
    <w:rsid w:val="00236820"/>
    <w:rsid w:val="002428C2"/>
    <w:rsid w:val="00242B13"/>
    <w:rsid w:val="0024352B"/>
    <w:rsid w:val="00245604"/>
    <w:rsid w:val="0024596B"/>
    <w:rsid w:val="00245A62"/>
    <w:rsid w:val="00246222"/>
    <w:rsid w:val="00247211"/>
    <w:rsid w:val="00250EDF"/>
    <w:rsid w:val="002522DC"/>
    <w:rsid w:val="002523B2"/>
    <w:rsid w:val="00252799"/>
    <w:rsid w:val="0025298E"/>
    <w:rsid w:val="00252F10"/>
    <w:rsid w:val="00253B91"/>
    <w:rsid w:val="00254341"/>
    <w:rsid w:val="00254F30"/>
    <w:rsid w:val="00255C44"/>
    <w:rsid w:val="002562AE"/>
    <w:rsid w:val="00256904"/>
    <w:rsid w:val="00256B42"/>
    <w:rsid w:val="00264E42"/>
    <w:rsid w:val="002659F3"/>
    <w:rsid w:val="00265FC9"/>
    <w:rsid w:val="00266B15"/>
    <w:rsid w:val="002676C3"/>
    <w:rsid w:val="00267FF7"/>
    <w:rsid w:val="00270CD1"/>
    <w:rsid w:val="0027104D"/>
    <w:rsid w:val="002710C5"/>
    <w:rsid w:val="002718D7"/>
    <w:rsid w:val="00272042"/>
    <w:rsid w:val="0027247E"/>
    <w:rsid w:val="00274BA3"/>
    <w:rsid w:val="00274CB7"/>
    <w:rsid w:val="00274CD2"/>
    <w:rsid w:val="00275162"/>
    <w:rsid w:val="0027662C"/>
    <w:rsid w:val="00276E29"/>
    <w:rsid w:val="00277A3F"/>
    <w:rsid w:val="00283E59"/>
    <w:rsid w:val="00285363"/>
    <w:rsid w:val="00286974"/>
    <w:rsid w:val="00286D09"/>
    <w:rsid w:val="00286D7E"/>
    <w:rsid w:val="00287564"/>
    <w:rsid w:val="0029046F"/>
    <w:rsid w:val="00291F9E"/>
    <w:rsid w:val="002930DC"/>
    <w:rsid w:val="002932DD"/>
    <w:rsid w:val="00293ACC"/>
    <w:rsid w:val="002941A4"/>
    <w:rsid w:val="00295375"/>
    <w:rsid w:val="002966A1"/>
    <w:rsid w:val="00297424"/>
    <w:rsid w:val="00297C04"/>
    <w:rsid w:val="002A157A"/>
    <w:rsid w:val="002A1963"/>
    <w:rsid w:val="002A68C5"/>
    <w:rsid w:val="002A6CFD"/>
    <w:rsid w:val="002A713C"/>
    <w:rsid w:val="002A7E5C"/>
    <w:rsid w:val="002B17E2"/>
    <w:rsid w:val="002B199C"/>
    <w:rsid w:val="002B580D"/>
    <w:rsid w:val="002B5D80"/>
    <w:rsid w:val="002B68C7"/>
    <w:rsid w:val="002B69E0"/>
    <w:rsid w:val="002B6DFB"/>
    <w:rsid w:val="002B7493"/>
    <w:rsid w:val="002B7A32"/>
    <w:rsid w:val="002C079C"/>
    <w:rsid w:val="002C12AD"/>
    <w:rsid w:val="002C270F"/>
    <w:rsid w:val="002C42E2"/>
    <w:rsid w:val="002C66A2"/>
    <w:rsid w:val="002C74FC"/>
    <w:rsid w:val="002C7577"/>
    <w:rsid w:val="002D1E5A"/>
    <w:rsid w:val="002D31A5"/>
    <w:rsid w:val="002D3A88"/>
    <w:rsid w:val="002D4738"/>
    <w:rsid w:val="002D4CD9"/>
    <w:rsid w:val="002D501E"/>
    <w:rsid w:val="002D524D"/>
    <w:rsid w:val="002D6A81"/>
    <w:rsid w:val="002D72B3"/>
    <w:rsid w:val="002D74C4"/>
    <w:rsid w:val="002E046E"/>
    <w:rsid w:val="002E11E2"/>
    <w:rsid w:val="002E1671"/>
    <w:rsid w:val="002E1D74"/>
    <w:rsid w:val="002E3D6E"/>
    <w:rsid w:val="002E430C"/>
    <w:rsid w:val="002E43B6"/>
    <w:rsid w:val="002E6027"/>
    <w:rsid w:val="002E7B30"/>
    <w:rsid w:val="002F1F1C"/>
    <w:rsid w:val="002F1F57"/>
    <w:rsid w:val="002F2ACB"/>
    <w:rsid w:val="002F4CBF"/>
    <w:rsid w:val="002F6B5C"/>
    <w:rsid w:val="003013DD"/>
    <w:rsid w:val="00301EE4"/>
    <w:rsid w:val="00303B03"/>
    <w:rsid w:val="00304B76"/>
    <w:rsid w:val="00306615"/>
    <w:rsid w:val="00306C34"/>
    <w:rsid w:val="00306C50"/>
    <w:rsid w:val="00312037"/>
    <w:rsid w:val="0031237D"/>
    <w:rsid w:val="00312DF2"/>
    <w:rsid w:val="00313B27"/>
    <w:rsid w:val="00315810"/>
    <w:rsid w:val="00317046"/>
    <w:rsid w:val="0032053D"/>
    <w:rsid w:val="00321936"/>
    <w:rsid w:val="0032244D"/>
    <w:rsid w:val="00322997"/>
    <w:rsid w:val="00322AFD"/>
    <w:rsid w:val="00322CB0"/>
    <w:rsid w:val="003237F5"/>
    <w:rsid w:val="00325463"/>
    <w:rsid w:val="00326F03"/>
    <w:rsid w:val="00327FDE"/>
    <w:rsid w:val="00330EB3"/>
    <w:rsid w:val="00331B47"/>
    <w:rsid w:val="00331D4E"/>
    <w:rsid w:val="00332505"/>
    <w:rsid w:val="003336AB"/>
    <w:rsid w:val="003343CA"/>
    <w:rsid w:val="00335814"/>
    <w:rsid w:val="00335AEC"/>
    <w:rsid w:val="0033609B"/>
    <w:rsid w:val="003364B6"/>
    <w:rsid w:val="003368A3"/>
    <w:rsid w:val="003368E2"/>
    <w:rsid w:val="003400E9"/>
    <w:rsid w:val="00340246"/>
    <w:rsid w:val="00340888"/>
    <w:rsid w:val="00341198"/>
    <w:rsid w:val="00341EFF"/>
    <w:rsid w:val="003421B8"/>
    <w:rsid w:val="00342623"/>
    <w:rsid w:val="003433FA"/>
    <w:rsid w:val="00343552"/>
    <w:rsid w:val="00344633"/>
    <w:rsid w:val="00344871"/>
    <w:rsid w:val="00344C0B"/>
    <w:rsid w:val="00345F40"/>
    <w:rsid w:val="00346CD3"/>
    <w:rsid w:val="00346DCB"/>
    <w:rsid w:val="003472A7"/>
    <w:rsid w:val="00347397"/>
    <w:rsid w:val="00347487"/>
    <w:rsid w:val="00351F7F"/>
    <w:rsid w:val="003520A6"/>
    <w:rsid w:val="00352172"/>
    <w:rsid w:val="00352D18"/>
    <w:rsid w:val="00353E9D"/>
    <w:rsid w:val="00355CA8"/>
    <w:rsid w:val="003563C1"/>
    <w:rsid w:val="00356D26"/>
    <w:rsid w:val="00357134"/>
    <w:rsid w:val="00357EB8"/>
    <w:rsid w:val="0036019D"/>
    <w:rsid w:val="00361B43"/>
    <w:rsid w:val="003623B1"/>
    <w:rsid w:val="00366371"/>
    <w:rsid w:val="003663AB"/>
    <w:rsid w:val="003666C8"/>
    <w:rsid w:val="00367DBF"/>
    <w:rsid w:val="0037289D"/>
    <w:rsid w:val="00374223"/>
    <w:rsid w:val="003743BD"/>
    <w:rsid w:val="00380351"/>
    <w:rsid w:val="0038136A"/>
    <w:rsid w:val="00382842"/>
    <w:rsid w:val="00383D89"/>
    <w:rsid w:val="003876BF"/>
    <w:rsid w:val="00394BB7"/>
    <w:rsid w:val="00395906"/>
    <w:rsid w:val="0039768C"/>
    <w:rsid w:val="003A01E0"/>
    <w:rsid w:val="003A07BF"/>
    <w:rsid w:val="003A0D85"/>
    <w:rsid w:val="003A38E5"/>
    <w:rsid w:val="003A4346"/>
    <w:rsid w:val="003A4767"/>
    <w:rsid w:val="003A47FB"/>
    <w:rsid w:val="003A501A"/>
    <w:rsid w:val="003A5530"/>
    <w:rsid w:val="003A6F0A"/>
    <w:rsid w:val="003B4544"/>
    <w:rsid w:val="003B501A"/>
    <w:rsid w:val="003B5341"/>
    <w:rsid w:val="003B5D91"/>
    <w:rsid w:val="003B5EF6"/>
    <w:rsid w:val="003B6421"/>
    <w:rsid w:val="003B6F75"/>
    <w:rsid w:val="003C0BCF"/>
    <w:rsid w:val="003C39E9"/>
    <w:rsid w:val="003C3B31"/>
    <w:rsid w:val="003C3C2E"/>
    <w:rsid w:val="003C5EF1"/>
    <w:rsid w:val="003C611C"/>
    <w:rsid w:val="003C6559"/>
    <w:rsid w:val="003C66EF"/>
    <w:rsid w:val="003D1E8F"/>
    <w:rsid w:val="003D2C29"/>
    <w:rsid w:val="003D3505"/>
    <w:rsid w:val="003D378D"/>
    <w:rsid w:val="003D3E05"/>
    <w:rsid w:val="003D5B63"/>
    <w:rsid w:val="003D5BD6"/>
    <w:rsid w:val="003D6FB1"/>
    <w:rsid w:val="003D7A0A"/>
    <w:rsid w:val="003E020D"/>
    <w:rsid w:val="003E1EFE"/>
    <w:rsid w:val="003E31ED"/>
    <w:rsid w:val="003E32DD"/>
    <w:rsid w:val="003E36EC"/>
    <w:rsid w:val="003E4BA1"/>
    <w:rsid w:val="003E5CB1"/>
    <w:rsid w:val="003E65FC"/>
    <w:rsid w:val="003E7003"/>
    <w:rsid w:val="003E71C0"/>
    <w:rsid w:val="003E75B1"/>
    <w:rsid w:val="003F14F7"/>
    <w:rsid w:val="003F1A69"/>
    <w:rsid w:val="003F1FC4"/>
    <w:rsid w:val="003F2F66"/>
    <w:rsid w:val="003F47AD"/>
    <w:rsid w:val="003F5CE6"/>
    <w:rsid w:val="003F6149"/>
    <w:rsid w:val="003F6A84"/>
    <w:rsid w:val="004016AD"/>
    <w:rsid w:val="00403291"/>
    <w:rsid w:val="00403B86"/>
    <w:rsid w:val="00404ED1"/>
    <w:rsid w:val="004119B1"/>
    <w:rsid w:val="00416F51"/>
    <w:rsid w:val="004178B9"/>
    <w:rsid w:val="004200CE"/>
    <w:rsid w:val="0042056B"/>
    <w:rsid w:val="00420782"/>
    <w:rsid w:val="004215A5"/>
    <w:rsid w:val="00423B6A"/>
    <w:rsid w:val="004242D9"/>
    <w:rsid w:val="0042785B"/>
    <w:rsid w:val="00431572"/>
    <w:rsid w:val="0043245A"/>
    <w:rsid w:val="00436729"/>
    <w:rsid w:val="00436A9E"/>
    <w:rsid w:val="00436D0E"/>
    <w:rsid w:val="004370B7"/>
    <w:rsid w:val="00437982"/>
    <w:rsid w:val="00437DC1"/>
    <w:rsid w:val="00440525"/>
    <w:rsid w:val="00441CED"/>
    <w:rsid w:val="0044223D"/>
    <w:rsid w:val="00442611"/>
    <w:rsid w:val="004426F2"/>
    <w:rsid w:val="00442F44"/>
    <w:rsid w:val="0044310F"/>
    <w:rsid w:val="00443C5D"/>
    <w:rsid w:val="0044508A"/>
    <w:rsid w:val="00445880"/>
    <w:rsid w:val="00445F5C"/>
    <w:rsid w:val="00446BBD"/>
    <w:rsid w:val="0045208B"/>
    <w:rsid w:val="00452C14"/>
    <w:rsid w:val="00453011"/>
    <w:rsid w:val="004544A5"/>
    <w:rsid w:val="00454EFD"/>
    <w:rsid w:val="00455C23"/>
    <w:rsid w:val="00456097"/>
    <w:rsid w:val="004569E3"/>
    <w:rsid w:val="004570CB"/>
    <w:rsid w:val="00457AE7"/>
    <w:rsid w:val="0046002D"/>
    <w:rsid w:val="004605ED"/>
    <w:rsid w:val="00460A85"/>
    <w:rsid w:val="0046293B"/>
    <w:rsid w:val="004668D8"/>
    <w:rsid w:val="00466938"/>
    <w:rsid w:val="00466CC6"/>
    <w:rsid w:val="0046708B"/>
    <w:rsid w:val="00471D9F"/>
    <w:rsid w:val="00472E27"/>
    <w:rsid w:val="004734CB"/>
    <w:rsid w:val="004736A1"/>
    <w:rsid w:val="00475738"/>
    <w:rsid w:val="0047591B"/>
    <w:rsid w:val="00475A41"/>
    <w:rsid w:val="0047679C"/>
    <w:rsid w:val="00477C8F"/>
    <w:rsid w:val="00480E76"/>
    <w:rsid w:val="00480FF0"/>
    <w:rsid w:val="0048380C"/>
    <w:rsid w:val="00484A2A"/>
    <w:rsid w:val="004858FA"/>
    <w:rsid w:val="00485C96"/>
    <w:rsid w:val="00487D19"/>
    <w:rsid w:val="00491B88"/>
    <w:rsid w:val="004922E7"/>
    <w:rsid w:val="00493B9B"/>
    <w:rsid w:val="00493EB0"/>
    <w:rsid w:val="004951DF"/>
    <w:rsid w:val="0049749B"/>
    <w:rsid w:val="004A051F"/>
    <w:rsid w:val="004A26EE"/>
    <w:rsid w:val="004A3D1D"/>
    <w:rsid w:val="004A5B7F"/>
    <w:rsid w:val="004A7579"/>
    <w:rsid w:val="004A77B0"/>
    <w:rsid w:val="004B1B69"/>
    <w:rsid w:val="004B426F"/>
    <w:rsid w:val="004B4666"/>
    <w:rsid w:val="004B521E"/>
    <w:rsid w:val="004B7DFE"/>
    <w:rsid w:val="004C030A"/>
    <w:rsid w:val="004C0831"/>
    <w:rsid w:val="004C1903"/>
    <w:rsid w:val="004C3EDB"/>
    <w:rsid w:val="004C4957"/>
    <w:rsid w:val="004C5D2B"/>
    <w:rsid w:val="004C6F4B"/>
    <w:rsid w:val="004C7C5C"/>
    <w:rsid w:val="004D02CD"/>
    <w:rsid w:val="004D06AB"/>
    <w:rsid w:val="004D0A8B"/>
    <w:rsid w:val="004D2A42"/>
    <w:rsid w:val="004D2C74"/>
    <w:rsid w:val="004E218D"/>
    <w:rsid w:val="004E28D7"/>
    <w:rsid w:val="004E2A79"/>
    <w:rsid w:val="004E327F"/>
    <w:rsid w:val="004E4A98"/>
    <w:rsid w:val="004E4FD9"/>
    <w:rsid w:val="004E5D01"/>
    <w:rsid w:val="004E67D3"/>
    <w:rsid w:val="004F0990"/>
    <w:rsid w:val="004F14FB"/>
    <w:rsid w:val="004F29BF"/>
    <w:rsid w:val="004F2C4E"/>
    <w:rsid w:val="004F4C6C"/>
    <w:rsid w:val="004F57E0"/>
    <w:rsid w:val="004F5FB0"/>
    <w:rsid w:val="0050055C"/>
    <w:rsid w:val="00501991"/>
    <w:rsid w:val="00505327"/>
    <w:rsid w:val="00505616"/>
    <w:rsid w:val="00505F2D"/>
    <w:rsid w:val="00506B43"/>
    <w:rsid w:val="0051092B"/>
    <w:rsid w:val="00512A5C"/>
    <w:rsid w:val="00514466"/>
    <w:rsid w:val="00514B5F"/>
    <w:rsid w:val="00514C8E"/>
    <w:rsid w:val="00520609"/>
    <w:rsid w:val="005208D9"/>
    <w:rsid w:val="005214C9"/>
    <w:rsid w:val="005219AA"/>
    <w:rsid w:val="005225ED"/>
    <w:rsid w:val="00522727"/>
    <w:rsid w:val="00522CC0"/>
    <w:rsid w:val="00523603"/>
    <w:rsid w:val="005249D9"/>
    <w:rsid w:val="00526086"/>
    <w:rsid w:val="00526174"/>
    <w:rsid w:val="00526222"/>
    <w:rsid w:val="00534273"/>
    <w:rsid w:val="00534FB3"/>
    <w:rsid w:val="00535CBB"/>
    <w:rsid w:val="00535D18"/>
    <w:rsid w:val="005362C9"/>
    <w:rsid w:val="005378B5"/>
    <w:rsid w:val="00537EE6"/>
    <w:rsid w:val="005402CE"/>
    <w:rsid w:val="00540CE4"/>
    <w:rsid w:val="005415C8"/>
    <w:rsid w:val="00541C27"/>
    <w:rsid w:val="0054220C"/>
    <w:rsid w:val="005429F8"/>
    <w:rsid w:val="00542D12"/>
    <w:rsid w:val="005440C1"/>
    <w:rsid w:val="005444D4"/>
    <w:rsid w:val="005448A5"/>
    <w:rsid w:val="005455F4"/>
    <w:rsid w:val="00545EF8"/>
    <w:rsid w:val="00545F94"/>
    <w:rsid w:val="00547654"/>
    <w:rsid w:val="00550559"/>
    <w:rsid w:val="0055165B"/>
    <w:rsid w:val="00551863"/>
    <w:rsid w:val="00552923"/>
    <w:rsid w:val="00554374"/>
    <w:rsid w:val="005547FE"/>
    <w:rsid w:val="00554E7B"/>
    <w:rsid w:val="0055650C"/>
    <w:rsid w:val="00556CAF"/>
    <w:rsid w:val="00557BF1"/>
    <w:rsid w:val="00560703"/>
    <w:rsid w:val="00560D15"/>
    <w:rsid w:val="00561BD4"/>
    <w:rsid w:val="005641C7"/>
    <w:rsid w:val="00564844"/>
    <w:rsid w:val="00566359"/>
    <w:rsid w:val="0056704D"/>
    <w:rsid w:val="00567C95"/>
    <w:rsid w:val="00567D8D"/>
    <w:rsid w:val="00567DE1"/>
    <w:rsid w:val="00570E95"/>
    <w:rsid w:val="00573E58"/>
    <w:rsid w:val="00576BD2"/>
    <w:rsid w:val="00577177"/>
    <w:rsid w:val="00581E9D"/>
    <w:rsid w:val="005847EA"/>
    <w:rsid w:val="00584BA8"/>
    <w:rsid w:val="0058511B"/>
    <w:rsid w:val="005852A7"/>
    <w:rsid w:val="00585D8B"/>
    <w:rsid w:val="005902F8"/>
    <w:rsid w:val="005906BF"/>
    <w:rsid w:val="00591D3D"/>
    <w:rsid w:val="00592FEB"/>
    <w:rsid w:val="005950BF"/>
    <w:rsid w:val="005956FF"/>
    <w:rsid w:val="00596997"/>
    <w:rsid w:val="00596F06"/>
    <w:rsid w:val="0059732E"/>
    <w:rsid w:val="005A017F"/>
    <w:rsid w:val="005A1F04"/>
    <w:rsid w:val="005A388E"/>
    <w:rsid w:val="005A61B7"/>
    <w:rsid w:val="005A658C"/>
    <w:rsid w:val="005A72DD"/>
    <w:rsid w:val="005B15EC"/>
    <w:rsid w:val="005B3158"/>
    <w:rsid w:val="005B4904"/>
    <w:rsid w:val="005B4CEA"/>
    <w:rsid w:val="005B67ED"/>
    <w:rsid w:val="005C2A5A"/>
    <w:rsid w:val="005C30D4"/>
    <w:rsid w:val="005C4B7D"/>
    <w:rsid w:val="005C5512"/>
    <w:rsid w:val="005C6AC8"/>
    <w:rsid w:val="005C72F6"/>
    <w:rsid w:val="005C7F56"/>
    <w:rsid w:val="005D02A9"/>
    <w:rsid w:val="005D03D4"/>
    <w:rsid w:val="005D250F"/>
    <w:rsid w:val="005D2D3C"/>
    <w:rsid w:val="005D31C8"/>
    <w:rsid w:val="005D364B"/>
    <w:rsid w:val="005D4863"/>
    <w:rsid w:val="005D4F7D"/>
    <w:rsid w:val="005D63BE"/>
    <w:rsid w:val="005E2ED0"/>
    <w:rsid w:val="005E3D9F"/>
    <w:rsid w:val="005E4795"/>
    <w:rsid w:val="005E4C8B"/>
    <w:rsid w:val="005E4E4C"/>
    <w:rsid w:val="005F15D9"/>
    <w:rsid w:val="005F20B3"/>
    <w:rsid w:val="005F2914"/>
    <w:rsid w:val="005F2C3D"/>
    <w:rsid w:val="005F35F1"/>
    <w:rsid w:val="005F3F1A"/>
    <w:rsid w:val="005F5ED8"/>
    <w:rsid w:val="00600372"/>
    <w:rsid w:val="00601DED"/>
    <w:rsid w:val="006020E8"/>
    <w:rsid w:val="006024D9"/>
    <w:rsid w:val="0060276C"/>
    <w:rsid w:val="00602889"/>
    <w:rsid w:val="00602CE8"/>
    <w:rsid w:val="00603106"/>
    <w:rsid w:val="0060312D"/>
    <w:rsid w:val="0060479D"/>
    <w:rsid w:val="00607C9B"/>
    <w:rsid w:val="00610865"/>
    <w:rsid w:val="006108E2"/>
    <w:rsid w:val="00612034"/>
    <w:rsid w:val="00613B99"/>
    <w:rsid w:val="00614A67"/>
    <w:rsid w:val="00615717"/>
    <w:rsid w:val="00615CA7"/>
    <w:rsid w:val="006168A4"/>
    <w:rsid w:val="00622396"/>
    <w:rsid w:val="00624EEA"/>
    <w:rsid w:val="0063038A"/>
    <w:rsid w:val="0063256E"/>
    <w:rsid w:val="0063258A"/>
    <w:rsid w:val="006331D2"/>
    <w:rsid w:val="00634F84"/>
    <w:rsid w:val="00635DDC"/>
    <w:rsid w:val="006378B5"/>
    <w:rsid w:val="00637D3F"/>
    <w:rsid w:val="00640B56"/>
    <w:rsid w:val="00640EAA"/>
    <w:rsid w:val="0064402C"/>
    <w:rsid w:val="00644983"/>
    <w:rsid w:val="0064498D"/>
    <w:rsid w:val="006472E5"/>
    <w:rsid w:val="006472F4"/>
    <w:rsid w:val="006508AB"/>
    <w:rsid w:val="00650C92"/>
    <w:rsid w:val="00652ADB"/>
    <w:rsid w:val="00653DFB"/>
    <w:rsid w:val="00654F79"/>
    <w:rsid w:val="006557D7"/>
    <w:rsid w:val="006558E5"/>
    <w:rsid w:val="00655B5D"/>
    <w:rsid w:val="0065677C"/>
    <w:rsid w:val="00656E61"/>
    <w:rsid w:val="00657306"/>
    <w:rsid w:val="006606A3"/>
    <w:rsid w:val="00661DE5"/>
    <w:rsid w:val="00663398"/>
    <w:rsid w:val="006643D0"/>
    <w:rsid w:val="0066537F"/>
    <w:rsid w:val="00665AE4"/>
    <w:rsid w:val="00666BBA"/>
    <w:rsid w:val="00666C50"/>
    <w:rsid w:val="00667829"/>
    <w:rsid w:val="00671666"/>
    <w:rsid w:val="00672014"/>
    <w:rsid w:val="006733A8"/>
    <w:rsid w:val="0067358A"/>
    <w:rsid w:val="00673674"/>
    <w:rsid w:val="00674B18"/>
    <w:rsid w:val="00676DAE"/>
    <w:rsid w:val="0068089D"/>
    <w:rsid w:val="00682C79"/>
    <w:rsid w:val="00683950"/>
    <w:rsid w:val="00683E53"/>
    <w:rsid w:val="00686968"/>
    <w:rsid w:val="006877E7"/>
    <w:rsid w:val="00687F0C"/>
    <w:rsid w:val="00691278"/>
    <w:rsid w:val="0069397E"/>
    <w:rsid w:val="00693BE0"/>
    <w:rsid w:val="00694DF6"/>
    <w:rsid w:val="006A05FB"/>
    <w:rsid w:val="006A19B1"/>
    <w:rsid w:val="006A20B5"/>
    <w:rsid w:val="006A383C"/>
    <w:rsid w:val="006A41A7"/>
    <w:rsid w:val="006A547B"/>
    <w:rsid w:val="006A6FD0"/>
    <w:rsid w:val="006B080E"/>
    <w:rsid w:val="006B2AFA"/>
    <w:rsid w:val="006B685D"/>
    <w:rsid w:val="006C0F5B"/>
    <w:rsid w:val="006C1514"/>
    <w:rsid w:val="006C4210"/>
    <w:rsid w:val="006C4849"/>
    <w:rsid w:val="006C5522"/>
    <w:rsid w:val="006C5881"/>
    <w:rsid w:val="006C672E"/>
    <w:rsid w:val="006C7B1C"/>
    <w:rsid w:val="006C7B4F"/>
    <w:rsid w:val="006D2212"/>
    <w:rsid w:val="006D2FA8"/>
    <w:rsid w:val="006D550A"/>
    <w:rsid w:val="006D6245"/>
    <w:rsid w:val="006D73F2"/>
    <w:rsid w:val="006D7FF3"/>
    <w:rsid w:val="006E085A"/>
    <w:rsid w:val="006E108A"/>
    <w:rsid w:val="006E14B9"/>
    <w:rsid w:val="006E3204"/>
    <w:rsid w:val="006E3B0D"/>
    <w:rsid w:val="006E4DB2"/>
    <w:rsid w:val="006E540A"/>
    <w:rsid w:val="006E5B5D"/>
    <w:rsid w:val="006E6868"/>
    <w:rsid w:val="006E728E"/>
    <w:rsid w:val="006E7FFE"/>
    <w:rsid w:val="006F182C"/>
    <w:rsid w:val="006F1AD1"/>
    <w:rsid w:val="006F1F00"/>
    <w:rsid w:val="006F3502"/>
    <w:rsid w:val="006F4BE6"/>
    <w:rsid w:val="00700749"/>
    <w:rsid w:val="00702B29"/>
    <w:rsid w:val="0070330F"/>
    <w:rsid w:val="00704843"/>
    <w:rsid w:val="00704FB2"/>
    <w:rsid w:val="00710B34"/>
    <w:rsid w:val="007112FE"/>
    <w:rsid w:val="007115F7"/>
    <w:rsid w:val="00711BA3"/>
    <w:rsid w:val="00714FD7"/>
    <w:rsid w:val="00715666"/>
    <w:rsid w:val="0071624A"/>
    <w:rsid w:val="00716263"/>
    <w:rsid w:val="007164A5"/>
    <w:rsid w:val="00716EBB"/>
    <w:rsid w:val="0072020B"/>
    <w:rsid w:val="007221B1"/>
    <w:rsid w:val="00725A31"/>
    <w:rsid w:val="007267BF"/>
    <w:rsid w:val="00726FB2"/>
    <w:rsid w:val="00727320"/>
    <w:rsid w:val="0072776E"/>
    <w:rsid w:val="0073097B"/>
    <w:rsid w:val="00730FA8"/>
    <w:rsid w:val="00731211"/>
    <w:rsid w:val="007325C3"/>
    <w:rsid w:val="0073326F"/>
    <w:rsid w:val="007342C8"/>
    <w:rsid w:val="007351AD"/>
    <w:rsid w:val="00740E84"/>
    <w:rsid w:val="00743885"/>
    <w:rsid w:val="007439B0"/>
    <w:rsid w:val="00743CDB"/>
    <w:rsid w:val="00745603"/>
    <w:rsid w:val="00745AB4"/>
    <w:rsid w:val="0074685B"/>
    <w:rsid w:val="00746AED"/>
    <w:rsid w:val="007470E1"/>
    <w:rsid w:val="007479D6"/>
    <w:rsid w:val="007479F2"/>
    <w:rsid w:val="007509BA"/>
    <w:rsid w:val="00752A9B"/>
    <w:rsid w:val="00752D0E"/>
    <w:rsid w:val="00753332"/>
    <w:rsid w:val="0075400E"/>
    <w:rsid w:val="00755564"/>
    <w:rsid w:val="00757E63"/>
    <w:rsid w:val="00762436"/>
    <w:rsid w:val="0076332F"/>
    <w:rsid w:val="00765619"/>
    <w:rsid w:val="00766480"/>
    <w:rsid w:val="0076651C"/>
    <w:rsid w:val="00767377"/>
    <w:rsid w:val="00770338"/>
    <w:rsid w:val="00770BE3"/>
    <w:rsid w:val="0077103F"/>
    <w:rsid w:val="00771586"/>
    <w:rsid w:val="0077179F"/>
    <w:rsid w:val="0077226F"/>
    <w:rsid w:val="007725C0"/>
    <w:rsid w:val="0077676F"/>
    <w:rsid w:val="007777FF"/>
    <w:rsid w:val="007817BA"/>
    <w:rsid w:val="00781BFC"/>
    <w:rsid w:val="00782257"/>
    <w:rsid w:val="00782883"/>
    <w:rsid w:val="0078304D"/>
    <w:rsid w:val="00783305"/>
    <w:rsid w:val="00783524"/>
    <w:rsid w:val="00785772"/>
    <w:rsid w:val="007862B3"/>
    <w:rsid w:val="0078649E"/>
    <w:rsid w:val="00787D1B"/>
    <w:rsid w:val="00787DBC"/>
    <w:rsid w:val="00790B4B"/>
    <w:rsid w:val="00791577"/>
    <w:rsid w:val="00792AD9"/>
    <w:rsid w:val="007955E9"/>
    <w:rsid w:val="007958B0"/>
    <w:rsid w:val="007A1154"/>
    <w:rsid w:val="007A1579"/>
    <w:rsid w:val="007A2AF2"/>
    <w:rsid w:val="007A400F"/>
    <w:rsid w:val="007A4EF1"/>
    <w:rsid w:val="007B19C8"/>
    <w:rsid w:val="007B1B20"/>
    <w:rsid w:val="007B1E4C"/>
    <w:rsid w:val="007B25BE"/>
    <w:rsid w:val="007B2AD4"/>
    <w:rsid w:val="007B4409"/>
    <w:rsid w:val="007B4934"/>
    <w:rsid w:val="007B5276"/>
    <w:rsid w:val="007B6596"/>
    <w:rsid w:val="007B7BEC"/>
    <w:rsid w:val="007B7D18"/>
    <w:rsid w:val="007C021D"/>
    <w:rsid w:val="007C197B"/>
    <w:rsid w:val="007C1A96"/>
    <w:rsid w:val="007C3802"/>
    <w:rsid w:val="007C3FB4"/>
    <w:rsid w:val="007C416C"/>
    <w:rsid w:val="007C5900"/>
    <w:rsid w:val="007D0B27"/>
    <w:rsid w:val="007D5BA0"/>
    <w:rsid w:val="007D63C2"/>
    <w:rsid w:val="007D6964"/>
    <w:rsid w:val="007E10B6"/>
    <w:rsid w:val="007E24B8"/>
    <w:rsid w:val="007E2628"/>
    <w:rsid w:val="007E36AE"/>
    <w:rsid w:val="007E39BB"/>
    <w:rsid w:val="007E3CBA"/>
    <w:rsid w:val="007E430D"/>
    <w:rsid w:val="007E58DF"/>
    <w:rsid w:val="007E7459"/>
    <w:rsid w:val="007E74B9"/>
    <w:rsid w:val="007E7A63"/>
    <w:rsid w:val="007E7DD0"/>
    <w:rsid w:val="007F08EA"/>
    <w:rsid w:val="007F1BB7"/>
    <w:rsid w:val="007F29BF"/>
    <w:rsid w:val="007F337D"/>
    <w:rsid w:val="007F3C22"/>
    <w:rsid w:val="007F66E2"/>
    <w:rsid w:val="007F6846"/>
    <w:rsid w:val="007F7E10"/>
    <w:rsid w:val="008003BD"/>
    <w:rsid w:val="0080144D"/>
    <w:rsid w:val="008024D1"/>
    <w:rsid w:val="008024F6"/>
    <w:rsid w:val="00804135"/>
    <w:rsid w:val="0080481F"/>
    <w:rsid w:val="00804AA7"/>
    <w:rsid w:val="00806AEF"/>
    <w:rsid w:val="00807E62"/>
    <w:rsid w:val="00813417"/>
    <w:rsid w:val="00813DB9"/>
    <w:rsid w:val="00813F43"/>
    <w:rsid w:val="0081565F"/>
    <w:rsid w:val="00817123"/>
    <w:rsid w:val="0081746D"/>
    <w:rsid w:val="0081747C"/>
    <w:rsid w:val="0081786A"/>
    <w:rsid w:val="00821345"/>
    <w:rsid w:val="008218CC"/>
    <w:rsid w:val="00823395"/>
    <w:rsid w:val="00823E44"/>
    <w:rsid w:val="00826602"/>
    <w:rsid w:val="008301B2"/>
    <w:rsid w:val="0083209A"/>
    <w:rsid w:val="008329F5"/>
    <w:rsid w:val="00834F47"/>
    <w:rsid w:val="008354A6"/>
    <w:rsid w:val="0083588D"/>
    <w:rsid w:val="00835C24"/>
    <w:rsid w:val="00836DF6"/>
    <w:rsid w:val="008376F6"/>
    <w:rsid w:val="008401D4"/>
    <w:rsid w:val="00840317"/>
    <w:rsid w:val="0084072C"/>
    <w:rsid w:val="008412D4"/>
    <w:rsid w:val="00841703"/>
    <w:rsid w:val="008429B1"/>
    <w:rsid w:val="008442CA"/>
    <w:rsid w:val="00845E22"/>
    <w:rsid w:val="00851DF4"/>
    <w:rsid w:val="00852139"/>
    <w:rsid w:val="008530BE"/>
    <w:rsid w:val="008532D8"/>
    <w:rsid w:val="00854197"/>
    <w:rsid w:val="008574E1"/>
    <w:rsid w:val="008608AB"/>
    <w:rsid w:val="00860A7B"/>
    <w:rsid w:val="00860FDC"/>
    <w:rsid w:val="00861750"/>
    <w:rsid w:val="00862B6D"/>
    <w:rsid w:val="008635E6"/>
    <w:rsid w:val="008649FA"/>
    <w:rsid w:val="00864F64"/>
    <w:rsid w:val="00865D73"/>
    <w:rsid w:val="008662A3"/>
    <w:rsid w:val="008666BC"/>
    <w:rsid w:val="008667A4"/>
    <w:rsid w:val="00867A33"/>
    <w:rsid w:val="00870D63"/>
    <w:rsid w:val="00871C94"/>
    <w:rsid w:val="00873DA2"/>
    <w:rsid w:val="008742A5"/>
    <w:rsid w:val="00874CFC"/>
    <w:rsid w:val="008759A0"/>
    <w:rsid w:val="0087667A"/>
    <w:rsid w:val="0088121A"/>
    <w:rsid w:val="00881D8E"/>
    <w:rsid w:val="0088211B"/>
    <w:rsid w:val="0088510B"/>
    <w:rsid w:val="00890356"/>
    <w:rsid w:val="00890DC3"/>
    <w:rsid w:val="0089191D"/>
    <w:rsid w:val="00891CBD"/>
    <w:rsid w:val="00892F3F"/>
    <w:rsid w:val="00893635"/>
    <w:rsid w:val="008A0B16"/>
    <w:rsid w:val="008A1179"/>
    <w:rsid w:val="008A1A2C"/>
    <w:rsid w:val="008A1E16"/>
    <w:rsid w:val="008A3BD2"/>
    <w:rsid w:val="008A4679"/>
    <w:rsid w:val="008A5E74"/>
    <w:rsid w:val="008A6530"/>
    <w:rsid w:val="008A6971"/>
    <w:rsid w:val="008A6EB4"/>
    <w:rsid w:val="008A778B"/>
    <w:rsid w:val="008B0C8C"/>
    <w:rsid w:val="008B1964"/>
    <w:rsid w:val="008B406E"/>
    <w:rsid w:val="008B642B"/>
    <w:rsid w:val="008B68D4"/>
    <w:rsid w:val="008C0771"/>
    <w:rsid w:val="008C1A96"/>
    <w:rsid w:val="008C1DF4"/>
    <w:rsid w:val="008C2879"/>
    <w:rsid w:val="008C624B"/>
    <w:rsid w:val="008C642A"/>
    <w:rsid w:val="008C69E4"/>
    <w:rsid w:val="008D00FB"/>
    <w:rsid w:val="008D1BE7"/>
    <w:rsid w:val="008D2885"/>
    <w:rsid w:val="008D4E6E"/>
    <w:rsid w:val="008D6AFE"/>
    <w:rsid w:val="008D6B8E"/>
    <w:rsid w:val="008D779A"/>
    <w:rsid w:val="008E01EF"/>
    <w:rsid w:val="008E01F1"/>
    <w:rsid w:val="008E0D87"/>
    <w:rsid w:val="008E1213"/>
    <w:rsid w:val="008E208E"/>
    <w:rsid w:val="008E2633"/>
    <w:rsid w:val="008E270D"/>
    <w:rsid w:val="008E31D7"/>
    <w:rsid w:val="008E36C9"/>
    <w:rsid w:val="008E4240"/>
    <w:rsid w:val="008E4B7D"/>
    <w:rsid w:val="008E6A77"/>
    <w:rsid w:val="008E7CFF"/>
    <w:rsid w:val="008F0F79"/>
    <w:rsid w:val="008F436C"/>
    <w:rsid w:val="008F4432"/>
    <w:rsid w:val="008F50ED"/>
    <w:rsid w:val="008F7911"/>
    <w:rsid w:val="00900C16"/>
    <w:rsid w:val="009012DC"/>
    <w:rsid w:val="00901EA9"/>
    <w:rsid w:val="009042F6"/>
    <w:rsid w:val="00910008"/>
    <w:rsid w:val="00910174"/>
    <w:rsid w:val="00912753"/>
    <w:rsid w:val="009131B9"/>
    <w:rsid w:val="00913674"/>
    <w:rsid w:val="00914FBB"/>
    <w:rsid w:val="009150E9"/>
    <w:rsid w:val="009150F4"/>
    <w:rsid w:val="00920FB9"/>
    <w:rsid w:val="00921C27"/>
    <w:rsid w:val="00922BC7"/>
    <w:rsid w:val="00924198"/>
    <w:rsid w:val="009244F0"/>
    <w:rsid w:val="00925B36"/>
    <w:rsid w:val="00926C73"/>
    <w:rsid w:val="00927219"/>
    <w:rsid w:val="00930BD6"/>
    <w:rsid w:val="00932726"/>
    <w:rsid w:val="00932FF9"/>
    <w:rsid w:val="0093307A"/>
    <w:rsid w:val="00934A86"/>
    <w:rsid w:val="0093638C"/>
    <w:rsid w:val="00936AF2"/>
    <w:rsid w:val="00937A4E"/>
    <w:rsid w:val="00940D30"/>
    <w:rsid w:val="00941003"/>
    <w:rsid w:val="00941354"/>
    <w:rsid w:val="00944C93"/>
    <w:rsid w:val="009455DD"/>
    <w:rsid w:val="0094692F"/>
    <w:rsid w:val="00947126"/>
    <w:rsid w:val="009541FB"/>
    <w:rsid w:val="00954F9D"/>
    <w:rsid w:val="00955661"/>
    <w:rsid w:val="009570B0"/>
    <w:rsid w:val="00957948"/>
    <w:rsid w:val="00957D6E"/>
    <w:rsid w:val="00957F9E"/>
    <w:rsid w:val="009611C4"/>
    <w:rsid w:val="009629A4"/>
    <w:rsid w:val="00963FD4"/>
    <w:rsid w:val="00966093"/>
    <w:rsid w:val="009663FF"/>
    <w:rsid w:val="009708B5"/>
    <w:rsid w:val="009714F0"/>
    <w:rsid w:val="009716F7"/>
    <w:rsid w:val="00971BEC"/>
    <w:rsid w:val="009740DE"/>
    <w:rsid w:val="00974A8A"/>
    <w:rsid w:val="00975CAF"/>
    <w:rsid w:val="0097633D"/>
    <w:rsid w:val="0097674D"/>
    <w:rsid w:val="0097682B"/>
    <w:rsid w:val="009773A8"/>
    <w:rsid w:val="009779BB"/>
    <w:rsid w:val="00977E39"/>
    <w:rsid w:val="00980AA0"/>
    <w:rsid w:val="0098117D"/>
    <w:rsid w:val="00981A39"/>
    <w:rsid w:val="00981F21"/>
    <w:rsid w:val="0098251D"/>
    <w:rsid w:val="009828CB"/>
    <w:rsid w:val="00983292"/>
    <w:rsid w:val="009847FB"/>
    <w:rsid w:val="00985084"/>
    <w:rsid w:val="009869E8"/>
    <w:rsid w:val="009877C7"/>
    <w:rsid w:val="00990196"/>
    <w:rsid w:val="00990CF9"/>
    <w:rsid w:val="00991E32"/>
    <w:rsid w:val="00992500"/>
    <w:rsid w:val="00992A29"/>
    <w:rsid w:val="00993902"/>
    <w:rsid w:val="00995291"/>
    <w:rsid w:val="0099561F"/>
    <w:rsid w:val="00995983"/>
    <w:rsid w:val="009967F3"/>
    <w:rsid w:val="0099723B"/>
    <w:rsid w:val="009A09C6"/>
    <w:rsid w:val="009A1572"/>
    <w:rsid w:val="009A22CC"/>
    <w:rsid w:val="009A2403"/>
    <w:rsid w:val="009A323D"/>
    <w:rsid w:val="009A37C3"/>
    <w:rsid w:val="009A3AE5"/>
    <w:rsid w:val="009A4835"/>
    <w:rsid w:val="009A4A7B"/>
    <w:rsid w:val="009A4C09"/>
    <w:rsid w:val="009A4E80"/>
    <w:rsid w:val="009A53FC"/>
    <w:rsid w:val="009A74FC"/>
    <w:rsid w:val="009A7940"/>
    <w:rsid w:val="009B0223"/>
    <w:rsid w:val="009B1061"/>
    <w:rsid w:val="009B11F8"/>
    <w:rsid w:val="009B1416"/>
    <w:rsid w:val="009B2C59"/>
    <w:rsid w:val="009B2FEE"/>
    <w:rsid w:val="009B3E58"/>
    <w:rsid w:val="009B46C7"/>
    <w:rsid w:val="009B5516"/>
    <w:rsid w:val="009B576B"/>
    <w:rsid w:val="009B5B9F"/>
    <w:rsid w:val="009B6F55"/>
    <w:rsid w:val="009B7563"/>
    <w:rsid w:val="009B7EB9"/>
    <w:rsid w:val="009C027C"/>
    <w:rsid w:val="009C062E"/>
    <w:rsid w:val="009C1FEF"/>
    <w:rsid w:val="009C2178"/>
    <w:rsid w:val="009C2411"/>
    <w:rsid w:val="009C3321"/>
    <w:rsid w:val="009C4060"/>
    <w:rsid w:val="009C46AB"/>
    <w:rsid w:val="009C517D"/>
    <w:rsid w:val="009C6AD9"/>
    <w:rsid w:val="009C6F09"/>
    <w:rsid w:val="009C6FC4"/>
    <w:rsid w:val="009C7F4A"/>
    <w:rsid w:val="009D0C63"/>
    <w:rsid w:val="009D3360"/>
    <w:rsid w:val="009D4BEF"/>
    <w:rsid w:val="009D5355"/>
    <w:rsid w:val="009D5C86"/>
    <w:rsid w:val="009D6839"/>
    <w:rsid w:val="009D7059"/>
    <w:rsid w:val="009D7ED9"/>
    <w:rsid w:val="009E01FC"/>
    <w:rsid w:val="009E0640"/>
    <w:rsid w:val="009E0997"/>
    <w:rsid w:val="009E0E2F"/>
    <w:rsid w:val="009E1A0F"/>
    <w:rsid w:val="009E372F"/>
    <w:rsid w:val="009E4299"/>
    <w:rsid w:val="009E44EE"/>
    <w:rsid w:val="009E4569"/>
    <w:rsid w:val="009E4BC8"/>
    <w:rsid w:val="009E547E"/>
    <w:rsid w:val="009E708F"/>
    <w:rsid w:val="009E79EB"/>
    <w:rsid w:val="009F4DCD"/>
    <w:rsid w:val="009F6D26"/>
    <w:rsid w:val="009F6F1D"/>
    <w:rsid w:val="009F7A86"/>
    <w:rsid w:val="00A002F4"/>
    <w:rsid w:val="00A00AE0"/>
    <w:rsid w:val="00A01D1A"/>
    <w:rsid w:val="00A020A9"/>
    <w:rsid w:val="00A02148"/>
    <w:rsid w:val="00A047AF"/>
    <w:rsid w:val="00A050B2"/>
    <w:rsid w:val="00A0567A"/>
    <w:rsid w:val="00A059C2"/>
    <w:rsid w:val="00A10460"/>
    <w:rsid w:val="00A14E35"/>
    <w:rsid w:val="00A16494"/>
    <w:rsid w:val="00A16B39"/>
    <w:rsid w:val="00A174D4"/>
    <w:rsid w:val="00A204BA"/>
    <w:rsid w:val="00A20570"/>
    <w:rsid w:val="00A223C9"/>
    <w:rsid w:val="00A230E1"/>
    <w:rsid w:val="00A2332A"/>
    <w:rsid w:val="00A237E8"/>
    <w:rsid w:val="00A24336"/>
    <w:rsid w:val="00A24367"/>
    <w:rsid w:val="00A24CD1"/>
    <w:rsid w:val="00A24CE7"/>
    <w:rsid w:val="00A26C54"/>
    <w:rsid w:val="00A30AE3"/>
    <w:rsid w:val="00A31535"/>
    <w:rsid w:val="00A324C3"/>
    <w:rsid w:val="00A341DD"/>
    <w:rsid w:val="00A35DC7"/>
    <w:rsid w:val="00A3796D"/>
    <w:rsid w:val="00A41565"/>
    <w:rsid w:val="00A41FB9"/>
    <w:rsid w:val="00A42341"/>
    <w:rsid w:val="00A443A3"/>
    <w:rsid w:val="00A44C3C"/>
    <w:rsid w:val="00A45420"/>
    <w:rsid w:val="00A457D2"/>
    <w:rsid w:val="00A45993"/>
    <w:rsid w:val="00A45C82"/>
    <w:rsid w:val="00A47067"/>
    <w:rsid w:val="00A47735"/>
    <w:rsid w:val="00A50EA7"/>
    <w:rsid w:val="00A52CEE"/>
    <w:rsid w:val="00A54404"/>
    <w:rsid w:val="00A5446B"/>
    <w:rsid w:val="00A548F1"/>
    <w:rsid w:val="00A55BDB"/>
    <w:rsid w:val="00A568DC"/>
    <w:rsid w:val="00A57E2C"/>
    <w:rsid w:val="00A60D84"/>
    <w:rsid w:val="00A60E06"/>
    <w:rsid w:val="00A62D72"/>
    <w:rsid w:val="00A63512"/>
    <w:rsid w:val="00A65B51"/>
    <w:rsid w:val="00A66040"/>
    <w:rsid w:val="00A66C06"/>
    <w:rsid w:val="00A675FE"/>
    <w:rsid w:val="00A7021C"/>
    <w:rsid w:val="00A726BB"/>
    <w:rsid w:val="00A73335"/>
    <w:rsid w:val="00A739F3"/>
    <w:rsid w:val="00A75CA9"/>
    <w:rsid w:val="00A76123"/>
    <w:rsid w:val="00A76CF6"/>
    <w:rsid w:val="00A76D37"/>
    <w:rsid w:val="00A80539"/>
    <w:rsid w:val="00A80925"/>
    <w:rsid w:val="00A80EC5"/>
    <w:rsid w:val="00A84D17"/>
    <w:rsid w:val="00A869A4"/>
    <w:rsid w:val="00A877DC"/>
    <w:rsid w:val="00A87FDD"/>
    <w:rsid w:val="00A90A6B"/>
    <w:rsid w:val="00A94818"/>
    <w:rsid w:val="00A95096"/>
    <w:rsid w:val="00A95983"/>
    <w:rsid w:val="00A96386"/>
    <w:rsid w:val="00A9671A"/>
    <w:rsid w:val="00A97BB9"/>
    <w:rsid w:val="00AA19E7"/>
    <w:rsid w:val="00AA1C42"/>
    <w:rsid w:val="00AA29F7"/>
    <w:rsid w:val="00AA3A5D"/>
    <w:rsid w:val="00AA4CBB"/>
    <w:rsid w:val="00AA5B2B"/>
    <w:rsid w:val="00AA614F"/>
    <w:rsid w:val="00AB14B6"/>
    <w:rsid w:val="00AB2A81"/>
    <w:rsid w:val="00AB2F8F"/>
    <w:rsid w:val="00AB3FF0"/>
    <w:rsid w:val="00AB797F"/>
    <w:rsid w:val="00AC08EF"/>
    <w:rsid w:val="00AC0A30"/>
    <w:rsid w:val="00AC0AB9"/>
    <w:rsid w:val="00AC305D"/>
    <w:rsid w:val="00AC32F7"/>
    <w:rsid w:val="00AC5A7D"/>
    <w:rsid w:val="00AC6A19"/>
    <w:rsid w:val="00AC6F89"/>
    <w:rsid w:val="00AC7682"/>
    <w:rsid w:val="00AC7905"/>
    <w:rsid w:val="00AC7CD2"/>
    <w:rsid w:val="00AD0726"/>
    <w:rsid w:val="00AD35D3"/>
    <w:rsid w:val="00AD5028"/>
    <w:rsid w:val="00AD525D"/>
    <w:rsid w:val="00AD634C"/>
    <w:rsid w:val="00AD7D7B"/>
    <w:rsid w:val="00AE3274"/>
    <w:rsid w:val="00AE4E71"/>
    <w:rsid w:val="00AE4FD0"/>
    <w:rsid w:val="00AE664D"/>
    <w:rsid w:val="00AE6911"/>
    <w:rsid w:val="00AE6CDF"/>
    <w:rsid w:val="00AF0C8A"/>
    <w:rsid w:val="00AF0FC4"/>
    <w:rsid w:val="00AF2483"/>
    <w:rsid w:val="00AF3684"/>
    <w:rsid w:val="00AF3715"/>
    <w:rsid w:val="00AF4D5B"/>
    <w:rsid w:val="00AF6122"/>
    <w:rsid w:val="00AF6460"/>
    <w:rsid w:val="00B00118"/>
    <w:rsid w:val="00B0127F"/>
    <w:rsid w:val="00B01D53"/>
    <w:rsid w:val="00B02802"/>
    <w:rsid w:val="00B03DC6"/>
    <w:rsid w:val="00B0401A"/>
    <w:rsid w:val="00B046DF"/>
    <w:rsid w:val="00B0601B"/>
    <w:rsid w:val="00B06C09"/>
    <w:rsid w:val="00B07293"/>
    <w:rsid w:val="00B07790"/>
    <w:rsid w:val="00B07BB5"/>
    <w:rsid w:val="00B102D9"/>
    <w:rsid w:val="00B106C6"/>
    <w:rsid w:val="00B12701"/>
    <w:rsid w:val="00B144EC"/>
    <w:rsid w:val="00B16005"/>
    <w:rsid w:val="00B20811"/>
    <w:rsid w:val="00B216CF"/>
    <w:rsid w:val="00B21753"/>
    <w:rsid w:val="00B217C8"/>
    <w:rsid w:val="00B24216"/>
    <w:rsid w:val="00B24656"/>
    <w:rsid w:val="00B246DD"/>
    <w:rsid w:val="00B26592"/>
    <w:rsid w:val="00B265B0"/>
    <w:rsid w:val="00B26603"/>
    <w:rsid w:val="00B307A4"/>
    <w:rsid w:val="00B32880"/>
    <w:rsid w:val="00B40BC9"/>
    <w:rsid w:val="00B41059"/>
    <w:rsid w:val="00B419B0"/>
    <w:rsid w:val="00B42D34"/>
    <w:rsid w:val="00B44575"/>
    <w:rsid w:val="00B463DF"/>
    <w:rsid w:val="00B47D8E"/>
    <w:rsid w:val="00B512AD"/>
    <w:rsid w:val="00B5182F"/>
    <w:rsid w:val="00B5214A"/>
    <w:rsid w:val="00B52F5E"/>
    <w:rsid w:val="00B53370"/>
    <w:rsid w:val="00B548EC"/>
    <w:rsid w:val="00B55018"/>
    <w:rsid w:val="00B579A6"/>
    <w:rsid w:val="00B6094B"/>
    <w:rsid w:val="00B615F6"/>
    <w:rsid w:val="00B64444"/>
    <w:rsid w:val="00B661C1"/>
    <w:rsid w:val="00B6712B"/>
    <w:rsid w:val="00B70A0B"/>
    <w:rsid w:val="00B71CB0"/>
    <w:rsid w:val="00B71E9D"/>
    <w:rsid w:val="00B7385F"/>
    <w:rsid w:val="00B73D6D"/>
    <w:rsid w:val="00B74406"/>
    <w:rsid w:val="00B748E9"/>
    <w:rsid w:val="00B74FF7"/>
    <w:rsid w:val="00B75B82"/>
    <w:rsid w:val="00B77BF5"/>
    <w:rsid w:val="00B80302"/>
    <w:rsid w:val="00B83488"/>
    <w:rsid w:val="00B84DAA"/>
    <w:rsid w:val="00B850E2"/>
    <w:rsid w:val="00B85677"/>
    <w:rsid w:val="00B86B5D"/>
    <w:rsid w:val="00B86B94"/>
    <w:rsid w:val="00B90034"/>
    <w:rsid w:val="00B9113D"/>
    <w:rsid w:val="00B933C2"/>
    <w:rsid w:val="00B96347"/>
    <w:rsid w:val="00B96DE7"/>
    <w:rsid w:val="00BA069F"/>
    <w:rsid w:val="00BA0C96"/>
    <w:rsid w:val="00BA0D36"/>
    <w:rsid w:val="00BA0DEA"/>
    <w:rsid w:val="00BA1631"/>
    <w:rsid w:val="00BA372E"/>
    <w:rsid w:val="00BA4B6C"/>
    <w:rsid w:val="00BA5638"/>
    <w:rsid w:val="00BA5E74"/>
    <w:rsid w:val="00BB0DF1"/>
    <w:rsid w:val="00BB18C9"/>
    <w:rsid w:val="00BB29C0"/>
    <w:rsid w:val="00BB2B10"/>
    <w:rsid w:val="00BB382B"/>
    <w:rsid w:val="00BB4888"/>
    <w:rsid w:val="00BB6981"/>
    <w:rsid w:val="00BB6D6F"/>
    <w:rsid w:val="00BB718C"/>
    <w:rsid w:val="00BC0863"/>
    <w:rsid w:val="00BC0B47"/>
    <w:rsid w:val="00BC1120"/>
    <w:rsid w:val="00BC3C88"/>
    <w:rsid w:val="00BC3FB6"/>
    <w:rsid w:val="00BC453A"/>
    <w:rsid w:val="00BC4625"/>
    <w:rsid w:val="00BC66D1"/>
    <w:rsid w:val="00BC799E"/>
    <w:rsid w:val="00BC7B0F"/>
    <w:rsid w:val="00BD109D"/>
    <w:rsid w:val="00BD2C79"/>
    <w:rsid w:val="00BD3C5A"/>
    <w:rsid w:val="00BD46DB"/>
    <w:rsid w:val="00BD52DF"/>
    <w:rsid w:val="00BD5C10"/>
    <w:rsid w:val="00BD5DA1"/>
    <w:rsid w:val="00BD6EB6"/>
    <w:rsid w:val="00BD747D"/>
    <w:rsid w:val="00BE1778"/>
    <w:rsid w:val="00BE7D7E"/>
    <w:rsid w:val="00BE7E40"/>
    <w:rsid w:val="00BE7FE9"/>
    <w:rsid w:val="00BF01AE"/>
    <w:rsid w:val="00BF0CB5"/>
    <w:rsid w:val="00BF14A1"/>
    <w:rsid w:val="00BF22C0"/>
    <w:rsid w:val="00BF419D"/>
    <w:rsid w:val="00BF5413"/>
    <w:rsid w:val="00BF54B2"/>
    <w:rsid w:val="00BF689C"/>
    <w:rsid w:val="00BF7228"/>
    <w:rsid w:val="00BF76CD"/>
    <w:rsid w:val="00C0067D"/>
    <w:rsid w:val="00C01C08"/>
    <w:rsid w:val="00C02279"/>
    <w:rsid w:val="00C02572"/>
    <w:rsid w:val="00C05C0A"/>
    <w:rsid w:val="00C063BE"/>
    <w:rsid w:val="00C077C2"/>
    <w:rsid w:val="00C10076"/>
    <w:rsid w:val="00C11CF4"/>
    <w:rsid w:val="00C13138"/>
    <w:rsid w:val="00C135FF"/>
    <w:rsid w:val="00C138D9"/>
    <w:rsid w:val="00C13A6D"/>
    <w:rsid w:val="00C14847"/>
    <w:rsid w:val="00C14EBB"/>
    <w:rsid w:val="00C15447"/>
    <w:rsid w:val="00C154DD"/>
    <w:rsid w:val="00C15AA0"/>
    <w:rsid w:val="00C16C03"/>
    <w:rsid w:val="00C17AE3"/>
    <w:rsid w:val="00C2046D"/>
    <w:rsid w:val="00C2096A"/>
    <w:rsid w:val="00C211BD"/>
    <w:rsid w:val="00C22E62"/>
    <w:rsid w:val="00C23262"/>
    <w:rsid w:val="00C23391"/>
    <w:rsid w:val="00C2400C"/>
    <w:rsid w:val="00C2483C"/>
    <w:rsid w:val="00C24B5D"/>
    <w:rsid w:val="00C25482"/>
    <w:rsid w:val="00C25EAE"/>
    <w:rsid w:val="00C26770"/>
    <w:rsid w:val="00C26850"/>
    <w:rsid w:val="00C27FAA"/>
    <w:rsid w:val="00C30B58"/>
    <w:rsid w:val="00C30B5C"/>
    <w:rsid w:val="00C30D20"/>
    <w:rsid w:val="00C3101B"/>
    <w:rsid w:val="00C31971"/>
    <w:rsid w:val="00C32B5E"/>
    <w:rsid w:val="00C32C25"/>
    <w:rsid w:val="00C32C63"/>
    <w:rsid w:val="00C32FB1"/>
    <w:rsid w:val="00C339C4"/>
    <w:rsid w:val="00C34B01"/>
    <w:rsid w:val="00C36803"/>
    <w:rsid w:val="00C370AE"/>
    <w:rsid w:val="00C3750E"/>
    <w:rsid w:val="00C37DEA"/>
    <w:rsid w:val="00C40307"/>
    <w:rsid w:val="00C409A5"/>
    <w:rsid w:val="00C4506C"/>
    <w:rsid w:val="00C45C53"/>
    <w:rsid w:val="00C520C6"/>
    <w:rsid w:val="00C52496"/>
    <w:rsid w:val="00C53EF0"/>
    <w:rsid w:val="00C5575E"/>
    <w:rsid w:val="00C60C6D"/>
    <w:rsid w:val="00C62FE4"/>
    <w:rsid w:val="00C64634"/>
    <w:rsid w:val="00C6699C"/>
    <w:rsid w:val="00C710A4"/>
    <w:rsid w:val="00C71234"/>
    <w:rsid w:val="00C71423"/>
    <w:rsid w:val="00C72E28"/>
    <w:rsid w:val="00C73DAC"/>
    <w:rsid w:val="00C7421D"/>
    <w:rsid w:val="00C74BDB"/>
    <w:rsid w:val="00C75484"/>
    <w:rsid w:val="00C7583B"/>
    <w:rsid w:val="00C7593B"/>
    <w:rsid w:val="00C771F0"/>
    <w:rsid w:val="00C80AB7"/>
    <w:rsid w:val="00C80DF7"/>
    <w:rsid w:val="00C81248"/>
    <w:rsid w:val="00C81B70"/>
    <w:rsid w:val="00C81DFC"/>
    <w:rsid w:val="00C8252D"/>
    <w:rsid w:val="00C82A24"/>
    <w:rsid w:val="00C82BCA"/>
    <w:rsid w:val="00C835A2"/>
    <w:rsid w:val="00C83DC7"/>
    <w:rsid w:val="00C85097"/>
    <w:rsid w:val="00C855E5"/>
    <w:rsid w:val="00C90207"/>
    <w:rsid w:val="00C9171A"/>
    <w:rsid w:val="00C91E03"/>
    <w:rsid w:val="00C939EF"/>
    <w:rsid w:val="00C9559E"/>
    <w:rsid w:val="00C9637C"/>
    <w:rsid w:val="00C9673A"/>
    <w:rsid w:val="00C9681C"/>
    <w:rsid w:val="00C97F25"/>
    <w:rsid w:val="00CA3520"/>
    <w:rsid w:val="00CA4E82"/>
    <w:rsid w:val="00CA60E2"/>
    <w:rsid w:val="00CA6710"/>
    <w:rsid w:val="00CA710C"/>
    <w:rsid w:val="00CA74A0"/>
    <w:rsid w:val="00CB3E9B"/>
    <w:rsid w:val="00CB4B74"/>
    <w:rsid w:val="00CB57CA"/>
    <w:rsid w:val="00CB63DC"/>
    <w:rsid w:val="00CB6E37"/>
    <w:rsid w:val="00CC1EB9"/>
    <w:rsid w:val="00CC2327"/>
    <w:rsid w:val="00CC3E7E"/>
    <w:rsid w:val="00CC48B6"/>
    <w:rsid w:val="00CC4C1E"/>
    <w:rsid w:val="00CC4E35"/>
    <w:rsid w:val="00CC5ED7"/>
    <w:rsid w:val="00CC660D"/>
    <w:rsid w:val="00CC6714"/>
    <w:rsid w:val="00CC6B2D"/>
    <w:rsid w:val="00CD01AA"/>
    <w:rsid w:val="00CD0FD9"/>
    <w:rsid w:val="00CD36B5"/>
    <w:rsid w:val="00CD5A4F"/>
    <w:rsid w:val="00CD6A69"/>
    <w:rsid w:val="00CD7A1B"/>
    <w:rsid w:val="00CE0531"/>
    <w:rsid w:val="00CE0C11"/>
    <w:rsid w:val="00CE44E4"/>
    <w:rsid w:val="00CE57A9"/>
    <w:rsid w:val="00CE583D"/>
    <w:rsid w:val="00CE61EA"/>
    <w:rsid w:val="00CE6E29"/>
    <w:rsid w:val="00CE7127"/>
    <w:rsid w:val="00CF0BCD"/>
    <w:rsid w:val="00CF0EC2"/>
    <w:rsid w:val="00CF1534"/>
    <w:rsid w:val="00CF2340"/>
    <w:rsid w:val="00CF45C8"/>
    <w:rsid w:val="00CF4F2A"/>
    <w:rsid w:val="00CF537E"/>
    <w:rsid w:val="00CF54B0"/>
    <w:rsid w:val="00CF5849"/>
    <w:rsid w:val="00CF5C14"/>
    <w:rsid w:val="00CF610B"/>
    <w:rsid w:val="00CF6B67"/>
    <w:rsid w:val="00D00ADF"/>
    <w:rsid w:val="00D00B74"/>
    <w:rsid w:val="00D04F6C"/>
    <w:rsid w:val="00D0565B"/>
    <w:rsid w:val="00D06CF9"/>
    <w:rsid w:val="00D11751"/>
    <w:rsid w:val="00D137D5"/>
    <w:rsid w:val="00D13A4D"/>
    <w:rsid w:val="00D15C2F"/>
    <w:rsid w:val="00D15EF1"/>
    <w:rsid w:val="00D17789"/>
    <w:rsid w:val="00D207D2"/>
    <w:rsid w:val="00D2104A"/>
    <w:rsid w:val="00D21101"/>
    <w:rsid w:val="00D21A8F"/>
    <w:rsid w:val="00D238E0"/>
    <w:rsid w:val="00D23943"/>
    <w:rsid w:val="00D249F3"/>
    <w:rsid w:val="00D26C74"/>
    <w:rsid w:val="00D278CE"/>
    <w:rsid w:val="00D3020E"/>
    <w:rsid w:val="00D31B48"/>
    <w:rsid w:val="00D330BE"/>
    <w:rsid w:val="00D339B2"/>
    <w:rsid w:val="00D3429C"/>
    <w:rsid w:val="00D35585"/>
    <w:rsid w:val="00D36659"/>
    <w:rsid w:val="00D3693E"/>
    <w:rsid w:val="00D36A4B"/>
    <w:rsid w:val="00D40120"/>
    <w:rsid w:val="00D406D3"/>
    <w:rsid w:val="00D417DA"/>
    <w:rsid w:val="00D439A5"/>
    <w:rsid w:val="00D45FFF"/>
    <w:rsid w:val="00D46477"/>
    <w:rsid w:val="00D46EF7"/>
    <w:rsid w:val="00D46FFC"/>
    <w:rsid w:val="00D470B6"/>
    <w:rsid w:val="00D47433"/>
    <w:rsid w:val="00D51C82"/>
    <w:rsid w:val="00D53D7A"/>
    <w:rsid w:val="00D540BD"/>
    <w:rsid w:val="00D540D0"/>
    <w:rsid w:val="00D546FD"/>
    <w:rsid w:val="00D55192"/>
    <w:rsid w:val="00D61A6E"/>
    <w:rsid w:val="00D62001"/>
    <w:rsid w:val="00D62242"/>
    <w:rsid w:val="00D67297"/>
    <w:rsid w:val="00D70FC6"/>
    <w:rsid w:val="00D713FD"/>
    <w:rsid w:val="00D75D1C"/>
    <w:rsid w:val="00D762BC"/>
    <w:rsid w:val="00D77881"/>
    <w:rsid w:val="00D806AF"/>
    <w:rsid w:val="00D809D9"/>
    <w:rsid w:val="00D80F42"/>
    <w:rsid w:val="00D81C43"/>
    <w:rsid w:val="00D834A4"/>
    <w:rsid w:val="00D8525F"/>
    <w:rsid w:val="00D8676F"/>
    <w:rsid w:val="00D873F6"/>
    <w:rsid w:val="00D90EF2"/>
    <w:rsid w:val="00D917E1"/>
    <w:rsid w:val="00D9302F"/>
    <w:rsid w:val="00D94EE6"/>
    <w:rsid w:val="00D95388"/>
    <w:rsid w:val="00D959C0"/>
    <w:rsid w:val="00D97BD3"/>
    <w:rsid w:val="00DA2CB3"/>
    <w:rsid w:val="00DA2D43"/>
    <w:rsid w:val="00DA357D"/>
    <w:rsid w:val="00DA491C"/>
    <w:rsid w:val="00DA4A80"/>
    <w:rsid w:val="00DA67BE"/>
    <w:rsid w:val="00DA76AA"/>
    <w:rsid w:val="00DB04B0"/>
    <w:rsid w:val="00DB0A26"/>
    <w:rsid w:val="00DB110F"/>
    <w:rsid w:val="00DB209B"/>
    <w:rsid w:val="00DB2DCF"/>
    <w:rsid w:val="00DB3084"/>
    <w:rsid w:val="00DB3115"/>
    <w:rsid w:val="00DB4BA7"/>
    <w:rsid w:val="00DB606D"/>
    <w:rsid w:val="00DB754A"/>
    <w:rsid w:val="00DC2A10"/>
    <w:rsid w:val="00DC34EA"/>
    <w:rsid w:val="00DC68F5"/>
    <w:rsid w:val="00DC78BD"/>
    <w:rsid w:val="00DD0495"/>
    <w:rsid w:val="00DD066D"/>
    <w:rsid w:val="00DD07BD"/>
    <w:rsid w:val="00DD17B4"/>
    <w:rsid w:val="00DD355E"/>
    <w:rsid w:val="00DD7B34"/>
    <w:rsid w:val="00DE24DF"/>
    <w:rsid w:val="00DE59BE"/>
    <w:rsid w:val="00DE642C"/>
    <w:rsid w:val="00DE6D4C"/>
    <w:rsid w:val="00DE6FD6"/>
    <w:rsid w:val="00DF00DA"/>
    <w:rsid w:val="00DF106D"/>
    <w:rsid w:val="00DF1FB8"/>
    <w:rsid w:val="00DF2FC3"/>
    <w:rsid w:val="00DF3333"/>
    <w:rsid w:val="00DF3684"/>
    <w:rsid w:val="00DF3CB8"/>
    <w:rsid w:val="00DF49C5"/>
    <w:rsid w:val="00DF49F1"/>
    <w:rsid w:val="00DF700A"/>
    <w:rsid w:val="00DF7F44"/>
    <w:rsid w:val="00E00439"/>
    <w:rsid w:val="00E0084A"/>
    <w:rsid w:val="00E009D9"/>
    <w:rsid w:val="00E0176E"/>
    <w:rsid w:val="00E02B90"/>
    <w:rsid w:val="00E0308A"/>
    <w:rsid w:val="00E03C5E"/>
    <w:rsid w:val="00E03D76"/>
    <w:rsid w:val="00E0401A"/>
    <w:rsid w:val="00E05EED"/>
    <w:rsid w:val="00E06650"/>
    <w:rsid w:val="00E0677C"/>
    <w:rsid w:val="00E114CB"/>
    <w:rsid w:val="00E1189A"/>
    <w:rsid w:val="00E12608"/>
    <w:rsid w:val="00E12E4E"/>
    <w:rsid w:val="00E136B4"/>
    <w:rsid w:val="00E1417B"/>
    <w:rsid w:val="00E144F0"/>
    <w:rsid w:val="00E20614"/>
    <w:rsid w:val="00E20FA1"/>
    <w:rsid w:val="00E216B3"/>
    <w:rsid w:val="00E23765"/>
    <w:rsid w:val="00E23C74"/>
    <w:rsid w:val="00E249B8"/>
    <w:rsid w:val="00E24F24"/>
    <w:rsid w:val="00E258F7"/>
    <w:rsid w:val="00E273E3"/>
    <w:rsid w:val="00E275D6"/>
    <w:rsid w:val="00E3010A"/>
    <w:rsid w:val="00E31221"/>
    <w:rsid w:val="00E31E5D"/>
    <w:rsid w:val="00E3271F"/>
    <w:rsid w:val="00E32B89"/>
    <w:rsid w:val="00E34484"/>
    <w:rsid w:val="00E40344"/>
    <w:rsid w:val="00E41348"/>
    <w:rsid w:val="00E41B9B"/>
    <w:rsid w:val="00E421E9"/>
    <w:rsid w:val="00E423AF"/>
    <w:rsid w:val="00E432D0"/>
    <w:rsid w:val="00E43ACD"/>
    <w:rsid w:val="00E43D6A"/>
    <w:rsid w:val="00E44BA5"/>
    <w:rsid w:val="00E467F7"/>
    <w:rsid w:val="00E478B4"/>
    <w:rsid w:val="00E4795B"/>
    <w:rsid w:val="00E47AB6"/>
    <w:rsid w:val="00E506EC"/>
    <w:rsid w:val="00E51553"/>
    <w:rsid w:val="00E51DCC"/>
    <w:rsid w:val="00E51F9F"/>
    <w:rsid w:val="00E528F1"/>
    <w:rsid w:val="00E546B8"/>
    <w:rsid w:val="00E56D89"/>
    <w:rsid w:val="00E57ED1"/>
    <w:rsid w:val="00E6009E"/>
    <w:rsid w:val="00E61053"/>
    <w:rsid w:val="00E610F3"/>
    <w:rsid w:val="00E61780"/>
    <w:rsid w:val="00E62BB4"/>
    <w:rsid w:val="00E62CC9"/>
    <w:rsid w:val="00E63F9A"/>
    <w:rsid w:val="00E650AE"/>
    <w:rsid w:val="00E65966"/>
    <w:rsid w:val="00E6792A"/>
    <w:rsid w:val="00E710E8"/>
    <w:rsid w:val="00E713E3"/>
    <w:rsid w:val="00E74600"/>
    <w:rsid w:val="00E77AAA"/>
    <w:rsid w:val="00E80619"/>
    <w:rsid w:val="00E818BF"/>
    <w:rsid w:val="00E827D0"/>
    <w:rsid w:val="00E82C8B"/>
    <w:rsid w:val="00E83A51"/>
    <w:rsid w:val="00E8438D"/>
    <w:rsid w:val="00E85E97"/>
    <w:rsid w:val="00E90579"/>
    <w:rsid w:val="00E93F7F"/>
    <w:rsid w:val="00E9402D"/>
    <w:rsid w:val="00E946C8"/>
    <w:rsid w:val="00E94E79"/>
    <w:rsid w:val="00E952C5"/>
    <w:rsid w:val="00E95342"/>
    <w:rsid w:val="00E97712"/>
    <w:rsid w:val="00EA19EE"/>
    <w:rsid w:val="00EA1C3A"/>
    <w:rsid w:val="00EA2903"/>
    <w:rsid w:val="00EA51D5"/>
    <w:rsid w:val="00EA7BC5"/>
    <w:rsid w:val="00EA7C01"/>
    <w:rsid w:val="00EA7E92"/>
    <w:rsid w:val="00EB1C9F"/>
    <w:rsid w:val="00EB313F"/>
    <w:rsid w:val="00EB4519"/>
    <w:rsid w:val="00EB5C8E"/>
    <w:rsid w:val="00EC01C8"/>
    <w:rsid w:val="00EC0646"/>
    <w:rsid w:val="00EC0F87"/>
    <w:rsid w:val="00EC2C24"/>
    <w:rsid w:val="00EC341A"/>
    <w:rsid w:val="00EC389E"/>
    <w:rsid w:val="00EC3E6E"/>
    <w:rsid w:val="00EC45DF"/>
    <w:rsid w:val="00EC59F7"/>
    <w:rsid w:val="00EC5B6A"/>
    <w:rsid w:val="00EC6192"/>
    <w:rsid w:val="00EC7444"/>
    <w:rsid w:val="00EC77E5"/>
    <w:rsid w:val="00ED001A"/>
    <w:rsid w:val="00ED0369"/>
    <w:rsid w:val="00ED06CF"/>
    <w:rsid w:val="00ED0D07"/>
    <w:rsid w:val="00ED3F6F"/>
    <w:rsid w:val="00ED50F4"/>
    <w:rsid w:val="00ED5536"/>
    <w:rsid w:val="00ED732A"/>
    <w:rsid w:val="00ED7F11"/>
    <w:rsid w:val="00ED7F5A"/>
    <w:rsid w:val="00EE019D"/>
    <w:rsid w:val="00EE05DB"/>
    <w:rsid w:val="00EE1063"/>
    <w:rsid w:val="00EE194C"/>
    <w:rsid w:val="00EE394A"/>
    <w:rsid w:val="00EE478F"/>
    <w:rsid w:val="00EE64A3"/>
    <w:rsid w:val="00EE689B"/>
    <w:rsid w:val="00EE7218"/>
    <w:rsid w:val="00EF09C7"/>
    <w:rsid w:val="00EF13DF"/>
    <w:rsid w:val="00EF1E4B"/>
    <w:rsid w:val="00EF23E9"/>
    <w:rsid w:val="00EF2D22"/>
    <w:rsid w:val="00EF3412"/>
    <w:rsid w:val="00EF49F0"/>
    <w:rsid w:val="00EF52A6"/>
    <w:rsid w:val="00EF5B91"/>
    <w:rsid w:val="00EF62AA"/>
    <w:rsid w:val="00EF6EC9"/>
    <w:rsid w:val="00EF7C2E"/>
    <w:rsid w:val="00F0262C"/>
    <w:rsid w:val="00F02DD9"/>
    <w:rsid w:val="00F03DF9"/>
    <w:rsid w:val="00F04F53"/>
    <w:rsid w:val="00F07C8E"/>
    <w:rsid w:val="00F11521"/>
    <w:rsid w:val="00F11AE6"/>
    <w:rsid w:val="00F11E0B"/>
    <w:rsid w:val="00F122FD"/>
    <w:rsid w:val="00F12AE1"/>
    <w:rsid w:val="00F14ABA"/>
    <w:rsid w:val="00F14B12"/>
    <w:rsid w:val="00F156C3"/>
    <w:rsid w:val="00F15E74"/>
    <w:rsid w:val="00F161B4"/>
    <w:rsid w:val="00F16485"/>
    <w:rsid w:val="00F16B58"/>
    <w:rsid w:val="00F20BD5"/>
    <w:rsid w:val="00F210F9"/>
    <w:rsid w:val="00F21B70"/>
    <w:rsid w:val="00F21DEF"/>
    <w:rsid w:val="00F23025"/>
    <w:rsid w:val="00F23641"/>
    <w:rsid w:val="00F23BF3"/>
    <w:rsid w:val="00F23F1E"/>
    <w:rsid w:val="00F246D3"/>
    <w:rsid w:val="00F249DA"/>
    <w:rsid w:val="00F26533"/>
    <w:rsid w:val="00F277A4"/>
    <w:rsid w:val="00F302F9"/>
    <w:rsid w:val="00F31283"/>
    <w:rsid w:val="00F314A7"/>
    <w:rsid w:val="00F32BFC"/>
    <w:rsid w:val="00F34552"/>
    <w:rsid w:val="00F35244"/>
    <w:rsid w:val="00F35991"/>
    <w:rsid w:val="00F35AE6"/>
    <w:rsid w:val="00F368C8"/>
    <w:rsid w:val="00F376F1"/>
    <w:rsid w:val="00F42C2E"/>
    <w:rsid w:val="00F44B7F"/>
    <w:rsid w:val="00F459F1"/>
    <w:rsid w:val="00F4648B"/>
    <w:rsid w:val="00F46A5C"/>
    <w:rsid w:val="00F51AF3"/>
    <w:rsid w:val="00F54C00"/>
    <w:rsid w:val="00F5614E"/>
    <w:rsid w:val="00F56214"/>
    <w:rsid w:val="00F574C0"/>
    <w:rsid w:val="00F6003D"/>
    <w:rsid w:val="00F611F8"/>
    <w:rsid w:val="00F62A06"/>
    <w:rsid w:val="00F62ACF"/>
    <w:rsid w:val="00F633D5"/>
    <w:rsid w:val="00F637EC"/>
    <w:rsid w:val="00F66291"/>
    <w:rsid w:val="00F71016"/>
    <w:rsid w:val="00F72004"/>
    <w:rsid w:val="00F7207A"/>
    <w:rsid w:val="00F73CB0"/>
    <w:rsid w:val="00F75AFF"/>
    <w:rsid w:val="00F76180"/>
    <w:rsid w:val="00F76B86"/>
    <w:rsid w:val="00F80BCB"/>
    <w:rsid w:val="00F8302F"/>
    <w:rsid w:val="00F83951"/>
    <w:rsid w:val="00F84343"/>
    <w:rsid w:val="00F84514"/>
    <w:rsid w:val="00F8613C"/>
    <w:rsid w:val="00F90362"/>
    <w:rsid w:val="00F92B39"/>
    <w:rsid w:val="00F93126"/>
    <w:rsid w:val="00F9326A"/>
    <w:rsid w:val="00F93604"/>
    <w:rsid w:val="00F95128"/>
    <w:rsid w:val="00F95629"/>
    <w:rsid w:val="00F966DB"/>
    <w:rsid w:val="00F968BB"/>
    <w:rsid w:val="00F96B91"/>
    <w:rsid w:val="00F96CEC"/>
    <w:rsid w:val="00F9703F"/>
    <w:rsid w:val="00F9727D"/>
    <w:rsid w:val="00FA1EBC"/>
    <w:rsid w:val="00FA2170"/>
    <w:rsid w:val="00FA2BC9"/>
    <w:rsid w:val="00FA3463"/>
    <w:rsid w:val="00FA3AAB"/>
    <w:rsid w:val="00FA4827"/>
    <w:rsid w:val="00FA581C"/>
    <w:rsid w:val="00FA627E"/>
    <w:rsid w:val="00FA6D3E"/>
    <w:rsid w:val="00FB02D4"/>
    <w:rsid w:val="00FB2DD4"/>
    <w:rsid w:val="00FB3C74"/>
    <w:rsid w:val="00FB450C"/>
    <w:rsid w:val="00FB60CB"/>
    <w:rsid w:val="00FB63E4"/>
    <w:rsid w:val="00FB6590"/>
    <w:rsid w:val="00FB661E"/>
    <w:rsid w:val="00FC0E94"/>
    <w:rsid w:val="00FC1C58"/>
    <w:rsid w:val="00FC3E71"/>
    <w:rsid w:val="00FC4A3A"/>
    <w:rsid w:val="00FC6B90"/>
    <w:rsid w:val="00FC76CE"/>
    <w:rsid w:val="00FC7C1B"/>
    <w:rsid w:val="00FD07A1"/>
    <w:rsid w:val="00FD09A8"/>
    <w:rsid w:val="00FD1BC8"/>
    <w:rsid w:val="00FD2585"/>
    <w:rsid w:val="00FD3C19"/>
    <w:rsid w:val="00FD5B87"/>
    <w:rsid w:val="00FD6E59"/>
    <w:rsid w:val="00FD70AD"/>
    <w:rsid w:val="00FE1B5D"/>
    <w:rsid w:val="00FE74AF"/>
    <w:rsid w:val="00FF0865"/>
    <w:rsid w:val="00FF098E"/>
    <w:rsid w:val="00FF10F5"/>
    <w:rsid w:val="00FF4552"/>
    <w:rsid w:val="00FF781D"/>
    <w:rsid w:val="02BFA53E"/>
    <w:rsid w:val="092BAE6D"/>
    <w:rsid w:val="0FA30043"/>
    <w:rsid w:val="10165978"/>
    <w:rsid w:val="109BC85F"/>
    <w:rsid w:val="1151AB13"/>
    <w:rsid w:val="1267265A"/>
    <w:rsid w:val="14088E51"/>
    <w:rsid w:val="159008C4"/>
    <w:rsid w:val="16DD614A"/>
    <w:rsid w:val="18B83064"/>
    <w:rsid w:val="1A867333"/>
    <w:rsid w:val="1A9E995F"/>
    <w:rsid w:val="205E5198"/>
    <w:rsid w:val="20EA8A1C"/>
    <w:rsid w:val="212EF394"/>
    <w:rsid w:val="21C6B3D6"/>
    <w:rsid w:val="24980179"/>
    <w:rsid w:val="25EC4EF5"/>
    <w:rsid w:val="279B46C2"/>
    <w:rsid w:val="27C80AB4"/>
    <w:rsid w:val="2BAE6EDC"/>
    <w:rsid w:val="2DE1DAB7"/>
    <w:rsid w:val="2E5B8270"/>
    <w:rsid w:val="31588BFF"/>
    <w:rsid w:val="36396E19"/>
    <w:rsid w:val="37810BD0"/>
    <w:rsid w:val="3B2ECF66"/>
    <w:rsid w:val="4135BB5A"/>
    <w:rsid w:val="413EEDCE"/>
    <w:rsid w:val="461525FA"/>
    <w:rsid w:val="46640F7C"/>
    <w:rsid w:val="467275F8"/>
    <w:rsid w:val="49936E54"/>
    <w:rsid w:val="51A69163"/>
    <w:rsid w:val="51F57E9A"/>
    <w:rsid w:val="536E4C6B"/>
    <w:rsid w:val="5764F288"/>
    <w:rsid w:val="585E33C8"/>
    <w:rsid w:val="5885469D"/>
    <w:rsid w:val="5BF7A232"/>
    <w:rsid w:val="5D788C59"/>
    <w:rsid w:val="5E4DB485"/>
    <w:rsid w:val="620A310C"/>
    <w:rsid w:val="6421D99E"/>
    <w:rsid w:val="64D6C3FD"/>
    <w:rsid w:val="66319FA3"/>
    <w:rsid w:val="6731C1F4"/>
    <w:rsid w:val="6BACEA63"/>
    <w:rsid w:val="6C14F78E"/>
    <w:rsid w:val="6E78A7E3"/>
    <w:rsid w:val="6F3DFCF8"/>
    <w:rsid w:val="6FBDD901"/>
    <w:rsid w:val="71B2AD42"/>
    <w:rsid w:val="71B98096"/>
    <w:rsid w:val="72D1B406"/>
    <w:rsid w:val="7435DADC"/>
    <w:rsid w:val="749B34E3"/>
    <w:rsid w:val="76DBC2C0"/>
    <w:rsid w:val="770B175D"/>
    <w:rsid w:val="78D8F28A"/>
    <w:rsid w:val="7AF2E15B"/>
    <w:rsid w:val="7CC12874"/>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79110F1D"/>
  <w15:docId w15:val="{5058C3B7-A386-4784-BE8A-C681F285C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1"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locked="1" w:semiHidden="1" w:uiPriority="1" w:unhideWhenUsed="1" w:qFormat="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3" w:unhideWhenUsed="1"/>
    <w:lsdException w:name="annotation reference" w:locked="1" w:semiHidden="1" w:unhideWhenUsed="1"/>
    <w:lsdException w:name="line number" w:locked="1" w:semiHidden="1" w:unhideWhenUsed="1"/>
    <w:lsdException w:name="page number" w:locked="1" w:semiHidden="1" w:uiPriority="1"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iPriority="0"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qFormat="1"/>
    <w:lsdException w:name="Hyperlink" w:locked="1" w:semiHidden="1" w:uiPriority="2"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A55BDB"/>
    <w:rPr>
      <w:rFonts w:eastAsiaTheme="minorHAnsi"/>
      <w:kern w:val="2"/>
      <w:szCs w:val="20"/>
    </w:rPr>
  </w:style>
  <w:style w:type="paragraph" w:styleId="Heading1">
    <w:name w:val="heading 1"/>
    <w:basedOn w:val="Normal"/>
    <w:next w:val="ParaNum"/>
    <w:link w:val="Heading1Char"/>
    <w:qFormat/>
    <w:rsid w:val="00A55BDB"/>
    <w:pPr>
      <w:keepNext/>
      <w:numPr>
        <w:numId w:val="30"/>
      </w:numPr>
      <w:suppressAutoHyphens/>
      <w:spacing w:after="120"/>
      <w:outlineLvl w:val="0"/>
    </w:pPr>
    <w:rPr>
      <w:rFonts w:ascii="Times New Roman Bold" w:eastAsia="Times New Roman" w:hAnsi="Times New Roman Bold"/>
      <w:b/>
      <w:caps/>
      <w:snapToGrid w:val="0"/>
      <w:kern w:val="28"/>
    </w:rPr>
  </w:style>
  <w:style w:type="paragraph" w:styleId="Heading2">
    <w:name w:val="heading 2"/>
    <w:basedOn w:val="Normal"/>
    <w:next w:val="ParaNum"/>
    <w:link w:val="Heading2Char"/>
    <w:qFormat/>
    <w:rsid w:val="00A55BDB"/>
    <w:pPr>
      <w:keepNext/>
      <w:numPr>
        <w:ilvl w:val="1"/>
        <w:numId w:val="30"/>
      </w:numPr>
      <w:spacing w:after="120"/>
      <w:outlineLvl w:val="1"/>
    </w:pPr>
    <w:rPr>
      <w:rFonts w:eastAsia="Times New Roman"/>
      <w:b/>
      <w:snapToGrid w:val="0"/>
      <w:kern w:val="28"/>
    </w:rPr>
  </w:style>
  <w:style w:type="paragraph" w:styleId="Heading3">
    <w:name w:val="heading 3"/>
    <w:basedOn w:val="Normal"/>
    <w:next w:val="ParaNum"/>
    <w:link w:val="Heading3Char"/>
    <w:qFormat/>
    <w:rsid w:val="00A55BDB"/>
    <w:pPr>
      <w:keepNext/>
      <w:numPr>
        <w:ilvl w:val="2"/>
        <w:numId w:val="30"/>
      </w:numPr>
      <w:tabs>
        <w:tab w:val="left" w:pos="2160"/>
      </w:tabs>
      <w:spacing w:after="120"/>
      <w:outlineLvl w:val="2"/>
    </w:pPr>
    <w:rPr>
      <w:rFonts w:ascii="Times New Roman Bold" w:eastAsia="Times New Roman" w:hAnsi="Times New Roman Bold"/>
      <w:b/>
      <w:snapToGrid w:val="0"/>
      <w:kern w:val="28"/>
    </w:rPr>
  </w:style>
  <w:style w:type="paragraph" w:styleId="Heading4">
    <w:name w:val="heading 4"/>
    <w:basedOn w:val="Normal"/>
    <w:next w:val="ParaNum"/>
    <w:link w:val="Heading4Char"/>
    <w:qFormat/>
    <w:rsid w:val="00A55BDB"/>
    <w:pPr>
      <w:keepNext/>
      <w:numPr>
        <w:ilvl w:val="3"/>
        <w:numId w:val="30"/>
      </w:numPr>
      <w:tabs>
        <w:tab w:val="left" w:pos="2880"/>
      </w:tabs>
      <w:spacing w:after="120"/>
      <w:outlineLvl w:val="3"/>
    </w:pPr>
    <w:rPr>
      <w:rFonts w:ascii="Times New Roman Bold" w:eastAsia="Times New Roman" w:hAnsi="Times New Roman Bold"/>
      <w:b/>
      <w:snapToGrid w:val="0"/>
      <w:kern w:val="28"/>
    </w:rPr>
  </w:style>
  <w:style w:type="paragraph" w:styleId="Heading5">
    <w:name w:val="heading 5"/>
    <w:basedOn w:val="Normal"/>
    <w:next w:val="ParaNum"/>
    <w:link w:val="Heading5Char"/>
    <w:qFormat/>
    <w:rsid w:val="00A55BDB"/>
    <w:pPr>
      <w:keepNext/>
      <w:numPr>
        <w:ilvl w:val="4"/>
        <w:numId w:val="30"/>
      </w:numPr>
      <w:tabs>
        <w:tab w:val="left" w:pos="3600"/>
      </w:tabs>
      <w:suppressAutoHyphens/>
      <w:spacing w:after="120"/>
      <w:outlineLvl w:val="4"/>
    </w:pPr>
    <w:rPr>
      <w:rFonts w:ascii="Times New Roman Bold" w:eastAsia="Times New Roman" w:hAnsi="Times New Roman Bold"/>
      <w:b/>
      <w:snapToGrid w:val="0"/>
      <w:kern w:val="28"/>
    </w:rPr>
  </w:style>
  <w:style w:type="paragraph" w:styleId="Heading6">
    <w:name w:val="heading 6"/>
    <w:basedOn w:val="Normal"/>
    <w:next w:val="ParaNum"/>
    <w:link w:val="Heading6Char"/>
    <w:qFormat/>
    <w:rsid w:val="00A55BDB"/>
    <w:pPr>
      <w:keepNext/>
      <w:numPr>
        <w:ilvl w:val="5"/>
        <w:numId w:val="30"/>
      </w:numPr>
      <w:tabs>
        <w:tab w:val="left" w:pos="4320"/>
      </w:tabs>
      <w:spacing w:after="120"/>
      <w:outlineLvl w:val="5"/>
    </w:pPr>
    <w:rPr>
      <w:rFonts w:ascii="Times New Roman Bold" w:eastAsia="Times New Roman" w:hAnsi="Times New Roman Bold"/>
      <w:b/>
      <w:snapToGrid w:val="0"/>
      <w:kern w:val="28"/>
    </w:rPr>
  </w:style>
  <w:style w:type="paragraph" w:styleId="Heading7">
    <w:name w:val="heading 7"/>
    <w:basedOn w:val="Normal"/>
    <w:next w:val="ParaNum"/>
    <w:link w:val="Heading7Char"/>
    <w:qFormat/>
    <w:rsid w:val="00A55BDB"/>
    <w:pPr>
      <w:keepNext/>
      <w:numPr>
        <w:ilvl w:val="6"/>
        <w:numId w:val="30"/>
      </w:numPr>
      <w:tabs>
        <w:tab w:val="left" w:pos="5040"/>
      </w:tabs>
      <w:spacing w:after="120"/>
      <w:outlineLvl w:val="6"/>
    </w:pPr>
    <w:rPr>
      <w:rFonts w:ascii="Times New Roman Bold" w:eastAsia="Times New Roman" w:hAnsi="Times New Roman Bold"/>
      <w:b/>
      <w:snapToGrid w:val="0"/>
      <w:kern w:val="28"/>
    </w:rPr>
  </w:style>
  <w:style w:type="paragraph" w:styleId="Heading8">
    <w:name w:val="heading 8"/>
    <w:basedOn w:val="Normal"/>
    <w:next w:val="ParaNum"/>
    <w:link w:val="Heading8Char"/>
    <w:qFormat/>
    <w:rsid w:val="00A55BDB"/>
    <w:pPr>
      <w:keepNext/>
      <w:numPr>
        <w:ilvl w:val="7"/>
        <w:numId w:val="30"/>
      </w:numPr>
      <w:tabs>
        <w:tab w:val="left" w:pos="5760"/>
      </w:tabs>
      <w:spacing w:after="120"/>
      <w:outlineLvl w:val="7"/>
    </w:pPr>
    <w:rPr>
      <w:rFonts w:ascii="Times New Roman Bold" w:eastAsia="Times New Roman" w:hAnsi="Times New Roman Bold"/>
      <w:b/>
      <w:snapToGrid w:val="0"/>
      <w:kern w:val="28"/>
    </w:rPr>
  </w:style>
  <w:style w:type="paragraph" w:styleId="Heading9">
    <w:name w:val="heading 9"/>
    <w:basedOn w:val="Normal"/>
    <w:next w:val="ParaNum"/>
    <w:link w:val="Heading9Char"/>
    <w:qFormat/>
    <w:rsid w:val="00A55BDB"/>
    <w:pPr>
      <w:keepNext/>
      <w:numPr>
        <w:ilvl w:val="8"/>
        <w:numId w:val="30"/>
      </w:numPr>
      <w:tabs>
        <w:tab w:val="left" w:pos="6480"/>
      </w:tabs>
      <w:spacing w:after="120"/>
      <w:outlineLvl w:val="8"/>
    </w:pPr>
    <w:rPr>
      <w:rFonts w:ascii="Times New Roman Bold" w:eastAsia="Times New Roman" w:hAnsi="Times New Roman Bold"/>
      <w:b/>
      <w:snapToGrid w:val="0"/>
      <w:kern w:val="28"/>
    </w:rPr>
  </w:style>
  <w:style w:type="character" w:default="1" w:styleId="DefaultParagraphFont">
    <w:name w:val="Default Paragraph Font"/>
    <w:uiPriority w:val="1"/>
    <w:semiHidden/>
    <w:unhideWhenUsed/>
    <w:rsid w:val="00A55BD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55BDB"/>
  </w:style>
  <w:style w:type="character" w:customStyle="1" w:styleId="Heading1Char">
    <w:name w:val="Heading 1 Char"/>
    <w:basedOn w:val="DefaultParagraphFont"/>
    <w:link w:val="Heading1"/>
    <w:locked/>
    <w:rsid w:val="00A55BDB"/>
    <w:rPr>
      <w:rFonts w:ascii="Times New Roman Bold" w:hAnsi="Times New Roman Bold"/>
      <w:b/>
      <w:caps/>
      <w:snapToGrid w:val="0"/>
      <w:kern w:val="28"/>
      <w:szCs w:val="20"/>
    </w:rPr>
  </w:style>
  <w:style w:type="character" w:customStyle="1" w:styleId="Heading2Char">
    <w:name w:val="Heading 2 Char"/>
    <w:basedOn w:val="DefaultParagraphFont"/>
    <w:link w:val="Heading2"/>
    <w:locked/>
    <w:rsid w:val="00A55BDB"/>
    <w:rPr>
      <w:b/>
      <w:snapToGrid w:val="0"/>
      <w:kern w:val="28"/>
      <w:szCs w:val="20"/>
    </w:rPr>
  </w:style>
  <w:style w:type="character" w:customStyle="1" w:styleId="Heading3Char">
    <w:name w:val="Heading 3 Char"/>
    <w:basedOn w:val="DefaultParagraphFont"/>
    <w:link w:val="Heading3"/>
    <w:locked/>
    <w:rsid w:val="00A55BDB"/>
    <w:rPr>
      <w:rFonts w:ascii="Times New Roman Bold" w:hAnsi="Times New Roman Bold"/>
      <w:b/>
      <w:snapToGrid w:val="0"/>
      <w:kern w:val="28"/>
      <w:szCs w:val="20"/>
    </w:rPr>
  </w:style>
  <w:style w:type="character" w:customStyle="1" w:styleId="Heading4Char">
    <w:name w:val="Heading 4 Char"/>
    <w:basedOn w:val="DefaultParagraphFont"/>
    <w:link w:val="Heading4"/>
    <w:locked/>
    <w:rsid w:val="00A55BDB"/>
    <w:rPr>
      <w:rFonts w:ascii="Times New Roman Bold" w:hAnsi="Times New Roman Bold"/>
      <w:b/>
      <w:snapToGrid w:val="0"/>
      <w:kern w:val="28"/>
      <w:szCs w:val="20"/>
    </w:rPr>
  </w:style>
  <w:style w:type="character" w:customStyle="1" w:styleId="Heading5Char">
    <w:name w:val="Heading 5 Char"/>
    <w:basedOn w:val="DefaultParagraphFont"/>
    <w:link w:val="Heading5"/>
    <w:locked/>
    <w:rsid w:val="00A55BDB"/>
    <w:rPr>
      <w:rFonts w:ascii="Times New Roman Bold" w:hAnsi="Times New Roman Bold"/>
      <w:b/>
      <w:snapToGrid w:val="0"/>
      <w:kern w:val="28"/>
      <w:szCs w:val="20"/>
    </w:rPr>
  </w:style>
  <w:style w:type="character" w:customStyle="1" w:styleId="Heading6Char">
    <w:name w:val="Heading 6 Char"/>
    <w:basedOn w:val="DefaultParagraphFont"/>
    <w:link w:val="Heading6"/>
    <w:locked/>
    <w:rsid w:val="00A55BDB"/>
    <w:rPr>
      <w:rFonts w:ascii="Times New Roman Bold" w:hAnsi="Times New Roman Bold"/>
      <w:b/>
      <w:snapToGrid w:val="0"/>
      <w:kern w:val="28"/>
      <w:szCs w:val="20"/>
    </w:rPr>
  </w:style>
  <w:style w:type="character" w:customStyle="1" w:styleId="Heading7Char">
    <w:name w:val="Heading 7 Char"/>
    <w:basedOn w:val="DefaultParagraphFont"/>
    <w:link w:val="Heading7"/>
    <w:locked/>
    <w:rsid w:val="00A55BDB"/>
    <w:rPr>
      <w:rFonts w:ascii="Times New Roman Bold" w:hAnsi="Times New Roman Bold"/>
      <w:b/>
      <w:snapToGrid w:val="0"/>
      <w:kern w:val="28"/>
      <w:szCs w:val="20"/>
    </w:rPr>
  </w:style>
  <w:style w:type="character" w:customStyle="1" w:styleId="Heading8Char">
    <w:name w:val="Heading 8 Char"/>
    <w:basedOn w:val="DefaultParagraphFont"/>
    <w:link w:val="Heading8"/>
    <w:locked/>
    <w:rsid w:val="00A55BDB"/>
    <w:rPr>
      <w:rFonts w:ascii="Times New Roman Bold" w:hAnsi="Times New Roman Bold"/>
      <w:b/>
      <w:snapToGrid w:val="0"/>
      <w:kern w:val="28"/>
      <w:szCs w:val="20"/>
    </w:rPr>
  </w:style>
  <w:style w:type="character" w:customStyle="1" w:styleId="Heading9Char">
    <w:name w:val="Heading 9 Char"/>
    <w:basedOn w:val="DefaultParagraphFont"/>
    <w:link w:val="Heading9"/>
    <w:locked/>
    <w:rsid w:val="00A55BDB"/>
    <w:rPr>
      <w:rFonts w:ascii="Times New Roman Bold" w:hAnsi="Times New Roman Bold"/>
      <w:b/>
      <w:snapToGrid w:val="0"/>
      <w:kern w:val="28"/>
      <w:szCs w:val="20"/>
    </w:rPr>
  </w:style>
  <w:style w:type="paragraph" w:styleId="BalloonText">
    <w:name w:val="Balloon Text"/>
    <w:basedOn w:val="Normal"/>
    <w:link w:val="BalloonTextChar"/>
    <w:uiPriority w:val="99"/>
    <w:semiHidden/>
    <w:rsid w:val="009B2C5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1687C"/>
    <w:rPr>
      <w:rFonts w:cs="Times New Roman"/>
      <w:kern w:val="28"/>
      <w:sz w:val="2"/>
    </w:rPr>
  </w:style>
  <w:style w:type="paragraph" w:customStyle="1" w:styleId="ParaNum">
    <w:name w:val="ParaNum"/>
    <w:basedOn w:val="Normal"/>
    <w:link w:val="ParaNumChar"/>
    <w:qFormat/>
    <w:rsid w:val="00A55BDB"/>
    <w:pPr>
      <w:numPr>
        <w:numId w:val="29"/>
      </w:numPr>
      <w:spacing w:after="120"/>
    </w:pPr>
  </w:style>
  <w:style w:type="paragraph" w:styleId="EndnoteText">
    <w:name w:val="endnote text"/>
    <w:basedOn w:val="Normal"/>
    <w:link w:val="EndnoteTextChar"/>
    <w:semiHidden/>
    <w:rsid w:val="00A55BDB"/>
    <w:rPr>
      <w:sz w:val="20"/>
    </w:rPr>
  </w:style>
  <w:style w:type="character" w:customStyle="1" w:styleId="EndnoteTextChar">
    <w:name w:val="Endnote Text Char"/>
    <w:basedOn w:val="DefaultParagraphFont"/>
    <w:link w:val="EndnoteText"/>
    <w:semiHidden/>
    <w:locked/>
    <w:rsid w:val="00A55BDB"/>
    <w:rPr>
      <w:rFonts w:eastAsiaTheme="minorHAnsi"/>
      <w:kern w:val="2"/>
      <w:sz w:val="20"/>
      <w:szCs w:val="20"/>
    </w:rPr>
  </w:style>
  <w:style w:type="character" w:styleId="EndnoteReference">
    <w:name w:val="endnote reference"/>
    <w:semiHidden/>
    <w:rsid w:val="00A55BDB"/>
    <w:rPr>
      <w:vertAlign w:val="superscript"/>
    </w:rPr>
  </w:style>
  <w:style w:type="paragraph" w:styleId="FootnoteText">
    <w:name w:val="footnote text"/>
    <w:aliases w:val="Footnote Text Char,Footnote Text Char Char,Footnote Text Char Char Char Char,Footnote Text Char Char Char Char Char Char,Footnote Text Char1,Footnote Text Char1 Char Char,Footnote Text Char1 Char Char Char Char,Footnote Text Char3 Char1,f"/>
    <w:basedOn w:val="Normal"/>
    <w:link w:val="FootnoteTextChar2"/>
    <w:uiPriority w:val="99"/>
    <w:qFormat/>
    <w:rsid w:val="00A55BDB"/>
    <w:pPr>
      <w:spacing w:after="120"/>
    </w:pPr>
    <w:rPr>
      <w:sz w:val="20"/>
    </w:rPr>
  </w:style>
  <w:style w:type="character" w:customStyle="1" w:styleId="FootnoteTextChar2">
    <w:name w:val="Footnote Text Char2"/>
    <w:aliases w:val="Footnote Text Char Char1,Footnote Text Char Char Char,Footnote Text Char Char Char Char Char,Footnote Text Char Char Char Char Char Char Char,Footnote Text Char1 Char,Footnote Text Char1 Char Char Char,Footnote Text Char3 Char1 Char"/>
    <w:basedOn w:val="DefaultParagraphFont"/>
    <w:link w:val="FootnoteText"/>
    <w:uiPriority w:val="99"/>
    <w:locked/>
    <w:rsid w:val="009B2C59"/>
    <w:rPr>
      <w:rFonts w:eastAsiaTheme="minorHAnsi"/>
      <w:kern w:val="2"/>
      <w:sz w:val="20"/>
      <w:szCs w:val="20"/>
    </w:rPr>
  </w:style>
  <w:style w:type="character" w:styleId="FootnoteReference">
    <w:name w:val="footnote reference"/>
    <w:aliases w:val="(NECG) Footnote Reference,-E Funotenzeichen,A,Appel note de bas de p,FR,Footnote Reference/,Footnote Reference1,Style 12,Style 124,Style 13,Style 17,Style 20,Style 3,Style 34,Style 4,Style 6,Style 7,Style 9,callout,fr,o,Ref,Style 1"/>
    <w:uiPriority w:val="3"/>
    <w:unhideWhenUsed/>
    <w:rsid w:val="00A55BDB"/>
    <w:rPr>
      <w:rFonts w:ascii="Times New Roman" w:hAnsi="Times New Roman"/>
      <w:dstrike w:val="0"/>
      <w:color w:val="auto"/>
      <w:sz w:val="20"/>
      <w:vertAlign w:val="superscript"/>
    </w:rPr>
  </w:style>
  <w:style w:type="paragraph" w:styleId="TOC1">
    <w:name w:val="toc 1"/>
    <w:basedOn w:val="Normal"/>
    <w:next w:val="Normal"/>
    <w:rsid w:val="00A55BDB"/>
    <w:pPr>
      <w:widowControl w:val="0"/>
      <w:tabs>
        <w:tab w:val="left" w:pos="360"/>
        <w:tab w:val="right" w:leader="dot" w:pos="9360"/>
      </w:tabs>
      <w:suppressAutoHyphens/>
      <w:ind w:left="360" w:right="720" w:hanging="360"/>
    </w:pPr>
    <w:rPr>
      <w:rFonts w:eastAsia="Times New Roman"/>
      <w:caps/>
      <w:noProof/>
      <w:snapToGrid w:val="0"/>
      <w:kern w:val="28"/>
    </w:rPr>
  </w:style>
  <w:style w:type="paragraph" w:styleId="TOC2">
    <w:name w:val="toc 2"/>
    <w:basedOn w:val="Normal"/>
    <w:next w:val="Normal"/>
    <w:rsid w:val="00A55BDB"/>
    <w:pPr>
      <w:widowControl w:val="0"/>
      <w:tabs>
        <w:tab w:val="left" w:pos="720"/>
        <w:tab w:val="right" w:leader="dot" w:pos="9360"/>
      </w:tabs>
      <w:suppressAutoHyphens/>
      <w:ind w:left="720" w:right="720" w:hanging="360"/>
    </w:pPr>
    <w:rPr>
      <w:rFonts w:eastAsia="Times New Roman"/>
      <w:noProof/>
      <w:snapToGrid w:val="0"/>
      <w:kern w:val="28"/>
    </w:rPr>
  </w:style>
  <w:style w:type="paragraph" w:styleId="TOC3">
    <w:name w:val="toc 3"/>
    <w:basedOn w:val="Normal"/>
    <w:next w:val="Normal"/>
    <w:rsid w:val="00A55BDB"/>
    <w:pPr>
      <w:widowControl w:val="0"/>
      <w:tabs>
        <w:tab w:val="left" w:pos="1080"/>
        <w:tab w:val="right" w:leader="dot" w:pos="9360"/>
      </w:tabs>
      <w:suppressAutoHyphens/>
      <w:ind w:left="1080" w:right="720" w:hanging="360"/>
    </w:pPr>
    <w:rPr>
      <w:rFonts w:eastAsia="Times New Roman"/>
      <w:noProof/>
      <w:snapToGrid w:val="0"/>
      <w:kern w:val="28"/>
    </w:rPr>
  </w:style>
  <w:style w:type="paragraph" w:styleId="TOC4">
    <w:name w:val="toc 4"/>
    <w:basedOn w:val="Normal"/>
    <w:next w:val="Normal"/>
    <w:autoRedefine/>
    <w:rsid w:val="00A55BDB"/>
    <w:pPr>
      <w:widowControl w:val="0"/>
      <w:tabs>
        <w:tab w:val="left" w:pos="1440"/>
        <w:tab w:val="right" w:leader="dot" w:pos="9360"/>
      </w:tabs>
      <w:suppressAutoHyphens/>
      <w:ind w:left="1440" w:right="720" w:hanging="360"/>
    </w:pPr>
    <w:rPr>
      <w:rFonts w:eastAsia="Times New Roman"/>
      <w:noProof/>
      <w:snapToGrid w:val="0"/>
      <w:kern w:val="28"/>
    </w:rPr>
  </w:style>
  <w:style w:type="paragraph" w:styleId="TOC5">
    <w:name w:val="toc 5"/>
    <w:basedOn w:val="Normal"/>
    <w:next w:val="Normal"/>
    <w:autoRedefine/>
    <w:rsid w:val="00A55BDB"/>
    <w:pPr>
      <w:widowControl w:val="0"/>
      <w:tabs>
        <w:tab w:val="left" w:pos="1800"/>
        <w:tab w:val="right" w:leader="dot" w:pos="9360"/>
      </w:tabs>
      <w:suppressAutoHyphens/>
      <w:ind w:left="1800" w:right="720" w:hanging="360"/>
    </w:pPr>
    <w:rPr>
      <w:rFonts w:eastAsia="Times New Roman"/>
      <w:noProof/>
      <w:snapToGrid w:val="0"/>
      <w:kern w:val="28"/>
    </w:rPr>
  </w:style>
  <w:style w:type="paragraph" w:styleId="TOC6">
    <w:name w:val="toc 6"/>
    <w:basedOn w:val="Normal"/>
    <w:next w:val="Normal"/>
    <w:autoRedefine/>
    <w:semiHidden/>
    <w:rsid w:val="00A55BDB"/>
    <w:pPr>
      <w:widowControl w:val="0"/>
      <w:tabs>
        <w:tab w:val="left" w:pos="2160"/>
        <w:tab w:val="right" w:leader="dot" w:pos="9360"/>
      </w:tabs>
      <w:suppressAutoHyphens/>
      <w:ind w:left="2160" w:hanging="360"/>
    </w:pPr>
    <w:rPr>
      <w:rFonts w:eastAsia="Times New Roman"/>
      <w:noProof/>
      <w:snapToGrid w:val="0"/>
      <w:kern w:val="28"/>
    </w:rPr>
  </w:style>
  <w:style w:type="paragraph" w:styleId="TOC7">
    <w:name w:val="toc 7"/>
    <w:basedOn w:val="Normal"/>
    <w:next w:val="Normal"/>
    <w:autoRedefine/>
    <w:semiHidden/>
    <w:rsid w:val="00A55BDB"/>
    <w:pPr>
      <w:widowControl w:val="0"/>
      <w:tabs>
        <w:tab w:val="left" w:pos="2520"/>
        <w:tab w:val="right" w:leader="dot" w:pos="9360"/>
      </w:tabs>
      <w:suppressAutoHyphens/>
      <w:ind w:left="2520" w:hanging="360"/>
    </w:pPr>
    <w:rPr>
      <w:rFonts w:eastAsia="Times New Roman"/>
      <w:noProof/>
      <w:snapToGrid w:val="0"/>
      <w:kern w:val="28"/>
    </w:rPr>
  </w:style>
  <w:style w:type="paragraph" w:styleId="TOC8">
    <w:name w:val="toc 8"/>
    <w:basedOn w:val="Normal"/>
    <w:next w:val="Normal"/>
    <w:autoRedefine/>
    <w:semiHidden/>
    <w:rsid w:val="00A55BDB"/>
    <w:pPr>
      <w:widowControl w:val="0"/>
      <w:tabs>
        <w:tab w:val="left" w:pos="2880"/>
        <w:tab w:val="right" w:leader="dot" w:pos="9360"/>
      </w:tabs>
      <w:suppressAutoHyphens/>
      <w:ind w:left="2880" w:hanging="360"/>
    </w:pPr>
    <w:rPr>
      <w:rFonts w:eastAsia="Times New Roman"/>
      <w:noProof/>
      <w:snapToGrid w:val="0"/>
      <w:kern w:val="28"/>
    </w:rPr>
  </w:style>
  <w:style w:type="paragraph" w:styleId="TOC9">
    <w:name w:val="toc 9"/>
    <w:basedOn w:val="Normal"/>
    <w:next w:val="Normal"/>
    <w:autoRedefine/>
    <w:semiHidden/>
    <w:rsid w:val="00A55BDB"/>
    <w:pPr>
      <w:widowControl w:val="0"/>
      <w:tabs>
        <w:tab w:val="left" w:pos="3240"/>
        <w:tab w:val="right" w:leader="dot" w:pos="9360"/>
      </w:tabs>
      <w:suppressAutoHyphens/>
      <w:ind w:left="3240" w:hanging="360"/>
    </w:pPr>
    <w:rPr>
      <w:rFonts w:eastAsia="Times New Roman"/>
      <w:noProof/>
      <w:snapToGrid w:val="0"/>
      <w:kern w:val="28"/>
    </w:rPr>
  </w:style>
  <w:style w:type="paragraph" w:styleId="TOAHeading">
    <w:name w:val="toa heading"/>
    <w:basedOn w:val="Normal"/>
    <w:next w:val="Normal"/>
    <w:semiHidden/>
    <w:rsid w:val="00A55BDB"/>
    <w:pPr>
      <w:tabs>
        <w:tab w:val="right" w:pos="9360"/>
      </w:tabs>
      <w:suppressAutoHyphens/>
    </w:pPr>
  </w:style>
  <w:style w:type="character" w:customStyle="1" w:styleId="EquationCaption">
    <w:name w:val="_Equation Caption"/>
    <w:uiPriority w:val="99"/>
    <w:rsid w:val="00A55BDB"/>
    <w:rPr>
      <w:rFonts w:ascii="Calibri" w:hAnsi="Calibri"/>
    </w:rPr>
  </w:style>
  <w:style w:type="paragraph" w:styleId="Header">
    <w:name w:val="header"/>
    <w:basedOn w:val="Normal"/>
    <w:link w:val="HeaderChar"/>
    <w:uiPriority w:val="99"/>
    <w:rsid w:val="00A55BDB"/>
    <w:rPr>
      <w:b/>
    </w:rPr>
  </w:style>
  <w:style w:type="character" w:customStyle="1" w:styleId="HeaderChar">
    <w:name w:val="Header Char"/>
    <w:basedOn w:val="DefaultParagraphFont"/>
    <w:link w:val="Header"/>
    <w:uiPriority w:val="99"/>
    <w:locked/>
    <w:rsid w:val="00A55BDB"/>
    <w:rPr>
      <w:rFonts w:eastAsiaTheme="minorHAnsi"/>
      <w:b/>
      <w:kern w:val="2"/>
      <w:szCs w:val="20"/>
    </w:rPr>
  </w:style>
  <w:style w:type="paragraph" w:styleId="Footer">
    <w:name w:val="footer"/>
    <w:basedOn w:val="Normal"/>
    <w:link w:val="FooterChar"/>
    <w:uiPriority w:val="99"/>
    <w:qFormat/>
    <w:rsid w:val="00A55BDB"/>
    <w:pPr>
      <w:jc w:val="center"/>
    </w:pPr>
  </w:style>
  <w:style w:type="character" w:customStyle="1" w:styleId="FooterChar">
    <w:name w:val="Footer Char"/>
    <w:link w:val="Footer"/>
    <w:uiPriority w:val="99"/>
    <w:locked/>
    <w:rsid w:val="00A55BDB"/>
    <w:rPr>
      <w:rFonts w:eastAsiaTheme="minorHAnsi"/>
      <w:kern w:val="2"/>
      <w:szCs w:val="20"/>
    </w:rPr>
  </w:style>
  <w:style w:type="character" w:styleId="PageNumber">
    <w:name w:val="page number"/>
    <w:uiPriority w:val="1"/>
    <w:rsid w:val="00A55BDB"/>
    <w:rPr>
      <w:rFonts w:ascii="Calibri" w:hAnsi="Calibri"/>
      <w:b w:val="0"/>
      <w:i w:val="0"/>
      <w:sz w:val="22"/>
    </w:rPr>
  </w:style>
  <w:style w:type="paragraph" w:styleId="BlockText">
    <w:name w:val="Block Text"/>
    <w:basedOn w:val="Normal"/>
    <w:uiPriority w:val="99"/>
    <w:qFormat/>
    <w:rsid w:val="00A55BDB"/>
    <w:pPr>
      <w:ind w:left="1440" w:right="1440"/>
    </w:pPr>
  </w:style>
  <w:style w:type="paragraph" w:customStyle="1" w:styleId="Paratitle">
    <w:name w:val="Para title"/>
    <w:basedOn w:val="Normal"/>
    <w:rsid w:val="00003115"/>
    <w:pPr>
      <w:tabs>
        <w:tab w:val="center" w:pos="9270"/>
      </w:tabs>
      <w:spacing w:after="240"/>
    </w:pPr>
    <w:rPr>
      <w:spacing w:val="-2"/>
    </w:rPr>
  </w:style>
  <w:style w:type="paragraph" w:customStyle="1" w:styleId="Bullet">
    <w:name w:val="Bullet"/>
    <w:basedOn w:val="Normal"/>
    <w:rsid w:val="00003115"/>
    <w:pPr>
      <w:tabs>
        <w:tab w:val="left" w:pos="2160"/>
      </w:tabs>
      <w:spacing w:after="220"/>
      <w:ind w:left="2160" w:hanging="720"/>
    </w:pPr>
  </w:style>
  <w:style w:type="paragraph" w:customStyle="1" w:styleId="TableFormat">
    <w:name w:val="TableFormat"/>
    <w:basedOn w:val="Normal"/>
    <w:uiPriority w:val="99"/>
    <w:rsid w:val="00A55BDB"/>
    <w:pPr>
      <w:tabs>
        <w:tab w:val="left" w:pos="5040"/>
      </w:tabs>
      <w:spacing w:after="220"/>
      <w:ind w:left="5040" w:hanging="3600"/>
    </w:pPr>
  </w:style>
  <w:style w:type="paragraph" w:customStyle="1" w:styleId="TOCTitle">
    <w:name w:val="TOC Title"/>
    <w:basedOn w:val="Normal"/>
    <w:rsid w:val="00A55BDB"/>
    <w:pPr>
      <w:widowControl w:val="0"/>
      <w:spacing w:before="240" w:after="240"/>
      <w:jc w:val="center"/>
    </w:pPr>
    <w:rPr>
      <w:rFonts w:ascii="Times New Roman Bold" w:eastAsia="Times New Roman" w:hAnsi="Times New Roman Bold"/>
      <w:b/>
      <w:caps/>
      <w:snapToGrid w:val="0"/>
      <w:spacing w:val="-2"/>
      <w:kern w:val="28"/>
    </w:rPr>
  </w:style>
  <w:style w:type="paragraph" w:customStyle="1" w:styleId="StyleBoldCentered">
    <w:name w:val="Style Bold Centered"/>
    <w:basedOn w:val="Normal"/>
    <w:rsid w:val="00003115"/>
    <w:pPr>
      <w:jc w:val="center"/>
    </w:pPr>
    <w:rPr>
      <w:rFonts w:ascii="Times New Roman Bold" w:hAnsi="Times New Roman Bold"/>
      <w:b/>
      <w:bCs/>
      <w:caps/>
      <w:szCs w:val="22"/>
    </w:rPr>
  </w:style>
  <w:style w:type="character" w:styleId="Hyperlink">
    <w:name w:val="Hyperlink"/>
    <w:uiPriority w:val="2"/>
    <w:rsid w:val="00A55BDB"/>
    <w:rPr>
      <w:color w:val="0000FF"/>
      <w:u w:val="single"/>
    </w:rPr>
  </w:style>
  <w:style w:type="character" w:styleId="FollowedHyperlink">
    <w:name w:val="FollowedHyperlink"/>
    <w:basedOn w:val="DefaultParagraphFont"/>
    <w:uiPriority w:val="99"/>
    <w:unhideWhenUsed/>
    <w:rsid w:val="00A55BDB"/>
    <w:rPr>
      <w:color w:val="0000FF"/>
      <w:u w:val="single"/>
    </w:rPr>
  </w:style>
  <w:style w:type="character" w:customStyle="1" w:styleId="ParaNumChar">
    <w:name w:val="ParaNum Char"/>
    <w:link w:val="ParaNum"/>
    <w:locked/>
    <w:rsid w:val="00A55BDB"/>
    <w:rPr>
      <w:rFonts w:eastAsiaTheme="minorHAnsi"/>
      <w:kern w:val="2"/>
      <w:szCs w:val="20"/>
    </w:rPr>
  </w:style>
  <w:style w:type="character" w:customStyle="1" w:styleId="FootnoteTextCharChar2">
    <w:name w:val="Footnote Text Char Char2"/>
    <w:aliases w:val="Footnote Text Char Char Char Char Char Char2,Footnote Text Char1 Char Char Char Char2,Footnote Text Char2 Char Char1,rrfootnote Char Char Char Char"/>
    <w:uiPriority w:val="99"/>
    <w:rsid w:val="009B2C59"/>
    <w:rPr>
      <w:lang w:val="en-US" w:eastAsia="en-US"/>
    </w:rPr>
  </w:style>
  <w:style w:type="character" w:customStyle="1" w:styleId="documentbody">
    <w:name w:val="documentbody"/>
    <w:basedOn w:val="DefaultParagraphFont"/>
    <w:uiPriority w:val="99"/>
    <w:rsid w:val="009B2C59"/>
    <w:rPr>
      <w:rFonts w:cs="Times New Roman"/>
    </w:rPr>
  </w:style>
  <w:style w:type="character" w:customStyle="1" w:styleId="searchterm">
    <w:name w:val="searchterm"/>
    <w:basedOn w:val="DefaultParagraphFont"/>
    <w:uiPriority w:val="99"/>
    <w:rsid w:val="009B2C59"/>
    <w:rPr>
      <w:rFonts w:cs="Times New Roman"/>
    </w:rPr>
  </w:style>
  <w:style w:type="character" w:styleId="CommentReference">
    <w:name w:val="annotation reference"/>
    <w:uiPriority w:val="99"/>
    <w:rsid w:val="00A55BDB"/>
    <w:rPr>
      <w:sz w:val="16"/>
      <w:szCs w:val="16"/>
    </w:rPr>
  </w:style>
  <w:style w:type="paragraph" w:styleId="CommentText">
    <w:name w:val="annotation text"/>
    <w:basedOn w:val="Normal"/>
    <w:link w:val="CommentTextChar"/>
    <w:uiPriority w:val="99"/>
    <w:rsid w:val="00A55BDB"/>
    <w:rPr>
      <w:sz w:val="20"/>
    </w:rPr>
  </w:style>
  <w:style w:type="character" w:customStyle="1" w:styleId="CommentTextChar">
    <w:name w:val="Comment Text Char"/>
    <w:link w:val="CommentText"/>
    <w:uiPriority w:val="99"/>
    <w:locked/>
    <w:rsid w:val="00A55BDB"/>
    <w:rPr>
      <w:rFonts w:eastAsiaTheme="minorHAnsi"/>
      <w:kern w:val="2"/>
      <w:sz w:val="20"/>
      <w:szCs w:val="20"/>
    </w:rPr>
  </w:style>
  <w:style w:type="paragraph" w:styleId="CommentSubject">
    <w:name w:val="annotation subject"/>
    <w:basedOn w:val="CommentText"/>
    <w:next w:val="CommentText"/>
    <w:link w:val="CommentSubjectChar"/>
    <w:uiPriority w:val="99"/>
    <w:rsid w:val="00A55BDB"/>
    <w:rPr>
      <w:b/>
      <w:bCs/>
    </w:rPr>
  </w:style>
  <w:style w:type="character" w:customStyle="1" w:styleId="CommentSubjectChar">
    <w:name w:val="Comment Subject Char"/>
    <w:link w:val="CommentSubject"/>
    <w:uiPriority w:val="99"/>
    <w:locked/>
    <w:rsid w:val="00A55BDB"/>
    <w:rPr>
      <w:rFonts w:eastAsiaTheme="minorHAnsi"/>
      <w:b/>
      <w:bCs/>
      <w:kern w:val="2"/>
      <w:sz w:val="20"/>
      <w:szCs w:val="20"/>
    </w:rPr>
  </w:style>
  <w:style w:type="character" w:customStyle="1" w:styleId="FootnoteTextChar3">
    <w:name w:val="Footnote Text Char3"/>
    <w:aliases w:val="Footnote Text Char Char Char1,Footnote Text Char1 Char1,Footnote Text Char2 Char Char Char1,Footnote Text Char2 Char1 Char1 Char Char Char1,Footnote Text Char3 Char1 Char Char Char Char Char1,Footnote Text Char3 Char1 Char Char Char1"/>
    <w:locked/>
    <w:rsid w:val="00A204BA"/>
    <w:rPr>
      <w:sz w:val="20"/>
      <w:szCs w:val="20"/>
    </w:rPr>
  </w:style>
  <w:style w:type="paragraph" w:styleId="ListParagraph">
    <w:name w:val="List Paragraph"/>
    <w:basedOn w:val="Normal"/>
    <w:uiPriority w:val="99"/>
    <w:qFormat/>
    <w:rsid w:val="003343CA"/>
    <w:pPr>
      <w:ind w:left="720"/>
      <w:contextualSpacing/>
    </w:pPr>
    <w:rPr>
      <w:snapToGrid w:val="0"/>
    </w:rPr>
  </w:style>
  <w:style w:type="paragraph" w:customStyle="1" w:styleId="par1">
    <w:name w:val="par1"/>
    <w:basedOn w:val="Normal"/>
    <w:link w:val="par1Char"/>
    <w:uiPriority w:val="99"/>
    <w:rsid w:val="003343CA"/>
    <w:pPr>
      <w:numPr>
        <w:numId w:val="7"/>
      </w:numPr>
      <w:tabs>
        <w:tab w:val="num" w:pos="900"/>
        <w:tab w:val="left" w:pos="1440"/>
      </w:tabs>
      <w:ind w:left="-180" w:firstLine="720"/>
    </w:pPr>
    <w:rPr>
      <w:snapToGrid w:val="0"/>
      <w:sz w:val="20"/>
    </w:rPr>
  </w:style>
  <w:style w:type="character" w:customStyle="1" w:styleId="par1Char">
    <w:name w:val="par1 Char"/>
    <w:link w:val="par1"/>
    <w:uiPriority w:val="99"/>
    <w:locked/>
    <w:rsid w:val="003343CA"/>
    <w:rPr>
      <w:kern w:val="28"/>
      <w:sz w:val="20"/>
      <w:szCs w:val="20"/>
    </w:rPr>
  </w:style>
  <w:style w:type="paragraph" w:styleId="Revision">
    <w:name w:val="Revision"/>
    <w:hidden/>
    <w:uiPriority w:val="99"/>
    <w:semiHidden/>
    <w:rsid w:val="00A55BDB"/>
    <w:rPr>
      <w:rFonts w:eastAsiaTheme="minorHAnsi"/>
      <w:kern w:val="2"/>
      <w:szCs w:val="20"/>
    </w:rPr>
  </w:style>
  <w:style w:type="character" w:styleId="UnresolvedMention">
    <w:name w:val="Unresolved Mention"/>
    <w:basedOn w:val="DefaultParagraphFont"/>
    <w:uiPriority w:val="99"/>
    <w:unhideWhenUsed/>
    <w:rsid w:val="00A55BDB"/>
    <w:rPr>
      <w:color w:val="605E5C"/>
      <w:shd w:val="clear" w:color="auto" w:fill="E1DFDD"/>
    </w:rPr>
  </w:style>
  <w:style w:type="character" w:customStyle="1" w:styleId="cosearchterm">
    <w:name w:val="co_searchterm"/>
    <w:basedOn w:val="DefaultParagraphFont"/>
    <w:rsid w:val="001E22CD"/>
  </w:style>
  <w:style w:type="paragraph" w:styleId="Subtitle">
    <w:name w:val="Subtitle"/>
    <w:basedOn w:val="Normal"/>
    <w:next w:val="Normal"/>
    <w:link w:val="SubtitleChar"/>
    <w:uiPriority w:val="11"/>
    <w:qFormat/>
    <w:locked/>
    <w:rsid w:val="004426F2"/>
    <w:pPr>
      <w:numPr>
        <w:ilvl w:val="1"/>
      </w:numPr>
      <w:spacing w:line="259" w:lineRule="auto"/>
    </w:pPr>
    <w:rPr>
      <w:rFonts w:eastAsiaTheme="majorEastAsia" w:cstheme="majorBidi"/>
      <w:snapToGrid w:val="0"/>
      <w:color w:val="595959" w:themeColor="text1" w:themeTint="A6"/>
      <w:spacing w:val="15"/>
      <w:sz w:val="28"/>
      <w:szCs w:val="28"/>
    </w:rPr>
  </w:style>
  <w:style w:type="character" w:customStyle="1" w:styleId="SubtitleChar">
    <w:name w:val="Subtitle Char"/>
    <w:basedOn w:val="DefaultParagraphFont"/>
    <w:link w:val="Subtitle"/>
    <w:uiPriority w:val="11"/>
    <w:rsid w:val="004426F2"/>
    <w:rPr>
      <w:rFonts w:asciiTheme="minorHAnsi" w:eastAsiaTheme="majorEastAsia" w:hAnsiTheme="minorHAnsi" w:cstheme="majorBidi"/>
      <w:color w:val="595959" w:themeColor="text1" w:themeTint="A6"/>
      <w:spacing w:val="15"/>
      <w:kern w:val="2"/>
      <w:sz w:val="28"/>
      <w:szCs w:val="28"/>
      <w14:ligatures w14:val="standardContextual"/>
    </w:rPr>
  </w:style>
  <w:style w:type="paragraph" w:customStyle="1" w:styleId="indent-3">
    <w:name w:val="indent-3"/>
    <w:basedOn w:val="Normal"/>
    <w:rsid w:val="004426F2"/>
    <w:pPr>
      <w:spacing w:before="100" w:beforeAutospacing="1" w:after="100" w:afterAutospacing="1"/>
    </w:pPr>
    <w:rPr>
      <w:snapToGrid w:val="0"/>
      <w:kern w:val="0"/>
    </w:rPr>
  </w:style>
  <w:style w:type="character" w:customStyle="1" w:styleId="paragraph-hierarchy">
    <w:name w:val="paragraph-hierarchy"/>
    <w:basedOn w:val="DefaultParagraphFont"/>
    <w:rsid w:val="004426F2"/>
  </w:style>
  <w:style w:type="character" w:customStyle="1" w:styleId="paren">
    <w:name w:val="paren"/>
    <w:basedOn w:val="DefaultParagraphFont"/>
    <w:rsid w:val="004426F2"/>
  </w:style>
  <w:style w:type="character" w:styleId="Mention">
    <w:name w:val="Mention"/>
    <w:basedOn w:val="DefaultParagraphFont"/>
    <w:uiPriority w:val="99"/>
    <w:unhideWhenUsed/>
    <w:rsid w:val="00AE4FD0"/>
    <w:rPr>
      <w:color w:val="2B579A"/>
      <w:shd w:val="clear" w:color="auto" w:fill="E1DFDD"/>
    </w:rPr>
  </w:style>
  <w:style w:type="character" w:customStyle="1" w:styleId="FootnoteTextChar2Char">
    <w:name w:val="Footnote Text Char2 Char"/>
    <w:aliases w:val="Footnote Text Char2 Char Char Char,Footnote Text Char3 Char Char,Footnote Text Char7 Char Char Char Char Char"/>
    <w:locked/>
    <w:rsid w:val="002B7A32"/>
  </w:style>
  <w:style w:type="character" w:customStyle="1" w:styleId="FootnoteTextChar2Char3Char">
    <w:name w:val="Footnote Text Char2 Char3 Char"/>
    <w:aliases w:val="Footnote Text Char Char6 Char Char,Footnote Text Char6 Char Char Char Char,Footnote Text Char Char6 Char Char1 Char1 Char,Footnote Text Char4 Char2 Char Char Char Char Char,Footnote Text Char6 Char Char"/>
    <w:basedOn w:val="DefaultParagraphFont"/>
    <w:uiPriority w:val="99"/>
    <w:rsid w:val="008A6EB4"/>
  </w:style>
  <w:style w:type="paragraph" w:customStyle="1" w:styleId="TitleCenteredBold">
    <w:name w:val="Title Centered Bold"/>
    <w:basedOn w:val="Normal"/>
    <w:next w:val="Normal"/>
    <w:link w:val="TitleCenteredBoldChar"/>
    <w:uiPriority w:val="99"/>
    <w:semiHidden/>
    <w:rsid w:val="00A55BDB"/>
    <w:pPr>
      <w:suppressAutoHyphens/>
      <w:jc w:val="center"/>
    </w:pPr>
    <w:rPr>
      <w:b/>
      <w:kern w:val="0"/>
      <w:szCs w:val="22"/>
    </w:rPr>
  </w:style>
  <w:style w:type="paragraph" w:customStyle="1" w:styleId="Agency">
    <w:name w:val="Agency"/>
    <w:basedOn w:val="TitleCenteredBold"/>
    <w:link w:val="AgencyChar"/>
    <w:unhideWhenUsed/>
    <w:rsid w:val="00A55BDB"/>
    <w:pPr>
      <w:spacing w:after="240"/>
    </w:pPr>
  </w:style>
  <w:style w:type="numbering" w:customStyle="1" w:styleId="Appendices">
    <w:name w:val="Appendices"/>
    <w:uiPriority w:val="99"/>
    <w:rsid w:val="00A55BDB"/>
    <w:pPr>
      <w:numPr>
        <w:numId w:val="22"/>
      </w:numPr>
    </w:pPr>
  </w:style>
  <w:style w:type="paragraph" w:customStyle="1" w:styleId="TitleCAPSCenteredBold">
    <w:name w:val="Title CAPS Centered Bold"/>
    <w:basedOn w:val="TitleCenteredBold"/>
    <w:next w:val="Normal"/>
    <w:semiHidden/>
    <w:qFormat/>
    <w:rsid w:val="00A55BDB"/>
    <w:pPr>
      <w:spacing w:before="360" w:after="320"/>
    </w:pPr>
    <w:rPr>
      <w:rFonts w:ascii="Times New Roman Bold" w:hAnsi="Times New Roman Bold"/>
      <w:caps/>
      <w:kern w:val="2"/>
    </w:rPr>
  </w:style>
  <w:style w:type="paragraph" w:customStyle="1" w:styleId="AppendixHeading">
    <w:name w:val="Appendix Heading"/>
    <w:basedOn w:val="Agency"/>
    <w:next w:val="AppendixSubtitle"/>
    <w:link w:val="AppendixHeadingChar"/>
    <w:uiPriority w:val="1"/>
    <w:qFormat/>
    <w:rsid w:val="00A55BDB"/>
    <w:pPr>
      <w:spacing w:after="120"/>
    </w:pPr>
    <w:rPr>
      <w:rFonts w:ascii="Times New Roman Bold" w:hAnsi="Times New Roman Bold"/>
      <w:caps/>
      <w:kern w:val="2"/>
    </w:rPr>
  </w:style>
  <w:style w:type="paragraph" w:styleId="NormalIndent">
    <w:name w:val="Normal Indent"/>
    <w:basedOn w:val="Normal"/>
    <w:link w:val="NormalIndentChar"/>
    <w:uiPriority w:val="1"/>
    <w:semiHidden/>
    <w:qFormat/>
    <w:locked/>
    <w:rsid w:val="00A55BDB"/>
    <w:pPr>
      <w:ind w:firstLine="720"/>
    </w:pPr>
  </w:style>
  <w:style w:type="paragraph" w:customStyle="1" w:styleId="TitleCenteredCapsBoldUnderline">
    <w:name w:val="Title Centered Caps Bold Underline"/>
    <w:basedOn w:val="Normal"/>
    <w:next w:val="Normal"/>
    <w:uiPriority w:val="99"/>
    <w:semiHidden/>
    <w:qFormat/>
    <w:rsid w:val="00A55BDB"/>
    <w:pPr>
      <w:jc w:val="center"/>
    </w:pPr>
    <w:rPr>
      <w:rFonts w:eastAsia="Calibri"/>
      <w:b/>
      <w:bCs/>
      <w:caps/>
      <w:snapToGrid w:val="0"/>
      <w:u w:val="single"/>
    </w:rPr>
  </w:style>
  <w:style w:type="paragraph" w:customStyle="1" w:styleId="Attachment">
    <w:name w:val="Attachment"/>
    <w:basedOn w:val="TitleCenteredCapsBoldUnderline"/>
    <w:uiPriority w:val="99"/>
    <w:semiHidden/>
    <w:qFormat/>
    <w:rsid w:val="00A55BDB"/>
    <w:pPr>
      <w:spacing w:after="200"/>
    </w:pPr>
    <w:rPr>
      <w:caps w:val="0"/>
    </w:rPr>
  </w:style>
  <w:style w:type="paragraph" w:customStyle="1" w:styleId="Dates">
    <w:name w:val="Dates"/>
    <w:basedOn w:val="Normal"/>
    <w:unhideWhenUsed/>
    <w:rsid w:val="00A55BDB"/>
    <w:pPr>
      <w:suppressAutoHyphens/>
      <w:spacing w:after="120"/>
      <w:jc w:val="center"/>
    </w:pPr>
    <w:rPr>
      <w:rFonts w:ascii="Times New Roman Bold" w:hAnsi="Times New Roman Bold"/>
      <w:b/>
      <w:caps/>
      <w:szCs w:val="22"/>
    </w:rPr>
  </w:style>
  <w:style w:type="character" w:customStyle="1" w:styleId="FootnoteReferenceNECG">
    <w:name w:val="Footnote Reference(NECG)"/>
    <w:uiPriority w:val="99"/>
    <w:semiHidden/>
    <w:qFormat/>
    <w:rsid w:val="00A55BDB"/>
    <w:rPr>
      <w:rFonts w:ascii="Calibri" w:hAnsi="Calibri"/>
      <w:dstrike w:val="0"/>
      <w:color w:val="auto"/>
      <w:sz w:val="20"/>
      <w:vertAlign w:val="superscript"/>
    </w:rPr>
  </w:style>
  <w:style w:type="paragraph" w:customStyle="1" w:styleId="FootnoteTextFCC">
    <w:name w:val="Footnote Text FCC"/>
    <w:basedOn w:val="Normal"/>
    <w:autoRedefine/>
    <w:uiPriority w:val="99"/>
    <w:unhideWhenUsed/>
    <w:rsid w:val="00A55BDB"/>
    <w:rPr>
      <w:sz w:val="20"/>
    </w:rPr>
  </w:style>
  <w:style w:type="paragraph" w:customStyle="1" w:styleId="NormalTextIndent">
    <w:name w:val="Normal Text Indent"/>
    <w:basedOn w:val="Normal"/>
    <w:uiPriority w:val="3"/>
    <w:semiHidden/>
    <w:rsid w:val="00A55BDB"/>
    <w:pPr>
      <w:spacing w:after="220"/>
      <w:ind w:firstLine="720"/>
    </w:pPr>
    <w:rPr>
      <w:szCs w:val="22"/>
    </w:rPr>
  </w:style>
  <w:style w:type="paragraph" w:customStyle="1" w:styleId="NIBullet">
    <w:name w:val="NI Bullet"/>
    <w:basedOn w:val="NormalTextIndent"/>
    <w:uiPriority w:val="2"/>
    <w:semiHidden/>
    <w:qFormat/>
    <w:rsid w:val="00A55BDB"/>
    <w:pPr>
      <w:numPr>
        <w:numId w:val="24"/>
      </w:numPr>
    </w:pPr>
  </w:style>
  <w:style w:type="paragraph" w:customStyle="1" w:styleId="NIBullet2">
    <w:name w:val="NI Bullet 2"/>
    <w:basedOn w:val="NIBullet"/>
    <w:uiPriority w:val="98"/>
    <w:rsid w:val="00A55BDB"/>
    <w:pPr>
      <w:numPr>
        <w:ilvl w:val="1"/>
      </w:numPr>
    </w:pPr>
  </w:style>
  <w:style w:type="paragraph" w:customStyle="1" w:styleId="NIBullet3">
    <w:name w:val="NI Bullet 3"/>
    <w:basedOn w:val="NIBullet"/>
    <w:uiPriority w:val="98"/>
    <w:rsid w:val="00A55BDB"/>
    <w:pPr>
      <w:numPr>
        <w:ilvl w:val="2"/>
      </w:numPr>
    </w:pPr>
  </w:style>
  <w:style w:type="paragraph" w:customStyle="1" w:styleId="NIBullet4">
    <w:name w:val="NI Bullet 4"/>
    <w:basedOn w:val="NIBullet"/>
    <w:uiPriority w:val="98"/>
    <w:unhideWhenUsed/>
    <w:rsid w:val="00A55BDB"/>
    <w:pPr>
      <w:numPr>
        <w:ilvl w:val="3"/>
      </w:numPr>
    </w:pPr>
  </w:style>
  <w:style w:type="paragraph" w:customStyle="1" w:styleId="NIBullet5">
    <w:name w:val="NI Bullet 5"/>
    <w:basedOn w:val="NIBullet4"/>
    <w:uiPriority w:val="98"/>
    <w:unhideWhenUsed/>
    <w:rsid w:val="00A55BDB"/>
    <w:pPr>
      <w:numPr>
        <w:ilvl w:val="4"/>
      </w:numPr>
    </w:pPr>
  </w:style>
  <w:style w:type="paragraph" w:customStyle="1" w:styleId="NIBullet6">
    <w:name w:val="NI Bullet 6"/>
    <w:basedOn w:val="NIBullet5"/>
    <w:uiPriority w:val="98"/>
    <w:unhideWhenUsed/>
    <w:rsid w:val="00A55BDB"/>
    <w:pPr>
      <w:numPr>
        <w:ilvl w:val="5"/>
      </w:numPr>
    </w:pPr>
  </w:style>
  <w:style w:type="paragraph" w:customStyle="1" w:styleId="NIBullet7">
    <w:name w:val="NI Bullet 7"/>
    <w:basedOn w:val="NIBullet6"/>
    <w:uiPriority w:val="98"/>
    <w:unhideWhenUsed/>
    <w:rsid w:val="00A55BDB"/>
    <w:pPr>
      <w:numPr>
        <w:ilvl w:val="6"/>
      </w:numPr>
    </w:pPr>
  </w:style>
  <w:style w:type="paragraph" w:customStyle="1" w:styleId="NIBullet8">
    <w:name w:val="NI Bullet 8"/>
    <w:basedOn w:val="NIBullet7"/>
    <w:uiPriority w:val="98"/>
    <w:unhideWhenUsed/>
    <w:rsid w:val="00A55BDB"/>
    <w:pPr>
      <w:numPr>
        <w:ilvl w:val="7"/>
      </w:numPr>
    </w:pPr>
  </w:style>
  <w:style w:type="paragraph" w:customStyle="1" w:styleId="NIBullet9">
    <w:name w:val="NI Bullet 9"/>
    <w:basedOn w:val="NIBullet8"/>
    <w:uiPriority w:val="98"/>
    <w:unhideWhenUsed/>
    <w:rsid w:val="00A55BDB"/>
    <w:pPr>
      <w:numPr>
        <w:ilvl w:val="8"/>
      </w:numPr>
    </w:pPr>
  </w:style>
  <w:style w:type="paragraph" w:customStyle="1" w:styleId="NIList">
    <w:name w:val="NI List"/>
    <w:basedOn w:val="NormalIndent"/>
    <w:uiPriority w:val="2"/>
    <w:unhideWhenUsed/>
    <w:rsid w:val="00A55BDB"/>
    <w:pPr>
      <w:numPr>
        <w:numId w:val="25"/>
      </w:numPr>
      <w:ind w:left="1800"/>
    </w:pPr>
  </w:style>
  <w:style w:type="paragraph" w:customStyle="1" w:styleId="NIList2">
    <w:name w:val="NI List 2"/>
    <w:basedOn w:val="NIList"/>
    <w:uiPriority w:val="98"/>
    <w:rsid w:val="00A55BDB"/>
    <w:pPr>
      <w:numPr>
        <w:ilvl w:val="1"/>
      </w:numPr>
      <w:ind w:left="2160"/>
    </w:pPr>
  </w:style>
  <w:style w:type="paragraph" w:customStyle="1" w:styleId="NIList3">
    <w:name w:val="NI List 3"/>
    <w:basedOn w:val="NIList"/>
    <w:uiPriority w:val="98"/>
    <w:rsid w:val="00A55BDB"/>
    <w:pPr>
      <w:numPr>
        <w:ilvl w:val="2"/>
      </w:numPr>
      <w:ind w:left="2520"/>
    </w:pPr>
  </w:style>
  <w:style w:type="paragraph" w:customStyle="1" w:styleId="NIList4">
    <w:name w:val="NI List 4"/>
    <w:basedOn w:val="NIList3"/>
    <w:uiPriority w:val="98"/>
    <w:unhideWhenUsed/>
    <w:rsid w:val="00A55BDB"/>
    <w:pPr>
      <w:numPr>
        <w:ilvl w:val="3"/>
      </w:numPr>
      <w:ind w:left="2880"/>
    </w:pPr>
  </w:style>
  <w:style w:type="paragraph" w:customStyle="1" w:styleId="NIList5">
    <w:name w:val="NI List 5"/>
    <w:basedOn w:val="NIList4"/>
    <w:uiPriority w:val="98"/>
    <w:unhideWhenUsed/>
    <w:rsid w:val="00A55BDB"/>
    <w:pPr>
      <w:numPr>
        <w:ilvl w:val="4"/>
      </w:numPr>
      <w:ind w:left="3240"/>
    </w:pPr>
  </w:style>
  <w:style w:type="paragraph" w:customStyle="1" w:styleId="NIList6">
    <w:name w:val="NI List 6"/>
    <w:basedOn w:val="NIList5"/>
    <w:uiPriority w:val="98"/>
    <w:unhideWhenUsed/>
    <w:rsid w:val="00A55BDB"/>
    <w:pPr>
      <w:numPr>
        <w:ilvl w:val="5"/>
      </w:numPr>
      <w:ind w:left="3600"/>
    </w:pPr>
  </w:style>
  <w:style w:type="paragraph" w:customStyle="1" w:styleId="NIList7">
    <w:name w:val="NI List 7"/>
    <w:basedOn w:val="NIList6"/>
    <w:uiPriority w:val="98"/>
    <w:unhideWhenUsed/>
    <w:rsid w:val="00A55BDB"/>
    <w:pPr>
      <w:numPr>
        <w:ilvl w:val="6"/>
      </w:numPr>
      <w:ind w:left="3960"/>
    </w:pPr>
  </w:style>
  <w:style w:type="paragraph" w:customStyle="1" w:styleId="NIList8">
    <w:name w:val="NI List 8"/>
    <w:basedOn w:val="NIList7"/>
    <w:uiPriority w:val="98"/>
    <w:unhideWhenUsed/>
    <w:rsid w:val="00A55BDB"/>
    <w:pPr>
      <w:numPr>
        <w:ilvl w:val="7"/>
      </w:numPr>
      <w:ind w:left="4320"/>
    </w:pPr>
  </w:style>
  <w:style w:type="paragraph" w:customStyle="1" w:styleId="NIList9">
    <w:name w:val="NI List 9"/>
    <w:basedOn w:val="NIList8"/>
    <w:uiPriority w:val="98"/>
    <w:unhideWhenUsed/>
    <w:rsid w:val="00A55BDB"/>
    <w:pPr>
      <w:numPr>
        <w:ilvl w:val="8"/>
      </w:numPr>
      <w:ind w:left="4680"/>
    </w:pPr>
  </w:style>
  <w:style w:type="paragraph" w:customStyle="1" w:styleId="NormalBold">
    <w:name w:val="Normal Bold"/>
    <w:basedOn w:val="Normal"/>
    <w:next w:val="Normal"/>
    <w:uiPriority w:val="1"/>
    <w:semiHidden/>
    <w:qFormat/>
    <w:rsid w:val="00A55BDB"/>
    <w:rPr>
      <w:b/>
    </w:rPr>
  </w:style>
  <w:style w:type="paragraph" w:customStyle="1" w:styleId="NormalCenteredBold">
    <w:name w:val="Normal Centered Bold"/>
    <w:basedOn w:val="Normal"/>
    <w:next w:val="Normal"/>
    <w:uiPriority w:val="1"/>
    <w:semiHidden/>
    <w:qFormat/>
    <w:rsid w:val="00A55BDB"/>
    <w:pPr>
      <w:jc w:val="center"/>
    </w:pPr>
    <w:rPr>
      <w:rFonts w:eastAsia="Calibri"/>
      <w:b/>
      <w:kern w:val="0"/>
      <w:szCs w:val="22"/>
    </w:rPr>
  </w:style>
  <w:style w:type="paragraph" w:customStyle="1" w:styleId="ParaText">
    <w:name w:val="Para Text"/>
    <w:basedOn w:val="Normal"/>
    <w:next w:val="Normal"/>
    <w:uiPriority w:val="99"/>
    <w:semiHidden/>
    <w:qFormat/>
    <w:rsid w:val="00A55BDB"/>
    <w:pPr>
      <w:ind w:left="720" w:right="720"/>
    </w:pPr>
  </w:style>
  <w:style w:type="paragraph" w:customStyle="1" w:styleId="ParaNumBullet">
    <w:name w:val="ParaNum Bullet"/>
    <w:basedOn w:val="ParaNum"/>
    <w:uiPriority w:val="2"/>
    <w:semiHidden/>
    <w:qFormat/>
    <w:rsid w:val="00A55BDB"/>
    <w:pPr>
      <w:numPr>
        <w:numId w:val="27"/>
      </w:numPr>
      <w:ind w:left="1800"/>
    </w:pPr>
  </w:style>
  <w:style w:type="paragraph" w:customStyle="1" w:styleId="ReferenceLine">
    <w:name w:val="Reference Line"/>
    <w:basedOn w:val="FootnoteText"/>
    <w:next w:val="NormalIndent"/>
    <w:uiPriority w:val="96"/>
    <w:rsid w:val="00A55BDB"/>
  </w:style>
  <w:style w:type="paragraph" w:customStyle="1" w:styleId="SeparateStatementHeading">
    <w:name w:val="Separate Statement Heading"/>
    <w:basedOn w:val="TitleCAPSCenteredBold"/>
    <w:next w:val="Normal"/>
    <w:uiPriority w:val="96"/>
    <w:rsid w:val="00A55BDB"/>
  </w:style>
  <w:style w:type="paragraph" w:customStyle="1" w:styleId="SeparateStatementPosition">
    <w:name w:val="Separate Statement Position"/>
    <w:basedOn w:val="TitleCAPSCenteredBold"/>
    <w:next w:val="ReferenceLine"/>
    <w:uiPriority w:val="96"/>
    <w:rsid w:val="00A55BDB"/>
    <w:pPr>
      <w:spacing w:after="120"/>
    </w:pPr>
  </w:style>
  <w:style w:type="paragraph" w:customStyle="1" w:styleId="Signature-Lines">
    <w:name w:val="Signature - Lines"/>
    <w:basedOn w:val="Normal"/>
    <w:uiPriority w:val="95"/>
    <w:rsid w:val="00A55BDB"/>
    <w:rPr>
      <w:rFonts w:eastAsia="Calibri"/>
      <w:caps/>
      <w:szCs w:val="22"/>
    </w:rPr>
  </w:style>
  <w:style w:type="paragraph" w:customStyle="1" w:styleId="SignatureFCC">
    <w:name w:val="Signature FCC"/>
    <w:basedOn w:val="Normal"/>
    <w:next w:val="Normal"/>
    <w:uiPriority w:val="99"/>
    <w:semiHidden/>
    <w:rsid w:val="00A55BDB"/>
    <w:pPr>
      <w:widowControl w:val="0"/>
      <w:ind w:left="4320"/>
    </w:pPr>
    <w:rPr>
      <w:caps/>
      <w:szCs w:val="22"/>
    </w:rPr>
  </w:style>
  <w:style w:type="paragraph" w:customStyle="1" w:styleId="Signature-AgencyName">
    <w:name w:val="Signature - Agency Name"/>
    <w:basedOn w:val="Normal"/>
    <w:uiPriority w:val="95"/>
    <w:qFormat/>
    <w:rsid w:val="00A55BDB"/>
    <w:pPr>
      <w:keepNext/>
      <w:ind w:left="4320"/>
    </w:pPr>
    <w:rPr>
      <w:rFonts w:eastAsia="Calibri"/>
      <w:szCs w:val="22"/>
    </w:rPr>
  </w:style>
  <w:style w:type="paragraph" w:customStyle="1" w:styleId="Space6">
    <w:name w:val="Space 6"/>
    <w:basedOn w:val="Header"/>
    <w:uiPriority w:val="1"/>
    <w:semiHidden/>
    <w:rsid w:val="00A55BDB"/>
    <w:rPr>
      <w:sz w:val="12"/>
    </w:rPr>
  </w:style>
  <w:style w:type="numbering" w:customStyle="1" w:styleId="Style10">
    <w:name w:val="Style1"/>
    <w:uiPriority w:val="99"/>
    <w:rsid w:val="00A55BDB"/>
    <w:pPr>
      <w:numPr>
        <w:numId w:val="26"/>
      </w:numPr>
    </w:pPr>
  </w:style>
  <w:style w:type="numbering" w:customStyle="1" w:styleId="Style2">
    <w:name w:val="Style2"/>
    <w:uiPriority w:val="99"/>
    <w:rsid w:val="00A55BDB"/>
    <w:pPr>
      <w:numPr>
        <w:numId w:val="25"/>
      </w:numPr>
    </w:pPr>
  </w:style>
  <w:style w:type="table" w:styleId="TableGrid">
    <w:name w:val="Table Grid"/>
    <w:basedOn w:val="TableNormal"/>
    <w:uiPriority w:val="39"/>
    <w:locked/>
    <w:rsid w:val="00A55BD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Bold">
    <w:name w:val="Title Bold"/>
    <w:basedOn w:val="Normal"/>
    <w:next w:val="Normal"/>
    <w:uiPriority w:val="99"/>
    <w:semiHidden/>
    <w:qFormat/>
    <w:rsid w:val="00A55BDB"/>
    <w:pPr>
      <w:tabs>
        <w:tab w:val="left" w:pos="720"/>
        <w:tab w:val="right" w:pos="9360"/>
      </w:tabs>
      <w:suppressAutoHyphens/>
    </w:pPr>
    <w:rPr>
      <w:b/>
      <w:spacing w:val="-2"/>
    </w:rPr>
  </w:style>
  <w:style w:type="paragraph" w:customStyle="1" w:styleId="TitleBoldRight">
    <w:name w:val="Title Bold Right"/>
    <w:basedOn w:val="Normal"/>
    <w:next w:val="Normal"/>
    <w:uiPriority w:val="99"/>
    <w:semiHidden/>
    <w:rsid w:val="00A55BDB"/>
    <w:pPr>
      <w:tabs>
        <w:tab w:val="left" w:pos="720"/>
        <w:tab w:val="right" w:pos="9360"/>
      </w:tabs>
      <w:suppressAutoHyphens/>
      <w:jc w:val="center"/>
    </w:pPr>
    <w:rPr>
      <w:b/>
      <w:spacing w:val="-2"/>
    </w:rPr>
  </w:style>
  <w:style w:type="paragraph" w:customStyle="1" w:styleId="TOCAppendix">
    <w:name w:val="TOC Appendix"/>
    <w:basedOn w:val="Normal"/>
    <w:uiPriority w:val="99"/>
    <w:semiHidden/>
    <w:rsid w:val="00A55BDB"/>
    <w:pPr>
      <w:widowControl w:val="0"/>
      <w:tabs>
        <w:tab w:val="center" w:pos="9270"/>
      </w:tabs>
    </w:pPr>
    <w:rPr>
      <w:rFonts w:ascii="Calibri Light" w:hAnsi="Calibri Light"/>
      <w:spacing w:val="-2"/>
    </w:rPr>
  </w:style>
  <w:style w:type="paragraph" w:styleId="TOCHeading">
    <w:name w:val="TOC Heading"/>
    <w:basedOn w:val="Heading1"/>
    <w:next w:val="Normal"/>
    <w:uiPriority w:val="39"/>
    <w:semiHidden/>
    <w:qFormat/>
    <w:rsid w:val="00A55BDB"/>
    <w:pPr>
      <w:suppressAutoHyphens w:val="0"/>
      <w:spacing w:before="240" w:line="259" w:lineRule="auto"/>
      <w:outlineLvl w:val="9"/>
    </w:pPr>
    <w:rPr>
      <w:rFonts w:asciiTheme="majorHAnsi" w:eastAsiaTheme="majorEastAsia" w:hAnsiTheme="majorHAnsi" w:cstheme="majorBidi"/>
      <w:b w:val="0"/>
      <w:caps w:val="0"/>
      <w:snapToGrid/>
      <w:color w:val="365F91" w:themeColor="accent1" w:themeShade="BF"/>
      <w:kern w:val="0"/>
      <w:sz w:val="32"/>
      <w:szCs w:val="32"/>
    </w:rPr>
  </w:style>
  <w:style w:type="paragraph" w:customStyle="1" w:styleId="TOCParaTitle">
    <w:name w:val="TOC Para Title"/>
    <w:basedOn w:val="Normal"/>
    <w:next w:val="Normal"/>
    <w:autoRedefine/>
    <w:uiPriority w:val="99"/>
    <w:semiHidden/>
    <w:rsid w:val="00A55BDB"/>
    <w:pPr>
      <w:widowControl w:val="0"/>
      <w:tabs>
        <w:tab w:val="center" w:pos="9270"/>
      </w:tabs>
      <w:spacing w:after="240"/>
    </w:pPr>
  </w:style>
  <w:style w:type="paragraph" w:customStyle="1" w:styleId="TOCSubtitlePlain">
    <w:name w:val="TOC Subtitle Plain"/>
    <w:basedOn w:val="Normal"/>
    <w:next w:val="Normal"/>
    <w:uiPriority w:val="99"/>
    <w:semiHidden/>
    <w:rsid w:val="00A55BDB"/>
    <w:pPr>
      <w:tabs>
        <w:tab w:val="center" w:pos="9270"/>
      </w:tabs>
    </w:pPr>
    <w:rPr>
      <w:spacing w:val="-2"/>
    </w:rPr>
  </w:style>
  <w:style w:type="paragraph" w:customStyle="1" w:styleId="AppendixParaNum">
    <w:name w:val="Appendix ParaNum"/>
    <w:basedOn w:val="ParaNum"/>
    <w:uiPriority w:val="3"/>
    <w:semiHidden/>
    <w:rsid w:val="00A55BDB"/>
    <w:pPr>
      <w:widowControl w:val="0"/>
      <w:numPr>
        <w:ilvl w:val="6"/>
        <w:numId w:val="23"/>
      </w:numPr>
      <w:ind w:left="0" w:firstLine="720"/>
    </w:pPr>
  </w:style>
  <w:style w:type="paragraph" w:customStyle="1" w:styleId="ParaNumBullet2">
    <w:name w:val="ParaNum Bullet 2"/>
    <w:basedOn w:val="ParaNumBullet"/>
    <w:uiPriority w:val="97"/>
    <w:rsid w:val="00A55BDB"/>
    <w:pPr>
      <w:numPr>
        <w:ilvl w:val="1"/>
      </w:numPr>
      <w:ind w:left="2160"/>
    </w:pPr>
  </w:style>
  <w:style w:type="paragraph" w:customStyle="1" w:styleId="ParaNumBullet3">
    <w:name w:val="ParaNum Bullet 3"/>
    <w:basedOn w:val="ParaNumBullet"/>
    <w:uiPriority w:val="97"/>
    <w:rsid w:val="00A55BDB"/>
    <w:pPr>
      <w:numPr>
        <w:ilvl w:val="2"/>
      </w:numPr>
      <w:ind w:left="2520"/>
    </w:pPr>
  </w:style>
  <w:style w:type="paragraph" w:customStyle="1" w:styleId="ParaNumBullet4">
    <w:name w:val="ParaNum Bullet 4"/>
    <w:basedOn w:val="ParaNumBullet"/>
    <w:uiPriority w:val="97"/>
    <w:rsid w:val="00A55BDB"/>
    <w:pPr>
      <w:numPr>
        <w:ilvl w:val="3"/>
      </w:numPr>
    </w:pPr>
  </w:style>
  <w:style w:type="paragraph" w:customStyle="1" w:styleId="ParaNumBullet5">
    <w:name w:val="ParaNum Bullet 5"/>
    <w:basedOn w:val="ParaNumBullet4"/>
    <w:uiPriority w:val="97"/>
    <w:rsid w:val="00A55BDB"/>
    <w:pPr>
      <w:numPr>
        <w:ilvl w:val="4"/>
      </w:numPr>
      <w:ind w:left="3240"/>
    </w:pPr>
  </w:style>
  <w:style w:type="paragraph" w:customStyle="1" w:styleId="ParaNumBullet6">
    <w:name w:val="ParaNum Bullet 6"/>
    <w:basedOn w:val="ParaNumBullet5"/>
    <w:uiPriority w:val="97"/>
    <w:rsid w:val="00A55BDB"/>
    <w:pPr>
      <w:numPr>
        <w:ilvl w:val="5"/>
      </w:numPr>
      <w:ind w:left="3600"/>
    </w:pPr>
  </w:style>
  <w:style w:type="paragraph" w:customStyle="1" w:styleId="ParaNumBullet7">
    <w:name w:val="ParaNum Bullet 7"/>
    <w:basedOn w:val="ParaNumBullet6"/>
    <w:uiPriority w:val="97"/>
    <w:rsid w:val="00A55BDB"/>
    <w:pPr>
      <w:numPr>
        <w:ilvl w:val="6"/>
      </w:numPr>
      <w:ind w:left="3960"/>
    </w:pPr>
  </w:style>
  <w:style w:type="paragraph" w:customStyle="1" w:styleId="ParaNumBullet8">
    <w:name w:val="ParaNum Bullet 8"/>
    <w:basedOn w:val="ParaNumBullet7"/>
    <w:uiPriority w:val="97"/>
    <w:rsid w:val="00A55BDB"/>
    <w:pPr>
      <w:numPr>
        <w:ilvl w:val="7"/>
      </w:numPr>
      <w:ind w:left="4320"/>
    </w:pPr>
  </w:style>
  <w:style w:type="paragraph" w:customStyle="1" w:styleId="ParaNumBullet9">
    <w:name w:val="ParaNum Bullet 9"/>
    <w:basedOn w:val="ParaNumBullet"/>
    <w:uiPriority w:val="97"/>
    <w:rsid w:val="00A55BDB"/>
    <w:pPr>
      <w:numPr>
        <w:ilvl w:val="8"/>
      </w:numPr>
      <w:ind w:left="4680"/>
    </w:pPr>
  </w:style>
  <w:style w:type="paragraph" w:customStyle="1" w:styleId="ParaNumLevel2">
    <w:name w:val="ParaNum Level 2"/>
    <w:basedOn w:val="ParaNum"/>
    <w:uiPriority w:val="2"/>
    <w:semiHidden/>
    <w:qFormat/>
    <w:rsid w:val="00A55BDB"/>
    <w:pPr>
      <w:numPr>
        <w:ilvl w:val="1"/>
      </w:numPr>
    </w:pPr>
  </w:style>
  <w:style w:type="paragraph" w:customStyle="1" w:styleId="ParaNumLevel3">
    <w:name w:val="ParaNum Level 3"/>
    <w:basedOn w:val="ParaNum"/>
    <w:uiPriority w:val="97"/>
    <w:rsid w:val="00A55BDB"/>
    <w:pPr>
      <w:numPr>
        <w:ilvl w:val="2"/>
      </w:numPr>
    </w:pPr>
  </w:style>
  <w:style w:type="paragraph" w:customStyle="1" w:styleId="ParaNumLevel4">
    <w:name w:val="ParaNum Level 4"/>
    <w:basedOn w:val="ParaNum"/>
    <w:uiPriority w:val="97"/>
    <w:rsid w:val="00A55BDB"/>
    <w:pPr>
      <w:numPr>
        <w:ilvl w:val="3"/>
      </w:numPr>
    </w:pPr>
  </w:style>
  <w:style w:type="paragraph" w:customStyle="1" w:styleId="ParaNumLevel5">
    <w:name w:val="ParaNum Level 5"/>
    <w:basedOn w:val="ParaNum"/>
    <w:uiPriority w:val="97"/>
    <w:rsid w:val="00A55BDB"/>
    <w:pPr>
      <w:numPr>
        <w:ilvl w:val="4"/>
      </w:numPr>
    </w:pPr>
  </w:style>
  <w:style w:type="paragraph" w:customStyle="1" w:styleId="ParaNumLevel6">
    <w:name w:val="ParaNum Level 6"/>
    <w:basedOn w:val="ParaNum"/>
    <w:uiPriority w:val="97"/>
    <w:rsid w:val="00A55BDB"/>
    <w:pPr>
      <w:numPr>
        <w:ilvl w:val="5"/>
      </w:numPr>
    </w:pPr>
  </w:style>
  <w:style w:type="paragraph" w:customStyle="1" w:styleId="ParaNumLevel7">
    <w:name w:val="ParaNum Level 7"/>
    <w:basedOn w:val="ParaNum"/>
    <w:uiPriority w:val="97"/>
    <w:rsid w:val="00A55BDB"/>
    <w:pPr>
      <w:numPr>
        <w:ilvl w:val="6"/>
      </w:numPr>
    </w:pPr>
  </w:style>
  <w:style w:type="paragraph" w:customStyle="1" w:styleId="ParaNumLevel8">
    <w:name w:val="ParaNum Level 8"/>
    <w:basedOn w:val="ParaNum"/>
    <w:uiPriority w:val="97"/>
    <w:rsid w:val="00A55BDB"/>
    <w:pPr>
      <w:numPr>
        <w:ilvl w:val="7"/>
      </w:numPr>
    </w:pPr>
  </w:style>
  <w:style w:type="paragraph" w:customStyle="1" w:styleId="ParaNumLevel9">
    <w:name w:val="ParaNum Level 9"/>
    <w:basedOn w:val="ParaNum"/>
    <w:uiPriority w:val="97"/>
    <w:rsid w:val="00A55BDB"/>
    <w:pPr>
      <w:numPr>
        <w:ilvl w:val="8"/>
      </w:numPr>
    </w:pPr>
  </w:style>
  <w:style w:type="numbering" w:customStyle="1" w:styleId="PNOrderedList">
    <w:name w:val="PN Ordered List"/>
    <w:uiPriority w:val="99"/>
    <w:rsid w:val="00A55BDB"/>
    <w:pPr>
      <w:numPr>
        <w:numId w:val="29"/>
      </w:numPr>
    </w:pPr>
  </w:style>
  <w:style w:type="paragraph" w:customStyle="1" w:styleId="Header2">
    <w:name w:val="Header2"/>
    <w:basedOn w:val="Header"/>
    <w:next w:val="ParaNum"/>
    <w:autoRedefine/>
    <w:uiPriority w:val="2"/>
    <w:rsid w:val="00A55BDB"/>
    <w:pPr>
      <w:keepLines/>
      <w:jc w:val="right"/>
    </w:pPr>
    <w:rPr>
      <w:rFonts w:ascii="Times New Roman Bold" w:hAnsi="Times New Roman Bold"/>
    </w:rPr>
  </w:style>
  <w:style w:type="paragraph" w:customStyle="1" w:styleId="SubjectMatterIntro-Left">
    <w:name w:val="Subject Matter Intro-Left"/>
    <w:basedOn w:val="Normal"/>
    <w:autoRedefine/>
    <w:uiPriority w:val="2"/>
    <w:rsid w:val="00A55BDB"/>
    <w:pPr>
      <w:spacing w:after="240"/>
      <w:ind w:right="432"/>
    </w:pPr>
  </w:style>
  <w:style w:type="paragraph" w:customStyle="1" w:styleId="SubjectMatterIntro-Right">
    <w:name w:val="Subject Matter Intro-Right"/>
    <w:basedOn w:val="Normal"/>
    <w:autoRedefine/>
    <w:uiPriority w:val="2"/>
    <w:rsid w:val="00A55BDB"/>
    <w:pPr>
      <w:spacing w:after="240"/>
      <w:ind w:left="432"/>
    </w:pPr>
  </w:style>
  <w:style w:type="paragraph" w:customStyle="1" w:styleId="OrderHead">
    <w:name w:val="Order Head"/>
    <w:basedOn w:val="Normal"/>
    <w:semiHidden/>
    <w:qFormat/>
    <w:rsid w:val="00A55BDB"/>
    <w:pPr>
      <w:tabs>
        <w:tab w:val="center" w:pos="4680"/>
        <w:tab w:val="right" w:pos="9360"/>
      </w:tabs>
      <w:spacing w:before="240" w:after="320"/>
    </w:pPr>
    <w:rPr>
      <w:rFonts w:ascii="Times New Roman Bold" w:hAnsi="Times New Roman Bold"/>
      <w:b/>
      <w:bCs/>
      <w:u w:val="single"/>
    </w:rPr>
  </w:style>
  <w:style w:type="paragraph" w:customStyle="1" w:styleId="Adopted">
    <w:name w:val="Adopted:"/>
    <w:basedOn w:val="Normal"/>
    <w:next w:val="Normal"/>
    <w:unhideWhenUsed/>
    <w:rsid w:val="00A55BDB"/>
    <w:pPr>
      <w:tabs>
        <w:tab w:val="left" w:pos="720"/>
        <w:tab w:val="right" w:pos="9360"/>
      </w:tabs>
      <w:suppressAutoHyphens/>
      <w:spacing w:after="240"/>
    </w:pPr>
    <w:rPr>
      <w:b/>
      <w:spacing w:val="-2"/>
    </w:rPr>
  </w:style>
  <w:style w:type="paragraph" w:customStyle="1" w:styleId="Released">
    <w:name w:val="Released:"/>
    <w:basedOn w:val="Adopted"/>
    <w:next w:val="Normal"/>
    <w:autoRedefine/>
    <w:uiPriority w:val="2"/>
    <w:unhideWhenUsed/>
    <w:rsid w:val="00A55BDB"/>
    <w:pPr>
      <w:spacing w:after="0"/>
      <w:jc w:val="right"/>
    </w:pPr>
  </w:style>
  <w:style w:type="paragraph" w:customStyle="1" w:styleId="CommentReplyCommentDate">
    <w:name w:val="Comment/Reply Comment Date"/>
    <w:basedOn w:val="Normal"/>
    <w:next w:val="Normal"/>
    <w:autoRedefine/>
    <w:unhideWhenUsed/>
    <w:rsid w:val="00A55BDB"/>
    <w:pPr>
      <w:tabs>
        <w:tab w:val="left" w:pos="720"/>
        <w:tab w:val="right" w:pos="9360"/>
      </w:tabs>
      <w:suppressAutoHyphens/>
    </w:pPr>
    <w:rPr>
      <w:b/>
      <w:bCs/>
      <w:spacing w:val="-2"/>
    </w:rPr>
  </w:style>
  <w:style w:type="paragraph" w:customStyle="1" w:styleId="AppendixSubtitle">
    <w:name w:val="Appendix Subtitle"/>
    <w:basedOn w:val="AppendixHeading"/>
    <w:next w:val="Normal"/>
    <w:link w:val="AppendixSubtitleChar"/>
    <w:uiPriority w:val="1"/>
    <w:qFormat/>
    <w:rsid w:val="00A55BDB"/>
    <w:pPr>
      <w:spacing w:after="240"/>
    </w:pPr>
    <w:rPr>
      <w:caps w:val="0"/>
      <w:szCs w:val="20"/>
    </w:rPr>
  </w:style>
  <w:style w:type="character" w:customStyle="1" w:styleId="NormalIndentChar">
    <w:name w:val="Normal Indent Char"/>
    <w:basedOn w:val="DefaultParagraphFont"/>
    <w:link w:val="NormalIndent"/>
    <w:uiPriority w:val="1"/>
    <w:semiHidden/>
    <w:rsid w:val="00A55BDB"/>
    <w:rPr>
      <w:rFonts w:eastAsiaTheme="minorHAnsi"/>
      <w:kern w:val="2"/>
      <w:szCs w:val="20"/>
    </w:rPr>
  </w:style>
  <w:style w:type="character" w:customStyle="1" w:styleId="AppendixSubtitleChar">
    <w:name w:val="Appendix Subtitle Char"/>
    <w:basedOn w:val="NormalIndentChar"/>
    <w:link w:val="AppendixSubtitle"/>
    <w:uiPriority w:val="1"/>
    <w:rsid w:val="00A55BDB"/>
    <w:rPr>
      <w:rFonts w:ascii="Times New Roman Bold" w:hAnsi="Times New Roman Bold" w:eastAsiaTheme="minorHAnsi"/>
      <w:b/>
      <w:kern w:val="2"/>
      <w:szCs w:val="20"/>
    </w:rPr>
  </w:style>
  <w:style w:type="paragraph" w:customStyle="1" w:styleId="RulesAppendixItem">
    <w:name w:val="Rules Appendix Item"/>
    <w:basedOn w:val="Normal"/>
    <w:next w:val="Normal"/>
    <w:link w:val="RulesAppendixItemChar"/>
    <w:uiPriority w:val="2"/>
    <w:semiHidden/>
    <w:qFormat/>
    <w:rsid w:val="00A55BDB"/>
    <w:pPr>
      <w:spacing w:after="240"/>
    </w:pPr>
    <w:rPr>
      <w:rFonts w:ascii="Times New Roman Bold" w:hAnsi="Times New Roman Bold"/>
      <w:b/>
      <w:bCs/>
      <w:caps/>
      <w:szCs w:val="22"/>
    </w:rPr>
  </w:style>
  <w:style w:type="character" w:customStyle="1" w:styleId="RulesAppendixItemChar">
    <w:name w:val="Rules Appendix Item Char"/>
    <w:basedOn w:val="DefaultParagraphFont"/>
    <w:link w:val="RulesAppendixItem"/>
    <w:uiPriority w:val="2"/>
    <w:semiHidden/>
    <w:rsid w:val="00A55BDB"/>
    <w:rPr>
      <w:rFonts w:ascii="Times New Roman Bold" w:hAnsi="Times New Roman Bold" w:eastAsiaTheme="minorHAnsi"/>
      <w:b/>
      <w:bCs/>
      <w:caps/>
      <w:kern w:val="2"/>
    </w:rPr>
  </w:style>
  <w:style w:type="paragraph" w:customStyle="1" w:styleId="IRFAFRFAAppendixSubtitle">
    <w:name w:val="IRFA/FRFA Appendix Subtitle"/>
    <w:basedOn w:val="AppendixHeading"/>
    <w:link w:val="IRFAFRFAAppendixSubtitleChar"/>
    <w:uiPriority w:val="3"/>
    <w:semiHidden/>
    <w:qFormat/>
    <w:rsid w:val="00A55BDB"/>
  </w:style>
  <w:style w:type="character" w:customStyle="1" w:styleId="TitleCenteredBoldChar">
    <w:name w:val="Title Centered Bold Char"/>
    <w:basedOn w:val="DefaultParagraphFont"/>
    <w:link w:val="TitleCenteredBold"/>
    <w:uiPriority w:val="99"/>
    <w:semiHidden/>
    <w:rsid w:val="00A55BDB"/>
    <w:rPr>
      <w:rFonts w:eastAsiaTheme="minorHAnsi"/>
      <w:b/>
    </w:rPr>
  </w:style>
  <w:style w:type="character" w:customStyle="1" w:styleId="AgencyChar">
    <w:name w:val="Agency Char"/>
    <w:basedOn w:val="TitleCenteredBoldChar"/>
    <w:link w:val="Agency"/>
    <w:rsid w:val="00A55BDB"/>
    <w:rPr>
      <w:rFonts w:eastAsiaTheme="minorHAnsi"/>
      <w:b/>
    </w:rPr>
  </w:style>
  <w:style w:type="character" w:customStyle="1" w:styleId="AppendixHeadingChar">
    <w:name w:val="Appendix Heading Char"/>
    <w:basedOn w:val="AgencyChar"/>
    <w:link w:val="AppendixHeading"/>
    <w:uiPriority w:val="1"/>
    <w:rsid w:val="00A55BDB"/>
    <w:rPr>
      <w:rFonts w:ascii="Times New Roman Bold" w:hAnsi="Times New Roman Bold" w:eastAsiaTheme="minorHAnsi"/>
      <w:b/>
      <w:caps/>
      <w:kern w:val="2"/>
    </w:rPr>
  </w:style>
  <w:style w:type="character" w:customStyle="1" w:styleId="IRFAFRFAAppendixSubtitleChar">
    <w:name w:val="IRFA/FRFA Appendix Subtitle Char"/>
    <w:basedOn w:val="AppendixHeadingChar"/>
    <w:link w:val="IRFAFRFAAppendixSubtitle"/>
    <w:uiPriority w:val="3"/>
    <w:semiHidden/>
    <w:rsid w:val="00A55BDB"/>
    <w:rPr>
      <w:rFonts w:ascii="Times New Roman Bold" w:hAnsi="Times New Roman Bold" w:eastAsiaTheme="minorHAnsi"/>
      <w:b/>
      <w:caps/>
      <w:kern w:val="2"/>
    </w:rPr>
  </w:style>
  <w:style w:type="paragraph" w:customStyle="1" w:styleId="H2ParaNum">
    <w:name w:val="H2 ParaNum"/>
    <w:basedOn w:val="ParaNum"/>
    <w:link w:val="H2ParaNumChar"/>
    <w:autoRedefine/>
    <w:uiPriority w:val="2"/>
    <w:unhideWhenUsed/>
    <w:rsid w:val="00A55BDB"/>
    <w:pPr>
      <w:ind w:left="1440" w:hanging="720"/>
    </w:pPr>
  </w:style>
  <w:style w:type="character" w:customStyle="1" w:styleId="H2ParaNumChar">
    <w:name w:val="H2 ParaNum Char"/>
    <w:basedOn w:val="ParaNumChar"/>
    <w:link w:val="H2ParaNum"/>
    <w:uiPriority w:val="2"/>
    <w:rsid w:val="00A55BDB"/>
    <w:rPr>
      <w:rFonts w:eastAsiaTheme="minorHAnsi"/>
      <w:kern w:val="2"/>
      <w:szCs w:val="20"/>
    </w:rPr>
  </w:style>
  <w:style w:type="paragraph" w:customStyle="1" w:styleId="Footnote">
    <w:name w:val="Footnote"/>
    <w:basedOn w:val="FootnoteText"/>
    <w:next w:val="FootnoteText"/>
    <w:uiPriority w:val="3"/>
    <w:semiHidden/>
    <w:rsid w:val="00A55BDB"/>
  </w:style>
  <w:style w:type="paragraph" w:styleId="Title">
    <w:name w:val="Title"/>
    <w:basedOn w:val="OrderHead"/>
    <w:next w:val="Normal"/>
    <w:link w:val="TitleChar"/>
    <w:qFormat/>
    <w:locked/>
    <w:rsid w:val="00A55BDB"/>
    <w:pPr>
      <w:jc w:val="center"/>
    </w:pPr>
    <w:rPr>
      <w:u w:val="none"/>
    </w:rPr>
  </w:style>
  <w:style w:type="character" w:customStyle="1" w:styleId="TitleChar">
    <w:name w:val="Title Char"/>
    <w:basedOn w:val="DefaultParagraphFont"/>
    <w:link w:val="Title"/>
    <w:rsid w:val="00A55BDB"/>
    <w:rPr>
      <w:rFonts w:ascii="Times New Roman Bold" w:hAnsi="Times New Roman Bold" w:eastAsiaTheme="minorHAnsi"/>
      <w:b/>
      <w:bCs/>
      <w:kern w:val="2"/>
      <w:szCs w:val="20"/>
    </w:rPr>
  </w:style>
  <w:style w:type="paragraph" w:customStyle="1" w:styleId="BlockQuote">
    <w:name w:val="Block Quote"/>
    <w:basedOn w:val="ParaNum"/>
    <w:next w:val="ParaNum"/>
    <w:uiPriority w:val="1"/>
    <w:qFormat/>
    <w:rsid w:val="00A55BDB"/>
    <w:pPr>
      <w:numPr>
        <w:numId w:val="0"/>
      </w:numPr>
      <w:ind w:left="720" w:right="720"/>
    </w:pPr>
  </w:style>
  <w:style w:type="paragraph" w:customStyle="1" w:styleId="Heading">
    <w:name w:val="Heading"/>
    <w:basedOn w:val="Normal"/>
    <w:next w:val="Normal"/>
    <w:uiPriority w:val="1"/>
    <w:qFormat/>
    <w:rsid w:val="00A55BDB"/>
    <w:pPr>
      <w:keepNext/>
      <w:jc w:val="center"/>
    </w:pPr>
    <w:rPr>
      <w:rFonts w:ascii="Times New Roman Bold" w:hAnsi="Times New Roman Bold"/>
      <w:b/>
      <w:bCs/>
      <w:caps/>
      <w:szCs w:val="22"/>
    </w:rPr>
  </w:style>
  <w:style w:type="paragraph" w:customStyle="1" w:styleId="DocType">
    <w:name w:val="Doc Type"/>
    <w:basedOn w:val="Normal"/>
    <w:uiPriority w:val="1"/>
    <w:qFormat/>
    <w:rsid w:val="00A55BDB"/>
    <w:pPr>
      <w:spacing w:after="240"/>
      <w:jc w:val="center"/>
    </w:pPr>
    <w:rPr>
      <w:rFonts w:ascii="Times New Roman Bold" w:hAnsi="Times New Roman Bold"/>
      <w:b/>
      <w: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yperlink" Target="mailto:ARINQUIRIES@fcc.gov" TargetMode="External" /><Relationship Id="rId11" Type="http://schemas.openxmlformats.org/officeDocument/2006/relationships/header" Target="header1.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header" Target="header2.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hyperlink" Target="mailto:VideoNAL@fcc.gov" TargetMode="External" /><Relationship Id="rId6" Type="http://schemas.openxmlformats.org/officeDocument/2006/relationships/hyperlink" Target="mailto:RROGWireFaxes@fcc.gov" TargetMode="External" /><Relationship Id="rId7" Type="http://schemas.openxmlformats.org/officeDocument/2006/relationships/hyperlink" Target="https://www.fcc.gov/licensing-databases/fees/wire-transfer" TargetMode="External" /><Relationship Id="rId8" Type="http://schemas.openxmlformats.org/officeDocument/2006/relationships/hyperlink" Target="https://apps.fcc.gov/cores/userLogin.do" TargetMode="External" /><Relationship Id="rId9" Type="http://schemas.openxmlformats.org/officeDocument/2006/relationships/hyperlink" Target="https://apps.fcc.gov/cores/paymentFrnLogin.do" TargetMode="External" /></Relationships>
</file>

<file path=word/_rels/footnotes.xml.rels><?xml version="1.0" encoding="utf-8" standalone="yes"?><Relationships xmlns="http://schemas.openxmlformats.org/package/2006/relationships"><Relationship Id="rId1" Type="http://schemas.openxmlformats.org/officeDocument/2006/relationships/hyperlink" Target="https://www.fcc.gov/Forms/Form159/159.pdf" TargetMode="External" /></Relationships>
</file>

<file path=word/_rels/settings.xml.rels><?xml version="1.0" encoding="utf-8" standalone="yes"?><Relationships xmlns="http://schemas.openxmlformats.org/package/2006/relationships"><Relationship Id="rId1" Type="http://schemas.openxmlformats.org/officeDocument/2006/relationships/attachedTemplate" Target="file:///M:\Form\OS%20Process\Orders%20TOC%20by%20Paragraph.dot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Orders TOC by Paragraph</Template>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