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2" w:rsidRDefault="00F416C2" w:rsidP="00F416C2">
      <w:pPr>
        <w:pStyle w:val="Body1"/>
      </w:pPr>
      <w:bookmarkStart w:id="0" w:name="_GoBack"/>
      <w:bookmarkEnd w:id="0"/>
    </w:p>
    <w:p w:rsidR="00F416C2" w:rsidRPr="00AB50EF" w:rsidRDefault="00F416C2" w:rsidP="00AB50EF">
      <w:pPr>
        <w:pStyle w:val="Body1"/>
        <w:spacing w:after="0"/>
        <w:jc w:val="center"/>
        <w:rPr>
          <w:b/>
          <w:sz w:val="22"/>
          <w:szCs w:val="22"/>
        </w:rPr>
      </w:pPr>
      <w:r w:rsidRPr="00AB50EF">
        <w:rPr>
          <w:b/>
          <w:sz w:val="22"/>
          <w:szCs w:val="22"/>
        </w:rPr>
        <w:t>S</w:t>
      </w:r>
      <w:r w:rsidR="00275B1A">
        <w:rPr>
          <w:b/>
          <w:sz w:val="22"/>
          <w:szCs w:val="22"/>
        </w:rPr>
        <w:t>TATEMENT OF</w:t>
      </w:r>
    </w:p>
    <w:p w:rsidR="00F416C2" w:rsidRPr="00AB50EF" w:rsidRDefault="00F416C2" w:rsidP="00AB50EF">
      <w:pPr>
        <w:pStyle w:val="Body1"/>
        <w:spacing w:after="0"/>
        <w:jc w:val="center"/>
        <w:rPr>
          <w:b/>
          <w:sz w:val="22"/>
          <w:szCs w:val="22"/>
        </w:rPr>
      </w:pPr>
      <w:r w:rsidRPr="00AB50EF">
        <w:rPr>
          <w:b/>
          <w:sz w:val="22"/>
          <w:szCs w:val="22"/>
        </w:rPr>
        <w:t>C</w:t>
      </w:r>
      <w:r w:rsidR="00275B1A">
        <w:rPr>
          <w:b/>
          <w:sz w:val="22"/>
          <w:szCs w:val="22"/>
        </w:rPr>
        <w:t>HAIRMAN</w:t>
      </w:r>
      <w:r w:rsidRPr="00AB50EF">
        <w:rPr>
          <w:b/>
          <w:sz w:val="22"/>
          <w:szCs w:val="22"/>
        </w:rPr>
        <w:t xml:space="preserve"> J</w:t>
      </w:r>
      <w:r w:rsidR="00275B1A">
        <w:rPr>
          <w:b/>
          <w:sz w:val="22"/>
          <w:szCs w:val="22"/>
        </w:rPr>
        <w:t>ULIUS</w:t>
      </w:r>
      <w:r w:rsidRPr="00AB50EF">
        <w:rPr>
          <w:b/>
          <w:sz w:val="22"/>
          <w:szCs w:val="22"/>
        </w:rPr>
        <w:t xml:space="preserve"> G</w:t>
      </w:r>
      <w:r w:rsidR="00275B1A">
        <w:rPr>
          <w:b/>
          <w:sz w:val="22"/>
          <w:szCs w:val="22"/>
        </w:rPr>
        <w:t>ENACHOWSKI</w:t>
      </w:r>
    </w:p>
    <w:p w:rsidR="00F416C2" w:rsidRPr="00AB50EF" w:rsidRDefault="00F416C2" w:rsidP="00AB50EF">
      <w:pPr>
        <w:pStyle w:val="Body1"/>
        <w:spacing w:after="0"/>
        <w:rPr>
          <w:sz w:val="22"/>
          <w:szCs w:val="22"/>
        </w:rPr>
      </w:pPr>
    </w:p>
    <w:p w:rsidR="00AB50EF" w:rsidRPr="00AB50EF" w:rsidRDefault="00F416C2" w:rsidP="00AB50EF">
      <w:pPr>
        <w:spacing w:after="120"/>
        <w:ind w:left="720" w:hanging="720"/>
        <w:rPr>
          <w:i/>
          <w:sz w:val="22"/>
          <w:szCs w:val="22"/>
        </w:rPr>
      </w:pPr>
      <w:r w:rsidRPr="00AB50EF">
        <w:rPr>
          <w:sz w:val="22"/>
          <w:szCs w:val="22"/>
        </w:rPr>
        <w:t xml:space="preserve">Re: </w:t>
      </w:r>
      <w:r w:rsidRPr="00AB50EF">
        <w:rPr>
          <w:sz w:val="22"/>
          <w:szCs w:val="22"/>
        </w:rPr>
        <w:tab/>
      </w:r>
      <w:r w:rsidR="00AB50EF" w:rsidRPr="00AB50EF">
        <w:rPr>
          <w:i/>
          <w:sz w:val="22"/>
          <w:szCs w:val="22"/>
        </w:rPr>
        <w:t>Promoting Expanded Opportunities for Radio Experimentation and Market Trials under Part 5  of the Commission’s Rules and Streamlining Other Related Rules, ET Docket No. 10-236; 2006 Biennial Review of Telecommunications Regulations–Part 2 Administered by the Office of Engineering and Technology (OET), ET Docket No. 06-155</w:t>
      </w:r>
    </w:p>
    <w:p w:rsidR="00AB50EF" w:rsidRPr="00AB50EF" w:rsidRDefault="00AB50EF" w:rsidP="00F416C2">
      <w:pPr>
        <w:pStyle w:val="Body1"/>
        <w:ind w:firstLine="720"/>
        <w:rPr>
          <w:sz w:val="22"/>
          <w:szCs w:val="22"/>
        </w:rPr>
      </w:pPr>
    </w:p>
    <w:p w:rsidR="00723AA2" w:rsidRPr="00AB50EF" w:rsidRDefault="00E22683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>For the U.S. to have strong economic growth, we need to have</w:t>
      </w:r>
      <w:r w:rsidR="00723AA2" w:rsidRPr="00AB50EF">
        <w:rPr>
          <w:sz w:val="22"/>
          <w:szCs w:val="22"/>
        </w:rPr>
        <w:t xml:space="preserve"> strong</w:t>
      </w:r>
      <w:r w:rsidRPr="00AB50EF">
        <w:rPr>
          <w:sz w:val="22"/>
          <w:szCs w:val="22"/>
        </w:rPr>
        <w:t xml:space="preserve"> growth engines, sectors that hold real promise of major expansion.  </w:t>
      </w:r>
    </w:p>
    <w:p w:rsidR="00723AA2" w:rsidRPr="00AB50EF" w:rsidRDefault="00E22683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Few sectors have more </w:t>
      </w:r>
      <w:r w:rsidR="004B345B" w:rsidRPr="00AB50EF">
        <w:rPr>
          <w:sz w:val="22"/>
          <w:szCs w:val="22"/>
        </w:rPr>
        <w:t>growth</w:t>
      </w:r>
      <w:r w:rsidRPr="00AB50EF">
        <w:rPr>
          <w:sz w:val="22"/>
          <w:szCs w:val="22"/>
        </w:rPr>
        <w:t xml:space="preserve"> pote</w:t>
      </w:r>
      <w:r w:rsidR="00723AA2" w:rsidRPr="00AB50EF">
        <w:rPr>
          <w:sz w:val="22"/>
          <w:szCs w:val="22"/>
        </w:rPr>
        <w:t xml:space="preserve">ntial than the wireless sector.  Our decision today is important because it helps drive growth in this sector. </w:t>
      </w:r>
    </w:p>
    <w:p w:rsidR="00E22683" w:rsidRPr="00AB50EF" w:rsidRDefault="004B345B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>T</w:t>
      </w:r>
      <w:r w:rsidR="00E22683" w:rsidRPr="00AB50EF">
        <w:rPr>
          <w:sz w:val="22"/>
          <w:szCs w:val="22"/>
        </w:rPr>
        <w:t>he mobile “apps economy” has already created more than 500,000 jobs, and is on a</w:t>
      </w:r>
      <w:r w:rsidRPr="00AB50EF">
        <w:rPr>
          <w:sz w:val="22"/>
          <w:szCs w:val="22"/>
        </w:rPr>
        <w:t xml:space="preserve"> major</w:t>
      </w:r>
      <w:r w:rsidR="00E22683" w:rsidRPr="00AB50EF">
        <w:rPr>
          <w:sz w:val="22"/>
          <w:szCs w:val="22"/>
        </w:rPr>
        <w:t xml:space="preserve"> upward job-creation trajectory.  </w:t>
      </w:r>
      <w:r w:rsidRPr="00AB50EF">
        <w:rPr>
          <w:sz w:val="22"/>
          <w:szCs w:val="22"/>
        </w:rPr>
        <w:t>Th</w:t>
      </w:r>
      <w:r w:rsidR="008510DA" w:rsidRPr="00AB50EF">
        <w:rPr>
          <w:sz w:val="22"/>
          <w:szCs w:val="22"/>
        </w:rPr>
        <w:t xml:space="preserve">anks to </w:t>
      </w:r>
      <w:r w:rsidR="00723AA2" w:rsidRPr="00AB50EF">
        <w:rPr>
          <w:sz w:val="22"/>
          <w:szCs w:val="22"/>
        </w:rPr>
        <w:t>massive</w:t>
      </w:r>
      <w:r w:rsidR="008510DA" w:rsidRPr="00AB50EF">
        <w:rPr>
          <w:sz w:val="22"/>
          <w:szCs w:val="22"/>
        </w:rPr>
        <w:t xml:space="preserve"> capital investment, th</w:t>
      </w:r>
      <w:r w:rsidRPr="00AB50EF">
        <w:rPr>
          <w:sz w:val="22"/>
          <w:szCs w:val="22"/>
        </w:rPr>
        <w:t xml:space="preserve">e U.S. is leading the world in 4G infrastructure, </w:t>
      </w:r>
      <w:r w:rsidR="008510DA" w:rsidRPr="00AB50EF">
        <w:rPr>
          <w:sz w:val="22"/>
          <w:szCs w:val="22"/>
        </w:rPr>
        <w:t>making us the world’s testbed for LTE advanced wireless innovation</w:t>
      </w:r>
      <w:r w:rsidRPr="00AB50EF">
        <w:rPr>
          <w:sz w:val="22"/>
          <w:szCs w:val="22"/>
        </w:rPr>
        <w:t xml:space="preserve">. </w:t>
      </w:r>
      <w:r w:rsidR="00F416C2" w:rsidRPr="00AB50EF">
        <w:rPr>
          <w:sz w:val="22"/>
          <w:szCs w:val="22"/>
        </w:rPr>
        <w:t xml:space="preserve"> </w:t>
      </w:r>
      <w:r w:rsidR="00E22683" w:rsidRPr="00AB50EF">
        <w:rPr>
          <w:sz w:val="22"/>
          <w:szCs w:val="22"/>
        </w:rPr>
        <w:t>Wireless broadband is also key platform for innovation</w:t>
      </w:r>
      <w:r w:rsidRPr="00AB50EF">
        <w:rPr>
          <w:sz w:val="22"/>
          <w:szCs w:val="22"/>
        </w:rPr>
        <w:t>,</w:t>
      </w:r>
      <w:r w:rsidR="003901A7" w:rsidRPr="00AB50EF">
        <w:rPr>
          <w:sz w:val="22"/>
          <w:szCs w:val="22"/>
        </w:rPr>
        <w:t xml:space="preserve"> investment</w:t>
      </w:r>
      <w:r w:rsidRPr="00AB50EF">
        <w:rPr>
          <w:sz w:val="22"/>
          <w:szCs w:val="22"/>
        </w:rPr>
        <w:t xml:space="preserve"> and growth</w:t>
      </w:r>
      <w:r w:rsidR="00E22683" w:rsidRPr="00AB50EF">
        <w:rPr>
          <w:sz w:val="22"/>
          <w:szCs w:val="22"/>
        </w:rPr>
        <w:t xml:space="preserve"> in verticals like education, health care, and energy.</w:t>
      </w:r>
    </w:p>
    <w:p w:rsidR="00C92BD0" w:rsidRPr="00AB50EF" w:rsidRDefault="00EB05FD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Wireless innovation is a key to U.S. competiveness in </w:t>
      </w:r>
      <w:r w:rsidR="004B345B" w:rsidRPr="00AB50EF">
        <w:rPr>
          <w:sz w:val="22"/>
          <w:szCs w:val="22"/>
        </w:rPr>
        <w:t>today’s</w:t>
      </w:r>
      <w:r w:rsidRPr="00AB50EF">
        <w:rPr>
          <w:sz w:val="22"/>
          <w:szCs w:val="22"/>
        </w:rPr>
        <w:t xml:space="preserve"> </w:t>
      </w:r>
      <w:r w:rsidR="003901A7" w:rsidRPr="00AB50EF">
        <w:rPr>
          <w:sz w:val="22"/>
          <w:szCs w:val="22"/>
        </w:rPr>
        <w:t xml:space="preserve">flat global economy, in which capital and talent can flow anywhere, and in which our global competitors are intensely focused on becoming innovation and job-creation hubs. </w:t>
      </w:r>
    </w:p>
    <w:p w:rsidR="004B345B" w:rsidRPr="00AB50EF" w:rsidRDefault="00EB05FD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One </w:t>
      </w:r>
      <w:r w:rsidR="004B345B" w:rsidRPr="00AB50EF">
        <w:rPr>
          <w:sz w:val="22"/>
          <w:szCs w:val="22"/>
        </w:rPr>
        <w:t xml:space="preserve">key </w:t>
      </w:r>
      <w:r w:rsidRPr="00AB50EF">
        <w:rPr>
          <w:sz w:val="22"/>
          <w:szCs w:val="22"/>
        </w:rPr>
        <w:t xml:space="preserve">tool for wireless innovation is experimental licensing. </w:t>
      </w:r>
      <w:r w:rsidR="00F416C2" w:rsidRPr="00AB50EF">
        <w:rPr>
          <w:sz w:val="22"/>
          <w:szCs w:val="22"/>
        </w:rPr>
        <w:t xml:space="preserve"> </w:t>
      </w:r>
      <w:r w:rsidR="004B345B" w:rsidRPr="00AB50EF">
        <w:rPr>
          <w:sz w:val="22"/>
          <w:szCs w:val="22"/>
        </w:rPr>
        <w:t>The more</w:t>
      </w:r>
      <w:r w:rsidR="00C92BD0" w:rsidRPr="00AB50EF">
        <w:rPr>
          <w:sz w:val="22"/>
          <w:szCs w:val="22"/>
        </w:rPr>
        <w:t xml:space="preserve"> </w:t>
      </w:r>
      <w:r w:rsidR="004B345B" w:rsidRPr="00AB50EF">
        <w:rPr>
          <w:sz w:val="22"/>
          <w:szCs w:val="22"/>
        </w:rPr>
        <w:t>experiments, the more innovative products and services.</w:t>
      </w:r>
    </w:p>
    <w:p w:rsidR="00EB05FD" w:rsidRPr="00AB50EF" w:rsidRDefault="00617B3F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>Streamlining our experimental licensing process</w:t>
      </w:r>
      <w:r w:rsidR="00EB05FD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will help</w:t>
      </w:r>
      <w:r w:rsidR="00EB05FD" w:rsidRPr="00AB50EF">
        <w:rPr>
          <w:sz w:val="22"/>
          <w:szCs w:val="22"/>
        </w:rPr>
        <w:t xml:space="preserve"> stimulate R&amp;D, which is essential to new innovation, </w:t>
      </w:r>
      <w:r w:rsidRPr="00AB50EF">
        <w:rPr>
          <w:sz w:val="22"/>
          <w:szCs w:val="22"/>
        </w:rPr>
        <w:t xml:space="preserve">and </w:t>
      </w:r>
      <w:r w:rsidR="00EB05FD" w:rsidRPr="00AB50EF">
        <w:rPr>
          <w:sz w:val="22"/>
          <w:szCs w:val="22"/>
        </w:rPr>
        <w:t>reduce the time it takes for an idea to get from the lab to the market.</w:t>
      </w:r>
    </w:p>
    <w:p w:rsidR="005D521F" w:rsidRPr="00AB50EF" w:rsidRDefault="00EB05FD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FCC experimental licenses have helped the U.S. </w:t>
      </w:r>
      <w:r w:rsidR="001B7184" w:rsidRPr="00AB50EF">
        <w:rPr>
          <w:sz w:val="22"/>
          <w:szCs w:val="22"/>
        </w:rPr>
        <w:t xml:space="preserve">become the first country in the world to deploy </w:t>
      </w:r>
      <w:r w:rsidR="00617B3F" w:rsidRPr="00AB50EF">
        <w:rPr>
          <w:sz w:val="22"/>
          <w:szCs w:val="22"/>
        </w:rPr>
        <w:t xml:space="preserve">what some call </w:t>
      </w:r>
      <w:r w:rsidR="001B7184" w:rsidRPr="00AB50EF">
        <w:rPr>
          <w:sz w:val="22"/>
          <w:szCs w:val="22"/>
        </w:rPr>
        <w:t>Super Wi-Fi,</w:t>
      </w:r>
      <w:r w:rsidR="00617B3F" w:rsidRPr="00AB50EF">
        <w:rPr>
          <w:sz w:val="22"/>
          <w:szCs w:val="22"/>
        </w:rPr>
        <w:t xml:space="preserve"> next-generation unlicensed use</w:t>
      </w:r>
      <w:r w:rsidR="001B7184" w:rsidRPr="00AB50EF">
        <w:rPr>
          <w:sz w:val="22"/>
          <w:szCs w:val="22"/>
        </w:rPr>
        <w:t xml:space="preserve"> which can become a powerful </w:t>
      </w:r>
      <w:r w:rsidR="00617B3F" w:rsidRPr="00AB50EF">
        <w:rPr>
          <w:sz w:val="22"/>
          <w:szCs w:val="22"/>
        </w:rPr>
        <w:t xml:space="preserve">new </w:t>
      </w:r>
      <w:r w:rsidR="001B7184" w:rsidRPr="00AB50EF">
        <w:rPr>
          <w:sz w:val="22"/>
          <w:szCs w:val="22"/>
        </w:rPr>
        <w:t xml:space="preserve">platform for </w:t>
      </w:r>
      <w:r w:rsidR="00617B3F" w:rsidRPr="00AB50EF">
        <w:rPr>
          <w:sz w:val="22"/>
          <w:szCs w:val="22"/>
        </w:rPr>
        <w:t>wireless innovation</w:t>
      </w:r>
      <w:r w:rsidR="001B7184" w:rsidRPr="00AB50EF">
        <w:rPr>
          <w:sz w:val="22"/>
          <w:szCs w:val="22"/>
        </w:rPr>
        <w:t xml:space="preserve">. </w:t>
      </w:r>
      <w:r w:rsidR="00F416C2" w:rsidRPr="00AB50EF">
        <w:rPr>
          <w:sz w:val="22"/>
          <w:szCs w:val="22"/>
        </w:rPr>
        <w:t xml:space="preserve"> </w:t>
      </w:r>
      <w:r w:rsidR="00617B3F" w:rsidRPr="00AB50EF">
        <w:rPr>
          <w:sz w:val="22"/>
          <w:szCs w:val="22"/>
        </w:rPr>
        <w:t>Experimental licenses have</w:t>
      </w:r>
      <w:r w:rsidR="001B7184" w:rsidRPr="00AB50EF">
        <w:rPr>
          <w:sz w:val="22"/>
          <w:szCs w:val="22"/>
        </w:rPr>
        <w:t xml:space="preserve"> also enabled the development of</w:t>
      </w:r>
      <w:r w:rsidR="00C92BD0" w:rsidRPr="00AB50EF">
        <w:rPr>
          <w:sz w:val="22"/>
          <w:szCs w:val="22"/>
        </w:rPr>
        <w:t xml:space="preserve"> mHealth innovations like</w:t>
      </w:r>
      <w:r w:rsidR="001B7184" w:rsidRPr="00AB50EF">
        <w:rPr>
          <w:sz w:val="22"/>
          <w:szCs w:val="22"/>
        </w:rPr>
        <w:t xml:space="preserve"> patient monitoring equipment </w:t>
      </w:r>
      <w:r w:rsidR="008510DA" w:rsidRPr="00AB50EF">
        <w:rPr>
          <w:sz w:val="22"/>
          <w:szCs w:val="22"/>
        </w:rPr>
        <w:t xml:space="preserve">and </w:t>
      </w:r>
      <w:r w:rsidR="0023191D" w:rsidRPr="00AB50EF">
        <w:rPr>
          <w:sz w:val="22"/>
          <w:szCs w:val="22"/>
        </w:rPr>
        <w:t>Medical Micropower Networks</w:t>
      </w:r>
      <w:r w:rsidR="008510DA" w:rsidRPr="00AB50EF">
        <w:rPr>
          <w:sz w:val="22"/>
          <w:szCs w:val="22"/>
        </w:rPr>
        <w:t xml:space="preserve">, which could be used to restore functions to paralyzed limbs. </w:t>
      </w:r>
      <w:r w:rsidR="00F416C2" w:rsidRPr="00AB50EF">
        <w:rPr>
          <w:sz w:val="22"/>
          <w:szCs w:val="22"/>
        </w:rPr>
        <w:t xml:space="preserve"> </w:t>
      </w:r>
      <w:r w:rsidR="008510DA" w:rsidRPr="00AB50EF">
        <w:rPr>
          <w:sz w:val="22"/>
          <w:szCs w:val="22"/>
        </w:rPr>
        <w:t xml:space="preserve">They’ve also led to </w:t>
      </w:r>
      <w:r w:rsidR="001B7184" w:rsidRPr="00AB50EF">
        <w:rPr>
          <w:sz w:val="22"/>
          <w:szCs w:val="22"/>
        </w:rPr>
        <w:t>robotic technology for the military</w:t>
      </w:r>
      <w:r w:rsidR="005D521F" w:rsidRPr="00AB50EF">
        <w:rPr>
          <w:sz w:val="22"/>
          <w:szCs w:val="22"/>
        </w:rPr>
        <w:t xml:space="preserve"> and rockets to support commercial space launches. </w:t>
      </w:r>
    </w:p>
    <w:p w:rsidR="00745A9A" w:rsidRPr="00AB50EF" w:rsidRDefault="00745A9A" w:rsidP="00F416C2">
      <w:pPr>
        <w:pStyle w:val="Body1"/>
        <w:ind w:firstLine="720"/>
        <w:rPr>
          <w:i/>
          <w:sz w:val="22"/>
          <w:szCs w:val="22"/>
        </w:rPr>
      </w:pPr>
      <w:r w:rsidRPr="00AB50EF">
        <w:rPr>
          <w:sz w:val="22"/>
          <w:szCs w:val="22"/>
        </w:rPr>
        <w:t xml:space="preserve">The National Broadband Plan recommended that the Commission start a proceeding to establish more flexible experimental licensing rules for spectrum and to facilitate the use of spectrum by </w:t>
      </w:r>
      <w:r w:rsidR="00B627C1" w:rsidRPr="00AB50EF">
        <w:rPr>
          <w:sz w:val="22"/>
          <w:szCs w:val="22"/>
        </w:rPr>
        <w:t>innovators</w:t>
      </w:r>
      <w:r w:rsidR="00BE3FE0" w:rsidRPr="00AB50EF">
        <w:rPr>
          <w:sz w:val="22"/>
          <w:szCs w:val="22"/>
        </w:rPr>
        <w:t>.</w:t>
      </w:r>
      <w:r w:rsidR="005D521F" w:rsidRPr="00AB50EF">
        <w:rPr>
          <w:sz w:val="22"/>
          <w:szCs w:val="22"/>
        </w:rPr>
        <w:t xml:space="preserve"> </w:t>
      </w:r>
      <w:r w:rsidR="00F416C2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We have taken a hard look at our rules since then, and are completing that regulatory reform process today.</w:t>
      </w:r>
      <w:r w:rsidR="005D521F" w:rsidRPr="00AB50EF">
        <w:rPr>
          <w:sz w:val="22"/>
          <w:szCs w:val="22"/>
        </w:rPr>
        <w:t xml:space="preserve"> </w:t>
      </w:r>
      <w:r w:rsidR="00F416C2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The new licensing regime will transform the FCC’s experimental program into a more modern structure, and ensure that experimental licensees have greater freedom to develop new products and services more rapidly and efficiently, while protecting incumbent services against harmful interference.</w:t>
      </w:r>
      <w:r w:rsidR="005D521F" w:rsidRPr="00AB50EF">
        <w:rPr>
          <w:sz w:val="22"/>
          <w:szCs w:val="22"/>
        </w:rPr>
        <w:t xml:space="preserve"> </w:t>
      </w:r>
      <w:r w:rsidR="00F416C2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Our new, more flexible rules, will stimulate R&amp;D, drive innovation, and create jobs, keeping the U.S. at the forefront of the telecommunications industry, and leading the world in the development and use of new medical devices in particular</w:t>
      </w:r>
      <w:r w:rsidR="00C92BD0" w:rsidRPr="00AB50EF">
        <w:rPr>
          <w:sz w:val="22"/>
          <w:szCs w:val="22"/>
        </w:rPr>
        <w:t>.</w:t>
      </w:r>
    </w:p>
    <w:p w:rsidR="00745A9A" w:rsidRPr="00AB50EF" w:rsidRDefault="005D521F" w:rsidP="00F416C2">
      <w:pPr>
        <w:spacing w:after="120"/>
        <w:ind w:firstLine="720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Our new 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>Program License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 structure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will permit colleges, universities, research organizations, health care institutions, and manufacturers to conduct multiple RF experiments without needing prior approval for each experiment.  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>Program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>L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>icense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>s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 will significantly expedite the approval process, and save experimenters anywhere from a few days to a few weeks, in addition to saving associated administrative</w:t>
      </w:r>
      <w:r w:rsidR="00BE3FE0" w:rsidRPr="00AB50E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costs. </w:t>
      </w:r>
    </w:p>
    <w:p w:rsidR="00745A9A" w:rsidRPr="00AB50EF" w:rsidRDefault="00745A9A" w:rsidP="00F416C2">
      <w:pPr>
        <w:spacing w:after="120"/>
        <w:ind w:firstLine="720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AB50EF">
        <w:rPr>
          <w:rFonts w:eastAsia="Arial Unicode MS"/>
          <w:color w:val="000000"/>
          <w:sz w:val="22"/>
          <w:szCs w:val="22"/>
          <w:u w:color="000000"/>
        </w:rPr>
        <w:lastRenderedPageBreak/>
        <w:t>We expect that these new rules will reduce the number of applications that must be filed with the Commission by up to 25 percent for</w:t>
      </w:r>
      <w:r w:rsidRPr="00AB50EF">
        <w:rPr>
          <w:rFonts w:eastAsia="Arial Unicode MS"/>
          <w:b/>
          <w:i/>
          <w:color w:val="000000"/>
          <w:sz w:val="22"/>
          <w:szCs w:val="22"/>
          <w:u w:color="000000"/>
        </w:rPr>
        <w:t xml:space="preserve"> 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>large filers such as Boeing, Lockheed-Martin, Raytheon,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 xml:space="preserve"> and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 Motorola.</w:t>
      </w:r>
    </w:p>
    <w:p w:rsidR="00745A9A" w:rsidRPr="00AB50EF" w:rsidRDefault="00745A9A" w:rsidP="00F416C2">
      <w:pPr>
        <w:spacing w:after="120"/>
        <w:ind w:firstLine="720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AB50EF">
        <w:rPr>
          <w:rFonts w:eastAsia="Arial Unicode MS"/>
          <w:color w:val="000000"/>
          <w:sz w:val="22"/>
          <w:szCs w:val="22"/>
          <w:u w:color="000000"/>
        </w:rPr>
        <w:t>And the new Medical Testing License will allow healthcare institutions to test new RF-based medical devices in real world situations, including clinical trials involving patients in their homes, which will expedite the introduction of new life-saving devices into the marketplace.</w:t>
      </w:r>
    </w:p>
    <w:p w:rsidR="005D521F" w:rsidRPr="00F416C2" w:rsidRDefault="00745A9A" w:rsidP="00F416C2">
      <w:pPr>
        <w:spacing w:after="120"/>
        <w:ind w:firstLine="720"/>
        <w:outlineLvl w:val="0"/>
      </w:pP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Thank you to OET for your excellent, creative </w:t>
      </w:r>
      <w:r w:rsidR="005D521F" w:rsidRPr="00AB50EF">
        <w:rPr>
          <w:rFonts w:eastAsia="Arial Unicode MS"/>
          <w:color w:val="000000"/>
          <w:sz w:val="22"/>
          <w:szCs w:val="22"/>
          <w:u w:color="000000"/>
        </w:rPr>
        <w:t xml:space="preserve">leadership 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>on this item</w:t>
      </w:r>
      <w:r w:rsidR="005D521F" w:rsidRPr="00AB50EF">
        <w:rPr>
          <w:rFonts w:eastAsia="Arial Unicode MS"/>
          <w:color w:val="000000"/>
          <w:sz w:val="22"/>
          <w:szCs w:val="22"/>
          <w:u w:color="000000"/>
        </w:rPr>
        <w:t xml:space="preserve">, and also to the </w:t>
      </w:r>
      <w:r w:rsidR="005D521F" w:rsidRPr="00AB50EF">
        <w:rPr>
          <w:sz w:val="22"/>
          <w:szCs w:val="22"/>
        </w:rPr>
        <w:t>Office of General Counsel, the Wireless Telecommunications Bureau, and the Media Bureau and the International Bureau for your valuable input</w:t>
      </w:r>
      <w:r w:rsidR="005D521F" w:rsidRPr="00F416C2">
        <w:t>.</w:t>
      </w:r>
    </w:p>
    <w:sectPr w:rsidR="005D521F" w:rsidRPr="00F41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9F" w:rsidRDefault="00FC399F">
      <w:r>
        <w:separator/>
      </w:r>
    </w:p>
  </w:endnote>
  <w:endnote w:type="continuationSeparator" w:id="0">
    <w:p w:rsidR="00FC399F" w:rsidRDefault="00FC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F0" w:rsidRDefault="0038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9A" w:rsidRDefault="00745A9A" w:rsidP="00715724">
    <w:pPr>
      <w:tabs>
        <w:tab w:val="left" w:pos="0"/>
        <w:tab w:val="center" w:pos="4320"/>
        <w:tab w:val="center" w:pos="4680"/>
        <w:tab w:val="right" w:pos="8640"/>
        <w:tab w:val="right" w:pos="9360"/>
      </w:tabs>
      <w:jc w:val="center"/>
      <w:outlineLvl w:val="0"/>
      <w:rPr>
        <w:rFonts w:eastAsia="Arial Unicode MS"/>
        <w:color w:val="000000"/>
        <w:u w:color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F0" w:rsidRDefault="0038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9F" w:rsidRDefault="00FC399F">
      <w:r>
        <w:separator/>
      </w:r>
    </w:p>
  </w:footnote>
  <w:footnote w:type="continuationSeparator" w:id="0">
    <w:p w:rsidR="00FC399F" w:rsidRDefault="00FC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F0" w:rsidRDefault="00385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9A" w:rsidRDefault="00745A9A">
    <w:pPr>
      <w:tabs>
        <w:tab w:val="left" w:pos="0"/>
        <w:tab w:val="center" w:pos="4320"/>
        <w:tab w:val="center" w:pos="4680"/>
        <w:tab w:val="left" w:pos="5850"/>
        <w:tab w:val="right" w:pos="8640"/>
        <w:tab w:val="right" w:pos="9360"/>
      </w:tabs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F0" w:rsidRDefault="00385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5"/>
    <w:rsid w:val="00002259"/>
    <w:rsid w:val="000A5AEF"/>
    <w:rsid w:val="001B7184"/>
    <w:rsid w:val="00203924"/>
    <w:rsid w:val="0023191D"/>
    <w:rsid w:val="00275B1A"/>
    <w:rsid w:val="002C778F"/>
    <w:rsid w:val="00302A2A"/>
    <w:rsid w:val="00353204"/>
    <w:rsid w:val="00385BF0"/>
    <w:rsid w:val="003901A7"/>
    <w:rsid w:val="003C1353"/>
    <w:rsid w:val="004B345B"/>
    <w:rsid w:val="00567491"/>
    <w:rsid w:val="005D521F"/>
    <w:rsid w:val="00617B3F"/>
    <w:rsid w:val="00627953"/>
    <w:rsid w:val="0066220F"/>
    <w:rsid w:val="006F19EF"/>
    <w:rsid w:val="00715724"/>
    <w:rsid w:val="00723AA2"/>
    <w:rsid w:val="00737E49"/>
    <w:rsid w:val="00745A9A"/>
    <w:rsid w:val="008510DA"/>
    <w:rsid w:val="008D1021"/>
    <w:rsid w:val="008D7123"/>
    <w:rsid w:val="009D74D2"/>
    <w:rsid w:val="00A43350"/>
    <w:rsid w:val="00AA5155"/>
    <w:rsid w:val="00AB50EF"/>
    <w:rsid w:val="00B02205"/>
    <w:rsid w:val="00B627C1"/>
    <w:rsid w:val="00BE3FE0"/>
    <w:rsid w:val="00C6587A"/>
    <w:rsid w:val="00C92BD0"/>
    <w:rsid w:val="00DE72BA"/>
    <w:rsid w:val="00E16AE5"/>
    <w:rsid w:val="00E22683"/>
    <w:rsid w:val="00E54C62"/>
    <w:rsid w:val="00E8517A"/>
    <w:rsid w:val="00EB05FD"/>
    <w:rsid w:val="00F20763"/>
    <w:rsid w:val="00F416C2"/>
    <w:rsid w:val="00FA67DE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F416C2"/>
    <w:pPr>
      <w:spacing w:after="1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">
    <w:name w:val="Import Word List Style Definition 7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E2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5D5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521F"/>
    <w:rPr>
      <w:sz w:val="24"/>
      <w:szCs w:val="24"/>
    </w:rPr>
  </w:style>
  <w:style w:type="paragraph" w:styleId="Footer">
    <w:name w:val="footer"/>
    <w:basedOn w:val="Normal"/>
    <w:link w:val="FooterChar"/>
    <w:locked/>
    <w:rsid w:val="005D5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521F"/>
    <w:rPr>
      <w:sz w:val="24"/>
      <w:szCs w:val="24"/>
    </w:rPr>
  </w:style>
  <w:style w:type="character" w:styleId="CommentReference">
    <w:name w:val="annotation reference"/>
    <w:locked/>
    <w:rsid w:val="00B627C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62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7C1"/>
  </w:style>
  <w:style w:type="paragraph" w:styleId="CommentSubject">
    <w:name w:val="annotation subject"/>
    <w:basedOn w:val="CommentText"/>
    <w:next w:val="CommentText"/>
    <w:link w:val="CommentSubjectChar"/>
    <w:locked/>
    <w:rsid w:val="00B627C1"/>
    <w:rPr>
      <w:b/>
      <w:bCs/>
    </w:rPr>
  </w:style>
  <w:style w:type="character" w:customStyle="1" w:styleId="CommentSubjectChar">
    <w:name w:val="Comment Subject Char"/>
    <w:link w:val="CommentSubject"/>
    <w:rsid w:val="00B62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F416C2"/>
    <w:pPr>
      <w:spacing w:after="1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">
    <w:name w:val="Import Word List Style Definition 7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E2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5D5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521F"/>
    <w:rPr>
      <w:sz w:val="24"/>
      <w:szCs w:val="24"/>
    </w:rPr>
  </w:style>
  <w:style w:type="paragraph" w:styleId="Footer">
    <w:name w:val="footer"/>
    <w:basedOn w:val="Normal"/>
    <w:link w:val="FooterChar"/>
    <w:locked/>
    <w:rsid w:val="005D5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521F"/>
    <w:rPr>
      <w:sz w:val="24"/>
      <w:szCs w:val="24"/>
    </w:rPr>
  </w:style>
  <w:style w:type="character" w:styleId="CommentReference">
    <w:name w:val="annotation reference"/>
    <w:locked/>
    <w:rsid w:val="00B627C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62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7C1"/>
  </w:style>
  <w:style w:type="paragraph" w:styleId="CommentSubject">
    <w:name w:val="annotation subject"/>
    <w:basedOn w:val="CommentText"/>
    <w:next w:val="CommentText"/>
    <w:link w:val="CommentSubjectChar"/>
    <w:locked/>
    <w:rsid w:val="00B627C1"/>
    <w:rPr>
      <w:b/>
      <w:bCs/>
    </w:rPr>
  </w:style>
  <w:style w:type="character" w:customStyle="1" w:styleId="CommentSubjectChar">
    <w:name w:val="Comment Subject Char"/>
    <w:link w:val="CommentSubject"/>
    <w:rsid w:val="00B62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2013-01-31T18:13:00Z</cp:lastPrinted>
  <dcterms:created xsi:type="dcterms:W3CDTF">2013-01-31T18:35:00Z</dcterms:created>
  <dcterms:modified xsi:type="dcterms:W3CDTF">2013-01-31T18:35:00Z</dcterms:modified>
  <cp:category> </cp:category>
  <cp:contentStatus> </cp:contentStatus>
</cp:coreProperties>
</file>