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8" w:rsidRPr="004369D0" w:rsidRDefault="00C10108" w:rsidP="004369D0">
      <w:pPr>
        <w:spacing w:after="240"/>
        <w:jc w:val="center"/>
        <w:rPr>
          <w:rFonts w:cs="Times New Roman"/>
          <w:b/>
        </w:rPr>
      </w:pPr>
      <w:bookmarkStart w:id="0" w:name="_GoBack"/>
      <w:bookmarkEnd w:id="0"/>
      <w:r w:rsidRPr="004369D0">
        <w:rPr>
          <w:rFonts w:cs="Times New Roman"/>
          <w:b/>
        </w:rPr>
        <w:t>STATEMENT OF COMMISSIONER PAI</w:t>
      </w:r>
      <w:r w:rsidR="004369D0">
        <w:rPr>
          <w:rFonts w:cs="Times New Roman"/>
          <w:b/>
        </w:rPr>
        <w:br/>
      </w:r>
      <w:r w:rsidRPr="004369D0">
        <w:rPr>
          <w:rFonts w:cs="Times New Roman"/>
          <w:b/>
        </w:rPr>
        <w:t>APPROVING IN PART AND CONCURRING IN PART</w:t>
      </w:r>
    </w:p>
    <w:p w:rsidR="00C10108" w:rsidRPr="004369D0" w:rsidRDefault="00C10108" w:rsidP="004369D0">
      <w:pPr>
        <w:ind w:left="720" w:hanging="720"/>
        <w:rPr>
          <w:rFonts w:cs="Times New Roman"/>
        </w:rPr>
      </w:pPr>
      <w:r w:rsidRPr="004369D0">
        <w:rPr>
          <w:rFonts w:cs="Times New Roman"/>
          <w:i/>
        </w:rPr>
        <w:t>Re:</w:t>
      </w:r>
      <w:r w:rsidRPr="004369D0">
        <w:rPr>
          <w:rFonts w:cs="Times New Roman"/>
          <w:i/>
        </w:rPr>
        <w:tab/>
        <w:t>Implementation of the Telecommunications Act of 1996: Telecommunications Carriers’ Use of Customer Proprietary Network Information and Other Customer Information</w:t>
      </w:r>
      <w:r w:rsidRPr="004369D0">
        <w:rPr>
          <w:rFonts w:cs="Times New Roman"/>
        </w:rPr>
        <w:t>,</w:t>
      </w:r>
      <w:r w:rsidRPr="004369D0">
        <w:rPr>
          <w:rFonts w:cs="Times New Roman"/>
          <w:i/>
        </w:rPr>
        <w:t xml:space="preserve"> </w:t>
      </w:r>
      <w:r w:rsidRPr="004369D0">
        <w:rPr>
          <w:rFonts w:cs="Times New Roman"/>
        </w:rPr>
        <w:t>CC Docket No. 96-115</w:t>
      </w:r>
      <w:r w:rsidR="004369D0">
        <w:rPr>
          <w:rFonts w:cs="Times New Roman"/>
        </w:rPr>
        <w:t>.</w:t>
      </w:r>
    </w:p>
    <w:p w:rsidR="00C10108" w:rsidRPr="004369D0" w:rsidRDefault="00C10108" w:rsidP="004369D0">
      <w:pPr>
        <w:ind w:firstLine="720"/>
        <w:rPr>
          <w:rFonts w:cs="Times New Roman"/>
        </w:rPr>
      </w:pPr>
      <w:r w:rsidRPr="004369D0">
        <w:rPr>
          <w:rFonts w:cs="Times New Roman"/>
        </w:rPr>
        <w:t>The privacy of Americans’ phone records is a topic that has been in the news quite a bit lately.  But this morning, the Commission tackles a small piece of this subject that hasn’t made the headlines.  In today’s Declaratory Ruling, we seek to clarify both when data stored on a mobile device constitutes customer proprietary network information (CPNI) and when carriers must</w:t>
      </w:r>
      <w:r w:rsidR="009A3212" w:rsidRPr="004369D0">
        <w:rPr>
          <w:rFonts w:cs="Times New Roman"/>
        </w:rPr>
        <w:t xml:space="preserve"> protect such CPNI pursuant to s</w:t>
      </w:r>
      <w:r w:rsidRPr="004369D0">
        <w:rPr>
          <w:rFonts w:cs="Times New Roman"/>
        </w:rPr>
        <w:t>ection 222 of the Communications Act.</w:t>
      </w:r>
    </w:p>
    <w:p w:rsidR="00C10108" w:rsidRPr="004369D0" w:rsidRDefault="00C10108" w:rsidP="004369D0">
      <w:pPr>
        <w:ind w:firstLine="720"/>
        <w:rPr>
          <w:rFonts w:cs="Times New Roman"/>
        </w:rPr>
      </w:pPr>
      <w:r w:rsidRPr="004369D0">
        <w:rPr>
          <w:rFonts w:cs="Times New Roman"/>
        </w:rPr>
        <w:t>I want to start by thanking my colleagues for their willingness to incorporate many of my suggestions into the item and especially commend Chairwoman Clyburn for her leadership, which was critical in reaching this result.  I had serious concerns with the original version of this item.  But over the last several days, substantial changes to the Declaratory Ruling have largely allayed those concerns.  Therefore, I am voting this morning to appr</w:t>
      </w:r>
      <w:r w:rsidR="004369D0">
        <w:rPr>
          <w:rFonts w:cs="Times New Roman"/>
        </w:rPr>
        <w:t>ove in part and concur in part.</w:t>
      </w:r>
    </w:p>
    <w:p w:rsidR="00C10108" w:rsidRPr="004369D0" w:rsidRDefault="00C10108" w:rsidP="004369D0">
      <w:pPr>
        <w:ind w:firstLine="720"/>
        <w:rPr>
          <w:rFonts w:cs="Times New Roman"/>
        </w:rPr>
      </w:pPr>
      <w:r w:rsidRPr="004369D0">
        <w:rPr>
          <w:rFonts w:cs="Times New Roman"/>
        </w:rPr>
        <w:t xml:space="preserve">Four factors are critical to my decision.  </w:t>
      </w:r>
      <w:r w:rsidRPr="004369D0">
        <w:rPr>
          <w:rFonts w:cs="Times New Roman"/>
          <w:i/>
        </w:rPr>
        <w:t>First</w:t>
      </w:r>
      <w:r w:rsidRPr="004369D0">
        <w:rPr>
          <w:rFonts w:cs="Times New Roman"/>
        </w:rPr>
        <w:t xml:space="preserve">, I agree that there is no “mobile device </w:t>
      </w:r>
      <w:r w:rsidR="009A3212" w:rsidRPr="004369D0">
        <w:rPr>
          <w:rFonts w:cs="Times New Roman"/>
        </w:rPr>
        <w:t>exception” to either s</w:t>
      </w:r>
      <w:r w:rsidRPr="004369D0">
        <w:rPr>
          <w:rFonts w:cs="Times New Roman"/>
        </w:rPr>
        <w:t>ection 222 or our CPNI rules.  If information is covered by the statutory d</w:t>
      </w:r>
      <w:r w:rsidR="009A3212" w:rsidRPr="004369D0">
        <w:rPr>
          <w:rFonts w:cs="Times New Roman"/>
        </w:rPr>
        <w:t>efinition of CPNI set forth in s</w:t>
      </w:r>
      <w:r w:rsidRPr="004369D0">
        <w:rPr>
          <w:rFonts w:cs="Times New Roman"/>
        </w:rPr>
        <w:t xml:space="preserve">ection 222(h)(1), then it is CPNI, regardless of whether it </w:t>
      </w:r>
      <w:r w:rsidR="004369D0">
        <w:rPr>
          <w:rFonts w:cs="Times New Roman"/>
        </w:rPr>
        <w:t>is located on a mobile device.</w:t>
      </w:r>
    </w:p>
    <w:p w:rsidR="00C10108" w:rsidRPr="004369D0" w:rsidRDefault="00C10108" w:rsidP="004369D0">
      <w:pPr>
        <w:ind w:firstLine="720"/>
        <w:rPr>
          <w:rFonts w:cs="Times New Roman"/>
        </w:rPr>
      </w:pPr>
      <w:r w:rsidRPr="004369D0">
        <w:rPr>
          <w:rFonts w:cs="Times New Roman"/>
          <w:i/>
        </w:rPr>
        <w:t>Second</w:t>
      </w:r>
      <w:r w:rsidRPr="004369D0">
        <w:rPr>
          <w:rFonts w:cs="Times New Roman"/>
        </w:rPr>
        <w:t xml:space="preserve">, today’s Declaratory Ruling is limited in scope.  It only applies to information that is both: (1) collected by or at the direction of the carrier; and (2) may be accessed or controlled by the carrier or its designee.  If a carrier is not responsible for the collection of certain data, then it may not be held responsible for protecting that data.  Likewise, if a carrier doesn’t have access to or control over information, then it is </w:t>
      </w:r>
      <w:r w:rsidR="004369D0">
        <w:rPr>
          <w:rFonts w:cs="Times New Roman"/>
        </w:rPr>
        <w:t>not obligated to safeguard it.</w:t>
      </w:r>
    </w:p>
    <w:p w:rsidR="00C10108" w:rsidRPr="004369D0" w:rsidRDefault="00C10108" w:rsidP="004369D0">
      <w:pPr>
        <w:ind w:firstLine="720"/>
        <w:rPr>
          <w:rFonts w:cs="Times New Roman"/>
        </w:rPr>
      </w:pPr>
      <w:r w:rsidRPr="004369D0">
        <w:rPr>
          <w:rFonts w:cs="Times New Roman"/>
          <w:i/>
        </w:rPr>
        <w:t>Third</w:t>
      </w:r>
      <w:r w:rsidRPr="004369D0">
        <w:rPr>
          <w:rFonts w:cs="Times New Roman"/>
        </w:rPr>
        <w:t xml:space="preserve">, the Commission provides carriers with maximum flexibility in carrying out their statutory responsibilities with respect to CPNI stored on mobile devices.  In today’s item, we do not opine on various practices and hypotheticals in the absence of a fully developed factual record and concrete set of facts.  Given the complex and quickly evolving technologies at </w:t>
      </w:r>
      <w:r w:rsidR="004369D0">
        <w:rPr>
          <w:rFonts w:cs="Times New Roman"/>
        </w:rPr>
        <w:t>issue, this restraint is wise.</w:t>
      </w:r>
    </w:p>
    <w:p w:rsidR="00C10108" w:rsidRPr="004369D0" w:rsidRDefault="00C10108" w:rsidP="004369D0">
      <w:pPr>
        <w:ind w:firstLine="720"/>
        <w:rPr>
          <w:rFonts w:cs="Times New Roman"/>
        </w:rPr>
      </w:pPr>
      <w:r w:rsidRPr="004369D0">
        <w:rPr>
          <w:rFonts w:cs="Times New Roman"/>
          <w:i/>
        </w:rPr>
        <w:t>Fourth</w:t>
      </w:r>
      <w:r w:rsidRPr="004369D0">
        <w:rPr>
          <w:rFonts w:cs="Times New Roman"/>
        </w:rPr>
        <w:t xml:space="preserve">, and perhaps most important, this Declaratory Ruling does not seek to hold carriers liable for compliance with voluntary codes of conduct under </w:t>
      </w:r>
      <w:r w:rsidR="009A3212" w:rsidRPr="004369D0">
        <w:rPr>
          <w:rFonts w:cs="Times New Roman"/>
        </w:rPr>
        <w:t>s</w:t>
      </w:r>
      <w:r w:rsidRPr="004369D0">
        <w:rPr>
          <w:rFonts w:cs="Times New Roman"/>
        </w:rPr>
        <w:t>ection 201(b) of the Communications Act.  I believe the Commission should welcome the development of private-sector solutions to some of the challenges facing the industry.  Imbuing such codes of conduct with the force of law, however, would have precisely the opposite effect.  Carriers, of course, would be worse off if we changed the meaning of “voluntary” in “voluntary codes of conduct.”  But consumers ultimately would be worse off too; if we effectively ensure that no good deed goes unpunished, the industry will be less likely to take joint, consumer-frie</w:t>
      </w:r>
      <w:r w:rsidR="004369D0">
        <w:rPr>
          <w:rFonts w:cs="Times New Roman"/>
        </w:rPr>
        <w:t>ndly action of its own accord.</w:t>
      </w:r>
    </w:p>
    <w:p w:rsidR="00C10108" w:rsidRPr="004369D0" w:rsidRDefault="00C10108" w:rsidP="004369D0">
      <w:pPr>
        <w:ind w:firstLine="720"/>
        <w:rPr>
          <w:rFonts w:cs="Times New Roman"/>
        </w:rPr>
      </w:pPr>
      <w:r w:rsidRPr="004369D0">
        <w:rPr>
          <w:rFonts w:cs="Times New Roman"/>
        </w:rPr>
        <w:t xml:space="preserve">To be sure, I do not agree with every legal theory set forth in today’s item.  That’s why I am concurring in part.  Specifically, I do not join the item’s discussion of </w:t>
      </w:r>
      <w:r w:rsidR="009A3212" w:rsidRPr="004369D0">
        <w:rPr>
          <w:rFonts w:cs="Times New Roman"/>
        </w:rPr>
        <w:t>s</w:t>
      </w:r>
      <w:r w:rsidRPr="004369D0">
        <w:rPr>
          <w:rFonts w:cs="Times New Roman"/>
        </w:rPr>
        <w:t>ection 222(c)(1) and in particular its claim that the provision makes a carrier responsible for CPNI that it has neither received nor obtained.  On the whole, however, I believe that today’s Declaratory Ruling arrives at a reasonable result, one that is fair t</w:t>
      </w:r>
      <w:r w:rsidR="004369D0">
        <w:rPr>
          <w:rFonts w:cs="Times New Roman"/>
        </w:rPr>
        <w:t>o both consumers and carriers.</w:t>
      </w:r>
    </w:p>
    <w:p w:rsidR="008417D6" w:rsidRPr="004369D0" w:rsidRDefault="00C10108" w:rsidP="004369D0">
      <w:pPr>
        <w:ind w:firstLine="720"/>
      </w:pPr>
      <w:r w:rsidRPr="004369D0">
        <w:rPr>
          <w:rFonts w:cs="Times New Roman"/>
        </w:rPr>
        <w:t>Finally, I would like to thank Sean Lev, Jennifer Tatel, and Doug Klein of the Office of General Counsel as well as Michele Ellison, Dave Grimaldi, and Louis Peraertz in the Office of the Chairwoman for their hard work on this item, including the fruitful discussions that led to this happy outcome.  This item might not receive the same media attention as other recent issues related to privacy, but you deserve public re</w:t>
      </w:r>
      <w:r w:rsidR="004369D0">
        <w:rPr>
          <w:rFonts w:cs="Times New Roman"/>
        </w:rPr>
        <w:t>cognition for your efforts.</w:t>
      </w:r>
    </w:p>
    <w:sectPr w:rsidR="008417D6" w:rsidRPr="004369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DB" w:rsidRDefault="00D16CDB" w:rsidP="00D16CDB">
      <w:pPr>
        <w:spacing w:after="0"/>
      </w:pPr>
      <w:r>
        <w:separator/>
      </w:r>
    </w:p>
  </w:endnote>
  <w:endnote w:type="continuationSeparator" w:id="0">
    <w:p w:rsidR="00D16CDB" w:rsidRDefault="00D16CDB" w:rsidP="00D16C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DB" w:rsidRDefault="00D16CDB" w:rsidP="00D16CDB">
      <w:pPr>
        <w:spacing w:after="0"/>
      </w:pPr>
      <w:r>
        <w:separator/>
      </w:r>
    </w:p>
  </w:footnote>
  <w:footnote w:type="continuationSeparator" w:id="0">
    <w:p w:rsidR="00D16CDB" w:rsidRDefault="00D16CDB" w:rsidP="00D16C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CDB" w:rsidRDefault="00D16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08"/>
    <w:rsid w:val="00030D29"/>
    <w:rsid w:val="004369D0"/>
    <w:rsid w:val="0047742A"/>
    <w:rsid w:val="006C2F6C"/>
    <w:rsid w:val="007E43D3"/>
    <w:rsid w:val="00935125"/>
    <w:rsid w:val="009A3212"/>
    <w:rsid w:val="00C10108"/>
    <w:rsid w:val="00D16CDB"/>
    <w:rsid w:val="00E13613"/>
    <w:rsid w:val="00E30485"/>
    <w:rsid w:val="00EA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DB"/>
    <w:pPr>
      <w:tabs>
        <w:tab w:val="center" w:pos="4680"/>
        <w:tab w:val="right" w:pos="9360"/>
      </w:tabs>
      <w:spacing w:after="0"/>
    </w:pPr>
  </w:style>
  <w:style w:type="character" w:customStyle="1" w:styleId="HeaderChar">
    <w:name w:val="Header Char"/>
    <w:basedOn w:val="DefaultParagraphFont"/>
    <w:link w:val="Header"/>
    <w:uiPriority w:val="99"/>
    <w:rsid w:val="00D16CDB"/>
    <w:rPr>
      <w:rFonts w:ascii="Times New Roman" w:hAnsi="Times New Roman"/>
    </w:rPr>
  </w:style>
  <w:style w:type="paragraph" w:styleId="Footer">
    <w:name w:val="footer"/>
    <w:basedOn w:val="Normal"/>
    <w:link w:val="FooterChar"/>
    <w:uiPriority w:val="99"/>
    <w:unhideWhenUsed/>
    <w:rsid w:val="00D16CDB"/>
    <w:pPr>
      <w:tabs>
        <w:tab w:val="center" w:pos="4680"/>
        <w:tab w:val="right" w:pos="9360"/>
      </w:tabs>
      <w:spacing w:after="0"/>
    </w:pPr>
  </w:style>
  <w:style w:type="character" w:customStyle="1" w:styleId="FooterChar">
    <w:name w:val="Footer Char"/>
    <w:basedOn w:val="DefaultParagraphFont"/>
    <w:link w:val="Footer"/>
    <w:uiPriority w:val="99"/>
    <w:rsid w:val="00D16C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CDB"/>
    <w:pPr>
      <w:tabs>
        <w:tab w:val="center" w:pos="4680"/>
        <w:tab w:val="right" w:pos="9360"/>
      </w:tabs>
      <w:spacing w:after="0"/>
    </w:pPr>
  </w:style>
  <w:style w:type="character" w:customStyle="1" w:styleId="HeaderChar">
    <w:name w:val="Header Char"/>
    <w:basedOn w:val="DefaultParagraphFont"/>
    <w:link w:val="Header"/>
    <w:uiPriority w:val="99"/>
    <w:rsid w:val="00D16CDB"/>
    <w:rPr>
      <w:rFonts w:ascii="Times New Roman" w:hAnsi="Times New Roman"/>
    </w:rPr>
  </w:style>
  <w:style w:type="paragraph" w:styleId="Footer">
    <w:name w:val="footer"/>
    <w:basedOn w:val="Normal"/>
    <w:link w:val="FooterChar"/>
    <w:uiPriority w:val="99"/>
    <w:unhideWhenUsed/>
    <w:rsid w:val="00D16CDB"/>
    <w:pPr>
      <w:tabs>
        <w:tab w:val="center" w:pos="4680"/>
        <w:tab w:val="right" w:pos="9360"/>
      </w:tabs>
      <w:spacing w:after="0"/>
    </w:pPr>
  </w:style>
  <w:style w:type="character" w:customStyle="1" w:styleId="FooterChar">
    <w:name w:val="Footer Char"/>
    <w:basedOn w:val="DefaultParagraphFont"/>
    <w:link w:val="Footer"/>
    <w:uiPriority w:val="99"/>
    <w:rsid w:val="00D16C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3350</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2013-06-27T20:37:00Z</dcterms:created>
  <dcterms:modified xsi:type="dcterms:W3CDTF">2013-06-27T20:37:00Z</dcterms:modified>
  <cp:category> </cp:category>
  <cp:contentStatus> </cp:contentStatus>
</cp:coreProperties>
</file>