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98" w:rsidRDefault="00505EF5">
      <w:pPr>
        <w:tabs>
          <w:tab w:val="left" w:pos="5040"/>
        </w:tabs>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b/>
          <w:snapToGrid w:val="0"/>
          <w:sz w:val="22"/>
          <w:szCs w:val="22"/>
        </w:rPr>
        <w:t>NEWS MEDIA CONTACT:</w:t>
      </w:r>
    </w:p>
    <w:p w:rsidR="00CB4798" w:rsidRDefault="00B70739">
      <w:pPr>
        <w:tabs>
          <w:tab w:val="left" w:pos="5040"/>
        </w:tabs>
        <w:rPr>
          <w:rFonts w:ascii="Times New Roman" w:hAnsi="Times New Roman"/>
          <w:snapToGrid w:val="0"/>
          <w:sz w:val="22"/>
          <w:szCs w:val="22"/>
        </w:rPr>
      </w:pPr>
      <w:r>
        <w:rPr>
          <w:rFonts w:ascii="Times New Roman" w:hAnsi="Times New Roman"/>
          <w:snapToGrid w:val="0"/>
          <w:sz w:val="22"/>
          <w:szCs w:val="22"/>
        </w:rPr>
        <w:t xml:space="preserve">July </w:t>
      </w:r>
      <w:r w:rsidR="00730233">
        <w:rPr>
          <w:rFonts w:ascii="Times New Roman" w:hAnsi="Times New Roman"/>
          <w:snapToGrid w:val="0"/>
          <w:sz w:val="22"/>
          <w:szCs w:val="22"/>
        </w:rPr>
        <w:t>31</w:t>
      </w:r>
      <w:r w:rsidR="00D90BCD">
        <w:rPr>
          <w:rFonts w:ascii="Times New Roman" w:hAnsi="Times New Roman"/>
          <w:snapToGrid w:val="0"/>
          <w:sz w:val="22"/>
          <w:szCs w:val="22"/>
        </w:rPr>
        <w:t>, 2013</w:t>
      </w:r>
      <w:r w:rsidR="00505EF5">
        <w:rPr>
          <w:rFonts w:ascii="Times New Roman" w:hAnsi="Times New Roman"/>
          <w:b/>
          <w:snapToGrid w:val="0"/>
          <w:sz w:val="22"/>
          <w:szCs w:val="22"/>
        </w:rPr>
        <w:tab/>
      </w:r>
      <w:r w:rsidR="00505EF5">
        <w:rPr>
          <w:rFonts w:ascii="Times New Roman" w:hAnsi="Times New Roman"/>
          <w:snapToGrid w:val="0"/>
          <w:sz w:val="22"/>
          <w:szCs w:val="22"/>
        </w:rPr>
        <w:tab/>
        <w:t xml:space="preserve">Janice Wise (202) 418-8165 </w:t>
      </w:r>
    </w:p>
    <w:p w:rsidR="00CB4798" w:rsidRDefault="00505EF5">
      <w:pPr>
        <w:tabs>
          <w:tab w:val="left" w:pos="5040"/>
        </w:tabs>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Pr>
            <w:rStyle w:val="Hyperlink"/>
            <w:rFonts w:ascii="Times New Roman" w:hAnsi="Times New Roman"/>
            <w:snapToGrid w:val="0"/>
            <w:sz w:val="22"/>
            <w:szCs w:val="22"/>
          </w:rPr>
          <w:t>janice.wise@fcc.gov</w:t>
        </w:r>
      </w:hyperlink>
      <w:r>
        <w:rPr>
          <w:rFonts w:ascii="Times New Roman" w:hAnsi="Times New Roman"/>
          <w:snapToGrid w:val="0"/>
          <w:sz w:val="22"/>
          <w:szCs w:val="22"/>
        </w:rPr>
        <w:t xml:space="preserve"> </w:t>
      </w:r>
    </w:p>
    <w:p w:rsidR="00CB4798" w:rsidRDefault="00CB4798">
      <w:pPr>
        <w:tabs>
          <w:tab w:val="left" w:pos="5040"/>
        </w:tabs>
        <w:rPr>
          <w:rFonts w:ascii="Times New Roman" w:hAnsi="Times New Roman"/>
          <w:snapToGrid w:val="0"/>
          <w:sz w:val="22"/>
          <w:szCs w:val="22"/>
        </w:rPr>
      </w:pPr>
    </w:p>
    <w:p w:rsidR="00D90BCD" w:rsidRDefault="00D90BCD">
      <w:pPr>
        <w:pStyle w:val="BodyTextIndent"/>
        <w:jc w:val="center"/>
        <w:rPr>
          <w:b/>
          <w:sz w:val="22"/>
          <w:szCs w:val="22"/>
        </w:rPr>
      </w:pPr>
    </w:p>
    <w:p w:rsidR="00D90BCD" w:rsidRDefault="00B70739" w:rsidP="00B70739">
      <w:pPr>
        <w:jc w:val="center"/>
        <w:rPr>
          <w:rFonts w:ascii="Times New Roman Bold" w:hAnsi="Times New Roman Bold"/>
          <w:b/>
          <w:caps/>
          <w:sz w:val="22"/>
          <w:szCs w:val="22"/>
        </w:rPr>
      </w:pPr>
      <w:r>
        <w:rPr>
          <w:rFonts w:ascii="Times New Roman Bold" w:hAnsi="Times New Roman Bold"/>
          <w:b/>
          <w:caps/>
          <w:sz w:val="22"/>
          <w:szCs w:val="22"/>
        </w:rPr>
        <w:t>Media Bureau Announces filing of APPLICATIONS TO TRANSFER CONTROL OF LOCAL TV</w:t>
      </w:r>
      <w:r w:rsidR="0075256C">
        <w:rPr>
          <w:rFonts w:ascii="Times New Roman Bold" w:hAnsi="Times New Roman Bold"/>
          <w:b/>
          <w:caps/>
          <w:sz w:val="22"/>
          <w:szCs w:val="22"/>
        </w:rPr>
        <w:t xml:space="preserve"> Holdings, LLC</w:t>
      </w:r>
      <w:r>
        <w:rPr>
          <w:rFonts w:ascii="Times New Roman Bold" w:hAnsi="Times New Roman Bold"/>
          <w:b/>
          <w:caps/>
          <w:sz w:val="22"/>
          <w:szCs w:val="22"/>
        </w:rPr>
        <w:t xml:space="preserve"> TO TRIBU</w:t>
      </w:r>
      <w:r w:rsidR="004918A3">
        <w:rPr>
          <w:rFonts w:ascii="Times New Roman Bold" w:hAnsi="Times New Roman Bold"/>
          <w:b/>
          <w:caps/>
          <w:sz w:val="22"/>
          <w:szCs w:val="22"/>
        </w:rPr>
        <w:t>NE BROADCASTING COMPANY II, LLC</w:t>
      </w:r>
    </w:p>
    <w:p w:rsidR="00312232" w:rsidRDefault="00312232" w:rsidP="00312232">
      <w:pPr>
        <w:rPr>
          <w:rFonts w:ascii="Times New Roman Bold" w:hAnsi="Times New Roman Bold"/>
          <w:b/>
          <w:caps/>
          <w:sz w:val="22"/>
          <w:szCs w:val="22"/>
        </w:rPr>
      </w:pPr>
    </w:p>
    <w:p w:rsidR="00312232" w:rsidRDefault="00312232" w:rsidP="00312232">
      <w:pPr>
        <w:rPr>
          <w:rFonts w:ascii="Times New Roman Bold" w:hAnsi="Times New Roman Bold"/>
          <w:b/>
          <w:caps/>
          <w:sz w:val="22"/>
          <w:szCs w:val="22"/>
        </w:rPr>
      </w:pPr>
    </w:p>
    <w:p w:rsidR="00312232" w:rsidRPr="00312232" w:rsidRDefault="00140301" w:rsidP="00312232">
      <w:pPr>
        <w:rPr>
          <w:rFonts w:ascii="Times New Roman" w:hAnsi="Times New Roman"/>
          <w:sz w:val="22"/>
          <w:szCs w:val="22"/>
        </w:rPr>
      </w:pPr>
      <w:r>
        <w:rPr>
          <w:rFonts w:ascii="Times New Roman" w:hAnsi="Times New Roman"/>
          <w:sz w:val="22"/>
          <w:szCs w:val="22"/>
        </w:rPr>
        <w:t xml:space="preserve">Washington, D.C. - </w:t>
      </w:r>
      <w:r w:rsidR="004850C8">
        <w:rPr>
          <w:rFonts w:ascii="Times New Roman" w:hAnsi="Times New Roman"/>
          <w:sz w:val="22"/>
          <w:szCs w:val="22"/>
        </w:rPr>
        <w:t xml:space="preserve">On </w:t>
      </w:r>
      <w:r w:rsidR="00021701">
        <w:rPr>
          <w:rFonts w:ascii="Times New Roman" w:hAnsi="Times New Roman"/>
          <w:sz w:val="22"/>
          <w:szCs w:val="22"/>
        </w:rPr>
        <w:t>July 15</w:t>
      </w:r>
      <w:r w:rsidR="00312232" w:rsidRPr="00312232">
        <w:rPr>
          <w:rFonts w:ascii="Times New Roman" w:hAnsi="Times New Roman"/>
          <w:sz w:val="22"/>
          <w:szCs w:val="22"/>
        </w:rPr>
        <w:t xml:space="preserve">, 2013, </w:t>
      </w:r>
      <w:r w:rsidR="00021701">
        <w:rPr>
          <w:rFonts w:ascii="Times New Roman" w:hAnsi="Times New Roman"/>
          <w:sz w:val="22"/>
          <w:szCs w:val="22"/>
        </w:rPr>
        <w:t xml:space="preserve">Local TV Holdings, LLC, and its </w:t>
      </w:r>
      <w:r w:rsidR="00E7107C">
        <w:rPr>
          <w:rFonts w:ascii="Times New Roman" w:hAnsi="Times New Roman"/>
          <w:sz w:val="22"/>
          <w:szCs w:val="22"/>
        </w:rPr>
        <w:t>subsidiaries</w:t>
      </w:r>
      <w:r w:rsidR="004011AE">
        <w:rPr>
          <w:rFonts w:ascii="Times New Roman" w:hAnsi="Times New Roman"/>
          <w:sz w:val="22"/>
          <w:szCs w:val="22"/>
        </w:rPr>
        <w:t xml:space="preserve"> (“Local TV”),</w:t>
      </w:r>
      <w:r w:rsidR="00312232" w:rsidRPr="00312232">
        <w:rPr>
          <w:rFonts w:ascii="Times New Roman" w:hAnsi="Times New Roman"/>
          <w:sz w:val="22"/>
          <w:szCs w:val="22"/>
        </w:rPr>
        <w:t xml:space="preserve"> </w:t>
      </w:r>
      <w:r w:rsidR="00021701">
        <w:rPr>
          <w:rFonts w:ascii="Times New Roman" w:hAnsi="Times New Roman"/>
          <w:sz w:val="22"/>
          <w:szCs w:val="22"/>
        </w:rPr>
        <w:t>Tribune Broadcasting Company II, LLC</w:t>
      </w:r>
      <w:r w:rsidR="00176DE5">
        <w:rPr>
          <w:rFonts w:ascii="Times New Roman" w:hAnsi="Times New Roman"/>
          <w:sz w:val="22"/>
          <w:szCs w:val="22"/>
        </w:rPr>
        <w:t xml:space="preserve"> (“Tribune”)</w:t>
      </w:r>
      <w:r w:rsidR="004011AE">
        <w:rPr>
          <w:rFonts w:ascii="Times New Roman" w:hAnsi="Times New Roman"/>
          <w:sz w:val="22"/>
          <w:szCs w:val="22"/>
        </w:rPr>
        <w:t>,</w:t>
      </w:r>
      <w:r w:rsidR="00312232" w:rsidRPr="00312232">
        <w:rPr>
          <w:rFonts w:ascii="Times New Roman" w:hAnsi="Times New Roman"/>
          <w:sz w:val="22"/>
          <w:szCs w:val="22"/>
        </w:rPr>
        <w:t xml:space="preserve"> and </w:t>
      </w:r>
      <w:r w:rsidR="00021701">
        <w:rPr>
          <w:rFonts w:ascii="Times New Roman" w:hAnsi="Times New Roman"/>
          <w:sz w:val="22"/>
          <w:szCs w:val="22"/>
        </w:rPr>
        <w:t xml:space="preserve">Dreamcatcher Broadcasting, LLC </w:t>
      </w:r>
      <w:r w:rsidR="00176DE5">
        <w:rPr>
          <w:rFonts w:ascii="Times New Roman" w:hAnsi="Times New Roman"/>
          <w:sz w:val="22"/>
          <w:szCs w:val="22"/>
        </w:rPr>
        <w:t>(“Dreamcatcher”)</w:t>
      </w:r>
      <w:r w:rsidR="00312232" w:rsidRPr="00312232">
        <w:rPr>
          <w:rFonts w:ascii="Times New Roman" w:hAnsi="Times New Roman"/>
          <w:sz w:val="22"/>
          <w:szCs w:val="22"/>
        </w:rPr>
        <w:t xml:space="preserve"> filed </w:t>
      </w:r>
      <w:r w:rsidR="00021701">
        <w:rPr>
          <w:rFonts w:ascii="Times New Roman" w:hAnsi="Times New Roman"/>
          <w:sz w:val="22"/>
          <w:szCs w:val="22"/>
        </w:rPr>
        <w:t>transfer of control</w:t>
      </w:r>
      <w:r w:rsidR="00312232" w:rsidRPr="00312232">
        <w:rPr>
          <w:rFonts w:ascii="Times New Roman" w:hAnsi="Times New Roman"/>
          <w:sz w:val="22"/>
          <w:szCs w:val="22"/>
        </w:rPr>
        <w:t xml:space="preserve"> applications </w:t>
      </w:r>
      <w:r w:rsidR="00667DF9">
        <w:rPr>
          <w:rFonts w:ascii="Times New Roman" w:hAnsi="Times New Roman"/>
          <w:sz w:val="22"/>
          <w:szCs w:val="22"/>
        </w:rPr>
        <w:t>to facilitate</w:t>
      </w:r>
      <w:r w:rsidR="00312232" w:rsidRPr="00312232">
        <w:rPr>
          <w:rFonts w:ascii="Times New Roman" w:hAnsi="Times New Roman"/>
          <w:sz w:val="22"/>
          <w:szCs w:val="22"/>
        </w:rPr>
        <w:t xml:space="preserve"> the </w:t>
      </w:r>
      <w:r w:rsidR="00021701">
        <w:rPr>
          <w:rFonts w:ascii="Times New Roman" w:hAnsi="Times New Roman"/>
          <w:sz w:val="22"/>
          <w:szCs w:val="22"/>
        </w:rPr>
        <w:t>acquisition of Local TV</w:t>
      </w:r>
      <w:r w:rsidR="00667DF9">
        <w:rPr>
          <w:rFonts w:ascii="Times New Roman" w:hAnsi="Times New Roman"/>
          <w:sz w:val="22"/>
          <w:szCs w:val="22"/>
        </w:rPr>
        <w:t xml:space="preserve"> by Tribune</w:t>
      </w:r>
      <w:r w:rsidR="004918A3">
        <w:rPr>
          <w:rFonts w:ascii="Times New Roman" w:hAnsi="Times New Roman"/>
          <w:sz w:val="22"/>
          <w:szCs w:val="22"/>
        </w:rPr>
        <w:t>.  The stations and</w:t>
      </w:r>
      <w:r w:rsidR="00667DF9">
        <w:rPr>
          <w:rFonts w:ascii="Times New Roman" w:hAnsi="Times New Roman"/>
          <w:sz w:val="22"/>
          <w:szCs w:val="22"/>
        </w:rPr>
        <w:t xml:space="preserve"> application</w:t>
      </w:r>
      <w:r w:rsidR="004918A3">
        <w:rPr>
          <w:rFonts w:ascii="Times New Roman" w:hAnsi="Times New Roman"/>
          <w:sz w:val="22"/>
          <w:szCs w:val="22"/>
        </w:rPr>
        <w:t xml:space="preserve"> file numbers</w:t>
      </w:r>
      <w:r w:rsidR="00312232" w:rsidRPr="00312232">
        <w:rPr>
          <w:rFonts w:ascii="Times New Roman" w:hAnsi="Times New Roman"/>
          <w:sz w:val="22"/>
          <w:szCs w:val="22"/>
        </w:rPr>
        <w:t xml:space="preserve"> are listed in th</w:t>
      </w:r>
      <w:r w:rsidR="004918A3">
        <w:rPr>
          <w:rFonts w:ascii="Times New Roman" w:hAnsi="Times New Roman"/>
          <w:sz w:val="22"/>
          <w:szCs w:val="22"/>
        </w:rPr>
        <w:t>e Appendix to this Press Release</w:t>
      </w:r>
      <w:r w:rsidR="00312232" w:rsidRPr="00312232">
        <w:rPr>
          <w:rFonts w:ascii="Times New Roman" w:hAnsi="Times New Roman"/>
          <w:sz w:val="22"/>
          <w:szCs w:val="22"/>
        </w:rPr>
        <w:t xml:space="preserve">.  </w:t>
      </w:r>
    </w:p>
    <w:p w:rsidR="00312232" w:rsidRPr="00312232" w:rsidRDefault="00312232" w:rsidP="00312232">
      <w:pPr>
        <w:rPr>
          <w:rFonts w:ascii="Times New Roman" w:hAnsi="Times New Roman"/>
          <w:sz w:val="22"/>
          <w:szCs w:val="22"/>
        </w:rPr>
      </w:pPr>
    </w:p>
    <w:p w:rsidR="00312232" w:rsidRPr="00312232" w:rsidRDefault="00312232" w:rsidP="004918A3">
      <w:pPr>
        <w:rPr>
          <w:rFonts w:ascii="Times New Roman" w:hAnsi="Times New Roman"/>
          <w:sz w:val="22"/>
          <w:szCs w:val="22"/>
        </w:rPr>
      </w:pPr>
      <w:r w:rsidRPr="00312232">
        <w:rPr>
          <w:rFonts w:ascii="Times New Roman" w:hAnsi="Times New Roman"/>
          <w:sz w:val="22"/>
          <w:szCs w:val="22"/>
        </w:rPr>
        <w:t xml:space="preserve">The Parties are seeking the Commission’s consent to </w:t>
      </w:r>
      <w:r w:rsidR="00DF175B">
        <w:rPr>
          <w:rFonts w:ascii="Times New Roman" w:hAnsi="Times New Roman"/>
          <w:sz w:val="22"/>
          <w:szCs w:val="22"/>
        </w:rPr>
        <w:t xml:space="preserve">implement the </w:t>
      </w:r>
      <w:r w:rsidR="00176DE5">
        <w:rPr>
          <w:rFonts w:ascii="Times New Roman" w:hAnsi="Times New Roman"/>
          <w:sz w:val="22"/>
          <w:szCs w:val="22"/>
        </w:rPr>
        <w:t>Securities Purchase Agreement, as Amended, between Oak Hill Capital Partners II, L.P.</w:t>
      </w:r>
      <w:r w:rsidR="00BC304C">
        <w:rPr>
          <w:rFonts w:ascii="Times New Roman" w:hAnsi="Times New Roman"/>
          <w:sz w:val="22"/>
          <w:szCs w:val="22"/>
        </w:rPr>
        <w:t xml:space="preserve"> (“Oak Hill”)</w:t>
      </w:r>
      <w:r w:rsidR="00176DE5">
        <w:rPr>
          <w:rFonts w:ascii="Times New Roman" w:hAnsi="Times New Roman"/>
          <w:sz w:val="22"/>
          <w:szCs w:val="22"/>
        </w:rPr>
        <w:t xml:space="preserve">, as the Seller Representative, Local TV, Tribune, and the Tribune Company.  </w:t>
      </w:r>
      <w:r w:rsidR="00667DF9">
        <w:rPr>
          <w:rFonts w:ascii="Times New Roman" w:hAnsi="Times New Roman"/>
          <w:sz w:val="22"/>
          <w:szCs w:val="22"/>
        </w:rPr>
        <w:t xml:space="preserve">In </w:t>
      </w:r>
      <w:r w:rsidR="004011AE">
        <w:rPr>
          <w:rFonts w:ascii="Times New Roman" w:hAnsi="Times New Roman"/>
          <w:sz w:val="22"/>
          <w:szCs w:val="22"/>
        </w:rPr>
        <w:t>two</w:t>
      </w:r>
      <w:r w:rsidR="00667DF9">
        <w:rPr>
          <w:rFonts w:ascii="Times New Roman" w:hAnsi="Times New Roman"/>
          <w:sz w:val="22"/>
          <w:szCs w:val="22"/>
        </w:rPr>
        <w:t xml:space="preserve"> markets, because of </w:t>
      </w:r>
      <w:r w:rsidRPr="00312232">
        <w:rPr>
          <w:rFonts w:ascii="Times New Roman" w:hAnsi="Times New Roman"/>
          <w:sz w:val="22"/>
          <w:szCs w:val="22"/>
        </w:rPr>
        <w:t xml:space="preserve">the Commission’s </w:t>
      </w:r>
      <w:r w:rsidR="00176DE5">
        <w:rPr>
          <w:rFonts w:ascii="Times New Roman" w:hAnsi="Times New Roman"/>
          <w:sz w:val="22"/>
          <w:szCs w:val="22"/>
        </w:rPr>
        <w:t>cross-</w:t>
      </w:r>
      <w:r w:rsidRPr="00312232">
        <w:rPr>
          <w:rFonts w:ascii="Times New Roman" w:hAnsi="Times New Roman"/>
          <w:sz w:val="22"/>
          <w:szCs w:val="22"/>
        </w:rPr>
        <w:t>owners</w:t>
      </w:r>
      <w:r w:rsidR="00917651">
        <w:rPr>
          <w:rFonts w:ascii="Times New Roman" w:hAnsi="Times New Roman"/>
          <w:sz w:val="22"/>
          <w:szCs w:val="22"/>
        </w:rPr>
        <w:t>hip R</w:t>
      </w:r>
      <w:r w:rsidRPr="00312232">
        <w:rPr>
          <w:rFonts w:ascii="Times New Roman" w:hAnsi="Times New Roman"/>
          <w:sz w:val="22"/>
          <w:szCs w:val="22"/>
        </w:rPr>
        <w:t>ule</w:t>
      </w:r>
      <w:r w:rsidR="00BC304C">
        <w:rPr>
          <w:rFonts w:ascii="Times New Roman" w:hAnsi="Times New Roman"/>
          <w:sz w:val="22"/>
          <w:szCs w:val="22"/>
        </w:rPr>
        <w:t>,</w:t>
      </w:r>
      <w:r w:rsidR="00667DF9">
        <w:rPr>
          <w:rStyle w:val="FootnoteReference"/>
          <w:szCs w:val="22"/>
        </w:rPr>
        <w:footnoteReference w:id="1"/>
      </w:r>
      <w:r w:rsidR="00BC304C">
        <w:rPr>
          <w:rFonts w:ascii="Times New Roman" w:hAnsi="Times New Roman"/>
          <w:sz w:val="22"/>
          <w:szCs w:val="22"/>
        </w:rPr>
        <w:t xml:space="preserve"> </w:t>
      </w:r>
      <w:r w:rsidR="00667DF9">
        <w:rPr>
          <w:rFonts w:ascii="Times New Roman" w:hAnsi="Times New Roman"/>
          <w:sz w:val="22"/>
          <w:szCs w:val="22"/>
        </w:rPr>
        <w:t>the newly merged company</w:t>
      </w:r>
      <w:r w:rsidR="00176DE5">
        <w:rPr>
          <w:rFonts w:ascii="Times New Roman" w:hAnsi="Times New Roman"/>
          <w:sz w:val="22"/>
          <w:szCs w:val="22"/>
        </w:rPr>
        <w:t xml:space="preserve"> would</w:t>
      </w:r>
      <w:r w:rsidRPr="00312232">
        <w:rPr>
          <w:rFonts w:ascii="Times New Roman" w:hAnsi="Times New Roman"/>
          <w:sz w:val="22"/>
          <w:szCs w:val="22"/>
        </w:rPr>
        <w:t xml:space="preserve"> not be allowed t</w:t>
      </w:r>
      <w:r w:rsidR="00667DF9">
        <w:rPr>
          <w:rFonts w:ascii="Times New Roman" w:hAnsi="Times New Roman"/>
          <w:sz w:val="22"/>
          <w:szCs w:val="22"/>
        </w:rPr>
        <w:t xml:space="preserve">o hold </w:t>
      </w:r>
      <w:r w:rsidR="00917651">
        <w:rPr>
          <w:rFonts w:ascii="Times New Roman" w:hAnsi="Times New Roman"/>
          <w:sz w:val="22"/>
          <w:szCs w:val="22"/>
        </w:rPr>
        <w:t xml:space="preserve">both </w:t>
      </w:r>
      <w:r w:rsidR="00667DF9">
        <w:rPr>
          <w:rFonts w:ascii="Times New Roman" w:hAnsi="Times New Roman"/>
          <w:sz w:val="22"/>
          <w:szCs w:val="22"/>
        </w:rPr>
        <w:t>the TV</w:t>
      </w:r>
      <w:r w:rsidRPr="00312232">
        <w:rPr>
          <w:rFonts w:ascii="Times New Roman" w:hAnsi="Times New Roman"/>
          <w:sz w:val="22"/>
          <w:szCs w:val="22"/>
        </w:rPr>
        <w:t xml:space="preserve"> station licenses </w:t>
      </w:r>
      <w:r w:rsidR="00176DE5">
        <w:rPr>
          <w:rFonts w:ascii="Times New Roman" w:hAnsi="Times New Roman"/>
          <w:sz w:val="22"/>
          <w:szCs w:val="22"/>
        </w:rPr>
        <w:t xml:space="preserve">that are currently </w:t>
      </w:r>
      <w:r w:rsidR="00BC304C">
        <w:rPr>
          <w:rFonts w:ascii="Times New Roman" w:hAnsi="Times New Roman"/>
          <w:sz w:val="22"/>
          <w:szCs w:val="22"/>
        </w:rPr>
        <w:t>held</w:t>
      </w:r>
      <w:r w:rsidRPr="00312232">
        <w:rPr>
          <w:rFonts w:ascii="Times New Roman" w:hAnsi="Times New Roman"/>
          <w:sz w:val="22"/>
          <w:szCs w:val="22"/>
        </w:rPr>
        <w:t xml:space="preserve"> by </w:t>
      </w:r>
      <w:r w:rsidR="00BC304C">
        <w:rPr>
          <w:rFonts w:ascii="Times New Roman" w:hAnsi="Times New Roman"/>
          <w:sz w:val="22"/>
          <w:szCs w:val="22"/>
        </w:rPr>
        <w:t xml:space="preserve">Local TV </w:t>
      </w:r>
      <w:r w:rsidRPr="00312232">
        <w:rPr>
          <w:rFonts w:ascii="Times New Roman" w:hAnsi="Times New Roman"/>
          <w:sz w:val="22"/>
          <w:szCs w:val="22"/>
        </w:rPr>
        <w:t xml:space="preserve">and </w:t>
      </w:r>
      <w:r w:rsidR="00BC304C">
        <w:rPr>
          <w:rFonts w:ascii="Times New Roman" w:hAnsi="Times New Roman"/>
          <w:sz w:val="22"/>
          <w:szCs w:val="22"/>
        </w:rPr>
        <w:t xml:space="preserve">the local daily newspapers that are currently owned </w:t>
      </w:r>
      <w:r w:rsidR="00176DE5">
        <w:rPr>
          <w:rFonts w:ascii="Times New Roman" w:hAnsi="Times New Roman"/>
          <w:sz w:val="22"/>
          <w:szCs w:val="22"/>
        </w:rPr>
        <w:t>by Tribune</w:t>
      </w:r>
      <w:r w:rsidRPr="00312232">
        <w:rPr>
          <w:rFonts w:ascii="Times New Roman" w:hAnsi="Times New Roman"/>
          <w:sz w:val="22"/>
          <w:szCs w:val="22"/>
        </w:rPr>
        <w:t>.  In t</w:t>
      </w:r>
      <w:r w:rsidR="00BC304C">
        <w:rPr>
          <w:rFonts w:ascii="Times New Roman" w:hAnsi="Times New Roman"/>
          <w:sz w:val="22"/>
          <w:szCs w:val="22"/>
        </w:rPr>
        <w:t>hose</w:t>
      </w:r>
      <w:r w:rsidR="00A67F2B">
        <w:rPr>
          <w:rFonts w:ascii="Times New Roman" w:hAnsi="Times New Roman"/>
          <w:sz w:val="22"/>
          <w:szCs w:val="22"/>
        </w:rPr>
        <w:t xml:space="preserve"> markets, </w:t>
      </w:r>
      <w:r w:rsidR="00BC304C">
        <w:rPr>
          <w:rFonts w:ascii="Times New Roman" w:hAnsi="Times New Roman"/>
          <w:sz w:val="22"/>
          <w:szCs w:val="22"/>
        </w:rPr>
        <w:t>the parties propose to transfer the</w:t>
      </w:r>
      <w:r w:rsidR="00667DF9">
        <w:rPr>
          <w:rFonts w:ascii="Times New Roman" w:hAnsi="Times New Roman"/>
          <w:sz w:val="22"/>
          <w:szCs w:val="22"/>
        </w:rPr>
        <w:t xml:space="preserve"> TV</w:t>
      </w:r>
      <w:r w:rsidR="00BC304C">
        <w:rPr>
          <w:rFonts w:ascii="Times New Roman" w:hAnsi="Times New Roman"/>
          <w:sz w:val="22"/>
          <w:szCs w:val="22"/>
        </w:rPr>
        <w:t xml:space="preserve"> licenses</w:t>
      </w:r>
      <w:r w:rsidRPr="00312232">
        <w:rPr>
          <w:rFonts w:ascii="Times New Roman" w:hAnsi="Times New Roman"/>
          <w:sz w:val="22"/>
          <w:szCs w:val="22"/>
        </w:rPr>
        <w:t xml:space="preserve"> </w:t>
      </w:r>
      <w:r w:rsidR="00BC304C">
        <w:rPr>
          <w:rFonts w:ascii="Times New Roman" w:hAnsi="Times New Roman"/>
          <w:sz w:val="22"/>
          <w:szCs w:val="22"/>
        </w:rPr>
        <w:t>to Dreamcatcher pursuant to an Asset Purchase Agreement between Tribune, Dreamcatcher, and Oak Hill</w:t>
      </w:r>
      <w:r w:rsidRPr="00312232">
        <w:rPr>
          <w:rFonts w:ascii="Times New Roman" w:hAnsi="Times New Roman"/>
          <w:sz w:val="22"/>
          <w:szCs w:val="22"/>
        </w:rPr>
        <w:t xml:space="preserve">.  </w:t>
      </w:r>
      <w:r w:rsidR="00BC304C">
        <w:rPr>
          <w:rFonts w:ascii="Times New Roman" w:hAnsi="Times New Roman"/>
          <w:sz w:val="22"/>
          <w:szCs w:val="22"/>
        </w:rPr>
        <w:t xml:space="preserve">Tribune </w:t>
      </w:r>
      <w:r w:rsidR="00A67F2B">
        <w:rPr>
          <w:rFonts w:ascii="Times New Roman" w:hAnsi="Times New Roman"/>
          <w:sz w:val="22"/>
          <w:szCs w:val="22"/>
        </w:rPr>
        <w:t xml:space="preserve">also proposes to </w:t>
      </w:r>
      <w:r w:rsidR="004011AE">
        <w:rPr>
          <w:rFonts w:ascii="Times New Roman" w:hAnsi="Times New Roman"/>
          <w:sz w:val="22"/>
          <w:szCs w:val="22"/>
        </w:rPr>
        <w:t xml:space="preserve">enter into </w:t>
      </w:r>
      <w:r w:rsidRPr="00312232">
        <w:rPr>
          <w:rFonts w:ascii="Times New Roman" w:hAnsi="Times New Roman"/>
          <w:sz w:val="22"/>
          <w:szCs w:val="22"/>
        </w:rPr>
        <w:t xml:space="preserve">a combination of agreements with </w:t>
      </w:r>
      <w:r w:rsidR="00BC304C">
        <w:rPr>
          <w:rFonts w:ascii="Times New Roman" w:hAnsi="Times New Roman"/>
          <w:sz w:val="22"/>
          <w:szCs w:val="22"/>
        </w:rPr>
        <w:t xml:space="preserve">Dreamcatcher that will </w:t>
      </w:r>
      <w:r w:rsidRPr="00312232">
        <w:rPr>
          <w:rFonts w:ascii="Times New Roman" w:hAnsi="Times New Roman"/>
          <w:sz w:val="22"/>
          <w:szCs w:val="22"/>
        </w:rPr>
        <w:t>include an Option Contract</w:t>
      </w:r>
      <w:r w:rsidR="00A67F2B">
        <w:rPr>
          <w:rFonts w:ascii="Times New Roman" w:hAnsi="Times New Roman"/>
          <w:sz w:val="22"/>
          <w:szCs w:val="22"/>
        </w:rPr>
        <w:t xml:space="preserve"> and</w:t>
      </w:r>
      <w:r w:rsidRPr="00312232">
        <w:rPr>
          <w:rFonts w:ascii="Times New Roman" w:hAnsi="Times New Roman"/>
          <w:sz w:val="22"/>
          <w:szCs w:val="22"/>
        </w:rPr>
        <w:t xml:space="preserve"> a Shared Services Agreement</w:t>
      </w:r>
      <w:r w:rsidR="00917651">
        <w:rPr>
          <w:rFonts w:ascii="Times New Roman" w:hAnsi="Times New Roman"/>
          <w:sz w:val="22"/>
          <w:szCs w:val="22"/>
        </w:rPr>
        <w:t xml:space="preserve"> regarding the stations that Dreamcatcher would acquire</w:t>
      </w:r>
      <w:r w:rsidR="00A67F2B">
        <w:rPr>
          <w:rFonts w:ascii="Times New Roman" w:hAnsi="Times New Roman"/>
          <w:sz w:val="22"/>
          <w:szCs w:val="22"/>
        </w:rPr>
        <w:t xml:space="preserve">.  Finally, Tribune seeks a continuing failing station waiver </w:t>
      </w:r>
      <w:r w:rsidR="00DD7908">
        <w:rPr>
          <w:rFonts w:ascii="Times New Roman" w:hAnsi="Times New Roman"/>
          <w:sz w:val="22"/>
          <w:szCs w:val="22"/>
        </w:rPr>
        <w:t>in Eureka Springs, Arkansas</w:t>
      </w:r>
      <w:r w:rsidR="00917651">
        <w:rPr>
          <w:rFonts w:ascii="Times New Roman" w:hAnsi="Times New Roman"/>
          <w:sz w:val="22"/>
          <w:szCs w:val="22"/>
        </w:rPr>
        <w:t xml:space="preserve"> </w:t>
      </w:r>
      <w:r w:rsidR="004918A3">
        <w:rPr>
          <w:rFonts w:ascii="Times New Roman" w:hAnsi="Times New Roman"/>
          <w:sz w:val="22"/>
          <w:szCs w:val="22"/>
        </w:rPr>
        <w:t xml:space="preserve">and </w:t>
      </w:r>
      <w:r w:rsidR="00A67F2B">
        <w:rPr>
          <w:rFonts w:ascii="Times New Roman" w:hAnsi="Times New Roman"/>
          <w:sz w:val="22"/>
          <w:szCs w:val="22"/>
        </w:rPr>
        <w:t>a continuing satellite televi</w:t>
      </w:r>
      <w:r w:rsidR="004011AE">
        <w:rPr>
          <w:rFonts w:ascii="Times New Roman" w:hAnsi="Times New Roman"/>
          <w:sz w:val="22"/>
          <w:szCs w:val="22"/>
        </w:rPr>
        <w:t>sion waiver</w:t>
      </w:r>
      <w:r w:rsidR="00DD7908">
        <w:rPr>
          <w:rFonts w:ascii="Times New Roman" w:hAnsi="Times New Roman"/>
          <w:sz w:val="22"/>
          <w:szCs w:val="22"/>
        </w:rPr>
        <w:t xml:space="preserve"> in Ft. Collins, Colorado</w:t>
      </w:r>
      <w:r w:rsidR="00A67F2B">
        <w:rPr>
          <w:rFonts w:ascii="Times New Roman" w:hAnsi="Times New Roman"/>
          <w:sz w:val="22"/>
          <w:szCs w:val="22"/>
        </w:rPr>
        <w:t>.</w:t>
      </w:r>
    </w:p>
    <w:p w:rsidR="004918A3" w:rsidRDefault="00312232" w:rsidP="004918A3">
      <w:pPr>
        <w:spacing w:before="120" w:after="240"/>
        <w:rPr>
          <w:rFonts w:ascii="Times New Roman" w:hAnsi="Times New Roman"/>
          <w:sz w:val="22"/>
          <w:szCs w:val="22"/>
        </w:rPr>
      </w:pPr>
      <w:r w:rsidRPr="00312232">
        <w:rPr>
          <w:rFonts w:ascii="Times New Roman" w:hAnsi="Times New Roman"/>
          <w:color w:val="010101"/>
          <w:sz w:val="22"/>
          <w:szCs w:val="22"/>
        </w:rPr>
        <w:t xml:space="preserve">The applications for transfer </w:t>
      </w:r>
      <w:r w:rsidR="004011AE">
        <w:rPr>
          <w:rFonts w:ascii="Times New Roman" w:hAnsi="Times New Roman"/>
          <w:color w:val="010101"/>
          <w:sz w:val="22"/>
          <w:szCs w:val="22"/>
        </w:rPr>
        <w:t>were placed on public notice July 19, 2013</w:t>
      </w:r>
      <w:r w:rsidR="007F427D">
        <w:rPr>
          <w:rFonts w:ascii="Times New Roman" w:hAnsi="Times New Roman"/>
          <w:color w:val="010101"/>
          <w:sz w:val="22"/>
          <w:szCs w:val="22"/>
        </w:rPr>
        <w:t xml:space="preserve"> and are available in the Commission’s Consolidated Database System (“CDBS”). The proceeding has been assigned to</w:t>
      </w:r>
      <w:r w:rsidR="004918A3" w:rsidRPr="004D049A">
        <w:rPr>
          <w:rFonts w:ascii="Times New Roman" w:hAnsi="Times New Roman"/>
          <w:sz w:val="22"/>
          <w:szCs w:val="22"/>
        </w:rPr>
        <w:t xml:space="preserve"> MB Docket No. 13-</w:t>
      </w:r>
      <w:r w:rsidR="004D049A" w:rsidRPr="004D049A">
        <w:rPr>
          <w:rFonts w:ascii="Times New Roman" w:hAnsi="Times New Roman"/>
          <w:sz w:val="22"/>
          <w:szCs w:val="22"/>
        </w:rPr>
        <w:t>190</w:t>
      </w:r>
      <w:r w:rsidR="004918A3" w:rsidRPr="004D049A">
        <w:rPr>
          <w:rFonts w:ascii="Times New Roman" w:hAnsi="Times New Roman"/>
          <w:sz w:val="22"/>
          <w:szCs w:val="22"/>
        </w:rPr>
        <w:t>.</w:t>
      </w:r>
      <w:r w:rsidR="004918A3">
        <w:rPr>
          <w:rFonts w:ascii="Times New Roman" w:hAnsi="Times New Roman"/>
          <w:sz w:val="22"/>
          <w:szCs w:val="22"/>
        </w:rPr>
        <w:t xml:space="preserve">  </w:t>
      </w:r>
      <w:r w:rsidR="004918A3" w:rsidRPr="00312232">
        <w:rPr>
          <w:rFonts w:ascii="Times New Roman" w:hAnsi="Times New Roman"/>
          <w:sz w:val="22"/>
          <w:szCs w:val="22"/>
        </w:rPr>
        <w:t xml:space="preserve">All filings </w:t>
      </w:r>
      <w:r w:rsidR="004918A3">
        <w:rPr>
          <w:rFonts w:ascii="Times New Roman" w:hAnsi="Times New Roman"/>
          <w:sz w:val="22"/>
          <w:szCs w:val="22"/>
        </w:rPr>
        <w:t xml:space="preserve">in this proceeding </w:t>
      </w:r>
      <w:r w:rsidR="004918A3" w:rsidRPr="00312232">
        <w:rPr>
          <w:rFonts w:ascii="Times New Roman" w:hAnsi="Times New Roman"/>
          <w:sz w:val="22"/>
          <w:szCs w:val="22"/>
        </w:rPr>
        <w:t xml:space="preserve">must be clearly labeled as such and must reference </w:t>
      </w:r>
      <w:r w:rsidR="004918A3" w:rsidRPr="004D049A">
        <w:rPr>
          <w:rFonts w:ascii="Times New Roman" w:hAnsi="Times New Roman"/>
          <w:sz w:val="22"/>
          <w:szCs w:val="22"/>
        </w:rPr>
        <w:t>MB Docket No. 13-</w:t>
      </w:r>
      <w:r w:rsidR="004D049A">
        <w:rPr>
          <w:rFonts w:ascii="Times New Roman" w:hAnsi="Times New Roman"/>
          <w:sz w:val="22"/>
          <w:szCs w:val="22"/>
        </w:rPr>
        <w:t>190</w:t>
      </w:r>
      <w:r w:rsidR="004918A3" w:rsidRPr="00312232">
        <w:rPr>
          <w:rFonts w:ascii="Times New Roman" w:hAnsi="Times New Roman"/>
          <w:sz w:val="22"/>
          <w:szCs w:val="22"/>
        </w:rPr>
        <w:t>.</w:t>
      </w:r>
      <w:r w:rsidR="004918A3">
        <w:rPr>
          <w:rFonts w:ascii="Times New Roman" w:hAnsi="Times New Roman"/>
          <w:sz w:val="22"/>
          <w:szCs w:val="22"/>
        </w:rPr>
        <w:t xml:space="preserve">  </w:t>
      </w:r>
    </w:p>
    <w:p w:rsidR="003A4527" w:rsidRPr="001215FC" w:rsidRDefault="003A4527" w:rsidP="004918A3">
      <w:pPr>
        <w:spacing w:before="120" w:after="240"/>
        <w:rPr>
          <w:rFonts w:ascii="Times New Roman" w:hAnsi="Times New Roman"/>
          <w:b/>
          <w:sz w:val="22"/>
          <w:szCs w:val="22"/>
        </w:rPr>
      </w:pPr>
      <w:r w:rsidRPr="000C5431">
        <w:rPr>
          <w:rFonts w:ascii="Times New Roman" w:hAnsi="Times New Roman"/>
          <w:sz w:val="22"/>
          <w:szCs w:val="22"/>
        </w:rPr>
        <w:t>Petitions to deny in this proceeding</w:t>
      </w:r>
      <w:r w:rsidR="0041160E" w:rsidRPr="000C5431">
        <w:rPr>
          <w:rFonts w:ascii="Times New Roman" w:hAnsi="Times New Roman"/>
          <w:sz w:val="22"/>
          <w:szCs w:val="22"/>
        </w:rPr>
        <w:t xml:space="preserve"> are due no later than</w:t>
      </w:r>
      <w:r w:rsidRPr="000C5431">
        <w:rPr>
          <w:rFonts w:ascii="Times New Roman" w:hAnsi="Times New Roman"/>
          <w:sz w:val="22"/>
          <w:szCs w:val="22"/>
        </w:rPr>
        <w:t xml:space="preserve"> August 19, 2013.</w:t>
      </w:r>
      <w:r w:rsidR="001215FC" w:rsidRPr="000C5431">
        <w:rPr>
          <w:rStyle w:val="FootnoteReference"/>
          <w:szCs w:val="22"/>
        </w:rPr>
        <w:footnoteReference w:id="2"/>
      </w:r>
      <w:r w:rsidR="00140301">
        <w:rPr>
          <w:rFonts w:ascii="Times New Roman" w:hAnsi="Times New Roman"/>
          <w:sz w:val="22"/>
          <w:szCs w:val="22"/>
        </w:rPr>
        <w:t xml:space="preserve">  </w:t>
      </w:r>
      <w:r w:rsidRPr="000C5431">
        <w:rPr>
          <w:rFonts w:ascii="Times New Roman" w:hAnsi="Times New Roman"/>
          <w:sz w:val="22"/>
          <w:szCs w:val="22"/>
        </w:rPr>
        <w:t xml:space="preserve">The petitions will be available through the Commission’s Electronic Comment Filing System (“ECFS”).  Oppositions to the petitions to deny are due </w:t>
      </w:r>
      <w:r w:rsidR="001215FC" w:rsidRPr="000C5431">
        <w:rPr>
          <w:rFonts w:ascii="Times New Roman" w:hAnsi="Times New Roman"/>
          <w:sz w:val="22"/>
          <w:szCs w:val="22"/>
        </w:rPr>
        <w:t xml:space="preserve">no later than </w:t>
      </w:r>
      <w:r w:rsidRPr="000C5431">
        <w:rPr>
          <w:rFonts w:ascii="Times New Roman" w:hAnsi="Times New Roman"/>
          <w:sz w:val="22"/>
          <w:szCs w:val="22"/>
        </w:rPr>
        <w:t>September 4, 2013.</w:t>
      </w:r>
      <w:r w:rsidRPr="000C5431">
        <w:rPr>
          <w:rStyle w:val="FootnoteReference"/>
          <w:szCs w:val="22"/>
        </w:rPr>
        <w:footnoteReference w:id="3"/>
      </w:r>
      <w:r w:rsidRPr="000C5431">
        <w:rPr>
          <w:rFonts w:ascii="Times New Roman" w:hAnsi="Times New Roman"/>
          <w:sz w:val="22"/>
          <w:szCs w:val="22"/>
        </w:rPr>
        <w:t xml:space="preserve">  Replies to the oppositions are due</w:t>
      </w:r>
      <w:r w:rsidR="001215FC" w:rsidRPr="000C5431">
        <w:rPr>
          <w:rFonts w:ascii="Times New Roman" w:hAnsi="Times New Roman"/>
          <w:sz w:val="22"/>
          <w:szCs w:val="22"/>
        </w:rPr>
        <w:t xml:space="preserve"> no later than</w:t>
      </w:r>
      <w:r w:rsidRPr="000C5431">
        <w:rPr>
          <w:rFonts w:ascii="Times New Roman" w:hAnsi="Times New Roman"/>
          <w:sz w:val="22"/>
          <w:szCs w:val="22"/>
        </w:rPr>
        <w:t xml:space="preserve"> September 16, 2013</w:t>
      </w:r>
      <w:r w:rsidRPr="003A4527">
        <w:rPr>
          <w:rFonts w:ascii="Times New Roman" w:hAnsi="Times New Roman"/>
          <w:b/>
          <w:sz w:val="22"/>
          <w:szCs w:val="22"/>
        </w:rPr>
        <w:t>.</w:t>
      </w:r>
      <w:r w:rsidRPr="003A4527">
        <w:rPr>
          <w:rStyle w:val="FootnoteReference"/>
          <w:szCs w:val="22"/>
        </w:rPr>
        <w:footnoteReference w:id="4"/>
      </w:r>
    </w:p>
    <w:p w:rsidR="00312232" w:rsidRPr="00312232" w:rsidRDefault="00312232" w:rsidP="00312232">
      <w:pPr>
        <w:autoSpaceDE w:val="0"/>
        <w:autoSpaceDN w:val="0"/>
        <w:adjustRightInd w:val="0"/>
        <w:rPr>
          <w:rFonts w:ascii="Times New Roman" w:hAnsi="Times New Roman"/>
          <w:color w:val="010101"/>
          <w:sz w:val="22"/>
          <w:szCs w:val="22"/>
        </w:rPr>
      </w:pPr>
      <w:r w:rsidRPr="00312232">
        <w:rPr>
          <w:rFonts w:ascii="Times New Roman" w:hAnsi="Times New Roman"/>
          <w:color w:val="010101"/>
          <w:sz w:val="22"/>
          <w:szCs w:val="22"/>
        </w:rPr>
        <w:t xml:space="preserve">Persons and entities that file comments or petitions to deny become parties to the proceeding. They may participate fully in the proceeding, including seeking access to any confidential and/or highly confidential information that may be filed under a protective order.  Persons and entities that do not file petitions to </w:t>
      </w:r>
      <w:r w:rsidRPr="00312232">
        <w:rPr>
          <w:rFonts w:ascii="Times New Roman" w:hAnsi="Times New Roman"/>
          <w:color w:val="010101"/>
          <w:sz w:val="22"/>
          <w:szCs w:val="22"/>
        </w:rPr>
        <w:lastRenderedPageBreak/>
        <w:t>deny, including those who file comments, may not seek reconsideration of the Commission’s decision regarding the transfer</w:t>
      </w:r>
      <w:r w:rsidR="004918A3">
        <w:rPr>
          <w:rFonts w:ascii="Times New Roman" w:hAnsi="Times New Roman"/>
          <w:color w:val="010101"/>
          <w:sz w:val="22"/>
          <w:szCs w:val="22"/>
        </w:rPr>
        <w:t>s</w:t>
      </w:r>
      <w:r w:rsidRPr="00312232">
        <w:rPr>
          <w:rFonts w:ascii="Times New Roman" w:hAnsi="Times New Roman"/>
          <w:color w:val="010101"/>
          <w:sz w:val="22"/>
          <w:szCs w:val="22"/>
        </w:rPr>
        <w:t xml:space="preserve"> of control at issue, nor appeal a final decision to the courts.</w:t>
      </w:r>
    </w:p>
    <w:p w:rsidR="00312232" w:rsidRPr="00312232" w:rsidRDefault="00312232" w:rsidP="00312232">
      <w:pPr>
        <w:autoSpaceDE w:val="0"/>
        <w:autoSpaceDN w:val="0"/>
        <w:adjustRightInd w:val="0"/>
        <w:rPr>
          <w:rFonts w:ascii="Times New Roman" w:hAnsi="Times New Roman"/>
          <w:b/>
          <w:bCs/>
          <w:color w:val="010101"/>
          <w:sz w:val="22"/>
          <w:szCs w:val="22"/>
        </w:rPr>
      </w:pPr>
    </w:p>
    <w:p w:rsidR="00312232" w:rsidRPr="00312232" w:rsidRDefault="00312232" w:rsidP="00312232">
      <w:pPr>
        <w:autoSpaceDE w:val="0"/>
        <w:autoSpaceDN w:val="0"/>
        <w:adjustRightInd w:val="0"/>
        <w:rPr>
          <w:rFonts w:ascii="Times New Roman" w:hAnsi="Times New Roman"/>
          <w:color w:val="010101"/>
          <w:sz w:val="22"/>
          <w:szCs w:val="22"/>
        </w:rPr>
      </w:pPr>
      <w:r w:rsidRPr="00312232">
        <w:rPr>
          <w:rFonts w:ascii="Times New Roman" w:hAnsi="Times New Roman"/>
          <w:color w:val="010101"/>
          <w:sz w:val="22"/>
          <w:szCs w:val="22"/>
        </w:rPr>
        <w:t xml:space="preserve">All filings concerning matters referenced in this </w:t>
      </w:r>
      <w:r w:rsidR="004918A3">
        <w:rPr>
          <w:rFonts w:ascii="Times New Roman" w:hAnsi="Times New Roman"/>
          <w:color w:val="010101"/>
          <w:sz w:val="22"/>
          <w:szCs w:val="22"/>
        </w:rPr>
        <w:t>Press Release</w:t>
      </w:r>
      <w:r w:rsidRPr="00312232">
        <w:rPr>
          <w:rFonts w:ascii="Times New Roman" w:hAnsi="Times New Roman"/>
          <w:color w:val="010101"/>
          <w:sz w:val="22"/>
          <w:szCs w:val="22"/>
        </w:rPr>
        <w:t xml:space="preserve"> should refer to </w:t>
      </w:r>
      <w:r w:rsidRPr="004D049A">
        <w:rPr>
          <w:rFonts w:ascii="Times New Roman" w:hAnsi="Times New Roman"/>
          <w:color w:val="010101"/>
          <w:sz w:val="22"/>
          <w:szCs w:val="22"/>
        </w:rPr>
        <w:t>MB Docket No. 13-</w:t>
      </w:r>
      <w:r w:rsidR="004D049A">
        <w:rPr>
          <w:rFonts w:ascii="Times New Roman" w:hAnsi="Times New Roman"/>
          <w:color w:val="010101"/>
          <w:sz w:val="22"/>
          <w:szCs w:val="22"/>
        </w:rPr>
        <w:t>190</w:t>
      </w:r>
      <w:r w:rsidRPr="00312232">
        <w:rPr>
          <w:rFonts w:ascii="Times New Roman" w:hAnsi="Times New Roman"/>
          <w:color w:val="010101"/>
          <w:sz w:val="22"/>
          <w:szCs w:val="22"/>
        </w:rPr>
        <w:t xml:space="preserve">, and if they pertain only to specific applications or matters, to the specific file numbers of the individual applications or matters as well.  </w:t>
      </w:r>
    </w:p>
    <w:p w:rsidR="00312232" w:rsidRPr="00312232" w:rsidRDefault="00312232" w:rsidP="00312232">
      <w:pPr>
        <w:autoSpaceDE w:val="0"/>
        <w:autoSpaceDN w:val="0"/>
        <w:adjustRightInd w:val="0"/>
        <w:rPr>
          <w:rFonts w:ascii="Times New Roman" w:hAnsi="Times New Roman"/>
          <w:color w:val="010101"/>
          <w:sz w:val="22"/>
          <w:szCs w:val="22"/>
        </w:rPr>
      </w:pPr>
    </w:p>
    <w:p w:rsidR="00312232" w:rsidRPr="00312232" w:rsidRDefault="00312232" w:rsidP="00312232">
      <w:pPr>
        <w:autoSpaceDE w:val="0"/>
        <w:autoSpaceDN w:val="0"/>
        <w:adjustRightInd w:val="0"/>
        <w:rPr>
          <w:rFonts w:ascii="Times New Roman" w:hAnsi="Times New Roman"/>
          <w:color w:val="010101"/>
          <w:sz w:val="22"/>
          <w:szCs w:val="22"/>
        </w:rPr>
      </w:pPr>
      <w:r w:rsidRPr="00312232">
        <w:rPr>
          <w:rFonts w:ascii="Times New Roman" w:hAnsi="Times New Roman"/>
          <w:color w:val="010101"/>
          <w:sz w:val="22"/>
          <w:szCs w:val="22"/>
        </w:rPr>
        <w:t>Submissions in this matter may be filed electronically (</w:t>
      </w:r>
      <w:r w:rsidRPr="00312232">
        <w:rPr>
          <w:rFonts w:ascii="Times New Roman" w:hAnsi="Times New Roman"/>
          <w:i/>
          <w:iCs/>
          <w:color w:val="010101"/>
          <w:sz w:val="22"/>
          <w:szCs w:val="22"/>
        </w:rPr>
        <w:t>i.e.</w:t>
      </w:r>
      <w:r w:rsidRPr="00312232">
        <w:rPr>
          <w:rFonts w:ascii="Times New Roman" w:hAnsi="Times New Roman"/>
          <w:color w:val="010101"/>
          <w:sz w:val="22"/>
          <w:szCs w:val="22"/>
        </w:rPr>
        <w:t>, through ECFS) or by filing paper copies.</w:t>
      </w:r>
    </w:p>
    <w:p w:rsidR="00312232" w:rsidRPr="00312232" w:rsidRDefault="00312232" w:rsidP="00312232">
      <w:pPr>
        <w:autoSpaceDE w:val="0"/>
        <w:autoSpaceDN w:val="0"/>
        <w:adjustRightInd w:val="0"/>
        <w:rPr>
          <w:rFonts w:ascii="Times New Roman" w:hAnsi="Times New Roman"/>
          <w:color w:val="010101"/>
          <w:sz w:val="22"/>
          <w:szCs w:val="22"/>
        </w:rPr>
      </w:pPr>
    </w:p>
    <w:p w:rsidR="00312232" w:rsidRPr="00312232" w:rsidRDefault="00312232" w:rsidP="00312232">
      <w:pPr>
        <w:numPr>
          <w:ilvl w:val="0"/>
          <w:numId w:val="13"/>
        </w:numPr>
        <w:autoSpaceDE w:val="0"/>
        <w:autoSpaceDN w:val="0"/>
        <w:adjustRightInd w:val="0"/>
        <w:rPr>
          <w:rFonts w:ascii="Times New Roman" w:hAnsi="Times New Roman"/>
          <w:color w:val="010101"/>
          <w:sz w:val="22"/>
          <w:szCs w:val="22"/>
        </w:rPr>
      </w:pPr>
      <w:r w:rsidRPr="00312232">
        <w:rPr>
          <w:rFonts w:ascii="Times New Roman" w:hAnsi="Times New Roman"/>
          <w:color w:val="010101"/>
          <w:sz w:val="22"/>
          <w:szCs w:val="22"/>
        </w:rPr>
        <w:t xml:space="preserve">Electronic Filers: Documents may be filed electronically using the Internet by accessing the ECFS: </w:t>
      </w:r>
      <w:hyperlink r:id="rId9" w:history="1">
        <w:r w:rsidRPr="00312232">
          <w:rPr>
            <w:rStyle w:val="Hyperlink"/>
            <w:rFonts w:ascii="Times New Roman" w:hAnsi="Times New Roman"/>
            <w:sz w:val="22"/>
            <w:szCs w:val="22"/>
          </w:rPr>
          <w:t>http://fjallfoss.fcc.gov/ecfs2/</w:t>
        </w:r>
      </w:hyperlink>
      <w:r w:rsidRPr="00312232">
        <w:rPr>
          <w:rFonts w:ascii="Times New Roman" w:hAnsi="Times New Roman"/>
          <w:color w:val="010101"/>
          <w:sz w:val="22"/>
          <w:szCs w:val="22"/>
        </w:rPr>
        <w:t>.</w:t>
      </w:r>
    </w:p>
    <w:p w:rsidR="00312232" w:rsidRPr="00312232" w:rsidRDefault="00312232" w:rsidP="00312232">
      <w:pPr>
        <w:autoSpaceDE w:val="0"/>
        <w:autoSpaceDN w:val="0"/>
        <w:adjustRightInd w:val="0"/>
        <w:rPr>
          <w:rFonts w:ascii="Times New Roman" w:hAnsi="Times New Roman"/>
          <w:color w:val="010101"/>
          <w:sz w:val="22"/>
          <w:szCs w:val="22"/>
        </w:rPr>
      </w:pPr>
    </w:p>
    <w:p w:rsidR="004011AE" w:rsidRDefault="00312232" w:rsidP="004011AE">
      <w:pPr>
        <w:numPr>
          <w:ilvl w:val="0"/>
          <w:numId w:val="13"/>
        </w:numPr>
        <w:autoSpaceDE w:val="0"/>
        <w:autoSpaceDN w:val="0"/>
        <w:adjustRightInd w:val="0"/>
        <w:rPr>
          <w:rFonts w:ascii="Times New Roman" w:hAnsi="Times New Roman"/>
          <w:color w:val="010101"/>
          <w:sz w:val="22"/>
          <w:szCs w:val="22"/>
        </w:rPr>
      </w:pPr>
      <w:r w:rsidRPr="00312232">
        <w:rPr>
          <w:rFonts w:ascii="Times New Roman" w:hAnsi="Times New Roman"/>
          <w:color w:val="010101"/>
          <w:sz w:val="22"/>
          <w:szCs w:val="22"/>
        </w:rPr>
        <w:t>Paper Filers: Parties who choose to file by paper must file an original and four copies of each filing.  Filings may be sent by hand or messenger delivery, by commercial overnight courier, or by first-class or overnight U.S. Postal Service mail.</w:t>
      </w:r>
      <w:r w:rsidR="00140301">
        <w:rPr>
          <w:rFonts w:ascii="Times New Roman" w:hAnsi="Times New Roman"/>
          <w:color w:val="010101"/>
          <w:sz w:val="22"/>
          <w:szCs w:val="22"/>
        </w:rPr>
        <w:t xml:space="preserve"> </w:t>
      </w:r>
      <w:r w:rsidRPr="00312232">
        <w:rPr>
          <w:rFonts w:ascii="Times New Roman" w:hAnsi="Times New Roman"/>
          <w:color w:val="010101"/>
          <w:sz w:val="22"/>
          <w:szCs w:val="22"/>
        </w:rPr>
        <w:t xml:space="preserve"> All filings must be addressed to the Commission’s Secretary, Office of the Secretary, Federal Communications Commission.</w:t>
      </w:r>
    </w:p>
    <w:p w:rsidR="004011AE" w:rsidRDefault="004011AE" w:rsidP="004011AE">
      <w:pPr>
        <w:pStyle w:val="ListParagraph"/>
        <w:rPr>
          <w:rFonts w:ascii="Times New Roman" w:hAnsi="Times New Roman"/>
          <w:color w:val="010101"/>
          <w:sz w:val="22"/>
          <w:szCs w:val="22"/>
        </w:rPr>
      </w:pPr>
    </w:p>
    <w:p w:rsidR="004011AE" w:rsidRDefault="00312232" w:rsidP="004011AE">
      <w:pPr>
        <w:numPr>
          <w:ilvl w:val="1"/>
          <w:numId w:val="13"/>
        </w:numPr>
        <w:autoSpaceDE w:val="0"/>
        <w:autoSpaceDN w:val="0"/>
        <w:adjustRightInd w:val="0"/>
        <w:rPr>
          <w:rFonts w:ascii="Times New Roman" w:hAnsi="Times New Roman"/>
          <w:color w:val="010101"/>
          <w:sz w:val="22"/>
          <w:szCs w:val="22"/>
        </w:rPr>
      </w:pPr>
      <w:r w:rsidRPr="004011AE">
        <w:rPr>
          <w:rFonts w:ascii="Times New Roman" w:hAnsi="Times New Roman"/>
          <w:color w:val="010101"/>
          <w:sz w:val="22"/>
          <w:szCs w:val="22"/>
        </w:rPr>
        <w:t xml:space="preserve">All hand-delivered or messenger-delivered paper filings for the Commission’s Secretary must be delivered to FCC Headquarters at 445 12th Street, S.W., Room TW-A325, Washington, D.C. 20554. All hand deliveries must be held together with rubber bands or fasteners. </w:t>
      </w:r>
      <w:r w:rsidR="00140301">
        <w:rPr>
          <w:rFonts w:ascii="Times New Roman" w:hAnsi="Times New Roman"/>
          <w:color w:val="010101"/>
          <w:sz w:val="22"/>
          <w:szCs w:val="22"/>
        </w:rPr>
        <w:t xml:space="preserve"> </w:t>
      </w:r>
      <w:r w:rsidRPr="004011AE">
        <w:rPr>
          <w:rFonts w:ascii="Times New Roman" w:hAnsi="Times New Roman"/>
          <w:color w:val="010101"/>
          <w:sz w:val="22"/>
          <w:szCs w:val="22"/>
        </w:rPr>
        <w:t>Any envelopes must be disposed of before entering the building.</w:t>
      </w:r>
    </w:p>
    <w:p w:rsidR="004011AE" w:rsidRDefault="004011AE" w:rsidP="004011AE">
      <w:pPr>
        <w:autoSpaceDE w:val="0"/>
        <w:autoSpaceDN w:val="0"/>
        <w:adjustRightInd w:val="0"/>
        <w:ind w:left="1440"/>
        <w:rPr>
          <w:rFonts w:ascii="Times New Roman" w:hAnsi="Times New Roman"/>
          <w:color w:val="010101"/>
          <w:sz w:val="22"/>
          <w:szCs w:val="22"/>
        </w:rPr>
      </w:pPr>
    </w:p>
    <w:p w:rsidR="004011AE" w:rsidRDefault="00312232" w:rsidP="004011AE">
      <w:pPr>
        <w:numPr>
          <w:ilvl w:val="1"/>
          <w:numId w:val="13"/>
        </w:numPr>
        <w:autoSpaceDE w:val="0"/>
        <w:autoSpaceDN w:val="0"/>
        <w:adjustRightInd w:val="0"/>
        <w:rPr>
          <w:rFonts w:ascii="Times New Roman" w:hAnsi="Times New Roman"/>
          <w:color w:val="010101"/>
          <w:sz w:val="22"/>
          <w:szCs w:val="22"/>
        </w:rPr>
      </w:pPr>
      <w:r w:rsidRPr="004011AE">
        <w:rPr>
          <w:rFonts w:ascii="Times New Roman" w:hAnsi="Times New Roman"/>
          <w:color w:val="010101"/>
          <w:sz w:val="22"/>
          <w:szCs w:val="22"/>
        </w:rPr>
        <w:t>Commercial overnight mail (other than U.S. Postal Service Express Mail and Priority Mail) must be sent to 9300 East Hampton Drive, Capitol Heights, Maryland 20743.</w:t>
      </w:r>
    </w:p>
    <w:p w:rsidR="004011AE" w:rsidRDefault="004011AE" w:rsidP="004011AE">
      <w:pPr>
        <w:pStyle w:val="ListParagraph"/>
        <w:rPr>
          <w:rFonts w:ascii="Times New Roman" w:hAnsi="Times New Roman"/>
          <w:color w:val="010101"/>
          <w:sz w:val="22"/>
          <w:szCs w:val="22"/>
        </w:rPr>
      </w:pPr>
    </w:p>
    <w:p w:rsidR="00312232" w:rsidRPr="004011AE" w:rsidRDefault="00312232" w:rsidP="004011AE">
      <w:pPr>
        <w:numPr>
          <w:ilvl w:val="1"/>
          <w:numId w:val="13"/>
        </w:numPr>
        <w:autoSpaceDE w:val="0"/>
        <w:autoSpaceDN w:val="0"/>
        <w:adjustRightInd w:val="0"/>
        <w:rPr>
          <w:rFonts w:ascii="Times New Roman" w:hAnsi="Times New Roman"/>
          <w:color w:val="010101"/>
          <w:sz w:val="22"/>
          <w:szCs w:val="22"/>
        </w:rPr>
      </w:pPr>
      <w:r w:rsidRPr="004011AE">
        <w:rPr>
          <w:rFonts w:ascii="Times New Roman" w:hAnsi="Times New Roman"/>
          <w:color w:val="010101"/>
          <w:sz w:val="22"/>
          <w:szCs w:val="22"/>
        </w:rPr>
        <w:t>U.S. Postal Service first-class, Express, and Priority mail must be addressed to 445 12</w:t>
      </w:r>
      <w:r w:rsidRPr="004011AE">
        <w:rPr>
          <w:rFonts w:ascii="Times New Roman" w:hAnsi="Times New Roman"/>
          <w:color w:val="010101"/>
          <w:sz w:val="22"/>
          <w:szCs w:val="22"/>
          <w:vertAlign w:val="superscript"/>
        </w:rPr>
        <w:t>th</w:t>
      </w:r>
      <w:r w:rsidRPr="004011AE">
        <w:rPr>
          <w:rFonts w:ascii="Times New Roman" w:hAnsi="Times New Roman"/>
          <w:color w:val="010101"/>
          <w:sz w:val="22"/>
          <w:szCs w:val="22"/>
        </w:rPr>
        <w:t xml:space="preserve"> Street, S.W., Washington, D.C. 20554.</w:t>
      </w:r>
    </w:p>
    <w:p w:rsidR="00312232" w:rsidRPr="00312232" w:rsidRDefault="00312232" w:rsidP="00312232">
      <w:pPr>
        <w:autoSpaceDE w:val="0"/>
        <w:autoSpaceDN w:val="0"/>
        <w:adjustRightInd w:val="0"/>
        <w:rPr>
          <w:rFonts w:ascii="Times New Roman" w:hAnsi="Times New Roman"/>
          <w:color w:val="010101"/>
          <w:sz w:val="22"/>
          <w:szCs w:val="22"/>
        </w:rPr>
      </w:pPr>
    </w:p>
    <w:p w:rsidR="00312232" w:rsidRPr="00312232" w:rsidRDefault="00312232" w:rsidP="00312232">
      <w:pPr>
        <w:autoSpaceDE w:val="0"/>
        <w:autoSpaceDN w:val="0"/>
        <w:adjustRightInd w:val="0"/>
        <w:rPr>
          <w:rFonts w:ascii="Times New Roman" w:hAnsi="Times New Roman"/>
          <w:b/>
          <w:bCs/>
          <w:color w:val="010101"/>
          <w:sz w:val="22"/>
          <w:szCs w:val="22"/>
        </w:rPr>
      </w:pPr>
      <w:r w:rsidRPr="00312232">
        <w:rPr>
          <w:rFonts w:ascii="Times New Roman" w:hAnsi="Times New Roman"/>
          <w:b/>
          <w:bCs/>
          <w:color w:val="010101"/>
          <w:sz w:val="22"/>
          <w:szCs w:val="22"/>
        </w:rPr>
        <w:t>In addition, one copy of each submission must be sent</w:t>
      </w:r>
      <w:r w:rsidR="004011AE">
        <w:rPr>
          <w:rFonts w:ascii="Times New Roman" w:hAnsi="Times New Roman"/>
          <w:b/>
          <w:bCs/>
          <w:color w:val="010101"/>
          <w:sz w:val="22"/>
          <w:szCs w:val="22"/>
        </w:rPr>
        <w:t>, either electronically or via paper,</w:t>
      </w:r>
      <w:r w:rsidRPr="00312232">
        <w:rPr>
          <w:rFonts w:ascii="Times New Roman" w:hAnsi="Times New Roman"/>
          <w:b/>
          <w:bCs/>
          <w:color w:val="010101"/>
          <w:sz w:val="22"/>
          <w:szCs w:val="22"/>
        </w:rPr>
        <w:t xml:space="preserve"> to the following:</w:t>
      </w:r>
    </w:p>
    <w:p w:rsidR="00312232" w:rsidRPr="00312232" w:rsidRDefault="00312232" w:rsidP="00312232">
      <w:pPr>
        <w:autoSpaceDE w:val="0"/>
        <w:autoSpaceDN w:val="0"/>
        <w:adjustRightInd w:val="0"/>
        <w:rPr>
          <w:rFonts w:ascii="Times New Roman" w:hAnsi="Times New Roman"/>
          <w:b/>
          <w:bCs/>
          <w:color w:val="010101"/>
          <w:sz w:val="22"/>
          <w:szCs w:val="22"/>
        </w:rPr>
      </w:pPr>
    </w:p>
    <w:p w:rsidR="00312232" w:rsidRPr="00312232" w:rsidRDefault="00312232" w:rsidP="00312232">
      <w:pPr>
        <w:numPr>
          <w:ilvl w:val="0"/>
          <w:numId w:val="13"/>
        </w:numPr>
        <w:autoSpaceDE w:val="0"/>
        <w:autoSpaceDN w:val="0"/>
        <w:adjustRightInd w:val="0"/>
        <w:rPr>
          <w:rFonts w:ascii="Times New Roman" w:hAnsi="Times New Roman"/>
          <w:color w:val="010101"/>
          <w:sz w:val="22"/>
          <w:szCs w:val="22"/>
        </w:rPr>
      </w:pPr>
      <w:r w:rsidRPr="00312232">
        <w:rPr>
          <w:rFonts w:ascii="Times New Roman" w:hAnsi="Times New Roman"/>
          <w:color w:val="010101"/>
          <w:sz w:val="22"/>
          <w:szCs w:val="22"/>
        </w:rPr>
        <w:t xml:space="preserve">The Commission’s duplicating contractor, Best Copy and Printing, Inc., Portals II, 445 12th Street, S.W., Room CY-B402, Washington, D.C. 20554, telephone 1-800-378-3160, e-mail </w:t>
      </w:r>
      <w:hyperlink r:id="rId10" w:history="1">
        <w:r w:rsidRPr="00312232">
          <w:rPr>
            <w:rStyle w:val="Hyperlink"/>
            <w:rFonts w:ascii="Times New Roman" w:hAnsi="Times New Roman"/>
            <w:sz w:val="22"/>
            <w:szCs w:val="22"/>
          </w:rPr>
          <w:t>fcc@bcpiweb.com</w:t>
        </w:r>
      </w:hyperlink>
      <w:r w:rsidRPr="00312232">
        <w:rPr>
          <w:rFonts w:ascii="Times New Roman" w:hAnsi="Times New Roman"/>
          <w:color w:val="010101"/>
          <w:sz w:val="22"/>
          <w:szCs w:val="22"/>
        </w:rPr>
        <w:t>;</w:t>
      </w:r>
    </w:p>
    <w:p w:rsidR="00312232" w:rsidRPr="00312232" w:rsidRDefault="00312232" w:rsidP="00312232">
      <w:pPr>
        <w:autoSpaceDE w:val="0"/>
        <w:autoSpaceDN w:val="0"/>
        <w:adjustRightInd w:val="0"/>
        <w:ind w:left="360"/>
        <w:rPr>
          <w:rFonts w:ascii="Times New Roman" w:hAnsi="Times New Roman"/>
          <w:color w:val="010101"/>
          <w:sz w:val="22"/>
          <w:szCs w:val="22"/>
        </w:rPr>
      </w:pPr>
    </w:p>
    <w:p w:rsidR="00312232" w:rsidRPr="00312232" w:rsidRDefault="00021701" w:rsidP="00312232">
      <w:pPr>
        <w:numPr>
          <w:ilvl w:val="0"/>
          <w:numId w:val="13"/>
        </w:numPr>
        <w:autoSpaceDE w:val="0"/>
        <w:autoSpaceDN w:val="0"/>
        <w:adjustRightInd w:val="0"/>
        <w:rPr>
          <w:rFonts w:ascii="Times New Roman" w:hAnsi="Times New Roman"/>
          <w:color w:val="010101"/>
          <w:sz w:val="22"/>
          <w:szCs w:val="22"/>
        </w:rPr>
      </w:pPr>
      <w:r>
        <w:rPr>
          <w:rFonts w:ascii="Times New Roman" w:hAnsi="Times New Roman"/>
          <w:color w:val="010101"/>
          <w:sz w:val="22"/>
          <w:szCs w:val="22"/>
        </w:rPr>
        <w:t xml:space="preserve">David Roberts, </w:t>
      </w:r>
      <w:r w:rsidR="00312232" w:rsidRPr="00312232">
        <w:rPr>
          <w:rFonts w:ascii="Times New Roman" w:hAnsi="Times New Roman"/>
          <w:color w:val="010101"/>
          <w:sz w:val="22"/>
          <w:szCs w:val="22"/>
        </w:rPr>
        <w:t xml:space="preserve">Video Division, Media Bureau, Room 2-A728, e-mail </w:t>
      </w:r>
      <w:hyperlink r:id="rId11" w:history="1">
        <w:r w:rsidRPr="0016737E">
          <w:rPr>
            <w:rStyle w:val="Hyperlink"/>
            <w:rFonts w:ascii="Times New Roman" w:hAnsi="Times New Roman"/>
            <w:sz w:val="22"/>
            <w:szCs w:val="22"/>
          </w:rPr>
          <w:t>david.roberts@fcc.gov</w:t>
        </w:r>
      </w:hyperlink>
      <w:r>
        <w:rPr>
          <w:rFonts w:ascii="Times New Roman" w:hAnsi="Times New Roman"/>
          <w:color w:val="010101"/>
          <w:sz w:val="22"/>
          <w:szCs w:val="22"/>
        </w:rPr>
        <w:t xml:space="preserve"> </w:t>
      </w:r>
      <w:r w:rsidR="00312232" w:rsidRPr="00312232">
        <w:rPr>
          <w:rFonts w:ascii="Times New Roman" w:hAnsi="Times New Roman"/>
          <w:sz w:val="22"/>
          <w:szCs w:val="22"/>
        </w:rPr>
        <w:t>.</w:t>
      </w:r>
    </w:p>
    <w:p w:rsidR="00312232" w:rsidRPr="00312232" w:rsidRDefault="00312232" w:rsidP="00312232">
      <w:pPr>
        <w:autoSpaceDE w:val="0"/>
        <w:autoSpaceDN w:val="0"/>
        <w:adjustRightInd w:val="0"/>
        <w:rPr>
          <w:rFonts w:ascii="Times New Roman" w:hAnsi="Times New Roman"/>
          <w:color w:val="010101"/>
          <w:sz w:val="22"/>
          <w:szCs w:val="22"/>
        </w:rPr>
      </w:pPr>
    </w:p>
    <w:p w:rsidR="00312232" w:rsidRPr="00312232" w:rsidRDefault="00312232" w:rsidP="00312232">
      <w:pPr>
        <w:autoSpaceDE w:val="0"/>
        <w:autoSpaceDN w:val="0"/>
        <w:adjustRightInd w:val="0"/>
        <w:rPr>
          <w:rFonts w:ascii="Times New Roman" w:hAnsi="Times New Roman"/>
          <w:color w:val="010101"/>
          <w:sz w:val="22"/>
          <w:szCs w:val="22"/>
        </w:rPr>
      </w:pPr>
      <w:r w:rsidRPr="00312232">
        <w:rPr>
          <w:rFonts w:ascii="Times New Roman" w:hAnsi="Times New Roman"/>
          <w:color w:val="010101"/>
          <w:sz w:val="22"/>
          <w:szCs w:val="22"/>
        </w:rPr>
        <w:t xml:space="preserve">Any submission that is e-mailed to Best Copy and Printing and </w:t>
      </w:r>
      <w:r w:rsidR="00021701">
        <w:rPr>
          <w:rFonts w:ascii="Times New Roman" w:hAnsi="Times New Roman"/>
          <w:color w:val="010101"/>
          <w:sz w:val="22"/>
          <w:szCs w:val="22"/>
        </w:rPr>
        <w:t>David Roberts</w:t>
      </w:r>
      <w:r w:rsidRPr="00312232">
        <w:rPr>
          <w:rFonts w:ascii="Times New Roman" w:hAnsi="Times New Roman"/>
          <w:color w:val="010101"/>
          <w:sz w:val="22"/>
          <w:szCs w:val="22"/>
        </w:rPr>
        <w:t xml:space="preserve"> should include in the subject line of the e-mail: </w:t>
      </w:r>
      <w:r w:rsidR="00140301">
        <w:rPr>
          <w:rFonts w:ascii="Times New Roman" w:hAnsi="Times New Roman"/>
          <w:color w:val="010101"/>
          <w:sz w:val="22"/>
          <w:szCs w:val="22"/>
        </w:rPr>
        <w:t xml:space="preserve"> </w:t>
      </w:r>
      <w:r w:rsidRPr="00312232">
        <w:rPr>
          <w:rFonts w:ascii="Times New Roman" w:hAnsi="Times New Roman"/>
          <w:color w:val="010101"/>
          <w:sz w:val="22"/>
          <w:szCs w:val="22"/>
        </w:rPr>
        <w:t xml:space="preserve">(1) MB Docket No. </w:t>
      </w:r>
      <w:r w:rsidR="004D049A" w:rsidRPr="004D049A">
        <w:rPr>
          <w:rFonts w:ascii="Times New Roman" w:hAnsi="Times New Roman"/>
          <w:color w:val="010101"/>
          <w:sz w:val="22"/>
          <w:szCs w:val="22"/>
        </w:rPr>
        <w:t>13-190</w:t>
      </w:r>
      <w:r w:rsidRPr="004D049A">
        <w:rPr>
          <w:rFonts w:ascii="Times New Roman" w:hAnsi="Times New Roman"/>
          <w:color w:val="010101"/>
          <w:sz w:val="22"/>
          <w:szCs w:val="22"/>
        </w:rPr>
        <w:t>;</w:t>
      </w:r>
      <w:r w:rsidRPr="00312232">
        <w:rPr>
          <w:rFonts w:ascii="Times New Roman" w:hAnsi="Times New Roman"/>
          <w:color w:val="010101"/>
          <w:sz w:val="22"/>
          <w:szCs w:val="22"/>
        </w:rPr>
        <w:t xml:space="preserve"> (2) the name of the submitting party; (3) a brief description or title identifying the type of document being submitted (</w:t>
      </w:r>
      <w:r w:rsidRPr="00312232">
        <w:rPr>
          <w:rFonts w:ascii="Times New Roman" w:hAnsi="Times New Roman"/>
          <w:i/>
          <w:iCs/>
          <w:color w:val="010101"/>
          <w:sz w:val="22"/>
          <w:szCs w:val="22"/>
        </w:rPr>
        <w:t>e.g</w:t>
      </w:r>
      <w:r w:rsidRPr="00312232">
        <w:rPr>
          <w:rFonts w:ascii="Times New Roman" w:hAnsi="Times New Roman"/>
          <w:color w:val="010101"/>
          <w:sz w:val="22"/>
          <w:szCs w:val="22"/>
        </w:rPr>
        <w:t xml:space="preserve">., </w:t>
      </w:r>
      <w:r w:rsidR="004D049A" w:rsidRPr="004D049A">
        <w:rPr>
          <w:rFonts w:ascii="Times New Roman" w:hAnsi="Times New Roman"/>
          <w:color w:val="010101"/>
          <w:sz w:val="22"/>
          <w:szCs w:val="22"/>
        </w:rPr>
        <w:t>MB Docket No. 13-190</w:t>
      </w:r>
      <w:r w:rsidRPr="004D049A">
        <w:rPr>
          <w:rFonts w:ascii="Times New Roman" w:hAnsi="Times New Roman"/>
          <w:color w:val="010101"/>
          <w:sz w:val="22"/>
          <w:szCs w:val="22"/>
        </w:rPr>
        <w:t>,</w:t>
      </w:r>
      <w:r w:rsidR="004D049A">
        <w:rPr>
          <w:rFonts w:ascii="Times New Roman" w:hAnsi="Times New Roman"/>
          <w:color w:val="010101"/>
          <w:sz w:val="22"/>
          <w:szCs w:val="22"/>
        </w:rPr>
        <w:t xml:space="preserve"> </w:t>
      </w:r>
      <w:r w:rsidR="00A67F2B">
        <w:rPr>
          <w:rFonts w:ascii="Times New Roman" w:hAnsi="Times New Roman"/>
          <w:color w:val="010101"/>
          <w:sz w:val="22"/>
          <w:szCs w:val="22"/>
        </w:rPr>
        <w:t>Tribune-Local TV Petition to Deny</w:t>
      </w:r>
      <w:r w:rsidRPr="00312232">
        <w:rPr>
          <w:rFonts w:ascii="Times New Roman" w:hAnsi="Times New Roman"/>
          <w:color w:val="010101"/>
          <w:sz w:val="22"/>
          <w:szCs w:val="22"/>
        </w:rPr>
        <w:t>).</w:t>
      </w:r>
    </w:p>
    <w:p w:rsidR="00312232" w:rsidRPr="00312232" w:rsidRDefault="00312232" w:rsidP="00312232">
      <w:pPr>
        <w:autoSpaceDE w:val="0"/>
        <w:autoSpaceDN w:val="0"/>
        <w:adjustRightInd w:val="0"/>
        <w:rPr>
          <w:rFonts w:ascii="Times New Roman" w:hAnsi="Times New Roman"/>
          <w:color w:val="010101"/>
          <w:sz w:val="22"/>
          <w:szCs w:val="22"/>
        </w:rPr>
      </w:pPr>
    </w:p>
    <w:p w:rsidR="00312232" w:rsidRPr="00312232" w:rsidRDefault="00312232" w:rsidP="00312232">
      <w:pPr>
        <w:autoSpaceDE w:val="0"/>
        <w:autoSpaceDN w:val="0"/>
        <w:adjustRightInd w:val="0"/>
        <w:rPr>
          <w:rFonts w:ascii="Times New Roman" w:hAnsi="Times New Roman"/>
          <w:color w:val="010101"/>
          <w:sz w:val="22"/>
          <w:szCs w:val="22"/>
        </w:rPr>
      </w:pPr>
      <w:r w:rsidRPr="00312232">
        <w:rPr>
          <w:rFonts w:ascii="Times New Roman" w:hAnsi="Times New Roman"/>
          <w:i/>
          <w:iCs/>
          <w:color w:val="010101"/>
          <w:sz w:val="22"/>
          <w:szCs w:val="22"/>
        </w:rPr>
        <w:t>People with Disabilities</w:t>
      </w:r>
      <w:r w:rsidRPr="00312232">
        <w:rPr>
          <w:rFonts w:ascii="Times New Roman" w:hAnsi="Times New Roman"/>
          <w:color w:val="010101"/>
          <w:sz w:val="22"/>
          <w:szCs w:val="22"/>
        </w:rPr>
        <w:t>.  To request materials in accessible formats for people with disabilities (braille, large print, electronic files, audio format), send an e-mail to fcc504@fcc.gov or call the Consumer &amp; Governmental Affairs Bureau at 202-418-0530 (voice), 202-418-0432 (TTY).</w:t>
      </w:r>
    </w:p>
    <w:p w:rsidR="00312232" w:rsidRPr="00312232" w:rsidRDefault="00312232" w:rsidP="00312232">
      <w:pPr>
        <w:autoSpaceDE w:val="0"/>
        <w:autoSpaceDN w:val="0"/>
        <w:adjustRightInd w:val="0"/>
        <w:rPr>
          <w:rFonts w:ascii="Times New Roman" w:hAnsi="Times New Roman"/>
          <w:color w:val="010101"/>
          <w:sz w:val="22"/>
          <w:szCs w:val="22"/>
        </w:rPr>
      </w:pPr>
    </w:p>
    <w:p w:rsidR="00312232" w:rsidRPr="00312232" w:rsidRDefault="00312232" w:rsidP="00312232">
      <w:pPr>
        <w:autoSpaceDE w:val="0"/>
        <w:autoSpaceDN w:val="0"/>
        <w:adjustRightInd w:val="0"/>
        <w:rPr>
          <w:rFonts w:ascii="Times New Roman" w:hAnsi="Times New Roman"/>
          <w:color w:val="010101"/>
          <w:sz w:val="22"/>
          <w:szCs w:val="22"/>
        </w:rPr>
      </w:pPr>
      <w:r w:rsidRPr="00312232">
        <w:rPr>
          <w:rFonts w:ascii="Times New Roman" w:hAnsi="Times New Roman"/>
          <w:i/>
          <w:iCs/>
          <w:color w:val="010101"/>
          <w:sz w:val="22"/>
          <w:szCs w:val="22"/>
        </w:rPr>
        <w:t>Availability of Documents</w:t>
      </w:r>
      <w:r w:rsidRPr="00312232">
        <w:rPr>
          <w:rFonts w:ascii="Times New Roman" w:hAnsi="Times New Roman"/>
          <w:color w:val="010101"/>
          <w:sz w:val="22"/>
          <w:szCs w:val="22"/>
        </w:rPr>
        <w:t xml:space="preserve">. </w:t>
      </w:r>
      <w:r w:rsidR="00140301">
        <w:rPr>
          <w:rFonts w:ascii="Times New Roman" w:hAnsi="Times New Roman"/>
          <w:color w:val="010101"/>
          <w:sz w:val="22"/>
          <w:szCs w:val="22"/>
        </w:rPr>
        <w:t xml:space="preserve"> </w:t>
      </w:r>
      <w:r w:rsidRPr="00312232">
        <w:rPr>
          <w:rFonts w:ascii="Times New Roman" w:hAnsi="Times New Roman"/>
          <w:color w:val="010101"/>
          <w:sz w:val="22"/>
          <w:szCs w:val="22"/>
        </w:rPr>
        <w:t>Documents in this proceeding will be available for public inspection and copying during business hours at the FCC Reference Information Center, Portals II, 445 12th Street, S.W., Room CY-A257, Washington, D.C. 20554.  The documents may also be purchased from BCPI, telephone (202) 488-5300, facsimile (202) 488-5563, TTY (202) 488-5562, e-mail fcc@bcpiweb.com.</w:t>
      </w:r>
    </w:p>
    <w:p w:rsidR="00312232" w:rsidRPr="00312232" w:rsidRDefault="00312232" w:rsidP="00312232">
      <w:pPr>
        <w:autoSpaceDE w:val="0"/>
        <w:autoSpaceDN w:val="0"/>
        <w:adjustRightInd w:val="0"/>
        <w:rPr>
          <w:rFonts w:ascii="Times New Roman" w:hAnsi="Times New Roman"/>
          <w:color w:val="010101"/>
          <w:sz w:val="22"/>
          <w:szCs w:val="22"/>
        </w:rPr>
      </w:pPr>
    </w:p>
    <w:p w:rsidR="00312232" w:rsidRPr="00312232" w:rsidRDefault="00312232" w:rsidP="00312232">
      <w:pPr>
        <w:autoSpaceDE w:val="0"/>
        <w:autoSpaceDN w:val="0"/>
        <w:adjustRightInd w:val="0"/>
        <w:rPr>
          <w:rFonts w:ascii="Times New Roman" w:hAnsi="Times New Roman"/>
          <w:sz w:val="22"/>
          <w:szCs w:val="22"/>
        </w:rPr>
      </w:pPr>
      <w:r w:rsidRPr="00312232">
        <w:rPr>
          <w:rFonts w:ascii="Times New Roman" w:hAnsi="Times New Roman"/>
          <w:color w:val="010101"/>
          <w:sz w:val="22"/>
          <w:szCs w:val="22"/>
        </w:rPr>
        <w:t>The applications are also available electronically through the Commission’s ECFS, which</w:t>
      </w:r>
      <w:r w:rsidR="00140301">
        <w:rPr>
          <w:rFonts w:ascii="Times New Roman" w:hAnsi="Times New Roman"/>
          <w:color w:val="010101"/>
          <w:sz w:val="22"/>
          <w:szCs w:val="22"/>
        </w:rPr>
        <w:t xml:space="preserve"> can</w:t>
      </w:r>
      <w:r w:rsidRPr="00312232">
        <w:rPr>
          <w:rFonts w:ascii="Times New Roman" w:hAnsi="Times New Roman"/>
          <w:color w:val="010101"/>
          <w:sz w:val="22"/>
          <w:szCs w:val="22"/>
        </w:rPr>
        <w:t xml:space="preserve"> be accessed on the Commission’s Internet website at http://www.fcc.gov.</w:t>
      </w:r>
    </w:p>
    <w:p w:rsidR="00312232" w:rsidRPr="00312232" w:rsidRDefault="00312232" w:rsidP="00312232">
      <w:pPr>
        <w:spacing w:before="120" w:after="240"/>
        <w:rPr>
          <w:rFonts w:ascii="Times New Roman" w:hAnsi="Times New Roman"/>
          <w:sz w:val="22"/>
          <w:szCs w:val="22"/>
        </w:rPr>
      </w:pPr>
      <w:r w:rsidRPr="00312232">
        <w:rPr>
          <w:rFonts w:ascii="Times New Roman" w:hAnsi="Times New Roman"/>
          <w:sz w:val="22"/>
          <w:szCs w:val="22"/>
        </w:rPr>
        <w:lastRenderedPageBreak/>
        <w:t xml:space="preserve">For further information, contact </w:t>
      </w:r>
      <w:r w:rsidR="00021701">
        <w:rPr>
          <w:rFonts w:ascii="Times New Roman" w:hAnsi="Times New Roman"/>
          <w:sz w:val="22"/>
          <w:szCs w:val="22"/>
        </w:rPr>
        <w:t>David Roberts</w:t>
      </w:r>
      <w:r w:rsidRPr="00312232">
        <w:rPr>
          <w:rFonts w:ascii="Times New Roman" w:hAnsi="Times New Roman"/>
          <w:sz w:val="22"/>
          <w:szCs w:val="22"/>
        </w:rPr>
        <w:t xml:space="preserve"> at (202) 418-</w:t>
      </w:r>
      <w:r w:rsidR="00021701">
        <w:rPr>
          <w:rFonts w:ascii="Times New Roman" w:hAnsi="Times New Roman"/>
          <w:sz w:val="22"/>
          <w:szCs w:val="22"/>
        </w:rPr>
        <w:t>1618</w:t>
      </w:r>
      <w:r w:rsidRPr="00312232">
        <w:rPr>
          <w:rFonts w:ascii="Times New Roman" w:hAnsi="Times New Roman"/>
          <w:sz w:val="22"/>
          <w:szCs w:val="22"/>
        </w:rPr>
        <w:t xml:space="preserve">.  For Press inquiries, contact Janice Wise at (202) 418-8165.  </w:t>
      </w:r>
    </w:p>
    <w:p w:rsidR="00312232" w:rsidRPr="00312232" w:rsidRDefault="00312232" w:rsidP="00312232">
      <w:pPr>
        <w:spacing w:before="120" w:after="240"/>
        <w:rPr>
          <w:rFonts w:ascii="Times New Roman" w:hAnsi="Times New Roman"/>
          <w:sz w:val="22"/>
          <w:szCs w:val="22"/>
        </w:rPr>
      </w:pPr>
      <w:r w:rsidRPr="00312232">
        <w:rPr>
          <w:rFonts w:ascii="Times New Roman" w:hAnsi="Times New Roman"/>
          <w:sz w:val="22"/>
          <w:szCs w:val="22"/>
        </w:rPr>
        <w:t>By:  Chief, Media Bureau</w:t>
      </w:r>
    </w:p>
    <w:p w:rsidR="00312232" w:rsidRPr="00312232" w:rsidRDefault="00312232" w:rsidP="00312232">
      <w:pPr>
        <w:tabs>
          <w:tab w:val="left" w:pos="-2970"/>
          <w:tab w:val="right" w:pos="-2880"/>
          <w:tab w:val="left" w:pos="4266"/>
          <w:tab w:val="right" w:pos="9360"/>
        </w:tabs>
        <w:suppressAutoHyphens/>
        <w:spacing w:line="287" w:lineRule="auto"/>
        <w:rPr>
          <w:rFonts w:ascii="Times New Roman" w:hAnsi="Times New Roman"/>
          <w:b/>
          <w:sz w:val="22"/>
          <w:szCs w:val="22"/>
        </w:rPr>
      </w:pPr>
      <w:r w:rsidRPr="00312232">
        <w:rPr>
          <w:rFonts w:ascii="Times New Roman" w:hAnsi="Times New Roman"/>
          <w:b/>
          <w:sz w:val="22"/>
          <w:szCs w:val="22"/>
        </w:rPr>
        <w:t xml:space="preserve">                        </w:t>
      </w:r>
    </w:p>
    <w:p w:rsidR="00312232" w:rsidRPr="00312232" w:rsidRDefault="00312232" w:rsidP="00312232">
      <w:pPr>
        <w:jc w:val="center"/>
        <w:rPr>
          <w:rFonts w:ascii="Times New Roman" w:hAnsi="Times New Roman"/>
          <w:b/>
          <w:sz w:val="22"/>
          <w:szCs w:val="22"/>
        </w:rPr>
      </w:pPr>
      <w:r w:rsidRPr="00312232">
        <w:rPr>
          <w:rFonts w:ascii="Times New Roman" w:hAnsi="Times New Roman"/>
          <w:b/>
          <w:sz w:val="22"/>
          <w:szCs w:val="22"/>
        </w:rPr>
        <w:br w:type="page"/>
        <w:t>APPENDIX</w:t>
      </w:r>
    </w:p>
    <w:p w:rsidR="00312232" w:rsidRPr="00312232" w:rsidRDefault="00312232" w:rsidP="00312232">
      <w:pPr>
        <w:rPr>
          <w:rFonts w:ascii="Times New Roman" w:hAnsi="Times New Roman"/>
          <w:b/>
          <w:sz w:val="22"/>
          <w:szCs w:val="22"/>
        </w:rPr>
      </w:pPr>
    </w:p>
    <w:tbl>
      <w:tblPr>
        <w:tblW w:w="10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934"/>
        <w:gridCol w:w="1671"/>
        <w:gridCol w:w="1841"/>
        <w:gridCol w:w="2240"/>
        <w:gridCol w:w="1890"/>
      </w:tblGrid>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b/>
                <w:bCs/>
                <w:color w:val="000000"/>
                <w:sz w:val="22"/>
                <w:szCs w:val="22"/>
              </w:rPr>
            </w:pPr>
            <w:r w:rsidRPr="00785867">
              <w:rPr>
                <w:rFonts w:ascii="Times New Roman" w:hAnsi="Times New Roman"/>
                <w:b/>
                <w:bCs/>
                <w:color w:val="000000"/>
                <w:sz w:val="22"/>
                <w:szCs w:val="22"/>
              </w:rPr>
              <w:t>STATION</w:t>
            </w:r>
          </w:p>
        </w:tc>
        <w:tc>
          <w:tcPr>
            <w:tcW w:w="934" w:type="dxa"/>
            <w:shd w:val="clear" w:color="auto" w:fill="auto"/>
            <w:vAlign w:val="bottom"/>
          </w:tcPr>
          <w:p w:rsidR="00D37E68" w:rsidRPr="00785867" w:rsidRDefault="00D37E68" w:rsidP="002679ED">
            <w:pPr>
              <w:rPr>
                <w:rFonts w:ascii="Times New Roman" w:hAnsi="Times New Roman"/>
                <w:b/>
                <w:bCs/>
                <w:color w:val="000000"/>
                <w:sz w:val="22"/>
                <w:szCs w:val="22"/>
              </w:rPr>
            </w:pPr>
            <w:r w:rsidRPr="00785867">
              <w:rPr>
                <w:rFonts w:ascii="Times New Roman" w:hAnsi="Times New Roman"/>
                <w:b/>
                <w:bCs/>
                <w:color w:val="000000"/>
                <w:sz w:val="22"/>
                <w:szCs w:val="22"/>
              </w:rPr>
              <w:t>ID NO.</w:t>
            </w:r>
          </w:p>
        </w:tc>
        <w:tc>
          <w:tcPr>
            <w:tcW w:w="1671" w:type="dxa"/>
            <w:shd w:val="clear" w:color="auto" w:fill="auto"/>
            <w:vAlign w:val="bottom"/>
          </w:tcPr>
          <w:p w:rsidR="00D37E68" w:rsidRPr="00785867" w:rsidRDefault="00D37E68" w:rsidP="002679ED">
            <w:pPr>
              <w:rPr>
                <w:rFonts w:ascii="Times New Roman" w:hAnsi="Times New Roman"/>
                <w:b/>
                <w:bCs/>
                <w:color w:val="000000"/>
                <w:sz w:val="22"/>
                <w:szCs w:val="22"/>
              </w:rPr>
            </w:pPr>
            <w:r w:rsidRPr="00785867">
              <w:rPr>
                <w:rFonts w:ascii="Times New Roman" w:hAnsi="Times New Roman"/>
                <w:b/>
                <w:bCs/>
                <w:color w:val="000000"/>
                <w:sz w:val="22"/>
                <w:szCs w:val="22"/>
              </w:rPr>
              <w:t>COMMUNITY</w:t>
            </w:r>
          </w:p>
        </w:tc>
        <w:tc>
          <w:tcPr>
            <w:tcW w:w="1841" w:type="dxa"/>
            <w:shd w:val="clear" w:color="auto" w:fill="auto"/>
            <w:vAlign w:val="bottom"/>
          </w:tcPr>
          <w:p w:rsidR="00D37E68" w:rsidRPr="00785867" w:rsidRDefault="00D37E68" w:rsidP="002679ED">
            <w:pPr>
              <w:rPr>
                <w:rFonts w:ascii="Times New Roman" w:hAnsi="Times New Roman"/>
                <w:b/>
                <w:bCs/>
                <w:color w:val="000000"/>
                <w:sz w:val="22"/>
                <w:szCs w:val="22"/>
              </w:rPr>
            </w:pPr>
            <w:r w:rsidRPr="00785867">
              <w:rPr>
                <w:rFonts w:ascii="Times New Roman" w:hAnsi="Times New Roman"/>
                <w:b/>
                <w:bCs/>
                <w:color w:val="000000"/>
                <w:sz w:val="22"/>
                <w:szCs w:val="22"/>
              </w:rPr>
              <w:t>TRANSFEROR</w:t>
            </w:r>
          </w:p>
        </w:tc>
        <w:tc>
          <w:tcPr>
            <w:tcW w:w="2240" w:type="dxa"/>
            <w:shd w:val="clear" w:color="auto" w:fill="auto"/>
            <w:vAlign w:val="bottom"/>
          </w:tcPr>
          <w:p w:rsidR="00D37E68" w:rsidRPr="00785867" w:rsidRDefault="00D37E68" w:rsidP="002679ED">
            <w:pPr>
              <w:rPr>
                <w:rFonts w:ascii="Times New Roman" w:hAnsi="Times New Roman"/>
                <w:b/>
                <w:bCs/>
                <w:color w:val="000000"/>
                <w:sz w:val="22"/>
                <w:szCs w:val="22"/>
              </w:rPr>
            </w:pPr>
            <w:r w:rsidRPr="00785867">
              <w:rPr>
                <w:rFonts w:ascii="Times New Roman" w:hAnsi="Times New Roman"/>
                <w:b/>
                <w:bCs/>
                <w:color w:val="000000"/>
                <w:sz w:val="22"/>
                <w:szCs w:val="22"/>
              </w:rPr>
              <w:t>TRANSFEREE</w:t>
            </w:r>
          </w:p>
        </w:tc>
        <w:tc>
          <w:tcPr>
            <w:tcW w:w="1890" w:type="dxa"/>
            <w:shd w:val="clear" w:color="auto" w:fill="auto"/>
            <w:vAlign w:val="bottom"/>
          </w:tcPr>
          <w:p w:rsidR="00D37E68" w:rsidRPr="00785867" w:rsidRDefault="00D37E68" w:rsidP="002679ED">
            <w:pPr>
              <w:rPr>
                <w:rFonts w:ascii="Times New Roman" w:hAnsi="Times New Roman"/>
                <w:b/>
                <w:bCs/>
                <w:color w:val="000000"/>
                <w:sz w:val="22"/>
                <w:szCs w:val="22"/>
              </w:rPr>
            </w:pPr>
            <w:r w:rsidRPr="00785867">
              <w:rPr>
                <w:rFonts w:ascii="Times New Roman" w:hAnsi="Times New Roman"/>
                <w:b/>
                <w:bCs/>
                <w:color w:val="000000"/>
                <w:sz w:val="22"/>
                <w:szCs w:val="22"/>
              </w:rPr>
              <w:t>FILE NO.</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KDVR(TV)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126</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Denver, CO</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Community Television of Colorado,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20130715AER</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KFCT(TV)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125</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Ft. Collins, CO</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Community Television of Colorado,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20130715AES</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WJW(TV)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73150</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Cleveland, OH</w:t>
            </w:r>
          </w:p>
        </w:tc>
        <w:tc>
          <w:tcPr>
            <w:tcW w:w="1841" w:type="dxa"/>
            <w:shd w:val="clear" w:color="auto" w:fill="auto"/>
            <w:vAlign w:val="bottom"/>
          </w:tcPr>
          <w:p w:rsidR="00D37E68" w:rsidRPr="00785867" w:rsidRDefault="00D37E68" w:rsidP="005E1FD8">
            <w:pPr>
              <w:rPr>
                <w:rFonts w:ascii="Times New Roman" w:hAnsi="Times New Roman"/>
                <w:color w:val="000000"/>
                <w:sz w:val="22"/>
                <w:szCs w:val="22"/>
              </w:rPr>
            </w:pPr>
            <w:r w:rsidRPr="00785867">
              <w:rPr>
                <w:rFonts w:ascii="Times New Roman" w:hAnsi="Times New Roman"/>
                <w:color w:val="000000"/>
                <w:sz w:val="22"/>
                <w:szCs w:val="22"/>
              </w:rPr>
              <w:t>Community Television of Ohio,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20130715AGA</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KTVI(TV)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35693</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St. Louis, MO</w:t>
            </w:r>
          </w:p>
        </w:tc>
        <w:tc>
          <w:tcPr>
            <w:tcW w:w="1841" w:type="dxa"/>
            <w:shd w:val="clear" w:color="auto" w:fill="auto"/>
            <w:vAlign w:val="bottom"/>
          </w:tcPr>
          <w:p w:rsidR="00D37E68" w:rsidRPr="00785867" w:rsidRDefault="00D37E68" w:rsidP="005E1FD8">
            <w:pPr>
              <w:rPr>
                <w:rFonts w:ascii="Times New Roman" w:hAnsi="Times New Roman"/>
                <w:color w:val="000000"/>
                <w:sz w:val="22"/>
                <w:szCs w:val="22"/>
              </w:rPr>
            </w:pPr>
            <w:r w:rsidRPr="00785867">
              <w:rPr>
                <w:rFonts w:ascii="Times New Roman" w:hAnsi="Times New Roman"/>
                <w:color w:val="000000"/>
                <w:sz w:val="22"/>
                <w:szCs w:val="22"/>
              </w:rPr>
              <w:t>Community Television of Missouri,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20130715AFA</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WDAF-TV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11291</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Kansas City, MO</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WDAF License, Inc.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20130715AGC</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KTSU(TV)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22215</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Salt Lake City, UT</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Community Television of Utah,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0"/>
              </w:rPr>
              <w:t xml:space="preserve"> </w:t>
            </w:r>
            <w:r w:rsidRPr="00785867">
              <w:rPr>
                <w:rFonts w:ascii="Times New Roman" w:hAnsi="Times New Roman"/>
                <w:sz w:val="22"/>
                <w:szCs w:val="22"/>
              </w:rPr>
              <w:t>20130715AGD</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WITI(TV)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73107</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Milwaukee, WI</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Community Television of Wisconsin,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0"/>
              </w:rPr>
              <w:t xml:space="preserve"> </w:t>
            </w:r>
            <w:r w:rsidRPr="00785867">
              <w:rPr>
                <w:rFonts w:ascii="Times New Roman" w:hAnsi="Times New Roman"/>
                <w:sz w:val="22"/>
                <w:szCs w:val="22"/>
              </w:rPr>
              <w:t>20130715AGO</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KFOR-TV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66222</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Oklahoma City, OK</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Local TV Oklahoma License,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 xml:space="preserve"> 20130715AFF</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KAUT-TV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50182</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Oklahoma City, OK</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Local TV Oklahoma License,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 xml:space="preserve"> 20130715AFG</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WTKR(TV)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47401</w:t>
            </w:r>
          </w:p>
        </w:tc>
        <w:tc>
          <w:tcPr>
            <w:tcW w:w="1671" w:type="dxa"/>
            <w:shd w:val="clear" w:color="auto" w:fill="auto"/>
            <w:vAlign w:val="bottom"/>
          </w:tcPr>
          <w:p w:rsidR="00D37E68" w:rsidRPr="00785867" w:rsidRDefault="00D37E68" w:rsidP="00C65A5A">
            <w:pPr>
              <w:rPr>
                <w:rFonts w:ascii="Times New Roman" w:hAnsi="Times New Roman"/>
                <w:color w:val="000000"/>
                <w:sz w:val="22"/>
                <w:szCs w:val="22"/>
              </w:rPr>
            </w:pPr>
            <w:r w:rsidRPr="00785867">
              <w:rPr>
                <w:rFonts w:ascii="Times New Roman" w:hAnsi="Times New Roman"/>
                <w:color w:val="000000"/>
                <w:sz w:val="22"/>
                <w:szCs w:val="22"/>
              </w:rPr>
              <w:t>Norfolk, VA</w:t>
            </w:r>
          </w:p>
        </w:tc>
        <w:tc>
          <w:tcPr>
            <w:tcW w:w="1841" w:type="dxa"/>
            <w:shd w:val="clear" w:color="auto" w:fill="auto"/>
            <w:vAlign w:val="bottom"/>
          </w:tcPr>
          <w:p w:rsidR="00D37E68" w:rsidRPr="00785867" w:rsidRDefault="00D37E68" w:rsidP="00DB545A">
            <w:pPr>
              <w:rPr>
                <w:rFonts w:ascii="Times New Roman" w:hAnsi="Times New Roman"/>
                <w:color w:val="000000"/>
                <w:sz w:val="22"/>
                <w:szCs w:val="22"/>
              </w:rPr>
            </w:pPr>
            <w:r w:rsidRPr="00785867">
              <w:rPr>
                <w:rFonts w:ascii="Times New Roman" w:hAnsi="Times New Roman"/>
                <w:color w:val="000000"/>
                <w:sz w:val="22"/>
                <w:szCs w:val="22"/>
              </w:rPr>
              <w:t>Local TV Virginia License,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Dreamcatcher Broadcasting,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 xml:space="preserve"> 20130715AGP</w:t>
            </w:r>
          </w:p>
        </w:tc>
      </w:tr>
      <w:tr w:rsidR="00D37E68" w:rsidRPr="00785867" w:rsidTr="00785867">
        <w:trPr>
          <w:trHeight w:val="80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WGNT(TV)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9762</w:t>
            </w:r>
          </w:p>
        </w:tc>
        <w:tc>
          <w:tcPr>
            <w:tcW w:w="1671" w:type="dxa"/>
            <w:shd w:val="clear" w:color="auto" w:fill="auto"/>
            <w:vAlign w:val="bottom"/>
          </w:tcPr>
          <w:p w:rsidR="00D37E68" w:rsidRPr="00785867" w:rsidRDefault="00D37E68" w:rsidP="00C65A5A">
            <w:pPr>
              <w:rPr>
                <w:rFonts w:ascii="Times New Roman" w:hAnsi="Times New Roman"/>
                <w:color w:val="000000"/>
                <w:sz w:val="22"/>
                <w:szCs w:val="22"/>
              </w:rPr>
            </w:pPr>
            <w:r w:rsidRPr="00785867">
              <w:rPr>
                <w:rFonts w:ascii="Times New Roman" w:hAnsi="Times New Roman"/>
                <w:color w:val="000000"/>
                <w:sz w:val="22"/>
                <w:szCs w:val="22"/>
              </w:rPr>
              <w:t>Portsmouth, VA</w:t>
            </w:r>
          </w:p>
        </w:tc>
        <w:tc>
          <w:tcPr>
            <w:tcW w:w="1841" w:type="dxa"/>
            <w:shd w:val="clear" w:color="auto" w:fill="auto"/>
            <w:vAlign w:val="bottom"/>
          </w:tcPr>
          <w:p w:rsidR="00D37E68" w:rsidRPr="00785867" w:rsidRDefault="00D37E68" w:rsidP="00DB545A">
            <w:pPr>
              <w:rPr>
                <w:rFonts w:ascii="Times New Roman" w:hAnsi="Times New Roman"/>
                <w:color w:val="000000"/>
                <w:sz w:val="22"/>
                <w:szCs w:val="22"/>
              </w:rPr>
            </w:pPr>
            <w:r w:rsidRPr="00785867">
              <w:rPr>
                <w:rFonts w:ascii="Times New Roman" w:hAnsi="Times New Roman"/>
                <w:color w:val="000000"/>
                <w:sz w:val="22"/>
                <w:szCs w:val="22"/>
              </w:rPr>
              <w:t>Local TV Virginia License, LLC</w:t>
            </w:r>
          </w:p>
        </w:tc>
        <w:tc>
          <w:tcPr>
            <w:tcW w:w="2240" w:type="dxa"/>
            <w:shd w:val="clear" w:color="auto" w:fill="auto"/>
            <w:vAlign w:val="bottom"/>
          </w:tcPr>
          <w:p w:rsidR="00D37E68" w:rsidRPr="00785867" w:rsidRDefault="00D37E68" w:rsidP="00DB545A">
            <w:pPr>
              <w:rPr>
                <w:rFonts w:ascii="Times New Roman" w:hAnsi="Times New Roman"/>
                <w:color w:val="000000"/>
                <w:sz w:val="22"/>
                <w:szCs w:val="22"/>
              </w:rPr>
            </w:pPr>
            <w:r w:rsidRPr="00785867">
              <w:rPr>
                <w:rFonts w:ascii="Times New Roman" w:hAnsi="Times New Roman"/>
                <w:color w:val="000000"/>
                <w:sz w:val="22"/>
                <w:szCs w:val="22"/>
              </w:rPr>
              <w:t>Dreamcatcher Broadcasting,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 xml:space="preserve"> 20130715AGQ</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WGHP(TV)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72106</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High Point, NC</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Community Television of North Carolina License,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0"/>
              </w:rPr>
              <w:t xml:space="preserve"> </w:t>
            </w:r>
            <w:r w:rsidRPr="00785867">
              <w:rPr>
                <w:rFonts w:ascii="Times New Roman" w:hAnsi="Times New Roman"/>
                <w:sz w:val="22"/>
                <w:szCs w:val="22"/>
              </w:rPr>
              <w:t>20130715AFE</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WREG-TV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66174</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Memphis, TN</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Local TV Tennessee License,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 xml:space="preserve"> 20130715AGB</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WNEP-TV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73318</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Scranton, PA</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Local TV Pennsylvania License, LLC</w:t>
            </w:r>
          </w:p>
        </w:tc>
        <w:tc>
          <w:tcPr>
            <w:tcW w:w="2240" w:type="dxa"/>
            <w:shd w:val="clear" w:color="auto" w:fill="auto"/>
            <w:vAlign w:val="bottom"/>
          </w:tcPr>
          <w:p w:rsidR="00D37E68" w:rsidRPr="00785867" w:rsidRDefault="00D37E68" w:rsidP="00571D91">
            <w:pPr>
              <w:rPr>
                <w:rFonts w:ascii="Times New Roman" w:hAnsi="Times New Roman"/>
                <w:color w:val="000000"/>
                <w:sz w:val="22"/>
                <w:szCs w:val="22"/>
              </w:rPr>
            </w:pPr>
            <w:r w:rsidRPr="00785867">
              <w:rPr>
                <w:rFonts w:ascii="Times New Roman" w:hAnsi="Times New Roman"/>
                <w:color w:val="000000"/>
                <w:sz w:val="22"/>
                <w:szCs w:val="22"/>
              </w:rPr>
              <w:t>Dreamcatcher Broadcasting,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 xml:space="preserve"> 20130715AGR</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WTVR-TV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57832</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Richmond, VA</w:t>
            </w:r>
          </w:p>
        </w:tc>
        <w:tc>
          <w:tcPr>
            <w:tcW w:w="1841" w:type="dxa"/>
            <w:shd w:val="clear" w:color="auto" w:fill="auto"/>
            <w:vAlign w:val="bottom"/>
          </w:tcPr>
          <w:p w:rsidR="00D37E68" w:rsidRPr="00785867" w:rsidRDefault="00D37E68" w:rsidP="00157C87">
            <w:pPr>
              <w:rPr>
                <w:rFonts w:ascii="Times New Roman" w:hAnsi="Times New Roman"/>
                <w:color w:val="000000"/>
                <w:sz w:val="22"/>
                <w:szCs w:val="22"/>
              </w:rPr>
            </w:pPr>
            <w:r w:rsidRPr="00785867">
              <w:rPr>
                <w:rFonts w:ascii="Times New Roman" w:hAnsi="Times New Roman"/>
                <w:color w:val="000000"/>
                <w:sz w:val="22"/>
                <w:szCs w:val="22"/>
              </w:rPr>
              <w:t>Community Television of Virginia License,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 xml:space="preserve"> 20130715AGN</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WHO-DT</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66221</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Des Moines, IA</w:t>
            </w:r>
          </w:p>
        </w:tc>
        <w:tc>
          <w:tcPr>
            <w:tcW w:w="1841" w:type="dxa"/>
            <w:shd w:val="clear" w:color="auto" w:fill="auto"/>
            <w:vAlign w:val="bottom"/>
          </w:tcPr>
          <w:p w:rsidR="00D37E68" w:rsidRPr="00785867" w:rsidRDefault="00D37E68" w:rsidP="00AD5E3E">
            <w:pPr>
              <w:rPr>
                <w:rFonts w:ascii="Times New Roman" w:hAnsi="Times New Roman"/>
                <w:color w:val="000000"/>
                <w:sz w:val="22"/>
                <w:szCs w:val="22"/>
              </w:rPr>
            </w:pPr>
            <w:r w:rsidRPr="00785867">
              <w:rPr>
                <w:rFonts w:ascii="Times New Roman" w:hAnsi="Times New Roman"/>
                <w:color w:val="000000"/>
                <w:sz w:val="22"/>
                <w:szCs w:val="22"/>
              </w:rPr>
              <w:t>Local TV Iowa License,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 xml:space="preserve"> 20130715AFD</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WHNT-TV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48693</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Huntsville, AL</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 xml:space="preserve">Local TV </w:t>
            </w:r>
            <w:r w:rsidR="00BE5C98">
              <w:rPr>
                <w:rFonts w:ascii="Times New Roman" w:hAnsi="Times New Roman"/>
                <w:color w:val="000000"/>
                <w:sz w:val="22"/>
                <w:szCs w:val="22"/>
              </w:rPr>
              <w:t xml:space="preserve">Alabama </w:t>
            </w:r>
            <w:r w:rsidRPr="00785867">
              <w:rPr>
                <w:rFonts w:ascii="Times New Roman" w:hAnsi="Times New Roman"/>
                <w:color w:val="000000"/>
                <w:sz w:val="22"/>
                <w:szCs w:val="22"/>
              </w:rPr>
              <w:t>License,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20130715AEN</w:t>
            </w:r>
          </w:p>
        </w:tc>
      </w:tr>
      <w:tr w:rsidR="00D37E68" w:rsidRPr="00785867" w:rsidTr="00785867">
        <w:trPr>
          <w:trHeight w:val="54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WQAD-TV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73319</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Moline, IL</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Local TV Illinois License,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20130715AEZ</w:t>
            </w:r>
          </w:p>
        </w:tc>
      </w:tr>
      <w:tr w:rsidR="00D37E68" w:rsidRPr="00785867" w:rsidTr="00785867">
        <w:trPr>
          <w:trHeight w:val="800"/>
        </w:trPr>
        <w:tc>
          <w:tcPr>
            <w:tcW w:w="1429"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KFSM-TV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66469</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Ft. Smith, AR</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Local TV Arkansas License,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20130715AEU</w:t>
            </w:r>
          </w:p>
        </w:tc>
      </w:tr>
      <w:tr w:rsidR="00D37E68" w:rsidRPr="00785867" w:rsidTr="00785867">
        <w:trPr>
          <w:trHeight w:val="540"/>
        </w:trPr>
        <w:tc>
          <w:tcPr>
            <w:tcW w:w="1429" w:type="dxa"/>
            <w:shd w:val="clear" w:color="auto" w:fill="auto"/>
            <w:vAlign w:val="bottom"/>
          </w:tcPr>
          <w:p w:rsidR="00D37E68" w:rsidRPr="00785867" w:rsidRDefault="00BE5C98" w:rsidP="002679ED">
            <w:pPr>
              <w:rPr>
                <w:rFonts w:ascii="Times New Roman" w:hAnsi="Times New Roman"/>
                <w:color w:val="000000"/>
                <w:sz w:val="22"/>
                <w:szCs w:val="22"/>
              </w:rPr>
            </w:pPr>
            <w:r>
              <w:rPr>
                <w:rFonts w:ascii="Times New Roman" w:hAnsi="Times New Roman"/>
                <w:color w:val="000000"/>
                <w:sz w:val="22"/>
                <w:szCs w:val="22"/>
              </w:rPr>
              <w:t>KX</w:t>
            </w:r>
            <w:r w:rsidR="00D37E68" w:rsidRPr="00785867">
              <w:rPr>
                <w:rFonts w:ascii="Times New Roman" w:hAnsi="Times New Roman"/>
                <w:color w:val="000000"/>
                <w:sz w:val="22"/>
                <w:szCs w:val="22"/>
              </w:rPr>
              <w:t>NW(TV)</w:t>
            </w:r>
          </w:p>
        </w:tc>
        <w:tc>
          <w:tcPr>
            <w:tcW w:w="934" w:type="dxa"/>
            <w:shd w:val="clear" w:color="auto" w:fill="auto"/>
            <w:vAlign w:val="bottom"/>
          </w:tcPr>
          <w:p w:rsidR="00D37E68" w:rsidRPr="00785867" w:rsidRDefault="00D37E68" w:rsidP="002679ED">
            <w:pPr>
              <w:jc w:val="right"/>
              <w:rPr>
                <w:rFonts w:ascii="Times New Roman" w:hAnsi="Times New Roman"/>
                <w:color w:val="000000"/>
                <w:sz w:val="22"/>
                <w:szCs w:val="22"/>
              </w:rPr>
            </w:pPr>
            <w:r w:rsidRPr="00785867">
              <w:rPr>
                <w:rFonts w:ascii="Times New Roman" w:hAnsi="Times New Roman"/>
                <w:color w:val="000000"/>
                <w:sz w:val="22"/>
                <w:szCs w:val="22"/>
              </w:rPr>
              <w:t>81593</w:t>
            </w:r>
          </w:p>
        </w:tc>
        <w:tc>
          <w:tcPr>
            <w:tcW w:w="167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Eureka Springs, AR</w:t>
            </w:r>
          </w:p>
        </w:tc>
        <w:tc>
          <w:tcPr>
            <w:tcW w:w="1841"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Local TV Arkansas License, LLC</w:t>
            </w:r>
          </w:p>
        </w:tc>
        <w:tc>
          <w:tcPr>
            <w:tcW w:w="224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Tribune Broadcasting Company II, LLC</w:t>
            </w:r>
          </w:p>
        </w:tc>
        <w:tc>
          <w:tcPr>
            <w:tcW w:w="1890" w:type="dxa"/>
            <w:shd w:val="clear" w:color="auto" w:fill="auto"/>
            <w:vAlign w:val="bottom"/>
          </w:tcPr>
          <w:p w:rsidR="00D37E68" w:rsidRPr="00785867" w:rsidRDefault="00D37E68" w:rsidP="002679ED">
            <w:pPr>
              <w:rPr>
                <w:rFonts w:ascii="Times New Roman" w:hAnsi="Times New Roman"/>
                <w:color w:val="000000"/>
                <w:sz w:val="22"/>
                <w:szCs w:val="22"/>
              </w:rPr>
            </w:pPr>
            <w:r w:rsidRPr="00785867">
              <w:rPr>
                <w:rFonts w:ascii="Times New Roman" w:hAnsi="Times New Roman"/>
                <w:color w:val="000000"/>
                <w:sz w:val="22"/>
                <w:szCs w:val="22"/>
              </w:rPr>
              <w:t>BTCCDT-</w:t>
            </w:r>
            <w:r w:rsidRPr="00785867">
              <w:rPr>
                <w:rFonts w:ascii="Times New Roman" w:hAnsi="Times New Roman"/>
                <w:sz w:val="22"/>
                <w:szCs w:val="22"/>
              </w:rPr>
              <w:t>20130715AEV</w:t>
            </w:r>
          </w:p>
        </w:tc>
      </w:tr>
    </w:tbl>
    <w:p w:rsidR="00D90BCD" w:rsidRPr="00785867" w:rsidRDefault="00D90BCD" w:rsidP="00D90BCD">
      <w:pPr>
        <w:rPr>
          <w:rFonts w:ascii="Times New Roman" w:hAnsi="Times New Roman"/>
          <w:sz w:val="22"/>
          <w:szCs w:val="22"/>
        </w:rPr>
      </w:pPr>
    </w:p>
    <w:p w:rsidR="00D90BCD" w:rsidRPr="00312232" w:rsidRDefault="00D90BCD" w:rsidP="00D90BCD">
      <w:pPr>
        <w:jc w:val="center"/>
        <w:rPr>
          <w:rFonts w:ascii="Times New Roman" w:hAnsi="Times New Roman"/>
          <w:sz w:val="22"/>
          <w:szCs w:val="22"/>
        </w:rPr>
      </w:pPr>
      <w:r w:rsidRPr="00312232">
        <w:rPr>
          <w:rFonts w:ascii="Times New Roman" w:hAnsi="Times New Roman"/>
          <w:sz w:val="22"/>
          <w:szCs w:val="22"/>
        </w:rPr>
        <w:t>-FCC-</w:t>
      </w:r>
    </w:p>
    <w:p w:rsidR="00D90BCD" w:rsidRPr="00312232" w:rsidRDefault="00D90BCD" w:rsidP="00D90BCD">
      <w:pPr>
        <w:jc w:val="center"/>
        <w:rPr>
          <w:rFonts w:ascii="Times New Roman" w:hAnsi="Times New Roman"/>
          <w:sz w:val="22"/>
          <w:szCs w:val="22"/>
        </w:rPr>
      </w:pPr>
    </w:p>
    <w:p w:rsidR="00FE02D1" w:rsidRPr="00312232" w:rsidRDefault="00FE02D1" w:rsidP="00FE02D1">
      <w:pPr>
        <w:ind w:left="2880" w:hanging="2880"/>
        <w:jc w:val="center"/>
        <w:rPr>
          <w:rFonts w:ascii="Times New Roman" w:hAnsi="Times New Roman"/>
          <w:sz w:val="22"/>
          <w:szCs w:val="22"/>
        </w:rPr>
      </w:pPr>
      <w:r w:rsidRPr="00312232">
        <w:rPr>
          <w:rFonts w:ascii="Times New Roman" w:hAnsi="Times New Roman"/>
          <w:sz w:val="22"/>
          <w:szCs w:val="22"/>
        </w:rPr>
        <w:t xml:space="preserve">For news and information about the FCC, please visit: </w:t>
      </w:r>
      <w:hyperlink r:id="rId12" w:history="1">
        <w:r w:rsidRPr="00312232">
          <w:rPr>
            <w:rStyle w:val="Hyperlink"/>
            <w:rFonts w:ascii="Times New Roman" w:hAnsi="Times New Roman"/>
            <w:sz w:val="22"/>
            <w:szCs w:val="22"/>
          </w:rPr>
          <w:t>www.fcc.gov</w:t>
        </w:r>
      </w:hyperlink>
    </w:p>
    <w:p w:rsidR="00FE02D1" w:rsidRPr="00312232" w:rsidRDefault="00FE02D1" w:rsidP="00D90BCD">
      <w:pPr>
        <w:jc w:val="center"/>
        <w:rPr>
          <w:rFonts w:ascii="Times New Roman" w:hAnsi="Times New Roman"/>
          <w:sz w:val="22"/>
          <w:szCs w:val="22"/>
        </w:rPr>
      </w:pPr>
    </w:p>
    <w:sectPr w:rsidR="00FE02D1" w:rsidRPr="00312232">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79" w:rsidRDefault="006D7379">
      <w:r>
        <w:separator/>
      </w:r>
    </w:p>
  </w:endnote>
  <w:endnote w:type="continuationSeparator" w:id="0">
    <w:p w:rsidR="006D7379" w:rsidRDefault="006D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FC" w:rsidRDefault="00B96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FC" w:rsidRDefault="00B96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FC" w:rsidRDefault="00B96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79" w:rsidRDefault="006D7379">
      <w:r>
        <w:separator/>
      </w:r>
    </w:p>
  </w:footnote>
  <w:footnote w:type="continuationSeparator" w:id="0">
    <w:p w:rsidR="006D7379" w:rsidRDefault="006D7379">
      <w:r>
        <w:continuationSeparator/>
      </w:r>
    </w:p>
  </w:footnote>
  <w:footnote w:id="1">
    <w:p w:rsidR="00667DF9" w:rsidRDefault="00667DF9">
      <w:pPr>
        <w:pStyle w:val="FootnoteText"/>
      </w:pPr>
      <w:r>
        <w:rPr>
          <w:rStyle w:val="FootnoteReference"/>
        </w:rPr>
        <w:footnoteRef/>
      </w:r>
      <w:r>
        <w:t xml:space="preserve"> </w:t>
      </w:r>
      <w:r>
        <w:rPr>
          <w:sz w:val="22"/>
          <w:szCs w:val="22"/>
        </w:rPr>
        <w:t>47 C.F.R. §</w:t>
      </w:r>
      <w:r w:rsidRPr="00312232">
        <w:rPr>
          <w:sz w:val="22"/>
          <w:szCs w:val="22"/>
        </w:rPr>
        <w:t xml:space="preserve"> 73.35</w:t>
      </w:r>
      <w:r>
        <w:rPr>
          <w:sz w:val="22"/>
          <w:szCs w:val="22"/>
        </w:rPr>
        <w:t>55(d)</w:t>
      </w:r>
      <w:r w:rsidR="00A81B10">
        <w:rPr>
          <w:sz w:val="22"/>
          <w:szCs w:val="22"/>
        </w:rPr>
        <w:t>.</w:t>
      </w:r>
    </w:p>
  </w:footnote>
  <w:footnote w:id="2">
    <w:p w:rsidR="001215FC" w:rsidRDefault="001215FC">
      <w:pPr>
        <w:pStyle w:val="FootnoteText"/>
      </w:pPr>
      <w:r>
        <w:rPr>
          <w:rStyle w:val="FootnoteReference"/>
        </w:rPr>
        <w:footnoteRef/>
      </w:r>
      <w:r>
        <w:t xml:space="preserve"> 47 C.F.R. § 73.3584.</w:t>
      </w:r>
    </w:p>
  </w:footnote>
  <w:footnote w:id="3">
    <w:p w:rsidR="003A4527" w:rsidRDefault="003A4527" w:rsidP="003A4527">
      <w:pPr>
        <w:pStyle w:val="FootnoteText"/>
      </w:pPr>
      <w:r>
        <w:rPr>
          <w:rStyle w:val="FootnoteReference"/>
        </w:rPr>
        <w:footnoteRef/>
      </w:r>
      <w:r>
        <w:t xml:space="preserve"> </w:t>
      </w:r>
      <w:r>
        <w:rPr>
          <w:i/>
        </w:rPr>
        <w:t>Id.</w:t>
      </w:r>
      <w:r>
        <w:t xml:space="preserve"> at §§73.3584(b), 1.45(b), 1.4.</w:t>
      </w:r>
    </w:p>
  </w:footnote>
  <w:footnote w:id="4">
    <w:p w:rsidR="003A4527" w:rsidRDefault="003A4527" w:rsidP="003A4527">
      <w:pPr>
        <w:pStyle w:val="FootnoteText"/>
      </w:pPr>
      <w:r>
        <w:rPr>
          <w:rStyle w:val="FootnoteReference"/>
        </w:rPr>
        <w:footnoteRef/>
      </w:r>
      <w:r>
        <w:t xml:space="preserve"> </w:t>
      </w:r>
      <w:r>
        <w:rPr>
          <w:i/>
        </w:rPr>
        <w:t>Id.</w:t>
      </w:r>
      <w:r>
        <w:t xml:space="preserve"> at §§73.3584(b), 1.45(c),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FC" w:rsidRDefault="00B96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FC" w:rsidRDefault="00B96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98" w:rsidRDefault="00C87CFC">
    <w:pPr>
      <w:pStyle w:val="Heading2"/>
      <w:rPr>
        <w:sz w:val="22"/>
      </w:rPr>
    </w:pPr>
    <w:r>
      <w:rPr>
        <w:noProof/>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505EF5">
      <w:t>NEWS</w:t>
    </w:r>
  </w:p>
  <w:p w:rsidR="00CB4798" w:rsidRDefault="00C87CF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98" w:rsidRDefault="00505EF5">
                          <w:pPr>
                            <w:spacing w:before="40"/>
                            <w:jc w:val="right"/>
                            <w:rPr>
                              <w:b/>
                              <w:sz w:val="16"/>
                            </w:rPr>
                          </w:pPr>
                          <w:r>
                            <w:rPr>
                              <w:b/>
                              <w:sz w:val="16"/>
                            </w:rPr>
                            <w:t>News Media Information 202 / 418-0500</w:t>
                          </w:r>
                        </w:p>
                        <w:p w:rsidR="00CB4798" w:rsidRDefault="00505EF5">
                          <w:pPr>
                            <w:pStyle w:val="Heading3"/>
                            <w:jc w:val="right"/>
                          </w:pPr>
                          <w:r>
                            <w:tab/>
                            <w:t>Internet: http://www.fcc.gov</w:t>
                          </w:r>
                        </w:p>
                        <w:p w:rsidR="00CB4798" w:rsidRDefault="00505EF5">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CB4798" w:rsidRDefault="00505EF5">
                    <w:pPr>
                      <w:spacing w:before="40"/>
                      <w:jc w:val="right"/>
                      <w:rPr>
                        <w:b/>
                        <w:sz w:val="16"/>
                      </w:rPr>
                    </w:pPr>
                    <w:r>
                      <w:rPr>
                        <w:b/>
                        <w:sz w:val="16"/>
                      </w:rPr>
                      <w:t>News Media Information 202 / 418-0500</w:t>
                    </w:r>
                  </w:p>
                  <w:p w:rsidR="00CB4798" w:rsidRDefault="00505EF5">
                    <w:pPr>
                      <w:pStyle w:val="Heading3"/>
                      <w:jc w:val="right"/>
                    </w:pPr>
                    <w:r>
                      <w:tab/>
                      <w:t>Internet: http://www.fcc.gov</w:t>
                    </w:r>
                  </w:p>
                  <w:p w:rsidR="00CB4798" w:rsidRDefault="00505EF5">
                    <w:pPr>
                      <w:pStyle w:val="Heading4"/>
                      <w:rPr>
                        <w:b w:val="0"/>
                      </w:rPr>
                    </w:pPr>
                    <w:r>
                      <w:t>TTY: 1-888-835-5322</w:t>
                    </w:r>
                  </w:p>
                </w:txbxContent>
              </v:textbox>
            </v:shape>
          </w:pict>
        </mc:Fallback>
      </mc:AlternateContent>
    </w:r>
    <w:r w:rsidR="00505EF5">
      <w:rPr>
        <w:b/>
        <w:sz w:val="22"/>
      </w:rPr>
      <w:t>Federal Communications Commission</w:t>
    </w:r>
  </w:p>
  <w:p w:rsidR="00CB4798" w:rsidRDefault="00505EF5">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CB4798" w:rsidRDefault="00505EF5">
    <w:pPr>
      <w:tabs>
        <w:tab w:val="left" w:pos="-720"/>
      </w:tabs>
      <w:suppressAutoHyphens/>
      <w:ind w:right="-540"/>
      <w:rPr>
        <w:b/>
        <w:sz w:val="22"/>
      </w:rPr>
    </w:pPr>
    <w:r>
      <w:rPr>
        <w:b/>
        <w:sz w:val="22"/>
      </w:rPr>
      <w:t>Washington, D. C.  20554</w:t>
    </w:r>
  </w:p>
  <w:p w:rsidR="00CB4798" w:rsidRDefault="00C87CFC">
    <w:pPr>
      <w:tabs>
        <w:tab w:val="left" w:pos="-720"/>
      </w:tabs>
      <w:suppressAutoHyphens/>
      <w:rPr>
        <w:b/>
        <w:sz w:val="12"/>
      </w:rP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CB4798" w:rsidRDefault="00505EF5">
    <w:pPr>
      <w:tabs>
        <w:tab w:val="left" w:pos="-720"/>
      </w:tabs>
      <w:suppressAutoHyphens/>
      <w:rPr>
        <w:b/>
        <w:sz w:val="12"/>
      </w:rPr>
    </w:pPr>
    <w:r>
      <w:rPr>
        <w:b/>
        <w:sz w:val="12"/>
      </w:rPr>
      <w:t>This is an unofficial announcement of Commission action.  Release of the full text of a Commission order constitutes official action.</w:t>
    </w:r>
  </w:p>
  <w:p w:rsidR="00CB4798" w:rsidRDefault="00505EF5">
    <w:pPr>
      <w:tabs>
        <w:tab w:val="left" w:pos="-720"/>
      </w:tabs>
      <w:suppressAutoHyphens/>
      <w:rPr>
        <w:b/>
        <w:sz w:val="12"/>
      </w:rPr>
    </w:pPr>
    <w:r>
      <w:rPr>
        <w:b/>
        <w:sz w:val="12"/>
      </w:rPr>
      <w:t>See MCI v. FCC. 515 F 2d 385 (D.C. Circ 1974).</w:t>
    </w:r>
  </w:p>
  <w:p w:rsidR="00CB4798" w:rsidRDefault="00C87CFC">
    <w:pPr>
      <w:tabs>
        <w:tab w:val="left" w:pos="-720"/>
      </w:tabs>
      <w:suppressAutoHyphens/>
      <w:ind w:right="-540"/>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E9"/>
    <w:multiLevelType w:val="hybridMultilevel"/>
    <w:tmpl w:val="335A9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CA3EDE"/>
    <w:multiLevelType w:val="hybridMultilevel"/>
    <w:tmpl w:val="72966002"/>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AD4A80"/>
    <w:multiLevelType w:val="hybridMultilevel"/>
    <w:tmpl w:val="AC86FE4E"/>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142D1D"/>
    <w:multiLevelType w:val="hybridMultilevel"/>
    <w:tmpl w:val="EE8C3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A9D4786"/>
    <w:multiLevelType w:val="hybridMultilevel"/>
    <w:tmpl w:val="2272CF9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E0289D"/>
    <w:multiLevelType w:val="hybridMultilevel"/>
    <w:tmpl w:val="10BEB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6A2071"/>
    <w:multiLevelType w:val="hybridMultilevel"/>
    <w:tmpl w:val="9A122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25728F0"/>
    <w:multiLevelType w:val="hybridMultilevel"/>
    <w:tmpl w:val="9C5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B539E"/>
    <w:multiLevelType w:val="hybridMultilevel"/>
    <w:tmpl w:val="345C2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1857225"/>
    <w:multiLevelType w:val="hybridMultilevel"/>
    <w:tmpl w:val="F8CEA0F8"/>
    <w:lvl w:ilvl="0" w:tplc="FC6450E4">
      <w:start w:val="1"/>
      <w:numFmt w:val="decimal"/>
      <w:pStyle w:val="ParaNumCharChar1CharCharChar"/>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A26A0">
      <w:start w:val="1"/>
      <w:numFmt w:val="lowerLetter"/>
      <w:lvlText w:val="(%2)"/>
      <w:lvlJc w:val="left"/>
      <w:pPr>
        <w:tabs>
          <w:tab w:val="num" w:pos="1935"/>
        </w:tabs>
        <w:ind w:left="1935" w:hanging="855"/>
      </w:pPr>
      <w:rPr>
        <w:rFonts w:hint="default"/>
      </w:rPr>
    </w:lvl>
    <w:lvl w:ilvl="2" w:tplc="A66CEE7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0E09F8"/>
    <w:multiLevelType w:val="hybridMultilevel"/>
    <w:tmpl w:val="2D0CA5C6"/>
    <w:lvl w:ilvl="0" w:tplc="04090001">
      <w:start w:val="1"/>
      <w:numFmt w:val="bullet"/>
      <w:lvlText w:val=""/>
      <w:lvlJc w:val="left"/>
      <w:pPr>
        <w:tabs>
          <w:tab w:val="num" w:pos="1440"/>
        </w:tabs>
        <w:ind w:left="1440" w:hanging="360"/>
      </w:pPr>
      <w:rPr>
        <w:rFonts w:ascii="Symbol" w:hAnsi="Symbol" w:hint="default"/>
      </w:rPr>
    </w:lvl>
    <w:lvl w:ilvl="1" w:tplc="0BD44754">
      <w:numFmt w:val="bullet"/>
      <w:lvlText w:val=""/>
      <w:lvlJc w:val="left"/>
      <w:pPr>
        <w:tabs>
          <w:tab w:val="num" w:pos="2160"/>
        </w:tabs>
        <w:ind w:left="2160" w:hanging="360"/>
      </w:pPr>
      <w:rPr>
        <w:rFonts w:ascii="Wingdings" w:eastAsia="Times New Roman" w:hAnsi="Wingding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A7813FA"/>
    <w:multiLevelType w:val="hybridMultilevel"/>
    <w:tmpl w:val="CAD02F4A"/>
    <w:lvl w:ilvl="0" w:tplc="7B34E4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0"/>
  </w:num>
  <w:num w:numId="6">
    <w:abstractNumId w:val="9"/>
  </w:num>
  <w:num w:numId="7">
    <w:abstractNumId w:val="8"/>
  </w:num>
  <w:num w:numId="8">
    <w:abstractNumId w:val="1"/>
  </w:num>
  <w:num w:numId="9">
    <w:abstractNumId w:val="11"/>
  </w:num>
  <w:num w:numId="10">
    <w:abstractNumId w:val="2"/>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F5"/>
    <w:rsid w:val="000020DD"/>
    <w:rsid w:val="00021701"/>
    <w:rsid w:val="000B23B7"/>
    <w:rsid w:val="000C47AD"/>
    <w:rsid w:val="000C5431"/>
    <w:rsid w:val="000E2B29"/>
    <w:rsid w:val="00105157"/>
    <w:rsid w:val="001215FC"/>
    <w:rsid w:val="00133996"/>
    <w:rsid w:val="00140301"/>
    <w:rsid w:val="00152013"/>
    <w:rsid w:val="00157C87"/>
    <w:rsid w:val="00166944"/>
    <w:rsid w:val="00176DE5"/>
    <w:rsid w:val="001874E2"/>
    <w:rsid w:val="001B551E"/>
    <w:rsid w:val="001C7B29"/>
    <w:rsid w:val="001D1D17"/>
    <w:rsid w:val="00207B15"/>
    <w:rsid w:val="00232E6F"/>
    <w:rsid w:val="00234C0A"/>
    <w:rsid w:val="002E4384"/>
    <w:rsid w:val="00312232"/>
    <w:rsid w:val="00365852"/>
    <w:rsid w:val="00371D7F"/>
    <w:rsid w:val="00376D14"/>
    <w:rsid w:val="00385322"/>
    <w:rsid w:val="003A4527"/>
    <w:rsid w:val="003B77D6"/>
    <w:rsid w:val="003D5DD8"/>
    <w:rsid w:val="004011AE"/>
    <w:rsid w:val="00401537"/>
    <w:rsid w:val="0041160E"/>
    <w:rsid w:val="00430CD1"/>
    <w:rsid w:val="00477BBB"/>
    <w:rsid w:val="004850C8"/>
    <w:rsid w:val="004918A3"/>
    <w:rsid w:val="004D049A"/>
    <w:rsid w:val="00501A80"/>
    <w:rsid w:val="00505EF5"/>
    <w:rsid w:val="0051152F"/>
    <w:rsid w:val="00517A10"/>
    <w:rsid w:val="0054792F"/>
    <w:rsid w:val="00571D91"/>
    <w:rsid w:val="005B6C1C"/>
    <w:rsid w:val="005E1FD8"/>
    <w:rsid w:val="005F5F6E"/>
    <w:rsid w:val="00642E39"/>
    <w:rsid w:val="00667DF9"/>
    <w:rsid w:val="006767A7"/>
    <w:rsid w:val="00692C7C"/>
    <w:rsid w:val="006B7566"/>
    <w:rsid w:val="006D0835"/>
    <w:rsid w:val="006D7379"/>
    <w:rsid w:val="00730233"/>
    <w:rsid w:val="0075256C"/>
    <w:rsid w:val="00785867"/>
    <w:rsid w:val="007E6647"/>
    <w:rsid w:val="007F427D"/>
    <w:rsid w:val="0080035A"/>
    <w:rsid w:val="0080417C"/>
    <w:rsid w:val="0081063F"/>
    <w:rsid w:val="008124C1"/>
    <w:rsid w:val="00824BB9"/>
    <w:rsid w:val="00833234"/>
    <w:rsid w:val="00862B18"/>
    <w:rsid w:val="00872D1C"/>
    <w:rsid w:val="008F14EC"/>
    <w:rsid w:val="00916790"/>
    <w:rsid w:val="00917651"/>
    <w:rsid w:val="00945AF5"/>
    <w:rsid w:val="00982D51"/>
    <w:rsid w:val="009A756E"/>
    <w:rsid w:val="009D3B28"/>
    <w:rsid w:val="00A3033E"/>
    <w:rsid w:val="00A67F2B"/>
    <w:rsid w:val="00A81B10"/>
    <w:rsid w:val="00AB5C44"/>
    <w:rsid w:val="00AD5E3E"/>
    <w:rsid w:val="00B07FF3"/>
    <w:rsid w:val="00B177ED"/>
    <w:rsid w:val="00B52476"/>
    <w:rsid w:val="00B70739"/>
    <w:rsid w:val="00B960FC"/>
    <w:rsid w:val="00B97235"/>
    <w:rsid w:val="00BC304C"/>
    <w:rsid w:val="00BE5C98"/>
    <w:rsid w:val="00C65A5A"/>
    <w:rsid w:val="00C87CFC"/>
    <w:rsid w:val="00CB4798"/>
    <w:rsid w:val="00D21CC3"/>
    <w:rsid w:val="00D37E68"/>
    <w:rsid w:val="00D624B0"/>
    <w:rsid w:val="00D90BCD"/>
    <w:rsid w:val="00DB545A"/>
    <w:rsid w:val="00DD7908"/>
    <w:rsid w:val="00DF175B"/>
    <w:rsid w:val="00E07F04"/>
    <w:rsid w:val="00E372B2"/>
    <w:rsid w:val="00E56859"/>
    <w:rsid w:val="00E7107C"/>
    <w:rsid w:val="00E81762"/>
    <w:rsid w:val="00E90A53"/>
    <w:rsid w:val="00EA54DE"/>
    <w:rsid w:val="00EB0FAE"/>
    <w:rsid w:val="00F1750F"/>
    <w:rsid w:val="00F35CEF"/>
    <w:rsid w:val="00FC18F7"/>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ALTS FOOTNOTE"/>
    <w:basedOn w:val="Normal"/>
    <w:link w:val="FootnoteTextChar"/>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tabs>
        <w:tab w:val="clear" w:pos="1080"/>
        <w:tab w:val="num" w:pos="1440"/>
      </w:tabs>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 w:type="paragraph" w:styleId="NormalWeb">
    <w:name w:val="Normal (Web)"/>
    <w:basedOn w:val="Normal"/>
    <w:uiPriority w:val="99"/>
    <w:unhideWhenUsed/>
    <w:rsid w:val="00D21CC3"/>
    <w:rPr>
      <w:rFonts w:ascii="Times New Roman" w:eastAsiaTheme="minorHAnsi" w:hAnsi="Times New Roman"/>
      <w:szCs w:val="24"/>
    </w:rPr>
  </w:style>
  <w:style w:type="character" w:styleId="Strong">
    <w:name w:val="Strong"/>
    <w:basedOn w:val="DefaultParagraphFont"/>
    <w:uiPriority w:val="22"/>
    <w:qFormat/>
    <w:rsid w:val="00D21C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ALTS FOOTNOTE"/>
    <w:basedOn w:val="Normal"/>
    <w:link w:val="FootnoteTextChar"/>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tabs>
        <w:tab w:val="clear" w:pos="1080"/>
        <w:tab w:val="num" w:pos="1440"/>
      </w:tabs>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 w:type="paragraph" w:styleId="NormalWeb">
    <w:name w:val="Normal (Web)"/>
    <w:basedOn w:val="Normal"/>
    <w:uiPriority w:val="99"/>
    <w:unhideWhenUsed/>
    <w:rsid w:val="00D21CC3"/>
    <w:rPr>
      <w:rFonts w:ascii="Times New Roman" w:eastAsiaTheme="minorHAnsi" w:hAnsi="Times New Roman"/>
      <w:szCs w:val="24"/>
    </w:rPr>
  </w:style>
  <w:style w:type="character" w:styleId="Strong">
    <w:name w:val="Strong"/>
    <w:basedOn w:val="DefaultParagraphFont"/>
    <w:uiPriority w:val="22"/>
    <w:qFormat/>
    <w:rsid w:val="00D21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850">
      <w:bodyDiv w:val="1"/>
      <w:marLeft w:val="0"/>
      <w:marRight w:val="0"/>
      <w:marTop w:val="0"/>
      <w:marBottom w:val="0"/>
      <w:divBdr>
        <w:top w:val="none" w:sz="0" w:space="0" w:color="auto"/>
        <w:left w:val="none" w:sz="0" w:space="0" w:color="auto"/>
        <w:bottom w:val="none" w:sz="0" w:space="0" w:color="auto"/>
        <w:right w:val="none" w:sz="0" w:space="0" w:color="auto"/>
      </w:divBdr>
    </w:div>
    <w:div w:id="387149706">
      <w:bodyDiv w:val="1"/>
      <w:marLeft w:val="0"/>
      <w:marRight w:val="0"/>
      <w:marTop w:val="0"/>
      <w:marBottom w:val="0"/>
      <w:divBdr>
        <w:top w:val="none" w:sz="0" w:space="0" w:color="auto"/>
        <w:left w:val="none" w:sz="0" w:space="0" w:color="auto"/>
        <w:bottom w:val="none" w:sz="0" w:space="0" w:color="auto"/>
        <w:right w:val="none" w:sz="0" w:space="0" w:color="auto"/>
      </w:divBdr>
    </w:div>
    <w:div w:id="642931120">
      <w:bodyDiv w:val="1"/>
      <w:marLeft w:val="0"/>
      <w:marRight w:val="0"/>
      <w:marTop w:val="0"/>
      <w:marBottom w:val="0"/>
      <w:divBdr>
        <w:top w:val="none" w:sz="0" w:space="0" w:color="auto"/>
        <w:left w:val="none" w:sz="0" w:space="0" w:color="auto"/>
        <w:bottom w:val="none" w:sz="0" w:space="0" w:color="auto"/>
        <w:right w:val="none" w:sz="0" w:space="0" w:color="auto"/>
      </w:divBdr>
    </w:div>
    <w:div w:id="750732547">
      <w:bodyDiv w:val="1"/>
      <w:marLeft w:val="0"/>
      <w:marRight w:val="0"/>
      <w:marTop w:val="0"/>
      <w:marBottom w:val="0"/>
      <w:divBdr>
        <w:top w:val="none" w:sz="0" w:space="0" w:color="auto"/>
        <w:left w:val="none" w:sz="0" w:space="0" w:color="auto"/>
        <w:bottom w:val="none" w:sz="0" w:space="0" w:color="auto"/>
        <w:right w:val="none" w:sz="0" w:space="0" w:color="auto"/>
      </w:divBdr>
    </w:div>
    <w:div w:id="918560390">
      <w:bodyDiv w:val="1"/>
      <w:marLeft w:val="0"/>
      <w:marRight w:val="0"/>
      <w:marTop w:val="0"/>
      <w:marBottom w:val="0"/>
      <w:divBdr>
        <w:top w:val="none" w:sz="0" w:space="0" w:color="auto"/>
        <w:left w:val="none" w:sz="0" w:space="0" w:color="auto"/>
        <w:bottom w:val="none" w:sz="0" w:space="0" w:color="auto"/>
        <w:right w:val="none" w:sz="0" w:space="0" w:color="auto"/>
      </w:divBdr>
    </w:div>
    <w:div w:id="1007634589">
      <w:bodyDiv w:val="1"/>
      <w:marLeft w:val="0"/>
      <w:marRight w:val="0"/>
      <w:marTop w:val="0"/>
      <w:marBottom w:val="0"/>
      <w:divBdr>
        <w:top w:val="none" w:sz="0" w:space="0" w:color="auto"/>
        <w:left w:val="none" w:sz="0" w:space="0" w:color="auto"/>
        <w:bottom w:val="none" w:sz="0" w:space="0" w:color="auto"/>
        <w:right w:val="none" w:sz="0" w:space="0" w:color="auto"/>
      </w:divBdr>
    </w:div>
    <w:div w:id="1047991402">
      <w:bodyDiv w:val="1"/>
      <w:marLeft w:val="0"/>
      <w:marRight w:val="0"/>
      <w:marTop w:val="0"/>
      <w:marBottom w:val="0"/>
      <w:divBdr>
        <w:top w:val="none" w:sz="0" w:space="0" w:color="auto"/>
        <w:left w:val="none" w:sz="0" w:space="0" w:color="auto"/>
        <w:bottom w:val="none" w:sz="0" w:space="0" w:color="auto"/>
        <w:right w:val="none" w:sz="0" w:space="0" w:color="auto"/>
      </w:divBdr>
    </w:div>
    <w:div w:id="1144850990">
      <w:bodyDiv w:val="1"/>
      <w:marLeft w:val="0"/>
      <w:marRight w:val="0"/>
      <w:marTop w:val="0"/>
      <w:marBottom w:val="0"/>
      <w:divBdr>
        <w:top w:val="none" w:sz="0" w:space="0" w:color="auto"/>
        <w:left w:val="none" w:sz="0" w:space="0" w:color="auto"/>
        <w:bottom w:val="none" w:sz="0" w:space="0" w:color="auto"/>
        <w:right w:val="none" w:sz="0" w:space="0" w:color="auto"/>
      </w:divBdr>
    </w:div>
    <w:div w:id="1443259122">
      <w:bodyDiv w:val="1"/>
      <w:marLeft w:val="0"/>
      <w:marRight w:val="0"/>
      <w:marTop w:val="0"/>
      <w:marBottom w:val="0"/>
      <w:divBdr>
        <w:top w:val="none" w:sz="0" w:space="0" w:color="auto"/>
        <w:left w:val="none" w:sz="0" w:space="0" w:color="auto"/>
        <w:bottom w:val="none" w:sz="0" w:space="0" w:color="auto"/>
        <w:right w:val="none" w:sz="0" w:space="0" w:color="auto"/>
      </w:divBdr>
    </w:div>
    <w:div w:id="15725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ce.wise@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Danny.Bring\AppData\Local\Microsoft\Windows\Temporary%20Internet%20Files\Content.Outlook\O1OI05LR\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roberts@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cc@bcpiwe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7260</Characters>
  <Application>Microsoft Office Word</Application>
  <DocSecurity>0</DocSecurity>
  <Lines>310</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8398</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3342401</vt:i4>
      </vt:variant>
      <vt:variant>
        <vt:i4>6</vt:i4>
      </vt:variant>
      <vt:variant>
        <vt:i4>0</vt:i4>
      </vt:variant>
      <vt:variant>
        <vt:i4>5</vt:i4>
      </vt:variant>
      <vt:variant>
        <vt:lpwstr>mailto:janice.wise@fcc.gov</vt:lpwstr>
      </vt:variant>
      <vt:variant>
        <vt:lpwstr/>
      </vt:variant>
      <vt:variant>
        <vt:i4>1114222</vt:i4>
      </vt:variant>
      <vt:variant>
        <vt:i4>3</vt:i4>
      </vt:variant>
      <vt:variant>
        <vt:i4>0</vt:i4>
      </vt:variant>
      <vt:variant>
        <vt:i4>5</vt:i4>
      </vt:variant>
      <vt:variant>
        <vt:lpwstr>mailto:diana.sokolow@fcc.gov</vt:lpwstr>
      </vt:variant>
      <vt:variant>
        <vt:lpwstr/>
      </vt:variant>
      <vt:variant>
        <vt:i4>3342401</vt:i4>
      </vt:variant>
      <vt:variant>
        <vt:i4>0</vt:i4>
      </vt:variant>
      <vt:variant>
        <vt:i4>0</vt:i4>
      </vt:variant>
      <vt:variant>
        <vt:i4>5</vt:i4>
      </vt:variant>
      <vt:variant>
        <vt:lpwstr>mailto:janice.wise@fcc.gov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2012-11-30T13:50:00Z</cp:lastPrinted>
  <dcterms:created xsi:type="dcterms:W3CDTF">2013-07-31T14:04:00Z</dcterms:created>
  <dcterms:modified xsi:type="dcterms:W3CDTF">2013-07-31T14:04:00Z</dcterms:modified>
  <cp:category> </cp:category>
  <cp:contentStatus> </cp:contentStatus>
</cp:coreProperties>
</file>