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B26F71">
      <w:pPr>
        <w:rPr>
          <w:rFonts w:ascii="Times New Roman" w:hAnsi="Times New Roman"/>
          <w:snapToGrid w:val="0"/>
          <w:sz w:val="22"/>
          <w:szCs w:val="22"/>
        </w:rPr>
      </w:pPr>
      <w:r>
        <w:rPr>
          <w:rFonts w:ascii="Times New Roman" w:hAnsi="Times New Roman"/>
          <w:snapToGrid w:val="0"/>
          <w:sz w:val="22"/>
          <w:szCs w:val="22"/>
        </w:rPr>
        <w:t>September 5</w:t>
      </w:r>
      <w:r w:rsidR="00183445">
        <w:rPr>
          <w:rFonts w:ascii="Times New Roman" w:hAnsi="Times New Roman"/>
          <w:snapToGrid w:val="0"/>
          <w:sz w:val="22"/>
          <w:szCs w:val="22"/>
        </w:rPr>
        <w:t xml:space="preserve">, </w:t>
      </w:r>
      <w:r w:rsidR="00F047C0">
        <w:rPr>
          <w:rFonts w:ascii="Times New Roman" w:hAnsi="Times New Roman"/>
          <w:snapToGrid w:val="0"/>
          <w:sz w:val="22"/>
          <w:szCs w:val="22"/>
        </w:rPr>
        <w:t>2013</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t>Mark Wigfield, 202-418-0253</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345FEE" w:rsidRPr="00853946">
          <w:rPr>
            <w:rStyle w:val="Hyperlink"/>
            <w:rFonts w:ascii="Times New Roman" w:hAnsi="Times New Roman"/>
            <w:snapToGrid w:val="0"/>
            <w:sz w:val="22"/>
            <w:szCs w:val="22"/>
          </w:rPr>
          <w:t>Mark.Wigfield@fcc.gov</w:t>
        </w:r>
      </w:hyperlink>
      <w:r>
        <w:rPr>
          <w:rFonts w:ascii="Times New Roman" w:hAnsi="Times New Roman"/>
          <w:snapToGrid w:val="0"/>
          <w:sz w:val="22"/>
          <w:szCs w:val="22"/>
        </w:rPr>
        <w:tab/>
      </w:r>
    </w:p>
    <w:p w:rsidR="00E61BCE" w:rsidRDefault="00E61BCE">
      <w:pPr>
        <w:rPr>
          <w:rFonts w:ascii="Times New Roman" w:hAnsi="Times New Roman"/>
          <w:snapToGrid w:val="0"/>
          <w:sz w:val="22"/>
          <w:szCs w:val="22"/>
        </w:rPr>
      </w:pPr>
    </w:p>
    <w:p w:rsidR="00E61BCE" w:rsidRPr="006E4BC6" w:rsidRDefault="00E61BCE" w:rsidP="006E4BC6">
      <w:pPr>
        <w:pStyle w:val="PlainText"/>
      </w:pPr>
    </w:p>
    <w:p w:rsidR="002E1B2F" w:rsidRDefault="002E1B2F" w:rsidP="006E4BC6">
      <w:pPr>
        <w:pStyle w:val="PlainText"/>
      </w:pPr>
    </w:p>
    <w:p w:rsidR="00183445" w:rsidRPr="00183445" w:rsidRDefault="00183445" w:rsidP="006E4BC6">
      <w:pPr>
        <w:pStyle w:val="PlainText"/>
        <w:rPr>
          <w:vertAlign w:val="subscript"/>
        </w:rPr>
      </w:pPr>
    </w:p>
    <w:p w:rsidR="00E61BCE" w:rsidRPr="002E1B2F" w:rsidRDefault="008816BE" w:rsidP="002E1B2F">
      <w:pPr>
        <w:spacing w:after="240"/>
        <w:jc w:val="center"/>
        <w:rPr>
          <w:rFonts w:ascii="Times New Roman" w:hAnsi="Times New Roman"/>
          <w:b/>
          <w:sz w:val="22"/>
          <w:szCs w:val="22"/>
        </w:rPr>
      </w:pPr>
      <w:r>
        <w:rPr>
          <w:rFonts w:ascii="Times New Roman" w:hAnsi="Times New Roman"/>
          <w:b/>
          <w:sz w:val="22"/>
          <w:szCs w:val="22"/>
        </w:rPr>
        <w:t xml:space="preserve">NEW </w:t>
      </w:r>
      <w:r w:rsidR="000E0E1D">
        <w:rPr>
          <w:rFonts w:ascii="Times New Roman" w:hAnsi="Times New Roman"/>
          <w:b/>
          <w:sz w:val="22"/>
          <w:szCs w:val="22"/>
        </w:rPr>
        <w:t xml:space="preserve">INTERACTIVE MAP </w:t>
      </w:r>
      <w:r w:rsidR="00B122C2">
        <w:rPr>
          <w:rFonts w:ascii="Times New Roman" w:hAnsi="Times New Roman"/>
          <w:b/>
          <w:sz w:val="22"/>
          <w:szCs w:val="22"/>
        </w:rPr>
        <w:t xml:space="preserve">IDENTIFIES COMMUNITIES TARGETED FOR </w:t>
      </w:r>
      <w:r w:rsidR="000E0E1D">
        <w:rPr>
          <w:rFonts w:ascii="Times New Roman" w:hAnsi="Times New Roman"/>
          <w:b/>
          <w:sz w:val="22"/>
          <w:szCs w:val="22"/>
        </w:rPr>
        <w:t xml:space="preserve">BROADBAND </w:t>
      </w:r>
      <w:r w:rsidR="00702E03">
        <w:rPr>
          <w:rFonts w:ascii="Times New Roman" w:hAnsi="Times New Roman"/>
          <w:b/>
          <w:sz w:val="22"/>
          <w:szCs w:val="22"/>
        </w:rPr>
        <w:t>EXPANSION UNDER</w:t>
      </w:r>
      <w:r w:rsidR="000E0E1D">
        <w:rPr>
          <w:rFonts w:ascii="Times New Roman" w:hAnsi="Times New Roman"/>
          <w:b/>
          <w:sz w:val="22"/>
          <w:szCs w:val="22"/>
        </w:rPr>
        <w:t xml:space="preserve"> SECOND ROUND OF CONNECT AMERICA</w:t>
      </w:r>
      <w:r w:rsidR="002D2F94">
        <w:rPr>
          <w:rFonts w:ascii="Times New Roman" w:hAnsi="Times New Roman"/>
          <w:b/>
          <w:sz w:val="22"/>
          <w:szCs w:val="22"/>
        </w:rPr>
        <w:t xml:space="preserve"> FUND SUPPORT</w:t>
      </w:r>
    </w:p>
    <w:p w:rsidR="0043614B" w:rsidRDefault="008D5131" w:rsidP="0043614B">
      <w:pPr>
        <w:rPr>
          <w:rFonts w:ascii="Tahoma" w:hAnsi="Tahoma" w:cs="Tahoma"/>
          <w:color w:val="000000"/>
          <w:sz w:val="20"/>
        </w:rPr>
      </w:pPr>
      <w:r w:rsidRPr="00A25EBC">
        <w:rPr>
          <w:rFonts w:ascii="Times New Roman" w:hAnsi="Times New Roman"/>
          <w:b/>
          <w:bCs/>
          <w:sz w:val="22"/>
          <w:szCs w:val="22"/>
        </w:rPr>
        <w:t>Washington, D.C</w:t>
      </w:r>
      <w:r w:rsidRPr="00A25EBC">
        <w:rPr>
          <w:rFonts w:ascii="Times New Roman" w:hAnsi="Times New Roman"/>
          <w:sz w:val="22"/>
          <w:szCs w:val="22"/>
        </w:rPr>
        <w:t>. – The location</w:t>
      </w:r>
      <w:r w:rsidR="001E5A90">
        <w:rPr>
          <w:rFonts w:ascii="Times New Roman" w:hAnsi="Times New Roman"/>
          <w:sz w:val="22"/>
          <w:szCs w:val="22"/>
        </w:rPr>
        <w:t>s</w:t>
      </w:r>
      <w:r w:rsidRPr="00A25EBC">
        <w:rPr>
          <w:rFonts w:ascii="Times New Roman" w:hAnsi="Times New Roman"/>
          <w:sz w:val="22"/>
          <w:szCs w:val="22"/>
        </w:rPr>
        <w:t xml:space="preserve"> of the up to 600,000 homes and businesses</w:t>
      </w:r>
      <w:r w:rsidR="008816BE">
        <w:rPr>
          <w:rFonts w:ascii="Times New Roman" w:hAnsi="Times New Roman"/>
          <w:sz w:val="22"/>
          <w:szCs w:val="22"/>
        </w:rPr>
        <w:t xml:space="preserve"> nationwide</w:t>
      </w:r>
      <w:r w:rsidRPr="00A25EBC">
        <w:rPr>
          <w:rFonts w:ascii="Times New Roman" w:hAnsi="Times New Roman"/>
          <w:sz w:val="22"/>
          <w:szCs w:val="22"/>
        </w:rPr>
        <w:t xml:space="preserve"> targeted to get broadband access for the first time through the FCC’s Connect America Fund </w:t>
      </w:r>
      <w:r w:rsidR="001E5A90">
        <w:rPr>
          <w:rFonts w:ascii="Times New Roman" w:hAnsi="Times New Roman"/>
          <w:sz w:val="22"/>
          <w:szCs w:val="22"/>
        </w:rPr>
        <w:t>are</w:t>
      </w:r>
      <w:r w:rsidRPr="00A25EBC">
        <w:rPr>
          <w:rFonts w:ascii="Times New Roman" w:hAnsi="Times New Roman"/>
          <w:sz w:val="22"/>
          <w:szCs w:val="22"/>
        </w:rPr>
        <w:t xml:space="preserve"> now available on an interactive map </w:t>
      </w:r>
      <w:r w:rsidR="004A10A2">
        <w:rPr>
          <w:rFonts w:ascii="Times New Roman" w:hAnsi="Times New Roman"/>
          <w:sz w:val="22"/>
          <w:szCs w:val="22"/>
        </w:rPr>
        <w:t xml:space="preserve">at </w:t>
      </w:r>
      <w:hyperlink r:id="rId9" w:tgtFrame="_blank" w:history="1">
        <w:r w:rsidR="0043614B" w:rsidRPr="00805F97">
          <w:rPr>
            <w:rStyle w:val="Hyperlink"/>
            <w:rFonts w:ascii="Times New Roman" w:hAnsi="Times New Roman"/>
            <w:sz w:val="22"/>
            <w:szCs w:val="22"/>
          </w:rPr>
          <w:t>http://www.fcc.gov/maps/connect-america-fund-phase-i-round-two</w:t>
        </w:r>
      </w:hyperlink>
      <w:r w:rsidR="0043614B" w:rsidRPr="00805F97">
        <w:rPr>
          <w:rFonts w:ascii="Times New Roman" w:hAnsi="Times New Roman"/>
          <w:color w:val="000000"/>
          <w:sz w:val="22"/>
          <w:szCs w:val="22"/>
        </w:rPr>
        <w:t>.</w:t>
      </w:r>
    </w:p>
    <w:p w:rsidR="008D5131" w:rsidRPr="0043614B" w:rsidRDefault="008D5131" w:rsidP="0043614B">
      <w:pPr>
        <w:rPr>
          <w:rFonts w:ascii="Tahoma" w:hAnsi="Tahoma" w:cs="Tahoma"/>
          <w:color w:val="000000"/>
          <w:sz w:val="20"/>
        </w:rPr>
      </w:pPr>
    </w:p>
    <w:p w:rsidR="008D5131" w:rsidRDefault="008D5131" w:rsidP="008D5131">
      <w:pPr>
        <w:pStyle w:val="PlainText"/>
      </w:pPr>
      <w:r w:rsidRPr="00A25EBC">
        <w:t xml:space="preserve">Last month, the FCC </w:t>
      </w:r>
      <w:hyperlink r:id="rId10" w:history="1">
        <w:r w:rsidRPr="00B826F2">
          <w:rPr>
            <w:rStyle w:val="Hyperlink"/>
          </w:rPr>
          <w:t>announced</w:t>
        </w:r>
      </w:hyperlink>
      <w:r w:rsidR="00B826F2">
        <w:t xml:space="preserve"> </w:t>
      </w:r>
      <w:r w:rsidRPr="00A25EBC">
        <w:t>that providers in 44 states and Puerto Rico had requested over $385 million from the Fund – which will be matched with hundreds of millions of their own dollars in many areas – to quickly expand broadband infrastructure to rural communities in every region of the nation. The new FCC map zeroes in on these locations down to the census block level and zooms out for a big-picture overview of this major broadband expansion at the county, state and national levels.</w:t>
      </w:r>
    </w:p>
    <w:p w:rsidR="00145AC1" w:rsidRDefault="00145AC1" w:rsidP="008D5131">
      <w:pPr>
        <w:pStyle w:val="PlainText"/>
      </w:pPr>
    </w:p>
    <w:p w:rsidR="00776A4F" w:rsidRDefault="00145AC1" w:rsidP="008D5131">
      <w:pPr>
        <w:pStyle w:val="PlainText"/>
      </w:pPr>
      <w:r w:rsidRPr="006E4BC6">
        <w:t>“The FCC’s new map will provide welcome news to millions of rural Americans who have been waiting far too long for b</w:t>
      </w:r>
      <w:r w:rsidR="00C75919" w:rsidRPr="00C75919">
        <w:t>roadband access</w:t>
      </w:r>
      <w:r w:rsidR="00C75919">
        <w:t>,” said Acting Chairwoman Mignon Clyburn.</w:t>
      </w:r>
      <w:r w:rsidRPr="006E4BC6">
        <w:t xml:space="preserve"> “Thanks to the latest round of Connect America funding, rural counties in every corner of the nation will get </w:t>
      </w:r>
      <w:r w:rsidR="004D413B">
        <w:t xml:space="preserve">access to </w:t>
      </w:r>
      <w:r w:rsidRPr="006E4BC6">
        <w:t>broadband for the first time.</w:t>
      </w:r>
      <w:r w:rsidR="00776A4F">
        <w:t>”</w:t>
      </w:r>
    </w:p>
    <w:p w:rsidR="00776A4F" w:rsidRPr="00A25EBC" w:rsidRDefault="00776A4F" w:rsidP="008D5131">
      <w:pPr>
        <w:pStyle w:val="PlainText"/>
      </w:pPr>
    </w:p>
    <w:p w:rsidR="008D5131" w:rsidRPr="00A25EBC" w:rsidRDefault="008D5131" w:rsidP="008D5131">
      <w:pPr>
        <w:pStyle w:val="PlainText"/>
      </w:pPr>
      <w:r w:rsidRPr="00A25EBC">
        <w:t xml:space="preserve">Broadband </w:t>
      </w:r>
      <w:r w:rsidR="000E0E1D">
        <w:t>expansion in t</w:t>
      </w:r>
      <w:r w:rsidRPr="00A25EBC">
        <w:t xml:space="preserve">hese locations </w:t>
      </w:r>
      <w:r w:rsidR="000E0E1D">
        <w:t>is the result of a s</w:t>
      </w:r>
      <w:r w:rsidRPr="00A25EBC">
        <w:t xml:space="preserve">econd round of funding from Phase </w:t>
      </w:r>
      <w:r w:rsidR="00776A4F">
        <w:t>I</w:t>
      </w:r>
      <w:r w:rsidRPr="00A25EBC">
        <w:t xml:space="preserve"> of the Connect America Fund.  The Commission created the </w:t>
      </w:r>
      <w:hyperlink r:id="rId11" w:history="1">
        <w:r w:rsidRPr="00A25EBC">
          <w:rPr>
            <w:rStyle w:val="Hyperlink"/>
          </w:rPr>
          <w:t>Connect America Fund</w:t>
        </w:r>
      </w:hyperlink>
      <w:r w:rsidRPr="00A25EBC">
        <w:t xml:space="preserve"> to unleash the benefits of 21</w:t>
      </w:r>
      <w:r w:rsidRPr="00A25EBC">
        <w:rPr>
          <w:vertAlign w:val="superscript"/>
        </w:rPr>
        <w:t>st</w:t>
      </w:r>
      <w:r w:rsidRPr="00A25EBC">
        <w:t xml:space="preserve"> century broadband communications in communities where there are insufficient market incentives to expand broadband service absent a joint public-private effort.</w:t>
      </w:r>
    </w:p>
    <w:p w:rsidR="008D5131" w:rsidRPr="00A25EBC" w:rsidRDefault="008D5131" w:rsidP="008D5131">
      <w:pPr>
        <w:pStyle w:val="PlainText"/>
      </w:pPr>
    </w:p>
    <w:p w:rsidR="00800560" w:rsidRDefault="008D5131" w:rsidP="008D5131">
      <w:pPr>
        <w:pStyle w:val="PlainText"/>
      </w:pPr>
      <w:r w:rsidRPr="00A25EBC">
        <w:t xml:space="preserve">Phase I of the Connect America Fund is designed to quickly expand broadband to unserved areas while broader structural reforms are being implemented.  Building on lessons learned from the first round of Phase I funding, the </w:t>
      </w:r>
      <w:hyperlink r:id="rId12" w:history="1">
        <w:r w:rsidRPr="004A10A2">
          <w:rPr>
            <w:rStyle w:val="Hyperlink"/>
          </w:rPr>
          <w:t>second round</w:t>
        </w:r>
      </w:hyperlink>
      <w:r w:rsidR="000B6B9D">
        <w:t xml:space="preserve"> </w:t>
      </w:r>
      <w:r w:rsidRPr="00A25EBC">
        <w:t xml:space="preserve">will distribute </w:t>
      </w:r>
      <w:r w:rsidR="00526926">
        <w:t xml:space="preserve">up to </w:t>
      </w:r>
      <w:r w:rsidRPr="00A25EBC">
        <w:t>$385 million in funding requested by carriers – requests that exceeded initial expectations.</w:t>
      </w:r>
    </w:p>
    <w:p w:rsidR="00800560" w:rsidRDefault="00800560" w:rsidP="008D5131">
      <w:pPr>
        <w:pStyle w:val="PlainText"/>
      </w:pPr>
    </w:p>
    <w:p w:rsidR="008D5131" w:rsidRPr="00A25EBC" w:rsidRDefault="008D5131" w:rsidP="008D5131">
      <w:pPr>
        <w:pStyle w:val="PlainText"/>
      </w:pPr>
      <w:r w:rsidRPr="00A25EBC">
        <w:t>Key reforms allow Connect America to expand support to both broadband and voice without increasing universal service fees on consumers and businesses</w:t>
      </w:r>
      <w:r w:rsidR="00800560">
        <w:t xml:space="preserve">.  These reforms include </w:t>
      </w:r>
      <w:r w:rsidR="006E4BC6">
        <w:t xml:space="preserve">barring </w:t>
      </w:r>
      <w:r w:rsidR="00800560">
        <w:t xml:space="preserve">subsidies in areas </w:t>
      </w:r>
      <w:r w:rsidR="004D413B">
        <w:t xml:space="preserve">that </w:t>
      </w:r>
      <w:r w:rsidR="00800560">
        <w:t xml:space="preserve">already </w:t>
      </w:r>
      <w:r w:rsidR="004D413B">
        <w:t xml:space="preserve">have broadband provided </w:t>
      </w:r>
      <w:r w:rsidR="00800560">
        <w:t>by an unsubsidized competitor</w:t>
      </w:r>
      <w:r w:rsidR="005F36EC">
        <w:t>.  T</w:t>
      </w:r>
      <w:r w:rsidR="00800560">
        <w:t xml:space="preserve">he map </w:t>
      </w:r>
      <w:r w:rsidR="00D73116">
        <w:t xml:space="preserve">released today </w:t>
      </w:r>
      <w:r w:rsidR="00800560">
        <w:t>facilitates identification</w:t>
      </w:r>
      <w:r w:rsidR="006E4BC6">
        <w:t xml:space="preserve"> </w:t>
      </w:r>
      <w:r w:rsidR="00800560">
        <w:t xml:space="preserve">of </w:t>
      </w:r>
      <w:r w:rsidR="006E4BC6">
        <w:t xml:space="preserve">these </w:t>
      </w:r>
      <w:r w:rsidR="00800560">
        <w:t>areas</w:t>
      </w:r>
      <w:r w:rsidR="006E4BC6">
        <w:t xml:space="preserve">, </w:t>
      </w:r>
      <w:r w:rsidR="005F36EC">
        <w:t xml:space="preserve">where </w:t>
      </w:r>
      <w:r w:rsidR="006E4BC6">
        <w:t xml:space="preserve">competitors </w:t>
      </w:r>
      <w:r w:rsidR="0004191E">
        <w:t xml:space="preserve">may wish to </w:t>
      </w:r>
      <w:hyperlink r:id="rId13" w:history="1">
        <w:r w:rsidR="0004191E" w:rsidRPr="000B6B9D">
          <w:rPr>
            <w:rStyle w:val="Hyperlink"/>
          </w:rPr>
          <w:t xml:space="preserve">file </w:t>
        </w:r>
        <w:r w:rsidR="005F36EC" w:rsidRPr="000B6B9D">
          <w:rPr>
            <w:rStyle w:val="Hyperlink"/>
          </w:rPr>
          <w:t>challenges</w:t>
        </w:r>
      </w:hyperlink>
      <w:r w:rsidR="000B6B9D">
        <w:t xml:space="preserve"> </w:t>
      </w:r>
      <w:r w:rsidR="005F36EC">
        <w:t xml:space="preserve">to </w:t>
      </w:r>
      <w:r w:rsidR="0004191E">
        <w:t xml:space="preserve">requested </w:t>
      </w:r>
      <w:r w:rsidR="005F36EC">
        <w:t>Phase I subsidies</w:t>
      </w:r>
      <w:r w:rsidR="00800560">
        <w:t>.</w:t>
      </w:r>
      <w:r w:rsidR="006E4BC6">
        <w:t xml:space="preserve"> </w:t>
      </w:r>
      <w:r w:rsidR="00800560">
        <w:t xml:space="preserve"> </w:t>
      </w:r>
      <w:r w:rsidRPr="00A25EBC">
        <w:t xml:space="preserve">As a result of this challenge process, the locations currently depicted </w:t>
      </w:r>
      <w:r w:rsidR="00A25EBC">
        <w:t xml:space="preserve">on the map </w:t>
      </w:r>
      <w:r w:rsidRPr="00A25EBC">
        <w:t>could change.</w:t>
      </w:r>
    </w:p>
    <w:p w:rsidR="008D5131" w:rsidRPr="00A25EBC" w:rsidRDefault="008D5131" w:rsidP="008D5131">
      <w:pPr>
        <w:pStyle w:val="PlainText"/>
      </w:pPr>
    </w:p>
    <w:p w:rsidR="001E5A90" w:rsidRDefault="008D5131" w:rsidP="00B122C2">
      <w:pPr>
        <w:pStyle w:val="PlainText"/>
      </w:pPr>
      <w:r w:rsidRPr="00A25EBC">
        <w:t xml:space="preserve">The map complements other maps created by the FCC’s geospatial team showing nationwide broadband availability, the first round of Connect America Phase I, mobile broadband expansions through the FCC’s $300 million Mobility Fund auction, areas eligible for the Tribal Mobility Fund, and more. </w:t>
      </w:r>
      <w:r w:rsidR="00971FFB">
        <w:t xml:space="preserve">The maps are available at </w:t>
      </w:r>
      <w:hyperlink r:id="rId14" w:history="1">
        <w:r w:rsidR="00971FFB" w:rsidRPr="00BA038A">
          <w:rPr>
            <w:rStyle w:val="Hyperlink"/>
          </w:rPr>
          <w:t>http://www.fcc.gov/maps</w:t>
        </w:r>
      </w:hyperlink>
      <w:r w:rsidR="00971FFB">
        <w:t>.</w:t>
      </w:r>
    </w:p>
    <w:p w:rsidR="001E5A90" w:rsidRDefault="001E5A90" w:rsidP="00B122C2">
      <w:pPr>
        <w:pStyle w:val="PlainText"/>
      </w:pPr>
    </w:p>
    <w:p w:rsidR="00971FFB" w:rsidRDefault="001E5A90" w:rsidP="001E5A90">
      <w:pPr>
        <w:pStyle w:val="PlainText"/>
      </w:pPr>
      <w:r>
        <w:t xml:space="preserve">A spreadsheet of Connect America Phase </w:t>
      </w:r>
      <w:r w:rsidR="00776A4F">
        <w:t>I</w:t>
      </w:r>
      <w:r>
        <w:t xml:space="preserve"> Second Round funding by state and company is available at </w:t>
      </w:r>
    </w:p>
    <w:p w:rsidR="000B6B9D" w:rsidRDefault="00795865" w:rsidP="00B122C2">
      <w:pPr>
        <w:pStyle w:val="PlainText"/>
      </w:pPr>
      <w:hyperlink r:id="rId15" w:history="1">
        <w:r w:rsidR="000B6B9D" w:rsidRPr="00BA038A">
          <w:rPr>
            <w:rStyle w:val="Hyperlink"/>
          </w:rPr>
          <w:t>http://hraunfoss.fcc.gov/edocs_public/attachmatch/DOC-322939A1.xlsx</w:t>
        </w:r>
      </w:hyperlink>
      <w:r w:rsidR="001E5A90">
        <w:t>.</w:t>
      </w:r>
      <w:r w:rsidR="00D239FF">
        <w:t xml:space="preserve"> A Public Notice with a link to the complete dataset upon which the new map is based is available at </w:t>
      </w:r>
      <w:hyperlink r:id="rId16" w:history="1">
        <w:r w:rsidR="00D239FF" w:rsidRPr="00BA038A">
          <w:rPr>
            <w:rStyle w:val="Hyperlink"/>
          </w:rPr>
          <w:t>http://hraunfoss.fcc.gov/edocs_public/attachmatch/DA-13-1832A1.doc</w:t>
        </w:r>
      </w:hyperlink>
    </w:p>
    <w:p w:rsidR="00D239FF" w:rsidRDefault="00D239FF" w:rsidP="00B122C2">
      <w:pPr>
        <w:pStyle w:val="PlainText"/>
      </w:pPr>
    </w:p>
    <w:p w:rsidR="00B63F60" w:rsidRDefault="00B63F60" w:rsidP="00B122C2">
      <w:pPr>
        <w:pStyle w:val="PlainText"/>
      </w:pPr>
    </w:p>
    <w:p w:rsidR="00B63F60" w:rsidRDefault="00B63F60" w:rsidP="00B122C2">
      <w:pPr>
        <w:pStyle w:val="PlainText"/>
      </w:pPr>
    </w:p>
    <w:p w:rsidR="00971FFB" w:rsidRDefault="00971FFB" w:rsidP="00B122C2">
      <w:pPr>
        <w:pStyle w:val="PlainText"/>
      </w:pPr>
    </w:p>
    <w:p w:rsidR="001E5A90" w:rsidRDefault="001E5A90" w:rsidP="00B122C2">
      <w:pPr>
        <w:pStyle w:val="PlainText"/>
      </w:pPr>
    </w:p>
    <w:p w:rsidR="000B6B9D" w:rsidRDefault="000B6B9D" w:rsidP="00B122C2">
      <w:pPr>
        <w:pStyle w:val="PlainText"/>
      </w:pPr>
    </w:p>
    <w:p w:rsidR="000B6B9D" w:rsidRDefault="000B6B9D" w:rsidP="00B122C2">
      <w:pPr>
        <w:pStyle w:val="PlainText"/>
      </w:pPr>
    </w:p>
    <w:p w:rsidR="000B6B9D" w:rsidRDefault="000B6B9D" w:rsidP="00B122C2">
      <w:pPr>
        <w:pStyle w:val="PlainText"/>
      </w:pPr>
    </w:p>
    <w:p w:rsidR="00E61BCE" w:rsidRDefault="00F047C0" w:rsidP="000E0E1D">
      <w:pPr>
        <w:pStyle w:val="PlainText"/>
        <w:jc w:val="center"/>
      </w:pPr>
      <w:r>
        <w:t>-FCC-</w:t>
      </w:r>
    </w:p>
    <w:sectPr w:rsidR="00E61BC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3C" w:rsidRDefault="008E543C">
      <w:r>
        <w:separator/>
      </w:r>
    </w:p>
  </w:endnote>
  <w:endnote w:type="continuationSeparator" w:id="0">
    <w:p w:rsidR="008E543C" w:rsidRDefault="008E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9E" w:rsidRDefault="00256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9E" w:rsidRDefault="00256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9E" w:rsidRDefault="0025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3C" w:rsidRDefault="008E543C">
      <w:r>
        <w:separator/>
      </w:r>
    </w:p>
  </w:footnote>
  <w:footnote w:type="continuationSeparator" w:id="0">
    <w:p w:rsidR="008E543C" w:rsidRDefault="008E5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9E" w:rsidRDefault="00256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9E" w:rsidRDefault="00256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8"/>
    <w:lvlOverride w:ilvl="0">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4191E"/>
    <w:rsid w:val="000B6B9D"/>
    <w:rsid w:val="000E0E1D"/>
    <w:rsid w:val="00145AC1"/>
    <w:rsid w:val="00183445"/>
    <w:rsid w:val="001E5A90"/>
    <w:rsid w:val="00216912"/>
    <w:rsid w:val="00256A9E"/>
    <w:rsid w:val="002D2F94"/>
    <w:rsid w:val="002E1B2F"/>
    <w:rsid w:val="00324A01"/>
    <w:rsid w:val="00345FEE"/>
    <w:rsid w:val="00393F44"/>
    <w:rsid w:val="0043614B"/>
    <w:rsid w:val="004434D6"/>
    <w:rsid w:val="004A10A2"/>
    <w:rsid w:val="004D413B"/>
    <w:rsid w:val="004F7866"/>
    <w:rsid w:val="00526926"/>
    <w:rsid w:val="005548C0"/>
    <w:rsid w:val="005A0DA7"/>
    <w:rsid w:val="005F36EC"/>
    <w:rsid w:val="00647B34"/>
    <w:rsid w:val="006A1294"/>
    <w:rsid w:val="006C16B8"/>
    <w:rsid w:val="006E4BC6"/>
    <w:rsid w:val="00702E03"/>
    <w:rsid w:val="00776A4F"/>
    <w:rsid w:val="0079392C"/>
    <w:rsid w:val="00795865"/>
    <w:rsid w:val="007A3EC1"/>
    <w:rsid w:val="00800560"/>
    <w:rsid w:val="00805F97"/>
    <w:rsid w:val="008816BE"/>
    <w:rsid w:val="008D5131"/>
    <w:rsid w:val="008E543C"/>
    <w:rsid w:val="00971FFB"/>
    <w:rsid w:val="009E6486"/>
    <w:rsid w:val="00A25EBC"/>
    <w:rsid w:val="00A470DE"/>
    <w:rsid w:val="00B122C2"/>
    <w:rsid w:val="00B26F71"/>
    <w:rsid w:val="00B63F60"/>
    <w:rsid w:val="00B826F2"/>
    <w:rsid w:val="00BC05BA"/>
    <w:rsid w:val="00BE101C"/>
    <w:rsid w:val="00C7103A"/>
    <w:rsid w:val="00C75919"/>
    <w:rsid w:val="00D239FF"/>
    <w:rsid w:val="00D73116"/>
    <w:rsid w:val="00DE1EA9"/>
    <w:rsid w:val="00E61BCE"/>
    <w:rsid w:val="00EE7059"/>
    <w:rsid w:val="00F047C0"/>
    <w:rsid w:val="00F4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Revision">
    <w:name w:val="Revision"/>
    <w:hidden/>
    <w:uiPriority w:val="99"/>
    <w:semiHidden/>
    <w:rsid w:val="0004191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Revision">
    <w:name w:val="Revision"/>
    <w:hidden/>
    <w:uiPriority w:val="99"/>
    <w:semiHidden/>
    <w:rsid w:val="000419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7061">
      <w:bodyDiv w:val="1"/>
      <w:marLeft w:val="0"/>
      <w:marRight w:val="0"/>
      <w:marTop w:val="0"/>
      <w:marBottom w:val="0"/>
      <w:divBdr>
        <w:top w:val="none" w:sz="0" w:space="0" w:color="auto"/>
        <w:left w:val="none" w:sz="0" w:space="0" w:color="auto"/>
        <w:bottom w:val="none" w:sz="0" w:space="0" w:color="auto"/>
        <w:right w:val="none" w:sz="0" w:space="0" w:color="auto"/>
      </w:divBdr>
    </w:div>
    <w:div w:id="277417563">
      <w:bodyDiv w:val="1"/>
      <w:marLeft w:val="0"/>
      <w:marRight w:val="0"/>
      <w:marTop w:val="0"/>
      <w:marBottom w:val="0"/>
      <w:divBdr>
        <w:top w:val="none" w:sz="0" w:space="0" w:color="auto"/>
        <w:left w:val="none" w:sz="0" w:space="0" w:color="auto"/>
        <w:bottom w:val="none" w:sz="0" w:space="0" w:color="auto"/>
        <w:right w:val="none" w:sz="0" w:space="0" w:color="auto"/>
      </w:divBdr>
    </w:div>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084649777">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848014165">
      <w:bodyDiv w:val="1"/>
      <w:marLeft w:val="0"/>
      <w:marRight w:val="0"/>
      <w:marTop w:val="0"/>
      <w:marBottom w:val="0"/>
      <w:divBdr>
        <w:top w:val="none" w:sz="0" w:space="0" w:color="auto"/>
        <w:left w:val="none" w:sz="0" w:space="0" w:color="auto"/>
        <w:bottom w:val="none" w:sz="0" w:space="0" w:color="auto"/>
        <w:right w:val="none" w:sz="0" w:space="0" w:color="auto"/>
      </w:divBdr>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yperlink" Target="http://transition.fcc.gov/Daily_Releases/Daily_Business/2013/db0516/DA-13-1113A1.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ransition.fcc.gov/Daily_Releases/Daily_Business/2013/db0522/FCC-13-73A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raunfoss.fcc.gov/edocs_public/attachmatch/DA-13-1832A1.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connecting-amer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aunfoss.fcc.gov/edocs_public/attachmatch/DOC-322939A1.xlsx" TargetMode="External"/><Relationship Id="rId23" Type="http://schemas.openxmlformats.org/officeDocument/2006/relationships/fontTable" Target="fontTable.xml"/><Relationship Id="rId10" Type="http://schemas.openxmlformats.org/officeDocument/2006/relationships/hyperlink" Target="http://transition.fcc.gov/Daily_Releases/Daily_Business/2013/db0821/DOC-322945A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ov/maps/connect-america-fund-phase-i-round-two" TargetMode="External"/><Relationship Id="rId14" Type="http://schemas.openxmlformats.org/officeDocument/2006/relationships/hyperlink" Target="http://www.fcc.gov/map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2775</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3268</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2013-09-05T17:42:00Z</dcterms:created>
  <dcterms:modified xsi:type="dcterms:W3CDTF">2013-09-05T17:42:00Z</dcterms:modified>
  <cp:category> </cp:category>
  <cp:contentStatus> </cp:contentStatus>
</cp:coreProperties>
</file>