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06D">
      <w:pPr>
        <w:pStyle w:val="TOAHeading"/>
        <w:spacing w:line="240" w:lineRule="auto"/>
        <w:rPr>
          <w:rFonts w:ascii="Times New Roman" w:hAnsi="Times New Roman"/>
        </w:rPr>
      </w:pPr>
      <w:bookmarkStart w:id="0" w:name="_GoBack"/>
      <w:bookmarkEnd w:id="0"/>
      <w:r>
        <w:rPr>
          <w:rFonts w:ascii="Times New Roman" w:hAnsi="Times New Roman"/>
        </w:rPr>
        <w:tab/>
      </w:r>
      <w:r w:rsidR="00861A32">
        <w:rPr>
          <w:rFonts w:ascii="Times New Roman" w:hAnsi="Times New Roman"/>
        </w:rPr>
        <w:t>September</w:t>
      </w:r>
      <w:r w:rsidR="00F00D7B">
        <w:rPr>
          <w:rFonts w:ascii="Times New Roman" w:hAnsi="Times New Roman"/>
        </w:rPr>
        <w:t xml:space="preserve"> </w:t>
      </w:r>
      <w:r w:rsidR="00861A32">
        <w:rPr>
          <w:rFonts w:ascii="Times New Roman" w:hAnsi="Times New Roman"/>
        </w:rPr>
        <w:t>19</w:t>
      </w:r>
      <w:r w:rsidR="00F00D7B">
        <w:rPr>
          <w:rFonts w:ascii="Times New Roman" w:hAnsi="Times New Roman"/>
        </w:rPr>
        <w:t>, 2013</w:t>
      </w:r>
    </w:p>
    <w:p w:rsidR="00CB2E02" w:rsidRDefault="00CB2E02">
      <w:pPr>
        <w:pStyle w:val="NewHeading"/>
        <w:spacing w:line="240" w:lineRule="auto"/>
        <w:rPr>
          <w:rFonts w:ascii="Times New Roman" w:hAnsi="Times New Roman"/>
        </w:rPr>
      </w:pPr>
    </w:p>
    <w:p w:rsidR="00CB2E02" w:rsidRDefault="00CB2E02">
      <w:pPr>
        <w:pStyle w:val="NewHeading"/>
        <w:spacing w:line="240" w:lineRule="auto"/>
        <w:rPr>
          <w:rFonts w:ascii="Times New Roman" w:hAnsi="Times New Roman"/>
        </w:rPr>
      </w:pPr>
      <w:r>
        <w:rPr>
          <w:rFonts w:ascii="Times New Roman" w:hAnsi="Times New Roman"/>
        </w:rPr>
        <w:t>FCC TO HOLD OPEN COMMISSION MEETING</w:t>
      </w:r>
    </w:p>
    <w:p w:rsidR="00CF2916" w:rsidRDefault="00861A32">
      <w:pPr>
        <w:pStyle w:val="NewHeading"/>
        <w:spacing w:line="240" w:lineRule="auto"/>
        <w:rPr>
          <w:rFonts w:ascii="Times New Roman" w:hAnsi="Times New Roman"/>
        </w:rPr>
      </w:pPr>
      <w:r>
        <w:rPr>
          <w:rFonts w:ascii="Times New Roman" w:hAnsi="Times New Roman"/>
        </w:rPr>
        <w:t>THURSDAY</w:t>
      </w:r>
      <w:r w:rsidR="00F00D7B">
        <w:rPr>
          <w:rFonts w:ascii="Times New Roman" w:hAnsi="Times New Roman"/>
        </w:rPr>
        <w:t xml:space="preserve">, </w:t>
      </w:r>
      <w:r>
        <w:rPr>
          <w:rFonts w:ascii="Times New Roman" w:hAnsi="Times New Roman"/>
        </w:rPr>
        <w:t>SEPTEMBER 26</w:t>
      </w:r>
      <w:r w:rsidR="001F61DC">
        <w:rPr>
          <w:rFonts w:ascii="Times New Roman" w:hAnsi="Times New Roman"/>
        </w:rPr>
        <w:t>, 2013</w:t>
      </w:r>
    </w:p>
    <w:p w:rsidR="00CB2E02" w:rsidRDefault="00CB2E02">
      <w:pPr>
        <w:pStyle w:val="NewHeading"/>
        <w:spacing w:line="240" w:lineRule="auto"/>
        <w:rPr>
          <w:rFonts w:ascii="Times New Roman" w:hAnsi="Times New Roman"/>
        </w:rPr>
      </w:pPr>
    </w:p>
    <w:p w:rsidR="00A17F40" w:rsidRDefault="0044113A" w:rsidP="007B549C">
      <w:pPr>
        <w:pStyle w:val="BodyText"/>
        <w:tabs>
          <w:tab w:val="clear" w:pos="-720"/>
        </w:tabs>
      </w:pPr>
      <w:r>
        <w:t>The Federal Communications Commission will hold an Open Meeting on the subject</w:t>
      </w:r>
      <w:r w:rsidR="00BE43DA">
        <w:t>s</w:t>
      </w:r>
      <w:r>
        <w:t xml:space="preserve"> listed below on </w:t>
      </w:r>
      <w:r w:rsidR="00861A32">
        <w:t>Thursday</w:t>
      </w:r>
      <w:r w:rsidR="00BD0347">
        <w:t>,</w:t>
      </w:r>
      <w:r w:rsidR="000C478D">
        <w:t xml:space="preserve"> </w:t>
      </w:r>
      <w:r w:rsidR="00861A32">
        <w:t>September</w:t>
      </w:r>
      <w:r w:rsidR="005359E1">
        <w:t xml:space="preserve"> 26</w:t>
      </w:r>
      <w:r w:rsidR="007F68E8">
        <w:t>, 2013</w:t>
      </w:r>
      <w:r w:rsidR="001F61DC">
        <w:t xml:space="preserve">. </w:t>
      </w:r>
      <w:r>
        <w:t xml:space="preserve"> The meeting is scheduled to commence at </w:t>
      </w:r>
      <w:r w:rsidR="003D2E75">
        <w:t>10:3</w:t>
      </w:r>
      <w:r w:rsidR="001F61DC">
        <w:t>0 a.m.</w:t>
      </w:r>
      <w:r>
        <w:t xml:space="preserve"> in Room TW-C305, at 445 12th Street, S.W., Washington, D.C</w:t>
      </w:r>
      <w:r w:rsidR="007A1799">
        <w:t>.</w:t>
      </w:r>
    </w:p>
    <w:p w:rsidR="009A6DA8" w:rsidRDefault="009A6DA8" w:rsidP="009A6DA8">
      <w:pPr>
        <w:pStyle w:val="BodyText"/>
        <w:tabs>
          <w:tab w:val="clear" w:pos="-720"/>
        </w:tabs>
        <w:spacing w:line="240" w:lineRule="auto"/>
      </w:pP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7B549C">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6D734F" w:rsidRPr="008F3544" w:rsidRDefault="00CB2E02" w:rsidP="005359E1">
            <w:pPr>
              <w:tabs>
                <w:tab w:val="left" w:pos="-720"/>
              </w:tabs>
              <w:suppressAutoHyphens/>
              <w:spacing w:before="90" w:after="54"/>
              <w:jc w:val="center"/>
              <w:rPr>
                <w:rFonts w:ascii="Times New Roman" w:hAnsi="Times New Roman"/>
                <w:b/>
                <w:sz w:val="16"/>
                <w:szCs w:val="16"/>
                <w:u w:val="single"/>
              </w:rPr>
            </w:pPr>
            <w:r>
              <w:rPr>
                <w:rFonts w:ascii="Times New Roman" w:hAnsi="Times New Roman"/>
                <w:b/>
                <w:u w:val="single"/>
              </w:rPr>
              <w:t>SUBJECT</w:t>
            </w:r>
          </w:p>
        </w:tc>
      </w:tr>
      <w:tr w:rsidR="00D15595" w:rsidTr="001E569C">
        <w:trPr>
          <w:trHeight w:val="1108"/>
        </w:trPr>
        <w:tc>
          <w:tcPr>
            <w:tcW w:w="1620" w:type="dxa"/>
          </w:tcPr>
          <w:p w:rsidR="00D15595" w:rsidRDefault="00D15595" w:rsidP="001E569C">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D15595" w:rsidRDefault="00861A32" w:rsidP="001E569C">
            <w:pPr>
              <w:widowControl/>
              <w:suppressAutoHyphens/>
              <w:autoSpaceDE/>
              <w:autoSpaceDN/>
              <w:adjustRightInd/>
              <w:spacing w:before="120"/>
              <w:jc w:val="center"/>
              <w:rPr>
                <w:rFonts w:ascii="Times New Roman" w:hAnsi="Times New Roman"/>
                <w:b/>
              </w:rPr>
            </w:pPr>
            <w:r>
              <w:rPr>
                <w:rFonts w:ascii="Times New Roman" w:hAnsi="Times New Roman"/>
                <w:b/>
              </w:rPr>
              <w:t>WIRELESS TELE-COMMUNICATIONS</w:t>
            </w:r>
          </w:p>
        </w:tc>
        <w:tc>
          <w:tcPr>
            <w:tcW w:w="5107" w:type="dxa"/>
          </w:tcPr>
          <w:p w:rsidR="00861A32" w:rsidRDefault="00D15595" w:rsidP="001E569C">
            <w:pPr>
              <w:widowControl/>
              <w:autoSpaceDE/>
              <w:autoSpaceDN/>
              <w:adjustRightInd/>
              <w:spacing w:before="120"/>
              <w:rPr>
                <w:rFonts w:ascii="Times New Roman" w:hAnsi="Times New Roman"/>
              </w:rPr>
            </w:pPr>
            <w:r w:rsidRPr="007B549C">
              <w:rPr>
                <w:rFonts w:ascii="Times New Roman" w:hAnsi="Times New Roman"/>
                <w:b/>
              </w:rPr>
              <w:t>TITLE</w:t>
            </w:r>
            <w:r w:rsidRPr="00A625C1">
              <w:rPr>
                <w:rFonts w:ascii="Times New Roman" w:hAnsi="Times New Roman"/>
                <w:b/>
              </w:rPr>
              <w:t>:</w:t>
            </w:r>
            <w:r>
              <w:rPr>
                <w:rFonts w:ascii="Times New Roman" w:hAnsi="Times New Roman"/>
                <w:b/>
              </w:rPr>
              <w:t xml:space="preserve">  </w:t>
            </w:r>
            <w:r w:rsidR="00861A32">
              <w:rPr>
                <w:rFonts w:ascii="Times New Roman" w:hAnsi="Times New Roman"/>
              </w:rPr>
              <w:t xml:space="preserve">Acceleration of Broadband Deployment by Improving Wireless Facilities Siting Policies; Acceleration of Broadband Deployment: expanding the Reach and Reducing the cost of Broadband Deployment by Improving Policies Regarding Public Rights of Way and Wireless Facilities Siting (WC Docket No. 11-59); Amendment of Parts 1 and 17 of the Commission’s Rules Regarding Public Notice Procedures for Processing Antenna Structure Registration Applications for Certain </w:t>
            </w:r>
            <w:r w:rsidR="00CF4826">
              <w:rPr>
                <w:rFonts w:ascii="Times New Roman" w:hAnsi="Times New Roman"/>
              </w:rPr>
              <w:t>T</w:t>
            </w:r>
            <w:r w:rsidR="00861A32">
              <w:rPr>
                <w:rFonts w:ascii="Times New Roman" w:hAnsi="Times New Roman"/>
              </w:rPr>
              <w:t>emporary Towers (RM-11688)</w:t>
            </w:r>
            <w:r w:rsidR="001B5D7D">
              <w:rPr>
                <w:rFonts w:ascii="Times New Roman" w:hAnsi="Times New Roman"/>
              </w:rPr>
              <w:t>; and</w:t>
            </w:r>
            <w:r w:rsidR="00861A32">
              <w:rPr>
                <w:rFonts w:ascii="Times New Roman" w:hAnsi="Times New Roman"/>
              </w:rPr>
              <w:t xml:space="preserve"> 2012</w:t>
            </w:r>
            <w:r w:rsidR="001B5D7D">
              <w:rPr>
                <w:rFonts w:ascii="Times New Roman" w:hAnsi="Times New Roman"/>
              </w:rPr>
              <w:t xml:space="preserve"> Biennial Review of Telecommunications Regulations (WT Docket No. 13-32)</w:t>
            </w:r>
          </w:p>
          <w:p w:rsidR="00D15595" w:rsidRDefault="00D15595" w:rsidP="001E569C">
            <w:pPr>
              <w:widowControl/>
              <w:autoSpaceDE/>
              <w:autoSpaceDN/>
              <w:adjustRightInd/>
              <w:spacing w:before="120"/>
              <w:rPr>
                <w:rFonts w:ascii="Times New Roman" w:hAnsi="Times New Roman"/>
              </w:rPr>
            </w:pPr>
          </w:p>
          <w:p w:rsidR="00D15595" w:rsidRPr="00B23E4D" w:rsidRDefault="00D15595" w:rsidP="001E569C">
            <w:pPr>
              <w:rPr>
                <w:rFonts w:ascii="Times New Roman" w:hAnsi="Times New Roman"/>
              </w:rPr>
            </w:pPr>
            <w:r>
              <w:rPr>
                <w:rFonts w:ascii="Times New Roman" w:hAnsi="Times New Roman"/>
                <w:b/>
                <w:bCs/>
              </w:rPr>
              <w:t xml:space="preserve">SUMMARY:  </w:t>
            </w:r>
            <w:r w:rsidRPr="00B23E4D">
              <w:rPr>
                <w:rFonts w:ascii="Times New Roman" w:hAnsi="Times New Roman"/>
              </w:rPr>
              <w:t xml:space="preserve">The Commission will consider a </w:t>
            </w:r>
            <w:r w:rsidR="001B5D7D">
              <w:rPr>
                <w:rFonts w:ascii="Times New Roman" w:hAnsi="Times New Roman"/>
              </w:rPr>
              <w:t>Notice of Proposed Rulemaking to accelerate deployment of wireless infrastructure while at the same time appropriately protecting the Nation’s environmental resources.</w:t>
            </w:r>
          </w:p>
          <w:p w:rsidR="00D15595" w:rsidRDefault="00D15595" w:rsidP="001E569C">
            <w:pPr>
              <w:widowControl/>
              <w:autoSpaceDE/>
              <w:autoSpaceDN/>
              <w:adjustRightInd/>
              <w:spacing w:before="120"/>
              <w:rPr>
                <w:rFonts w:ascii="Times New Roman" w:hAnsi="Times New Roman"/>
              </w:rPr>
            </w:pPr>
          </w:p>
        </w:tc>
      </w:tr>
      <w:tr w:rsidR="006D734F" w:rsidRPr="008E479B" w:rsidTr="00815E8D">
        <w:trPr>
          <w:trHeight w:val="1108"/>
        </w:trPr>
        <w:tc>
          <w:tcPr>
            <w:tcW w:w="1620" w:type="dxa"/>
          </w:tcPr>
          <w:p w:rsidR="006D734F" w:rsidRDefault="00934E86" w:rsidP="00815E8D">
            <w:pPr>
              <w:suppressAutoHyphens/>
              <w:jc w:val="center"/>
              <w:rPr>
                <w:rFonts w:ascii="Times New Roman" w:hAnsi="Times New Roman"/>
                <w:b/>
              </w:rPr>
            </w:pPr>
            <w:r>
              <w:rPr>
                <w:rFonts w:ascii="Times New Roman" w:hAnsi="Times New Roman"/>
                <w:b/>
              </w:rPr>
              <w:t>2</w:t>
            </w:r>
          </w:p>
        </w:tc>
        <w:tc>
          <w:tcPr>
            <w:tcW w:w="2813" w:type="dxa"/>
          </w:tcPr>
          <w:p w:rsidR="006D734F" w:rsidRDefault="001B5D7D" w:rsidP="00815E8D">
            <w:pPr>
              <w:widowControl/>
              <w:suppressAutoHyphens/>
              <w:autoSpaceDE/>
              <w:autoSpaceDN/>
              <w:adjustRightInd/>
              <w:jc w:val="center"/>
              <w:rPr>
                <w:rFonts w:ascii="Times New Roman" w:hAnsi="Times New Roman"/>
                <w:b/>
              </w:rPr>
            </w:pPr>
            <w:r>
              <w:rPr>
                <w:rFonts w:ascii="Times New Roman" w:hAnsi="Times New Roman"/>
                <w:b/>
              </w:rPr>
              <w:t>MEDIA</w:t>
            </w:r>
          </w:p>
        </w:tc>
        <w:tc>
          <w:tcPr>
            <w:tcW w:w="5107" w:type="dxa"/>
          </w:tcPr>
          <w:p w:rsidR="006D734F" w:rsidRPr="008E479B" w:rsidRDefault="006D734F" w:rsidP="00815E8D">
            <w:pPr>
              <w:widowControl/>
              <w:autoSpaceDE/>
              <w:autoSpaceDN/>
              <w:adjustRightInd/>
              <w:spacing w:after="120"/>
              <w:rPr>
                <w:rFonts w:ascii="Times New Roman" w:hAnsi="Times New Roman"/>
              </w:rPr>
            </w:pPr>
            <w:r>
              <w:rPr>
                <w:rFonts w:ascii="Times New Roman" w:hAnsi="Times New Roman"/>
                <w:b/>
              </w:rPr>
              <w:t xml:space="preserve">TITLE:  </w:t>
            </w:r>
            <w:r w:rsidR="001B5D7D">
              <w:rPr>
                <w:rFonts w:ascii="Times New Roman" w:hAnsi="Times New Roman"/>
              </w:rPr>
              <w:t>Amendment of Section 73.3555(e) of the Commission’s Rules, National Television Multiple Ownership Rule</w:t>
            </w:r>
          </w:p>
          <w:p w:rsidR="006D734F" w:rsidRPr="008E479B" w:rsidRDefault="006D734F" w:rsidP="006D667E">
            <w:pPr>
              <w:rPr>
                <w:rFonts w:ascii="Times New Roman" w:hAnsi="Times New Roman"/>
              </w:rPr>
            </w:pPr>
            <w:r>
              <w:rPr>
                <w:rFonts w:ascii="Times New Roman" w:hAnsi="Times New Roman"/>
                <w:b/>
              </w:rPr>
              <w:t xml:space="preserve">SUMMARY:  </w:t>
            </w:r>
            <w:r w:rsidR="00B23E4D" w:rsidRPr="00B23E4D">
              <w:rPr>
                <w:rFonts w:ascii="Times New Roman" w:hAnsi="Times New Roman"/>
                <w:sz w:val="22"/>
                <w:szCs w:val="22"/>
              </w:rPr>
              <w:t xml:space="preserve">The Commission will consider a </w:t>
            </w:r>
            <w:r w:rsidR="001B5D7D">
              <w:rPr>
                <w:rFonts w:ascii="Times New Roman" w:hAnsi="Times New Roman"/>
                <w:sz w:val="22"/>
                <w:szCs w:val="22"/>
              </w:rPr>
              <w:t>Notice of Proposed Rulemaking</w:t>
            </w:r>
            <w:r w:rsidR="00CF4826">
              <w:rPr>
                <w:rFonts w:ascii="Times New Roman" w:hAnsi="Times New Roman"/>
                <w:sz w:val="22"/>
                <w:szCs w:val="22"/>
              </w:rPr>
              <w:t xml:space="preserve"> regarding </w:t>
            </w:r>
            <w:r w:rsidR="001B5D7D">
              <w:rPr>
                <w:rFonts w:ascii="Times New Roman" w:hAnsi="Times New Roman"/>
                <w:sz w:val="22"/>
                <w:szCs w:val="22"/>
              </w:rPr>
              <w:t xml:space="preserve">the UHF </w:t>
            </w:r>
            <w:r w:rsidR="001B5D7D">
              <w:rPr>
                <w:rFonts w:ascii="Times New Roman" w:hAnsi="Times New Roman"/>
                <w:sz w:val="22"/>
                <w:szCs w:val="22"/>
              </w:rPr>
              <w:lastRenderedPageBreak/>
              <w:t>discount to its national television multiple ownership rule.</w:t>
            </w:r>
          </w:p>
        </w:tc>
      </w:tr>
      <w:tr w:rsidR="007F68E8" w:rsidTr="007B549C">
        <w:trPr>
          <w:trHeight w:val="1108"/>
        </w:trPr>
        <w:tc>
          <w:tcPr>
            <w:tcW w:w="1620" w:type="dxa"/>
          </w:tcPr>
          <w:p w:rsidR="007F68E8" w:rsidRDefault="00934E86" w:rsidP="001170E6">
            <w:pPr>
              <w:suppressAutoHyphens/>
              <w:jc w:val="center"/>
              <w:rPr>
                <w:rFonts w:ascii="Times New Roman" w:hAnsi="Times New Roman"/>
                <w:b/>
              </w:rPr>
            </w:pPr>
            <w:r>
              <w:rPr>
                <w:rFonts w:ascii="Times New Roman" w:hAnsi="Times New Roman"/>
                <w:b/>
              </w:rPr>
              <w:lastRenderedPageBreak/>
              <w:t>3</w:t>
            </w:r>
          </w:p>
        </w:tc>
        <w:tc>
          <w:tcPr>
            <w:tcW w:w="2813" w:type="dxa"/>
          </w:tcPr>
          <w:p w:rsidR="007F68E8" w:rsidRDefault="001B5D7D" w:rsidP="005D4F68">
            <w:pPr>
              <w:widowControl/>
              <w:suppressAutoHyphens/>
              <w:autoSpaceDE/>
              <w:autoSpaceDN/>
              <w:adjustRightInd/>
              <w:jc w:val="center"/>
              <w:rPr>
                <w:rFonts w:ascii="Times New Roman" w:hAnsi="Times New Roman"/>
                <w:b/>
              </w:rPr>
            </w:pPr>
            <w:r>
              <w:rPr>
                <w:rFonts w:ascii="Times New Roman" w:hAnsi="Times New Roman"/>
                <w:b/>
              </w:rPr>
              <w:t>MEDIA</w:t>
            </w:r>
          </w:p>
        </w:tc>
        <w:tc>
          <w:tcPr>
            <w:tcW w:w="5107" w:type="dxa"/>
          </w:tcPr>
          <w:p w:rsidR="007F68E8" w:rsidRPr="001B5D7D" w:rsidRDefault="007F68E8" w:rsidP="001170E6">
            <w:pPr>
              <w:widowControl/>
              <w:autoSpaceDE/>
              <w:autoSpaceDN/>
              <w:adjustRightInd/>
              <w:spacing w:after="120"/>
              <w:rPr>
                <w:rFonts w:ascii="Times New Roman" w:hAnsi="Times New Roman"/>
              </w:rPr>
            </w:pPr>
            <w:r>
              <w:rPr>
                <w:rFonts w:ascii="Times New Roman" w:hAnsi="Times New Roman"/>
                <w:b/>
              </w:rPr>
              <w:t xml:space="preserve">TITLE:  </w:t>
            </w:r>
            <w:r w:rsidR="001B5D7D" w:rsidRPr="001B5D7D">
              <w:rPr>
                <w:rFonts w:ascii="Times New Roman" w:hAnsi="Times New Roman"/>
                <w:b/>
              </w:rPr>
              <w:t>B</w:t>
            </w:r>
            <w:r w:rsidR="00CF4826">
              <w:rPr>
                <w:rFonts w:ascii="Times New Roman" w:hAnsi="Times New Roman"/>
                <w:b/>
              </w:rPr>
              <w:t>LOOMBERG</w:t>
            </w:r>
            <w:r w:rsidR="001B5D7D" w:rsidRPr="001B5D7D">
              <w:rPr>
                <w:rFonts w:ascii="Times New Roman" w:hAnsi="Times New Roman"/>
                <w:b/>
              </w:rPr>
              <w:t xml:space="preserve"> L.P.</w:t>
            </w:r>
            <w:r w:rsidR="001B5D7D">
              <w:rPr>
                <w:rFonts w:ascii="Times New Roman" w:hAnsi="Times New Roman"/>
                <w:b/>
              </w:rPr>
              <w:t xml:space="preserve"> </w:t>
            </w:r>
            <w:r w:rsidR="00C24713" w:rsidRPr="00C24713">
              <w:rPr>
                <w:rFonts w:ascii="Times New Roman" w:hAnsi="Times New Roman"/>
              </w:rPr>
              <w:t>Complainant</w:t>
            </w:r>
            <w:r w:rsidR="00C24713">
              <w:rPr>
                <w:rFonts w:ascii="Times New Roman" w:hAnsi="Times New Roman"/>
              </w:rPr>
              <w:t xml:space="preserve"> v. </w:t>
            </w:r>
            <w:r w:rsidR="00C24713" w:rsidRPr="00C24713">
              <w:rPr>
                <w:rFonts w:ascii="Times New Roman" w:hAnsi="Times New Roman"/>
                <w:b/>
              </w:rPr>
              <w:t>COMCAST CABLE COMMUNICATIONS LLC</w:t>
            </w:r>
            <w:r w:rsidR="00C24713">
              <w:rPr>
                <w:rFonts w:ascii="Times New Roman" w:hAnsi="Times New Roman"/>
              </w:rPr>
              <w:t xml:space="preserve"> Defendant</w:t>
            </w:r>
            <w:r w:rsidR="00CF4826">
              <w:rPr>
                <w:rFonts w:ascii="Times New Roman" w:hAnsi="Times New Roman"/>
              </w:rPr>
              <w:t xml:space="preserve"> (MB Docket No. 11-104)</w:t>
            </w:r>
          </w:p>
          <w:p w:rsidR="001C1AD4" w:rsidRDefault="007F68E8" w:rsidP="001C1AD4">
            <w:pPr>
              <w:widowControl/>
              <w:autoSpaceDE/>
              <w:autoSpaceDN/>
              <w:adjustRightInd/>
              <w:rPr>
                <w:rFonts w:ascii="Times New Roman" w:hAnsi="Times New Roman"/>
              </w:rPr>
            </w:pPr>
            <w:r>
              <w:rPr>
                <w:rFonts w:ascii="Times New Roman" w:hAnsi="Times New Roman"/>
                <w:b/>
              </w:rPr>
              <w:t xml:space="preserve">SUMMARY:  </w:t>
            </w:r>
            <w:r w:rsidR="00686024" w:rsidRPr="00686024">
              <w:rPr>
                <w:rFonts w:ascii="Times New Roman" w:hAnsi="Times New Roman"/>
              </w:rPr>
              <w:t xml:space="preserve">The Commission will consider a </w:t>
            </w:r>
            <w:r w:rsidR="00C24713">
              <w:rPr>
                <w:rFonts w:ascii="Times New Roman" w:hAnsi="Times New Roman"/>
              </w:rPr>
              <w:t xml:space="preserve">Memorandum Opinion and Order to resolve a complaint by Bloomberg L.P. that Comcast Cable communications, LLC violated the </w:t>
            </w:r>
            <w:r w:rsidR="00C24713" w:rsidRPr="00C24713">
              <w:rPr>
                <w:rFonts w:ascii="Times New Roman" w:hAnsi="Times New Roman"/>
                <w:i/>
              </w:rPr>
              <w:t xml:space="preserve">news neighborhooding </w:t>
            </w:r>
            <w:r w:rsidR="00C24713">
              <w:rPr>
                <w:rFonts w:ascii="Times New Roman" w:hAnsi="Times New Roman"/>
              </w:rPr>
              <w:t>condition of the Comcast/NBCU transaction.</w:t>
            </w:r>
            <w:r w:rsidR="00686024" w:rsidRPr="00686024">
              <w:rPr>
                <w:rFonts w:ascii="Times New Roman" w:hAnsi="Times New Roman"/>
              </w:rPr>
              <w:t xml:space="preserve"> </w:t>
            </w:r>
          </w:p>
          <w:p w:rsidR="001C1AD4" w:rsidRPr="007F68E8" w:rsidRDefault="001C1AD4" w:rsidP="001C1AD4">
            <w:pPr>
              <w:widowControl/>
              <w:autoSpaceDE/>
              <w:autoSpaceDN/>
              <w:adjustRightInd/>
              <w:rPr>
                <w:rFonts w:ascii="Times New Roman" w:hAnsi="Times New Roman"/>
              </w:rPr>
            </w:pPr>
          </w:p>
        </w:tc>
      </w:tr>
      <w:tr w:rsidR="001C1AD4" w:rsidRPr="007F68E8" w:rsidTr="000343C9">
        <w:trPr>
          <w:trHeight w:val="1108"/>
        </w:trPr>
        <w:tc>
          <w:tcPr>
            <w:tcW w:w="1620" w:type="dxa"/>
          </w:tcPr>
          <w:p w:rsidR="001C1AD4" w:rsidRDefault="001C1AD4" w:rsidP="000343C9">
            <w:pPr>
              <w:suppressAutoHyphens/>
              <w:jc w:val="center"/>
              <w:rPr>
                <w:rFonts w:ascii="Times New Roman" w:hAnsi="Times New Roman"/>
                <w:b/>
              </w:rPr>
            </w:pPr>
            <w:r>
              <w:rPr>
                <w:rFonts w:ascii="Times New Roman" w:hAnsi="Times New Roman"/>
                <w:b/>
              </w:rPr>
              <w:t>4</w:t>
            </w:r>
          </w:p>
        </w:tc>
        <w:tc>
          <w:tcPr>
            <w:tcW w:w="2813" w:type="dxa"/>
          </w:tcPr>
          <w:p w:rsidR="001C1AD4" w:rsidRDefault="001C1AD4" w:rsidP="001C1AD4">
            <w:pPr>
              <w:widowControl/>
              <w:suppressAutoHyphens/>
              <w:autoSpaceDE/>
              <w:autoSpaceDN/>
              <w:adjustRightInd/>
              <w:jc w:val="center"/>
              <w:rPr>
                <w:rFonts w:ascii="Times New Roman" w:hAnsi="Times New Roman"/>
                <w:b/>
              </w:rPr>
            </w:pPr>
            <w:r>
              <w:rPr>
                <w:rFonts w:ascii="Times New Roman" w:hAnsi="Times New Roman"/>
                <w:b/>
              </w:rPr>
              <w:t>PUBLIC SAFTEY AND HOMELAND SECURITY</w:t>
            </w:r>
          </w:p>
        </w:tc>
        <w:tc>
          <w:tcPr>
            <w:tcW w:w="5107" w:type="dxa"/>
          </w:tcPr>
          <w:p w:rsidR="001C1AD4" w:rsidRPr="001C1AD4" w:rsidRDefault="001C1AD4" w:rsidP="006D667E">
            <w:pPr>
              <w:widowControl/>
              <w:autoSpaceDE/>
              <w:autoSpaceDN/>
              <w:adjustRightInd/>
              <w:spacing w:after="120"/>
              <w:rPr>
                <w:rFonts w:ascii="Times New Roman" w:hAnsi="Times New Roman"/>
              </w:rPr>
            </w:pPr>
            <w:r w:rsidRPr="001C1AD4">
              <w:rPr>
                <w:rFonts w:ascii="Times New Roman" w:hAnsi="Times New Roman"/>
                <w:b/>
              </w:rPr>
              <w:t>TITLE</w:t>
            </w:r>
            <w:r w:rsidRPr="006D667E">
              <w:rPr>
                <w:rFonts w:ascii="Times New Roman" w:hAnsi="Times New Roman"/>
                <w:b/>
              </w:rPr>
              <w:t>:</w:t>
            </w:r>
            <w:r w:rsidRPr="001C1AD4">
              <w:rPr>
                <w:rFonts w:ascii="Times New Roman" w:hAnsi="Times New Roman"/>
              </w:rPr>
              <w:t xml:space="preserve">  Improving the Resiliency of Mobile W</w:t>
            </w:r>
            <w:r>
              <w:rPr>
                <w:rFonts w:ascii="Times New Roman" w:hAnsi="Times New Roman"/>
              </w:rPr>
              <w:t>ireless Communications Networks</w:t>
            </w:r>
          </w:p>
          <w:p w:rsidR="001C1AD4" w:rsidRPr="007F68E8" w:rsidRDefault="001C1AD4" w:rsidP="001C1AD4">
            <w:pPr>
              <w:widowControl/>
              <w:autoSpaceDE/>
              <w:autoSpaceDN/>
              <w:adjustRightInd/>
              <w:rPr>
                <w:rFonts w:ascii="Times New Roman" w:hAnsi="Times New Roman"/>
              </w:rPr>
            </w:pPr>
            <w:r w:rsidRPr="001C1AD4">
              <w:rPr>
                <w:rFonts w:ascii="Times New Roman" w:hAnsi="Times New Roman"/>
                <w:b/>
              </w:rPr>
              <w:t>SUMMARY</w:t>
            </w:r>
            <w:r w:rsidRPr="001C1AD4">
              <w:rPr>
                <w:rFonts w:ascii="Times New Roman" w:hAnsi="Times New Roman"/>
              </w:rPr>
              <w:t>:  The Commission will consider a Notice of Proposed Rulemaking that seeks comment on proposals to improve consumer choice and facilitate improvements to the resiliency of mobile wireless networks during emergencies.</w:t>
            </w:r>
          </w:p>
        </w:tc>
      </w:tr>
      <w:tr w:rsidR="0044113A" w:rsidTr="007B549C">
        <w:tc>
          <w:tcPr>
            <w:tcW w:w="1620" w:type="dxa"/>
          </w:tcPr>
          <w:p w:rsidR="0044113A" w:rsidRDefault="0044113A" w:rsidP="007A1799">
            <w:pPr>
              <w:suppressAutoHyphens/>
              <w:spacing w:before="90" w:after="54"/>
              <w:rPr>
                <w:rFonts w:ascii="Times New Roman" w:hAnsi="Times New Roman"/>
                <w:b/>
              </w:rPr>
            </w:pPr>
          </w:p>
        </w:tc>
        <w:tc>
          <w:tcPr>
            <w:tcW w:w="2813" w:type="dxa"/>
          </w:tcPr>
          <w:p w:rsidR="0044113A" w:rsidRDefault="0044113A" w:rsidP="0010457A">
            <w:pPr>
              <w:widowControl/>
              <w:suppressAutoHyphens/>
              <w:autoSpaceDE/>
              <w:autoSpaceDN/>
              <w:adjustRightInd/>
              <w:spacing w:before="90" w:after="54"/>
              <w:jc w:val="center"/>
              <w:rPr>
                <w:rFonts w:ascii="Times New Roman" w:hAnsi="Times New Roman"/>
                <w:b/>
              </w:rPr>
            </w:pPr>
          </w:p>
        </w:tc>
        <w:tc>
          <w:tcPr>
            <w:tcW w:w="5107" w:type="dxa"/>
          </w:tcPr>
          <w:p w:rsidR="0044113A" w:rsidRPr="00300C0E" w:rsidRDefault="0044113A" w:rsidP="0010457A">
            <w:pPr>
              <w:rPr>
                <w:rFonts w:ascii="Times New Roman" w:hAnsi="Times New Roman"/>
              </w:rPr>
            </w:pPr>
          </w:p>
        </w:tc>
      </w:tr>
      <w:bookmarkEnd w:id="1"/>
      <w:bookmarkEnd w:id="2"/>
      <w:tr w:rsidR="006D734F" w:rsidRPr="007F68E8" w:rsidTr="00815E8D">
        <w:trPr>
          <w:trHeight w:val="1108"/>
        </w:trPr>
        <w:tc>
          <w:tcPr>
            <w:tcW w:w="1620" w:type="dxa"/>
          </w:tcPr>
          <w:p w:rsidR="006D734F" w:rsidRDefault="001C1AD4" w:rsidP="00815E8D">
            <w:pPr>
              <w:suppressAutoHyphens/>
              <w:jc w:val="center"/>
              <w:rPr>
                <w:rFonts w:ascii="Times New Roman" w:hAnsi="Times New Roman"/>
                <w:b/>
              </w:rPr>
            </w:pPr>
            <w:r>
              <w:rPr>
                <w:rFonts w:ascii="Times New Roman" w:hAnsi="Times New Roman"/>
                <w:b/>
              </w:rPr>
              <w:t>5</w:t>
            </w:r>
          </w:p>
          <w:p w:rsidR="001C1AD4" w:rsidRDefault="001C1AD4" w:rsidP="00815E8D">
            <w:pPr>
              <w:suppressAutoHyphens/>
              <w:jc w:val="center"/>
              <w:rPr>
                <w:rFonts w:ascii="Times New Roman" w:hAnsi="Times New Roman"/>
                <w:b/>
              </w:rPr>
            </w:pPr>
          </w:p>
          <w:p w:rsidR="001C1AD4" w:rsidRDefault="001C1AD4" w:rsidP="00815E8D">
            <w:pPr>
              <w:suppressAutoHyphens/>
              <w:jc w:val="center"/>
              <w:rPr>
                <w:rFonts w:ascii="Times New Roman" w:hAnsi="Times New Roman"/>
                <w:b/>
              </w:rPr>
            </w:pPr>
          </w:p>
          <w:p w:rsidR="001C1AD4" w:rsidRDefault="001C1AD4" w:rsidP="00815E8D">
            <w:pPr>
              <w:suppressAutoHyphens/>
              <w:jc w:val="center"/>
              <w:rPr>
                <w:rFonts w:ascii="Times New Roman" w:hAnsi="Times New Roman"/>
                <w:b/>
              </w:rPr>
            </w:pPr>
          </w:p>
          <w:p w:rsidR="001C1AD4" w:rsidRDefault="001C1AD4" w:rsidP="00815E8D">
            <w:pPr>
              <w:suppressAutoHyphens/>
              <w:jc w:val="center"/>
              <w:rPr>
                <w:rFonts w:ascii="Times New Roman" w:hAnsi="Times New Roman"/>
                <w:b/>
              </w:rPr>
            </w:pPr>
          </w:p>
        </w:tc>
        <w:tc>
          <w:tcPr>
            <w:tcW w:w="2813" w:type="dxa"/>
          </w:tcPr>
          <w:p w:rsidR="006D734F" w:rsidRDefault="00C24713" w:rsidP="008F3544">
            <w:pPr>
              <w:widowControl/>
              <w:suppressAutoHyphens/>
              <w:autoSpaceDE/>
              <w:autoSpaceDN/>
              <w:adjustRightInd/>
              <w:jc w:val="center"/>
              <w:rPr>
                <w:rFonts w:ascii="Times New Roman" w:hAnsi="Times New Roman"/>
                <w:b/>
              </w:rPr>
            </w:pPr>
            <w:r>
              <w:rPr>
                <w:rFonts w:ascii="Times New Roman" w:hAnsi="Times New Roman"/>
                <w:b/>
              </w:rPr>
              <w:t>MEDIA</w:t>
            </w:r>
          </w:p>
        </w:tc>
        <w:tc>
          <w:tcPr>
            <w:tcW w:w="5107" w:type="dxa"/>
          </w:tcPr>
          <w:p w:rsidR="006D734F" w:rsidRPr="008F3544" w:rsidRDefault="006D734F" w:rsidP="00815E8D">
            <w:pPr>
              <w:widowControl/>
              <w:autoSpaceDE/>
              <w:autoSpaceDN/>
              <w:adjustRightInd/>
              <w:spacing w:after="120"/>
              <w:rPr>
                <w:rFonts w:ascii="Times New Roman" w:hAnsi="Times New Roman"/>
              </w:rPr>
            </w:pPr>
            <w:r>
              <w:rPr>
                <w:rFonts w:ascii="Times New Roman" w:hAnsi="Times New Roman"/>
                <w:b/>
              </w:rPr>
              <w:t xml:space="preserve">TITLE:  </w:t>
            </w:r>
            <w:r w:rsidR="0027749D">
              <w:rPr>
                <w:rFonts w:ascii="Times New Roman" w:hAnsi="Times New Roman"/>
              </w:rPr>
              <w:t xml:space="preserve">Presentation on the Status of the </w:t>
            </w:r>
            <w:r w:rsidR="00C24713">
              <w:rPr>
                <w:rFonts w:ascii="Times New Roman" w:hAnsi="Times New Roman"/>
              </w:rPr>
              <w:t>Low Power FM Open Filing Window</w:t>
            </w:r>
          </w:p>
          <w:p w:rsidR="00236012" w:rsidRDefault="006D734F" w:rsidP="006D734F">
            <w:pPr>
              <w:widowControl/>
              <w:autoSpaceDE/>
              <w:autoSpaceDN/>
              <w:adjustRightInd/>
              <w:rPr>
                <w:rFonts w:ascii="Times New Roman" w:hAnsi="Times New Roman"/>
              </w:rPr>
            </w:pPr>
            <w:r>
              <w:rPr>
                <w:rFonts w:ascii="Times New Roman" w:hAnsi="Times New Roman"/>
                <w:b/>
              </w:rPr>
              <w:t xml:space="preserve">SUMMARY:  </w:t>
            </w:r>
            <w:r w:rsidR="00C24713">
              <w:rPr>
                <w:rFonts w:ascii="Times New Roman" w:hAnsi="Times New Roman"/>
              </w:rPr>
              <w:t>The Media Bureau will present the latest update on progress towards the upcoming October 15-October 29, 2013 open filing window for applicants see</w:t>
            </w:r>
            <w:r w:rsidR="005359E1">
              <w:rPr>
                <w:rFonts w:ascii="Times New Roman" w:hAnsi="Times New Roman"/>
              </w:rPr>
              <w:t>king to operate new Low Power FM</w:t>
            </w:r>
            <w:r w:rsidR="00C24713">
              <w:rPr>
                <w:rFonts w:ascii="Times New Roman" w:hAnsi="Times New Roman"/>
              </w:rPr>
              <w:t xml:space="preserve"> radio stations.</w:t>
            </w:r>
          </w:p>
          <w:p w:rsidR="00236012" w:rsidRDefault="00236012" w:rsidP="006D734F">
            <w:pPr>
              <w:widowControl/>
              <w:autoSpaceDE/>
              <w:autoSpaceDN/>
              <w:adjustRightInd/>
              <w:rPr>
                <w:rFonts w:ascii="Times New Roman" w:hAnsi="Times New Roman"/>
              </w:rPr>
            </w:pPr>
          </w:p>
          <w:p w:rsidR="006D734F" w:rsidRPr="007F68E8" w:rsidRDefault="006D734F" w:rsidP="006D734F">
            <w:pPr>
              <w:widowControl/>
              <w:autoSpaceDE/>
              <w:autoSpaceDN/>
              <w:adjustRightInd/>
              <w:rPr>
                <w:rFonts w:ascii="Times New Roman" w:hAnsi="Times New Roman"/>
              </w:rPr>
            </w:pPr>
          </w:p>
        </w:tc>
      </w:tr>
    </w:tbl>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w:t>
      </w:r>
      <w:r>
        <w:lastRenderedPageBreak/>
        <w:t xml:space="preserve">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B8" w:rsidRDefault="00B667B8">
      <w:r>
        <w:separator/>
      </w:r>
    </w:p>
  </w:endnote>
  <w:endnote w:type="continuationSeparator" w:id="0">
    <w:p w:rsidR="00B667B8" w:rsidRDefault="00B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145759">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4E4CD5">
      <w:rPr>
        <w:rStyle w:val="PageNumber"/>
        <w:noProof/>
      </w:rPr>
      <w:t>3</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145759">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6C2A94">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B8" w:rsidRDefault="00B667B8">
      <w:r>
        <w:separator/>
      </w:r>
    </w:p>
  </w:footnote>
  <w:footnote w:type="continuationSeparator" w:id="0">
    <w:p w:rsidR="00B667B8" w:rsidRDefault="00B6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D5" w:rsidRDefault="004E4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D5" w:rsidRDefault="004E4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0A7499">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1460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F87"/>
    <w:rsid w:val="00073F8E"/>
    <w:rsid w:val="00074CA3"/>
    <w:rsid w:val="000807DA"/>
    <w:rsid w:val="000824A0"/>
    <w:rsid w:val="000956CF"/>
    <w:rsid w:val="000A7499"/>
    <w:rsid w:val="000B04C7"/>
    <w:rsid w:val="000B5CB5"/>
    <w:rsid w:val="000B6037"/>
    <w:rsid w:val="000C478D"/>
    <w:rsid w:val="000C4EF8"/>
    <w:rsid w:val="000D30B2"/>
    <w:rsid w:val="000E3458"/>
    <w:rsid w:val="000F182B"/>
    <w:rsid w:val="000F61AF"/>
    <w:rsid w:val="000F7905"/>
    <w:rsid w:val="00101C0D"/>
    <w:rsid w:val="00101C45"/>
    <w:rsid w:val="0010457A"/>
    <w:rsid w:val="00115DCC"/>
    <w:rsid w:val="001170E6"/>
    <w:rsid w:val="00121A6F"/>
    <w:rsid w:val="00143345"/>
    <w:rsid w:val="00145759"/>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AD4"/>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36012"/>
    <w:rsid w:val="00240A33"/>
    <w:rsid w:val="002411AF"/>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50A3"/>
    <w:rsid w:val="002C5813"/>
    <w:rsid w:val="002D02F6"/>
    <w:rsid w:val="002E0BD8"/>
    <w:rsid w:val="002F0875"/>
    <w:rsid w:val="00303988"/>
    <w:rsid w:val="003067F5"/>
    <w:rsid w:val="003133AB"/>
    <w:rsid w:val="00313EB6"/>
    <w:rsid w:val="00320422"/>
    <w:rsid w:val="00325BD3"/>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803A0"/>
    <w:rsid w:val="00483AEA"/>
    <w:rsid w:val="0048591C"/>
    <w:rsid w:val="00494E69"/>
    <w:rsid w:val="004971EB"/>
    <w:rsid w:val="004A02CF"/>
    <w:rsid w:val="004B4F22"/>
    <w:rsid w:val="004D09F5"/>
    <w:rsid w:val="004D0C1B"/>
    <w:rsid w:val="004E22AD"/>
    <w:rsid w:val="004E4CD5"/>
    <w:rsid w:val="004F119A"/>
    <w:rsid w:val="004F3543"/>
    <w:rsid w:val="004F4922"/>
    <w:rsid w:val="004F6E1C"/>
    <w:rsid w:val="00505A3E"/>
    <w:rsid w:val="0050755A"/>
    <w:rsid w:val="00510458"/>
    <w:rsid w:val="00510F4A"/>
    <w:rsid w:val="00512708"/>
    <w:rsid w:val="00517317"/>
    <w:rsid w:val="00526E56"/>
    <w:rsid w:val="005359E1"/>
    <w:rsid w:val="00547EA4"/>
    <w:rsid w:val="00551345"/>
    <w:rsid w:val="0055384B"/>
    <w:rsid w:val="00570327"/>
    <w:rsid w:val="00577C98"/>
    <w:rsid w:val="0058528D"/>
    <w:rsid w:val="00590111"/>
    <w:rsid w:val="0059154D"/>
    <w:rsid w:val="005B14DA"/>
    <w:rsid w:val="005B5D8E"/>
    <w:rsid w:val="005C66F8"/>
    <w:rsid w:val="005D4F68"/>
    <w:rsid w:val="005F1F4D"/>
    <w:rsid w:val="00603A21"/>
    <w:rsid w:val="00633267"/>
    <w:rsid w:val="00643D35"/>
    <w:rsid w:val="006465DA"/>
    <w:rsid w:val="00650034"/>
    <w:rsid w:val="0065099A"/>
    <w:rsid w:val="00656262"/>
    <w:rsid w:val="006605FE"/>
    <w:rsid w:val="0067519E"/>
    <w:rsid w:val="00677519"/>
    <w:rsid w:val="00686024"/>
    <w:rsid w:val="006861C0"/>
    <w:rsid w:val="006A22E5"/>
    <w:rsid w:val="006B105F"/>
    <w:rsid w:val="006B282E"/>
    <w:rsid w:val="006B5DF0"/>
    <w:rsid w:val="006B6E71"/>
    <w:rsid w:val="006C2A94"/>
    <w:rsid w:val="006C2D13"/>
    <w:rsid w:val="006C33FA"/>
    <w:rsid w:val="006D1788"/>
    <w:rsid w:val="006D2EDC"/>
    <w:rsid w:val="006D667E"/>
    <w:rsid w:val="006D734F"/>
    <w:rsid w:val="006E5931"/>
    <w:rsid w:val="006F0375"/>
    <w:rsid w:val="006F12E1"/>
    <w:rsid w:val="006F541E"/>
    <w:rsid w:val="006F5B29"/>
    <w:rsid w:val="00702B30"/>
    <w:rsid w:val="00704657"/>
    <w:rsid w:val="007173EB"/>
    <w:rsid w:val="0073653D"/>
    <w:rsid w:val="00743657"/>
    <w:rsid w:val="007543D0"/>
    <w:rsid w:val="007626CB"/>
    <w:rsid w:val="0077035B"/>
    <w:rsid w:val="00777E67"/>
    <w:rsid w:val="00782A3A"/>
    <w:rsid w:val="007901E2"/>
    <w:rsid w:val="00790CBD"/>
    <w:rsid w:val="00794FFA"/>
    <w:rsid w:val="007968AF"/>
    <w:rsid w:val="00797599"/>
    <w:rsid w:val="007A1799"/>
    <w:rsid w:val="007A1939"/>
    <w:rsid w:val="007B549C"/>
    <w:rsid w:val="007D7790"/>
    <w:rsid w:val="007F13F2"/>
    <w:rsid w:val="007F13FD"/>
    <w:rsid w:val="007F68E8"/>
    <w:rsid w:val="0080298E"/>
    <w:rsid w:val="008143C8"/>
    <w:rsid w:val="00815238"/>
    <w:rsid w:val="00821197"/>
    <w:rsid w:val="008330FB"/>
    <w:rsid w:val="00833899"/>
    <w:rsid w:val="00856DB9"/>
    <w:rsid w:val="00861A32"/>
    <w:rsid w:val="00864E2B"/>
    <w:rsid w:val="0087221E"/>
    <w:rsid w:val="008732F5"/>
    <w:rsid w:val="00876705"/>
    <w:rsid w:val="00877248"/>
    <w:rsid w:val="00885B7E"/>
    <w:rsid w:val="008A3FEF"/>
    <w:rsid w:val="008B5326"/>
    <w:rsid w:val="008B79C3"/>
    <w:rsid w:val="008C2FD7"/>
    <w:rsid w:val="008C4729"/>
    <w:rsid w:val="008D11CC"/>
    <w:rsid w:val="008D4AEF"/>
    <w:rsid w:val="008D6D0B"/>
    <w:rsid w:val="008D7A31"/>
    <w:rsid w:val="008E1605"/>
    <w:rsid w:val="008E3417"/>
    <w:rsid w:val="008E479B"/>
    <w:rsid w:val="008E4C63"/>
    <w:rsid w:val="008E6961"/>
    <w:rsid w:val="008E70E6"/>
    <w:rsid w:val="008F0EC8"/>
    <w:rsid w:val="008F2D51"/>
    <w:rsid w:val="008F3544"/>
    <w:rsid w:val="009002EC"/>
    <w:rsid w:val="00901386"/>
    <w:rsid w:val="00906EBB"/>
    <w:rsid w:val="00914AE8"/>
    <w:rsid w:val="00933CA7"/>
    <w:rsid w:val="00934E86"/>
    <w:rsid w:val="009438C7"/>
    <w:rsid w:val="00944BA0"/>
    <w:rsid w:val="00945236"/>
    <w:rsid w:val="00956720"/>
    <w:rsid w:val="00961B8B"/>
    <w:rsid w:val="009662CC"/>
    <w:rsid w:val="009733C5"/>
    <w:rsid w:val="009868A6"/>
    <w:rsid w:val="00996DC1"/>
    <w:rsid w:val="009973CD"/>
    <w:rsid w:val="009A1E17"/>
    <w:rsid w:val="009A6DA8"/>
    <w:rsid w:val="009C10D9"/>
    <w:rsid w:val="009C32BD"/>
    <w:rsid w:val="009C3B18"/>
    <w:rsid w:val="00A12EAF"/>
    <w:rsid w:val="00A17F40"/>
    <w:rsid w:val="00A3737A"/>
    <w:rsid w:val="00A427AC"/>
    <w:rsid w:val="00A43F22"/>
    <w:rsid w:val="00A4783A"/>
    <w:rsid w:val="00A51600"/>
    <w:rsid w:val="00A51EC3"/>
    <w:rsid w:val="00A6106C"/>
    <w:rsid w:val="00A625C1"/>
    <w:rsid w:val="00A63A4C"/>
    <w:rsid w:val="00A83473"/>
    <w:rsid w:val="00A916CB"/>
    <w:rsid w:val="00A9284D"/>
    <w:rsid w:val="00A951B7"/>
    <w:rsid w:val="00A96183"/>
    <w:rsid w:val="00AA2270"/>
    <w:rsid w:val="00AA34D9"/>
    <w:rsid w:val="00AB36E6"/>
    <w:rsid w:val="00AB79F4"/>
    <w:rsid w:val="00AD11B7"/>
    <w:rsid w:val="00AD74F5"/>
    <w:rsid w:val="00AE006D"/>
    <w:rsid w:val="00AF0F9A"/>
    <w:rsid w:val="00AF30DB"/>
    <w:rsid w:val="00AF7096"/>
    <w:rsid w:val="00B02EB1"/>
    <w:rsid w:val="00B041E4"/>
    <w:rsid w:val="00B123A9"/>
    <w:rsid w:val="00B23E4D"/>
    <w:rsid w:val="00B27804"/>
    <w:rsid w:val="00B3141F"/>
    <w:rsid w:val="00B35BD6"/>
    <w:rsid w:val="00B3685C"/>
    <w:rsid w:val="00B508ED"/>
    <w:rsid w:val="00B5252D"/>
    <w:rsid w:val="00B53D34"/>
    <w:rsid w:val="00B667B8"/>
    <w:rsid w:val="00B7769B"/>
    <w:rsid w:val="00B7796E"/>
    <w:rsid w:val="00B77F9E"/>
    <w:rsid w:val="00B85D54"/>
    <w:rsid w:val="00B92D89"/>
    <w:rsid w:val="00BA58F8"/>
    <w:rsid w:val="00BB0382"/>
    <w:rsid w:val="00BC6F80"/>
    <w:rsid w:val="00BD0347"/>
    <w:rsid w:val="00BE2752"/>
    <w:rsid w:val="00BE43DA"/>
    <w:rsid w:val="00C024C0"/>
    <w:rsid w:val="00C16664"/>
    <w:rsid w:val="00C204AE"/>
    <w:rsid w:val="00C24713"/>
    <w:rsid w:val="00C2510E"/>
    <w:rsid w:val="00C27DF7"/>
    <w:rsid w:val="00C321F8"/>
    <w:rsid w:val="00C329AE"/>
    <w:rsid w:val="00C40C38"/>
    <w:rsid w:val="00C460A5"/>
    <w:rsid w:val="00C53605"/>
    <w:rsid w:val="00C83CF3"/>
    <w:rsid w:val="00C93142"/>
    <w:rsid w:val="00CA112F"/>
    <w:rsid w:val="00CA152D"/>
    <w:rsid w:val="00CB2E02"/>
    <w:rsid w:val="00CB3A1C"/>
    <w:rsid w:val="00CB4C5C"/>
    <w:rsid w:val="00CB4D7A"/>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59D4"/>
    <w:rsid w:val="00D66036"/>
    <w:rsid w:val="00D72987"/>
    <w:rsid w:val="00D77384"/>
    <w:rsid w:val="00D80B06"/>
    <w:rsid w:val="00DA33BB"/>
    <w:rsid w:val="00DA40A5"/>
    <w:rsid w:val="00DA4D48"/>
    <w:rsid w:val="00DC56B8"/>
    <w:rsid w:val="00DD12B8"/>
    <w:rsid w:val="00DD2A0C"/>
    <w:rsid w:val="00DD6785"/>
    <w:rsid w:val="00DD773E"/>
    <w:rsid w:val="00DE0945"/>
    <w:rsid w:val="00DE7A22"/>
    <w:rsid w:val="00E16A64"/>
    <w:rsid w:val="00E27A82"/>
    <w:rsid w:val="00E3389E"/>
    <w:rsid w:val="00E441B3"/>
    <w:rsid w:val="00E5417B"/>
    <w:rsid w:val="00E74493"/>
    <w:rsid w:val="00E75B2F"/>
    <w:rsid w:val="00E80A41"/>
    <w:rsid w:val="00E921AD"/>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004">
      <w:bodyDiv w:val="1"/>
      <w:marLeft w:val="0"/>
      <w:marRight w:val="0"/>
      <w:marTop w:val="0"/>
      <w:marBottom w:val="0"/>
      <w:divBdr>
        <w:top w:val="none" w:sz="0" w:space="0" w:color="auto"/>
        <w:left w:val="none" w:sz="0" w:space="0" w:color="auto"/>
        <w:bottom w:val="none" w:sz="0" w:space="0" w:color="auto"/>
        <w:right w:val="none" w:sz="0" w:space="0" w:color="auto"/>
      </w:divBdr>
    </w:div>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3374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3939</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2013-09-19T21:48:00Z</dcterms:created>
  <dcterms:modified xsi:type="dcterms:W3CDTF">2013-09-19T21:48:00Z</dcterms:modified>
  <cp:category> </cp:category>
  <cp:contentStatus> </cp:contentStatus>
</cp:coreProperties>
</file>