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Default="00A75A49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October 3</w:t>
      </w:r>
      <w:r w:rsidR="0066180E">
        <w:rPr>
          <w:rFonts w:ascii="Times New Roman" w:hAnsi="Times New Roman"/>
          <w:snapToGrid w:val="0"/>
          <w:sz w:val="22"/>
          <w:szCs w:val="22"/>
        </w:rPr>
        <w:t>1</w:t>
      </w:r>
      <w:r w:rsidR="00270FD9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F047C0">
        <w:rPr>
          <w:rFonts w:ascii="Times New Roman" w:hAnsi="Times New Roman"/>
          <w:snapToGrid w:val="0"/>
          <w:sz w:val="22"/>
          <w:szCs w:val="22"/>
        </w:rPr>
        <w:t>2013</w:t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345FEE" w:rsidRPr="00853946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270FD9" w:rsidRDefault="00270FD9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270FD9" w:rsidRDefault="00270FD9" w:rsidP="00270FD9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OVER $32 MILLION AUTHORIZED TO</w:t>
      </w:r>
      <w:r w:rsidR="00186FD6">
        <w:rPr>
          <w:rFonts w:ascii="Times New Roman" w:hAnsi="Times New Roman"/>
          <w:b/>
          <w:sz w:val="22"/>
          <w:szCs w:val="22"/>
        </w:rPr>
        <w:t xml:space="preserve"> EXPAND </w:t>
      </w:r>
      <w:r>
        <w:rPr>
          <w:rFonts w:ascii="Times New Roman" w:hAnsi="Times New Roman"/>
          <w:b/>
          <w:sz w:val="22"/>
          <w:szCs w:val="22"/>
        </w:rPr>
        <w:t>BROADBAND ACCESS IN RURAL PUERTO RICO, HAWAII AND ALASKA FROM CONNECT AMERICA FUND</w:t>
      </w:r>
    </w:p>
    <w:p w:rsidR="00CD2871" w:rsidRDefault="00F047C0" w:rsidP="002E1B2F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Washington, D.C</w:t>
      </w:r>
      <w:r>
        <w:rPr>
          <w:rFonts w:ascii="Times New Roman" w:hAnsi="Times New Roman"/>
          <w:sz w:val="22"/>
          <w:szCs w:val="22"/>
        </w:rPr>
        <w:t xml:space="preserve">. – </w:t>
      </w:r>
      <w:r w:rsidR="00CD2871">
        <w:rPr>
          <w:rFonts w:ascii="Times New Roman" w:hAnsi="Times New Roman"/>
          <w:sz w:val="22"/>
          <w:szCs w:val="22"/>
        </w:rPr>
        <w:t xml:space="preserve">Over $32 million in funding to </w:t>
      </w:r>
      <w:r w:rsidR="00CA445F">
        <w:rPr>
          <w:rFonts w:ascii="Times New Roman" w:hAnsi="Times New Roman"/>
          <w:sz w:val="22"/>
          <w:szCs w:val="22"/>
        </w:rPr>
        <w:t>provide new</w:t>
      </w:r>
      <w:r w:rsidR="00EB0CB1">
        <w:rPr>
          <w:rFonts w:ascii="Times New Roman" w:hAnsi="Times New Roman"/>
          <w:sz w:val="22"/>
          <w:szCs w:val="22"/>
        </w:rPr>
        <w:t xml:space="preserve"> </w:t>
      </w:r>
      <w:r w:rsidR="00CD2871">
        <w:rPr>
          <w:rFonts w:ascii="Times New Roman" w:hAnsi="Times New Roman"/>
          <w:sz w:val="22"/>
          <w:szCs w:val="22"/>
        </w:rPr>
        <w:t xml:space="preserve">broadband access </w:t>
      </w:r>
      <w:r w:rsidR="008273F1">
        <w:rPr>
          <w:rFonts w:ascii="Times New Roman" w:hAnsi="Times New Roman"/>
          <w:sz w:val="22"/>
          <w:szCs w:val="22"/>
        </w:rPr>
        <w:t>to over 42,00</w:t>
      </w:r>
      <w:r w:rsidR="00BF5DE1">
        <w:rPr>
          <w:rFonts w:ascii="Times New Roman" w:hAnsi="Times New Roman"/>
          <w:sz w:val="22"/>
          <w:szCs w:val="22"/>
        </w:rPr>
        <w:t>0</w:t>
      </w:r>
      <w:r w:rsidR="008273F1">
        <w:rPr>
          <w:rFonts w:ascii="Times New Roman" w:hAnsi="Times New Roman"/>
          <w:sz w:val="22"/>
          <w:szCs w:val="22"/>
        </w:rPr>
        <w:t xml:space="preserve"> </w:t>
      </w:r>
      <w:r w:rsidR="00CD2871">
        <w:rPr>
          <w:rFonts w:ascii="Times New Roman" w:hAnsi="Times New Roman"/>
          <w:sz w:val="22"/>
          <w:szCs w:val="22"/>
        </w:rPr>
        <w:t xml:space="preserve">unserved </w:t>
      </w:r>
      <w:r w:rsidR="008273F1">
        <w:rPr>
          <w:rFonts w:ascii="Times New Roman" w:hAnsi="Times New Roman"/>
          <w:sz w:val="22"/>
          <w:szCs w:val="22"/>
        </w:rPr>
        <w:t>homes and businesses</w:t>
      </w:r>
      <w:r w:rsidR="00C7776A">
        <w:rPr>
          <w:rFonts w:ascii="Times New Roman" w:hAnsi="Times New Roman"/>
          <w:sz w:val="22"/>
          <w:szCs w:val="22"/>
        </w:rPr>
        <w:t xml:space="preserve"> </w:t>
      </w:r>
      <w:r w:rsidR="008273F1">
        <w:rPr>
          <w:rFonts w:ascii="Times New Roman" w:hAnsi="Times New Roman"/>
          <w:sz w:val="22"/>
          <w:szCs w:val="22"/>
        </w:rPr>
        <w:t xml:space="preserve">in </w:t>
      </w:r>
      <w:r w:rsidR="00CD2871">
        <w:rPr>
          <w:rFonts w:ascii="Times New Roman" w:hAnsi="Times New Roman"/>
          <w:sz w:val="22"/>
          <w:szCs w:val="22"/>
        </w:rPr>
        <w:t>Puerto Rico, Hawaii and Alaska has been authorized from the Federal Communications Co</w:t>
      </w:r>
      <w:r w:rsidR="00C7776A">
        <w:rPr>
          <w:rFonts w:ascii="Times New Roman" w:hAnsi="Times New Roman"/>
          <w:sz w:val="22"/>
          <w:szCs w:val="22"/>
        </w:rPr>
        <w:t xml:space="preserve">mmission’s Connect America Fund, </w:t>
      </w:r>
      <w:r w:rsidR="000C2313">
        <w:rPr>
          <w:rFonts w:ascii="Times New Roman" w:hAnsi="Times New Roman"/>
          <w:sz w:val="22"/>
          <w:szCs w:val="22"/>
        </w:rPr>
        <w:t>connecting</w:t>
      </w:r>
      <w:r w:rsidR="00C7776A">
        <w:rPr>
          <w:rFonts w:ascii="Times New Roman" w:hAnsi="Times New Roman"/>
          <w:sz w:val="22"/>
          <w:szCs w:val="22"/>
        </w:rPr>
        <w:t xml:space="preserve"> over 100,000 people who lack service.</w:t>
      </w:r>
    </w:p>
    <w:p w:rsidR="00BF5DE1" w:rsidRDefault="00BF5DE1" w:rsidP="002E1B2F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Connect America Fund is </w:t>
      </w:r>
      <w:r w:rsidR="00635406">
        <w:rPr>
          <w:rFonts w:ascii="Times New Roman" w:hAnsi="Times New Roman"/>
          <w:sz w:val="22"/>
          <w:szCs w:val="22"/>
        </w:rPr>
        <w:t xml:space="preserve">part of </w:t>
      </w:r>
      <w:r>
        <w:rPr>
          <w:rFonts w:ascii="Times New Roman" w:hAnsi="Times New Roman"/>
          <w:sz w:val="22"/>
          <w:szCs w:val="22"/>
        </w:rPr>
        <w:t xml:space="preserve">the FCC’s initiative to </w:t>
      </w:r>
      <w:r w:rsidR="00635406">
        <w:rPr>
          <w:rFonts w:ascii="Times New Roman" w:hAnsi="Times New Roman"/>
          <w:sz w:val="22"/>
          <w:szCs w:val="22"/>
        </w:rPr>
        <w:t xml:space="preserve">bring </w:t>
      </w:r>
      <w:r>
        <w:rPr>
          <w:rFonts w:ascii="Times New Roman" w:hAnsi="Times New Roman"/>
          <w:sz w:val="22"/>
          <w:szCs w:val="22"/>
        </w:rPr>
        <w:t>broadband acc</w:t>
      </w:r>
      <w:r w:rsidR="00B902E7">
        <w:rPr>
          <w:rFonts w:ascii="Times New Roman" w:hAnsi="Times New Roman"/>
          <w:sz w:val="22"/>
          <w:szCs w:val="22"/>
        </w:rPr>
        <w:t xml:space="preserve">ess </w:t>
      </w:r>
      <w:r w:rsidR="002755E3">
        <w:rPr>
          <w:rFonts w:ascii="Times New Roman" w:hAnsi="Times New Roman"/>
          <w:sz w:val="22"/>
          <w:szCs w:val="22"/>
        </w:rPr>
        <w:t>to</w:t>
      </w:r>
      <w:r w:rsidR="00B902E7">
        <w:rPr>
          <w:rFonts w:ascii="Times New Roman" w:hAnsi="Times New Roman"/>
          <w:sz w:val="22"/>
          <w:szCs w:val="22"/>
        </w:rPr>
        <w:t xml:space="preserve"> rural communities</w:t>
      </w:r>
      <w:r w:rsidR="000D21E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The $32 million</w:t>
      </w:r>
      <w:r w:rsidR="00B902E7">
        <w:rPr>
          <w:rFonts w:ascii="Times New Roman" w:hAnsi="Times New Roman"/>
          <w:sz w:val="22"/>
          <w:szCs w:val="22"/>
        </w:rPr>
        <w:t xml:space="preserve"> authorized today</w:t>
      </w:r>
      <w:r>
        <w:rPr>
          <w:rFonts w:ascii="Times New Roman" w:hAnsi="Times New Roman"/>
          <w:sz w:val="22"/>
          <w:szCs w:val="22"/>
        </w:rPr>
        <w:t xml:space="preserve"> represents a jump-start </w:t>
      </w:r>
      <w:r w:rsidR="00635406">
        <w:rPr>
          <w:rFonts w:ascii="Times New Roman" w:hAnsi="Times New Roman"/>
          <w:sz w:val="22"/>
          <w:szCs w:val="22"/>
        </w:rPr>
        <w:t xml:space="preserve">to bring </w:t>
      </w:r>
      <w:r>
        <w:rPr>
          <w:rFonts w:ascii="Times New Roman" w:hAnsi="Times New Roman"/>
          <w:sz w:val="22"/>
          <w:szCs w:val="22"/>
        </w:rPr>
        <w:t xml:space="preserve">broadband </w:t>
      </w:r>
      <w:r w:rsidR="002755E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these areas </w:t>
      </w:r>
      <w:r w:rsidR="00B902E7">
        <w:rPr>
          <w:rFonts w:ascii="Times New Roman" w:hAnsi="Times New Roman"/>
          <w:sz w:val="22"/>
          <w:szCs w:val="22"/>
        </w:rPr>
        <w:t xml:space="preserve">from the </w:t>
      </w:r>
      <w:r>
        <w:rPr>
          <w:rFonts w:ascii="Times New Roman" w:hAnsi="Times New Roman"/>
          <w:sz w:val="22"/>
          <w:szCs w:val="22"/>
        </w:rPr>
        <w:t>Connect America</w:t>
      </w:r>
      <w:r w:rsidR="00270FD9">
        <w:rPr>
          <w:rFonts w:ascii="Times New Roman" w:hAnsi="Times New Roman"/>
          <w:sz w:val="22"/>
          <w:szCs w:val="22"/>
        </w:rPr>
        <w:t xml:space="preserve"> Fund</w:t>
      </w:r>
      <w:r w:rsidR="002755E3">
        <w:rPr>
          <w:rFonts w:ascii="Times New Roman" w:hAnsi="Times New Roman"/>
          <w:sz w:val="22"/>
          <w:szCs w:val="22"/>
        </w:rPr>
        <w:t>.  This</w:t>
      </w:r>
      <w:r w:rsidR="00635406">
        <w:rPr>
          <w:rFonts w:ascii="Times New Roman" w:hAnsi="Times New Roman"/>
          <w:sz w:val="22"/>
          <w:szCs w:val="22"/>
        </w:rPr>
        <w:t xml:space="preserve"> is the first</w:t>
      </w:r>
      <w:r w:rsidR="00074DB7">
        <w:rPr>
          <w:rFonts w:ascii="Times New Roman" w:hAnsi="Times New Roman"/>
          <w:sz w:val="22"/>
          <w:szCs w:val="22"/>
        </w:rPr>
        <w:t xml:space="preserve"> in a series of authorizations </w:t>
      </w:r>
      <w:r w:rsidR="00BF57D5">
        <w:rPr>
          <w:rFonts w:ascii="Times New Roman" w:hAnsi="Times New Roman"/>
          <w:sz w:val="22"/>
          <w:szCs w:val="22"/>
        </w:rPr>
        <w:t xml:space="preserve">designed to extend </w:t>
      </w:r>
      <w:r w:rsidR="00635406">
        <w:rPr>
          <w:rFonts w:ascii="Times New Roman" w:hAnsi="Times New Roman"/>
          <w:sz w:val="22"/>
          <w:szCs w:val="22"/>
        </w:rPr>
        <w:t xml:space="preserve">broadband to </w:t>
      </w:r>
      <w:r w:rsidR="0075445B">
        <w:rPr>
          <w:rFonts w:ascii="Times New Roman" w:hAnsi="Times New Roman"/>
          <w:sz w:val="22"/>
          <w:szCs w:val="22"/>
        </w:rPr>
        <w:t xml:space="preserve">as many as </w:t>
      </w:r>
      <w:r w:rsidR="00635406">
        <w:rPr>
          <w:rFonts w:ascii="Times New Roman" w:hAnsi="Times New Roman"/>
          <w:sz w:val="22"/>
          <w:szCs w:val="22"/>
        </w:rPr>
        <w:t xml:space="preserve">600,000 households </w:t>
      </w:r>
      <w:r w:rsidR="00EB0CB1">
        <w:rPr>
          <w:rFonts w:ascii="Times New Roman" w:hAnsi="Times New Roman"/>
          <w:sz w:val="22"/>
          <w:szCs w:val="22"/>
        </w:rPr>
        <w:t xml:space="preserve">and businesses </w:t>
      </w:r>
      <w:r w:rsidR="00635406">
        <w:rPr>
          <w:rFonts w:ascii="Times New Roman" w:hAnsi="Times New Roman"/>
          <w:sz w:val="22"/>
          <w:szCs w:val="22"/>
        </w:rPr>
        <w:t>in</w:t>
      </w:r>
      <w:r w:rsidR="00635406" w:rsidRPr="00EB0CB1">
        <w:rPr>
          <w:rFonts w:ascii="Times New Roman" w:hAnsi="Times New Roman"/>
          <w:sz w:val="22"/>
          <w:szCs w:val="22"/>
        </w:rPr>
        <w:t xml:space="preserve"> </w:t>
      </w:r>
      <w:r w:rsidR="002755E3" w:rsidRPr="00EB0CB1">
        <w:rPr>
          <w:rFonts w:ascii="Times New Roman" w:hAnsi="Times New Roman"/>
          <w:sz w:val="22"/>
          <w:szCs w:val="22"/>
        </w:rPr>
        <w:t xml:space="preserve">44 </w:t>
      </w:r>
      <w:r w:rsidR="002755E3">
        <w:rPr>
          <w:rFonts w:ascii="Times New Roman" w:hAnsi="Times New Roman"/>
          <w:sz w:val="22"/>
          <w:szCs w:val="22"/>
        </w:rPr>
        <w:t xml:space="preserve">states and one territory in </w:t>
      </w:r>
      <w:r w:rsidR="00635406">
        <w:rPr>
          <w:rFonts w:ascii="Times New Roman" w:hAnsi="Times New Roman"/>
          <w:sz w:val="22"/>
          <w:szCs w:val="22"/>
        </w:rPr>
        <w:t>the near future</w:t>
      </w:r>
      <w:r>
        <w:rPr>
          <w:rFonts w:ascii="Times New Roman" w:hAnsi="Times New Roman"/>
          <w:sz w:val="22"/>
          <w:szCs w:val="22"/>
        </w:rPr>
        <w:t>.</w:t>
      </w:r>
    </w:p>
    <w:p w:rsidR="00BF5DE1" w:rsidRDefault="00BF5DE1" w:rsidP="002E1B2F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B902E7">
        <w:rPr>
          <w:rFonts w:ascii="Times New Roman" w:hAnsi="Times New Roman"/>
          <w:sz w:val="22"/>
          <w:szCs w:val="22"/>
        </w:rPr>
        <w:t xml:space="preserve">Broadband is essential in today’s society and is poised to deliver </w:t>
      </w:r>
      <w:r w:rsidR="00635406">
        <w:rPr>
          <w:rFonts w:ascii="Times New Roman" w:hAnsi="Times New Roman"/>
          <w:sz w:val="22"/>
          <w:szCs w:val="22"/>
        </w:rPr>
        <w:t xml:space="preserve">tremendous </w:t>
      </w:r>
      <w:r w:rsidR="00B902E7">
        <w:rPr>
          <w:rFonts w:ascii="Times New Roman" w:hAnsi="Times New Roman"/>
          <w:sz w:val="22"/>
          <w:szCs w:val="22"/>
        </w:rPr>
        <w:t>benefits to rural America, eliminat</w:t>
      </w:r>
      <w:r w:rsidR="005E4801">
        <w:rPr>
          <w:rFonts w:ascii="Times New Roman" w:hAnsi="Times New Roman"/>
          <w:sz w:val="22"/>
          <w:szCs w:val="22"/>
        </w:rPr>
        <w:t>ing</w:t>
      </w:r>
      <w:r w:rsidR="00B902E7">
        <w:rPr>
          <w:rFonts w:ascii="Times New Roman" w:hAnsi="Times New Roman"/>
          <w:sz w:val="22"/>
          <w:szCs w:val="22"/>
        </w:rPr>
        <w:t xml:space="preserve"> the need to travel long distances for educational opportunities, </w:t>
      </w:r>
      <w:r w:rsidR="005E4801">
        <w:rPr>
          <w:rFonts w:ascii="Times New Roman" w:hAnsi="Times New Roman"/>
          <w:sz w:val="22"/>
          <w:szCs w:val="22"/>
        </w:rPr>
        <w:t xml:space="preserve">to </w:t>
      </w:r>
      <w:r w:rsidR="00B902E7">
        <w:rPr>
          <w:rFonts w:ascii="Times New Roman" w:hAnsi="Times New Roman"/>
          <w:sz w:val="22"/>
          <w:szCs w:val="22"/>
        </w:rPr>
        <w:t xml:space="preserve">access quality health care, and </w:t>
      </w:r>
      <w:r w:rsidR="005E4801">
        <w:rPr>
          <w:rFonts w:ascii="Times New Roman" w:hAnsi="Times New Roman"/>
          <w:sz w:val="22"/>
          <w:szCs w:val="22"/>
        </w:rPr>
        <w:t xml:space="preserve">to </w:t>
      </w:r>
      <w:r w:rsidR="00B902E7">
        <w:rPr>
          <w:rFonts w:ascii="Times New Roman" w:hAnsi="Times New Roman"/>
          <w:sz w:val="22"/>
          <w:szCs w:val="22"/>
        </w:rPr>
        <w:t>tap global markets,” said Acting Chairwoman Mignon Clyburn.</w:t>
      </w:r>
      <w:r w:rsidR="00EB0CB1">
        <w:rPr>
          <w:rFonts w:ascii="Times New Roman" w:hAnsi="Times New Roman"/>
          <w:sz w:val="22"/>
          <w:szCs w:val="22"/>
        </w:rPr>
        <w:t xml:space="preserve"> </w:t>
      </w:r>
      <w:r w:rsidR="00B902E7">
        <w:rPr>
          <w:rFonts w:ascii="Times New Roman" w:hAnsi="Times New Roman"/>
          <w:sz w:val="22"/>
          <w:szCs w:val="22"/>
        </w:rPr>
        <w:t xml:space="preserve"> “I’</w:t>
      </w:r>
      <w:r w:rsidR="00270FD9">
        <w:rPr>
          <w:rFonts w:ascii="Times New Roman" w:hAnsi="Times New Roman"/>
          <w:sz w:val="22"/>
          <w:szCs w:val="22"/>
        </w:rPr>
        <w:t xml:space="preserve">m delighted we can provide an </w:t>
      </w:r>
      <w:r w:rsidR="00B902E7">
        <w:rPr>
          <w:rFonts w:ascii="Times New Roman" w:hAnsi="Times New Roman"/>
          <w:sz w:val="22"/>
          <w:szCs w:val="22"/>
        </w:rPr>
        <w:t xml:space="preserve">infusion of funds to connect communities </w:t>
      </w:r>
      <w:r w:rsidR="00635406">
        <w:rPr>
          <w:rFonts w:ascii="Times New Roman" w:hAnsi="Times New Roman"/>
          <w:sz w:val="22"/>
          <w:szCs w:val="22"/>
        </w:rPr>
        <w:t xml:space="preserve">in Alaska, Puerto Rico and Hawaii </w:t>
      </w:r>
      <w:r w:rsidR="00B902E7">
        <w:rPr>
          <w:rFonts w:ascii="Times New Roman" w:hAnsi="Times New Roman"/>
          <w:sz w:val="22"/>
          <w:szCs w:val="22"/>
        </w:rPr>
        <w:t xml:space="preserve">to jobs and </w:t>
      </w:r>
      <w:r w:rsidR="0075445B">
        <w:rPr>
          <w:rFonts w:ascii="Times New Roman" w:hAnsi="Times New Roman"/>
          <w:sz w:val="22"/>
          <w:szCs w:val="22"/>
        </w:rPr>
        <w:t xml:space="preserve">other </w:t>
      </w:r>
      <w:r w:rsidR="00B902E7">
        <w:rPr>
          <w:rFonts w:ascii="Times New Roman" w:hAnsi="Times New Roman"/>
          <w:sz w:val="22"/>
          <w:szCs w:val="22"/>
        </w:rPr>
        <w:t xml:space="preserve">opportunities as we work with our partners in the private sector </w:t>
      </w:r>
      <w:r w:rsidR="009C506A">
        <w:rPr>
          <w:rFonts w:ascii="Times New Roman" w:hAnsi="Times New Roman"/>
          <w:sz w:val="22"/>
          <w:szCs w:val="22"/>
        </w:rPr>
        <w:t xml:space="preserve">to </w:t>
      </w:r>
      <w:r w:rsidR="00B902E7">
        <w:rPr>
          <w:rFonts w:ascii="Times New Roman" w:hAnsi="Times New Roman"/>
          <w:sz w:val="22"/>
          <w:szCs w:val="22"/>
        </w:rPr>
        <w:t xml:space="preserve">build </w:t>
      </w:r>
      <w:r w:rsidR="009C506A">
        <w:rPr>
          <w:rFonts w:ascii="Times New Roman" w:hAnsi="Times New Roman"/>
          <w:sz w:val="22"/>
          <w:szCs w:val="22"/>
        </w:rPr>
        <w:t xml:space="preserve">out </w:t>
      </w:r>
      <w:r w:rsidR="00B902E7">
        <w:rPr>
          <w:rFonts w:ascii="Times New Roman" w:hAnsi="Times New Roman"/>
          <w:sz w:val="22"/>
          <w:szCs w:val="22"/>
        </w:rPr>
        <w:t xml:space="preserve">broadband </w:t>
      </w:r>
      <w:r w:rsidR="000D21E9">
        <w:rPr>
          <w:rFonts w:ascii="Times New Roman" w:hAnsi="Times New Roman"/>
          <w:sz w:val="22"/>
          <w:szCs w:val="22"/>
        </w:rPr>
        <w:t>networks that</w:t>
      </w:r>
      <w:r w:rsidR="00B902E7">
        <w:rPr>
          <w:rFonts w:ascii="Times New Roman" w:hAnsi="Times New Roman"/>
          <w:sz w:val="22"/>
          <w:szCs w:val="22"/>
        </w:rPr>
        <w:t xml:space="preserve"> will reach all Americans.”</w:t>
      </w:r>
    </w:p>
    <w:p w:rsidR="00B902E7" w:rsidRDefault="00B902E7" w:rsidP="002E1B2F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Currently about 15 million U.S. residents, mostly rural, lack access to </w:t>
      </w:r>
      <w:r w:rsidR="00635406">
        <w:rPr>
          <w:rFonts w:ascii="Times New Roman" w:hAnsi="Times New Roman"/>
          <w:sz w:val="22"/>
          <w:szCs w:val="22"/>
        </w:rPr>
        <w:t xml:space="preserve">fixed </w:t>
      </w:r>
      <w:r>
        <w:rPr>
          <w:rFonts w:ascii="Times New Roman" w:hAnsi="Times New Roman"/>
          <w:sz w:val="22"/>
          <w:szCs w:val="22"/>
        </w:rPr>
        <w:t>broadband</w:t>
      </w:r>
      <w:r w:rsidR="009C506A">
        <w:rPr>
          <w:rFonts w:ascii="Times New Roman" w:hAnsi="Times New Roman"/>
          <w:sz w:val="22"/>
          <w:szCs w:val="22"/>
        </w:rPr>
        <w:t>.</w:t>
      </w:r>
      <w:r w:rsidR="00270FD9">
        <w:rPr>
          <w:rFonts w:ascii="Times New Roman" w:hAnsi="Times New Roman"/>
          <w:sz w:val="22"/>
          <w:szCs w:val="22"/>
        </w:rPr>
        <w:t xml:space="preserve"> Specific</w:t>
      </w:r>
      <w:r w:rsidR="000D21E9">
        <w:rPr>
          <w:rFonts w:ascii="Times New Roman" w:hAnsi="Times New Roman"/>
          <w:sz w:val="22"/>
          <w:szCs w:val="22"/>
        </w:rPr>
        <w:t>s</w:t>
      </w:r>
      <w:r w:rsidR="00270FD9">
        <w:rPr>
          <w:rFonts w:ascii="Times New Roman" w:hAnsi="Times New Roman"/>
          <w:sz w:val="22"/>
          <w:szCs w:val="22"/>
        </w:rPr>
        <w:t xml:space="preserve"> about today’s authorization </w:t>
      </w:r>
      <w:r w:rsidR="000D21E9">
        <w:rPr>
          <w:rFonts w:ascii="Times New Roman" w:hAnsi="Times New Roman"/>
          <w:sz w:val="22"/>
          <w:szCs w:val="22"/>
        </w:rPr>
        <w:t>are</w:t>
      </w:r>
      <w:r w:rsidR="00270FD9">
        <w:rPr>
          <w:rFonts w:ascii="Times New Roman" w:hAnsi="Times New Roman"/>
          <w:sz w:val="22"/>
          <w:szCs w:val="22"/>
        </w:rPr>
        <w:t xml:space="preserve"> as follows:</w:t>
      </w:r>
    </w:p>
    <w:p w:rsidR="009C506A" w:rsidRDefault="009C506A" w:rsidP="009C506A">
      <w:pPr>
        <w:pStyle w:val="ListParagraph"/>
        <w:numPr>
          <w:ilvl w:val="0"/>
          <w:numId w:val="14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Puerto Rico (territory-wide): $31.6 million to reach 40,736 </w:t>
      </w:r>
      <w:r w:rsidR="00270FD9">
        <w:rPr>
          <w:rFonts w:ascii="Times New Roman" w:hAnsi="Times New Roman"/>
          <w:sz w:val="22"/>
          <w:szCs w:val="22"/>
        </w:rPr>
        <w:t>homes and businesses</w:t>
      </w:r>
    </w:p>
    <w:p w:rsidR="009C506A" w:rsidRDefault="009C506A" w:rsidP="009C506A">
      <w:pPr>
        <w:pStyle w:val="ListParagraph"/>
        <w:numPr>
          <w:ilvl w:val="0"/>
          <w:numId w:val="14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Hawaii (Hawaii County): $1 </w:t>
      </w:r>
      <w:r w:rsidR="00270FD9">
        <w:rPr>
          <w:rFonts w:ascii="Times New Roman" w:hAnsi="Times New Roman"/>
          <w:sz w:val="22"/>
          <w:szCs w:val="22"/>
        </w:rPr>
        <w:t>million to reach 1,317 homes and businesses</w:t>
      </w:r>
    </w:p>
    <w:p w:rsidR="009C506A" w:rsidRDefault="009C506A" w:rsidP="009C506A">
      <w:pPr>
        <w:pStyle w:val="ListParagraph"/>
        <w:numPr>
          <w:ilvl w:val="0"/>
          <w:numId w:val="14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Alaska (Yukon-Koyukuk Borough</w:t>
      </w:r>
      <w:r w:rsidR="000D21E9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:</w:t>
      </w:r>
      <w:r w:rsidR="00270FD9">
        <w:rPr>
          <w:rFonts w:ascii="Times New Roman" w:hAnsi="Times New Roman"/>
          <w:sz w:val="22"/>
          <w:szCs w:val="22"/>
        </w:rPr>
        <w:t xml:space="preserve"> $174,000 to reach 316 homes and businesses</w:t>
      </w:r>
    </w:p>
    <w:p w:rsidR="00270FD9" w:rsidRPr="00D10543" w:rsidRDefault="009C506A" w:rsidP="00D10543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map showing these areas is available at </w:t>
      </w:r>
      <w:hyperlink r:id="rId9" w:history="1">
        <w:r w:rsidRPr="00D304A7">
          <w:rPr>
            <w:rStyle w:val="Hyperlink"/>
            <w:rFonts w:ascii="Times New Roman" w:hAnsi="Times New Roman"/>
            <w:sz w:val="22"/>
            <w:szCs w:val="22"/>
          </w:rPr>
          <w:t>http://www.fcc.gov/maps/connect-america-fund-phase-i-round-two</w:t>
        </w:r>
      </w:hyperlink>
      <w:r>
        <w:rPr>
          <w:rFonts w:ascii="Times New Roman" w:hAnsi="Times New Roman"/>
          <w:sz w:val="22"/>
          <w:szCs w:val="22"/>
        </w:rPr>
        <w:t>.</w:t>
      </w:r>
      <w:r w:rsidR="00270FD9">
        <w:rPr>
          <w:rFonts w:ascii="Times New Roman" w:hAnsi="Times New Roman"/>
          <w:sz w:val="22"/>
          <w:szCs w:val="22"/>
        </w:rPr>
        <w:t xml:space="preserve">  </w:t>
      </w:r>
      <w:r w:rsidR="00EE0F31">
        <w:rPr>
          <w:rFonts w:ascii="Times New Roman" w:hAnsi="Times New Roman"/>
          <w:sz w:val="22"/>
          <w:szCs w:val="22"/>
        </w:rPr>
        <w:t xml:space="preserve">More details </w:t>
      </w:r>
      <w:r>
        <w:rPr>
          <w:rFonts w:ascii="Times New Roman" w:hAnsi="Times New Roman"/>
          <w:sz w:val="22"/>
          <w:szCs w:val="22"/>
        </w:rPr>
        <w:t xml:space="preserve">about today’s funding </w:t>
      </w:r>
      <w:r w:rsidR="00EE0F31">
        <w:rPr>
          <w:rFonts w:ascii="Times New Roman" w:hAnsi="Times New Roman"/>
          <w:sz w:val="22"/>
          <w:szCs w:val="22"/>
        </w:rPr>
        <w:t xml:space="preserve">are available in a Public Notice released </w:t>
      </w:r>
      <w:r w:rsidR="000D21E9">
        <w:rPr>
          <w:rFonts w:ascii="Times New Roman" w:hAnsi="Times New Roman"/>
          <w:sz w:val="22"/>
          <w:szCs w:val="22"/>
        </w:rPr>
        <w:t>today</w:t>
      </w:r>
      <w:r w:rsidR="00EE0F31">
        <w:rPr>
          <w:rFonts w:ascii="Times New Roman" w:hAnsi="Times New Roman"/>
          <w:sz w:val="22"/>
          <w:szCs w:val="22"/>
        </w:rPr>
        <w:t xml:space="preserve"> at</w:t>
      </w:r>
      <w:r w:rsidR="00D10543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D10543" w:rsidRPr="00D10543">
          <w:rPr>
            <w:rStyle w:val="Hyperlink"/>
            <w:rFonts w:ascii="Times New Roman" w:hAnsi="Times New Roman"/>
            <w:sz w:val="22"/>
            <w:szCs w:val="22"/>
          </w:rPr>
          <w:t>http://hraunfoss.fcc.gov/edocs_public/attachmatch/DA-13-2103A1.pdf</w:t>
        </w:r>
      </w:hyperlink>
      <w:r>
        <w:rPr>
          <w:rFonts w:ascii="Times New Roman" w:hAnsi="Times New Roman"/>
          <w:sz w:val="22"/>
          <w:szCs w:val="22"/>
        </w:rPr>
        <w:t>.</w:t>
      </w:r>
      <w:r w:rsidR="00270FD9">
        <w:rPr>
          <w:rFonts w:ascii="Times New Roman" w:hAnsi="Times New Roman"/>
          <w:sz w:val="22"/>
          <w:szCs w:val="22"/>
        </w:rPr>
        <w:t xml:space="preserve"> And more information about the Connect America Fund is available at </w:t>
      </w:r>
      <w:hyperlink r:id="rId11" w:history="1">
        <w:r w:rsidR="00270FD9" w:rsidRPr="00D304A7">
          <w:rPr>
            <w:rStyle w:val="Hyperlink"/>
            <w:rFonts w:ascii="Times New Roman" w:hAnsi="Times New Roman"/>
            <w:sz w:val="22"/>
            <w:szCs w:val="22"/>
          </w:rPr>
          <w:t>http://www.fcc.gov/encyclopedia/connecting-america</w:t>
        </w:r>
      </w:hyperlink>
      <w:r w:rsidR="00630376">
        <w:rPr>
          <w:rStyle w:val="Hyperlink"/>
          <w:rFonts w:ascii="Times New Roman" w:hAnsi="Times New Roman"/>
          <w:sz w:val="22"/>
          <w:szCs w:val="22"/>
        </w:rPr>
        <w:t>.</w:t>
      </w:r>
    </w:p>
    <w:p w:rsidR="00E61BCE" w:rsidRDefault="00F047C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           </w:t>
      </w:r>
    </w:p>
    <w:p w:rsidR="00E61BCE" w:rsidRDefault="00F047C0">
      <w:pPr>
        <w:pStyle w:val="PlainText"/>
        <w:jc w:val="center"/>
      </w:pPr>
      <w:r>
        <w:t>-FCC-</w:t>
      </w:r>
    </w:p>
    <w:p w:rsidR="00E61BCE" w:rsidRDefault="00E61BCE">
      <w:pPr>
        <w:pStyle w:val="PlainText"/>
      </w:pPr>
    </w:p>
    <w:p w:rsidR="00E61BCE" w:rsidRDefault="00E61BCE">
      <w:pPr>
        <w:rPr>
          <w:rFonts w:ascii="Times New Roman" w:hAnsi="Times New Roman"/>
          <w:sz w:val="22"/>
          <w:szCs w:val="22"/>
        </w:rPr>
      </w:pPr>
    </w:p>
    <w:sectPr w:rsidR="00E61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27" w:rsidRDefault="00053D27">
      <w:r>
        <w:separator/>
      </w:r>
    </w:p>
  </w:endnote>
  <w:endnote w:type="continuationSeparator" w:id="0">
    <w:p w:rsidR="00053D27" w:rsidRDefault="0005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3F" w:rsidRDefault="006F4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3F" w:rsidRDefault="006F4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3F" w:rsidRDefault="006F4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27" w:rsidRDefault="00053D27">
      <w:r>
        <w:separator/>
      </w:r>
    </w:p>
  </w:footnote>
  <w:footnote w:type="continuationSeparator" w:id="0">
    <w:p w:rsidR="00053D27" w:rsidRDefault="0005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3F" w:rsidRDefault="006F4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3F" w:rsidRDefault="006F4B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61BCE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61BCE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E61BCE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F804FAF"/>
    <w:multiLevelType w:val="hybridMultilevel"/>
    <w:tmpl w:val="44BE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88F3224"/>
    <w:multiLevelType w:val="hybridMultilevel"/>
    <w:tmpl w:val="76AA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1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53D27"/>
    <w:rsid w:val="00074DB7"/>
    <w:rsid w:val="000C2313"/>
    <w:rsid w:val="000D21E9"/>
    <w:rsid w:val="000E739B"/>
    <w:rsid w:val="00186FD6"/>
    <w:rsid w:val="00270FD9"/>
    <w:rsid w:val="00275095"/>
    <w:rsid w:val="002755E3"/>
    <w:rsid w:val="002E1B2F"/>
    <w:rsid w:val="00345FEE"/>
    <w:rsid w:val="00372E6F"/>
    <w:rsid w:val="003A6898"/>
    <w:rsid w:val="004434D6"/>
    <w:rsid w:val="004E4D4C"/>
    <w:rsid w:val="005E4801"/>
    <w:rsid w:val="00630376"/>
    <w:rsid w:val="00635406"/>
    <w:rsid w:val="00647B34"/>
    <w:rsid w:val="0066180E"/>
    <w:rsid w:val="006F4B3F"/>
    <w:rsid w:val="007417F3"/>
    <w:rsid w:val="0075445B"/>
    <w:rsid w:val="007A3EC1"/>
    <w:rsid w:val="008273F1"/>
    <w:rsid w:val="0095792A"/>
    <w:rsid w:val="009C506A"/>
    <w:rsid w:val="00A75A49"/>
    <w:rsid w:val="00B902E7"/>
    <w:rsid w:val="00BE101C"/>
    <w:rsid w:val="00BF57D5"/>
    <w:rsid w:val="00BF5DE1"/>
    <w:rsid w:val="00C15B04"/>
    <w:rsid w:val="00C7776A"/>
    <w:rsid w:val="00C9200E"/>
    <w:rsid w:val="00CA445F"/>
    <w:rsid w:val="00CD2871"/>
    <w:rsid w:val="00D10543"/>
    <w:rsid w:val="00D24C44"/>
    <w:rsid w:val="00E56988"/>
    <w:rsid w:val="00E61BCE"/>
    <w:rsid w:val="00EB0CB1"/>
    <w:rsid w:val="00EE0F31"/>
    <w:rsid w:val="00F047C0"/>
    <w:rsid w:val="00F72299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902E7"/>
    <w:pPr>
      <w:ind w:left="720"/>
      <w:contextualSpacing/>
    </w:pPr>
  </w:style>
  <w:style w:type="paragraph" w:styleId="Revision">
    <w:name w:val="Revision"/>
    <w:hidden/>
    <w:uiPriority w:val="99"/>
    <w:semiHidden/>
    <w:rsid w:val="002755E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902E7"/>
    <w:pPr>
      <w:ind w:left="720"/>
      <w:contextualSpacing/>
    </w:pPr>
  </w:style>
  <w:style w:type="paragraph" w:styleId="Revision">
    <w:name w:val="Revision"/>
    <w:hidden/>
    <w:uiPriority w:val="99"/>
    <w:semiHidden/>
    <w:rsid w:val="002755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encyclopedia/connecting-ameri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raunfoss.fcc.gov/edocs_public/attachmatch/DA-13-2103A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cc.gov/maps/connect-america-fund-phase-i-round-two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1914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2254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2013-10-31T15:47:00Z</dcterms:created>
  <dcterms:modified xsi:type="dcterms:W3CDTF">2013-10-31T15:47:00Z</dcterms:modified>
  <cp:category> </cp:category>
  <cp:contentStatus> </cp:contentStatus>
</cp:coreProperties>
</file>