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4" w:rsidRPr="00574BD2" w:rsidRDefault="00700734" w:rsidP="00700734">
      <w:pPr>
        <w:widowControl/>
        <w:jc w:val="center"/>
        <w:rPr>
          <w:b/>
          <w:szCs w:val="22"/>
        </w:rPr>
      </w:pPr>
      <w:bookmarkStart w:id="0" w:name="_GoBack"/>
      <w:bookmarkEnd w:id="0"/>
      <w:r w:rsidRPr="00574BD2">
        <w:rPr>
          <w:b/>
          <w:kern w:val="0"/>
          <w:szCs w:val="22"/>
        </w:rPr>
        <w:t>Before</w:t>
      </w:r>
      <w:r w:rsidRPr="00574BD2">
        <w:rPr>
          <w:b/>
          <w:szCs w:val="22"/>
        </w:rPr>
        <w:t xml:space="preserve"> the</w:t>
      </w:r>
    </w:p>
    <w:p w:rsidR="00700734" w:rsidRPr="00574BD2" w:rsidRDefault="00700734" w:rsidP="00700734">
      <w:pPr>
        <w:pStyle w:val="StyleBoldCentered"/>
        <w:widowControl/>
        <w:rPr>
          <w:rFonts w:ascii="Times New Roman" w:hAnsi="Times New Roman"/>
        </w:rPr>
      </w:pPr>
      <w:r w:rsidRPr="00574BD2">
        <w:rPr>
          <w:rFonts w:ascii="Times New Roman" w:hAnsi="Times New Roman"/>
        </w:rPr>
        <w:t>F</w:t>
      </w:r>
      <w:r w:rsidRPr="00574BD2">
        <w:rPr>
          <w:rFonts w:ascii="Times New Roman" w:hAnsi="Times New Roman"/>
          <w:caps w:val="0"/>
        </w:rPr>
        <w:t>ederal Communications Commission</w:t>
      </w:r>
    </w:p>
    <w:p w:rsidR="00700734" w:rsidRPr="00574BD2" w:rsidRDefault="00700734" w:rsidP="00700734">
      <w:pPr>
        <w:pStyle w:val="StyleBoldCentered"/>
        <w:widowControl/>
        <w:rPr>
          <w:rFonts w:ascii="Times New Roman" w:hAnsi="Times New Roman"/>
        </w:rPr>
      </w:pPr>
      <w:r w:rsidRPr="00574BD2">
        <w:rPr>
          <w:rFonts w:ascii="Times New Roman" w:hAnsi="Times New Roman"/>
        </w:rPr>
        <w:t>w</w:t>
      </w:r>
      <w:r w:rsidRPr="00574BD2">
        <w:rPr>
          <w:rFonts w:ascii="Times New Roman" w:hAnsi="Times New Roman"/>
          <w:caps w:val="0"/>
        </w:rPr>
        <w:t>ashington</w:t>
      </w:r>
      <w:r w:rsidRPr="00574BD2">
        <w:rPr>
          <w:rFonts w:ascii="Times New Roman" w:hAnsi="Times New Roman"/>
        </w:rPr>
        <w:t>, d.c. 20554</w:t>
      </w:r>
    </w:p>
    <w:p w:rsidR="00700734" w:rsidRPr="00574BD2" w:rsidRDefault="00700734" w:rsidP="00700734">
      <w:pPr>
        <w:widowControl/>
        <w:rPr>
          <w:szCs w:val="22"/>
        </w:rPr>
      </w:pPr>
    </w:p>
    <w:p w:rsidR="00700734" w:rsidRPr="00574BD2" w:rsidRDefault="00700734" w:rsidP="00700734">
      <w:pPr>
        <w:widowControl/>
        <w:rPr>
          <w:szCs w:val="22"/>
        </w:rPr>
      </w:pPr>
    </w:p>
    <w:tbl>
      <w:tblPr>
        <w:tblW w:w="0" w:type="auto"/>
        <w:tblLayout w:type="fixed"/>
        <w:tblLook w:val="0000" w:firstRow="0" w:lastRow="0" w:firstColumn="0" w:lastColumn="0" w:noHBand="0" w:noVBand="0"/>
      </w:tblPr>
      <w:tblGrid>
        <w:gridCol w:w="4698"/>
        <w:gridCol w:w="630"/>
        <w:gridCol w:w="4248"/>
      </w:tblGrid>
      <w:tr w:rsidR="00700734" w:rsidRPr="00574BD2" w:rsidTr="00A838DF">
        <w:tc>
          <w:tcPr>
            <w:tcW w:w="4698" w:type="dxa"/>
          </w:tcPr>
          <w:p w:rsidR="00700734" w:rsidRPr="00574BD2" w:rsidRDefault="00700734" w:rsidP="00A838DF">
            <w:pPr>
              <w:widowControl/>
              <w:tabs>
                <w:tab w:val="center" w:pos="4680"/>
              </w:tabs>
              <w:suppressAutoHyphens/>
              <w:rPr>
                <w:spacing w:val="-2"/>
                <w:szCs w:val="22"/>
              </w:rPr>
            </w:pPr>
            <w:r w:rsidRPr="00574BD2">
              <w:rPr>
                <w:spacing w:val="-2"/>
                <w:szCs w:val="22"/>
              </w:rPr>
              <w:t>In the Matter of</w:t>
            </w:r>
          </w:p>
          <w:p w:rsidR="00700734" w:rsidRPr="00574BD2" w:rsidRDefault="00700734" w:rsidP="00A838DF">
            <w:pPr>
              <w:widowControl/>
              <w:tabs>
                <w:tab w:val="center" w:pos="4680"/>
              </w:tabs>
              <w:suppressAutoHyphens/>
              <w:rPr>
                <w:spacing w:val="-2"/>
                <w:szCs w:val="22"/>
              </w:rPr>
            </w:pPr>
          </w:p>
          <w:p w:rsidR="00700734" w:rsidRPr="00574BD2" w:rsidRDefault="00F3657A" w:rsidP="00A838DF">
            <w:pPr>
              <w:widowControl/>
              <w:tabs>
                <w:tab w:val="center" w:pos="4680"/>
              </w:tabs>
              <w:suppressAutoHyphens/>
              <w:rPr>
                <w:szCs w:val="22"/>
              </w:rPr>
            </w:pPr>
            <w:r>
              <w:rPr>
                <w:szCs w:val="22"/>
              </w:rPr>
              <w:t>Rates for Interstate Inmate Calling Services</w:t>
            </w:r>
          </w:p>
          <w:p w:rsidR="00700734" w:rsidRPr="00574BD2" w:rsidRDefault="00700734" w:rsidP="00A838DF">
            <w:pPr>
              <w:widowControl/>
              <w:tabs>
                <w:tab w:val="center" w:pos="4680"/>
              </w:tabs>
              <w:suppressAutoHyphens/>
              <w:rPr>
                <w:szCs w:val="22"/>
              </w:rPr>
            </w:pPr>
          </w:p>
          <w:p w:rsidR="00700734" w:rsidRPr="00574BD2" w:rsidRDefault="00700734" w:rsidP="00F3657A">
            <w:pPr>
              <w:widowControl/>
              <w:tabs>
                <w:tab w:val="center" w:pos="4680"/>
              </w:tabs>
              <w:suppressAutoHyphens/>
              <w:rPr>
                <w:spacing w:val="-2"/>
                <w:szCs w:val="22"/>
              </w:rPr>
            </w:pPr>
          </w:p>
        </w:tc>
        <w:tc>
          <w:tcPr>
            <w:tcW w:w="630" w:type="dxa"/>
          </w:tcPr>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F3657A" w:rsidRDefault="00700734" w:rsidP="00F3657A">
            <w:pPr>
              <w:widowControl/>
              <w:tabs>
                <w:tab w:val="center" w:pos="4680"/>
              </w:tabs>
              <w:suppressAutoHyphens/>
              <w:rPr>
                <w:b/>
                <w:spacing w:val="-2"/>
                <w:szCs w:val="22"/>
              </w:rPr>
            </w:pPr>
          </w:p>
        </w:tc>
        <w:tc>
          <w:tcPr>
            <w:tcW w:w="4248" w:type="dxa"/>
          </w:tcPr>
          <w:p w:rsidR="00700734" w:rsidRPr="00574BD2" w:rsidRDefault="00700734" w:rsidP="00A838DF">
            <w:pPr>
              <w:widowControl/>
              <w:tabs>
                <w:tab w:val="center" w:pos="4680"/>
              </w:tabs>
              <w:suppressAutoHyphens/>
              <w:rPr>
                <w:szCs w:val="22"/>
              </w:rPr>
            </w:pPr>
          </w:p>
          <w:p w:rsidR="00700734" w:rsidRPr="00574BD2" w:rsidRDefault="00700734" w:rsidP="00A838DF">
            <w:pPr>
              <w:pStyle w:val="TOAHeading"/>
              <w:widowControl/>
              <w:tabs>
                <w:tab w:val="clear" w:pos="9360"/>
                <w:tab w:val="center" w:pos="4680"/>
              </w:tabs>
              <w:rPr>
                <w:szCs w:val="22"/>
              </w:rPr>
            </w:pPr>
          </w:p>
          <w:p w:rsidR="00700734" w:rsidRPr="00574BD2" w:rsidRDefault="00700734" w:rsidP="00A838DF">
            <w:pPr>
              <w:widowControl/>
              <w:tabs>
                <w:tab w:val="center" w:pos="4680"/>
              </w:tabs>
              <w:suppressAutoHyphens/>
              <w:rPr>
                <w:szCs w:val="22"/>
              </w:rPr>
            </w:pPr>
            <w:r w:rsidRPr="00574BD2">
              <w:rPr>
                <w:szCs w:val="22"/>
              </w:rPr>
              <w:t xml:space="preserve">WC Docket No. </w:t>
            </w:r>
            <w:r w:rsidR="00F3657A">
              <w:rPr>
                <w:szCs w:val="22"/>
              </w:rPr>
              <w:t>12-375</w:t>
            </w: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tc>
      </w:tr>
    </w:tbl>
    <w:p w:rsidR="00700734" w:rsidRPr="00574BD2" w:rsidRDefault="00704F12" w:rsidP="00700734">
      <w:pPr>
        <w:pStyle w:val="StyleBoldCentered"/>
        <w:widowControl/>
        <w:rPr>
          <w:rFonts w:ascii="Times New Roman" w:hAnsi="Times New Roman"/>
        </w:rPr>
      </w:pPr>
      <w:r>
        <w:rPr>
          <w:rFonts w:ascii="Times New Roman" w:hAnsi="Times New Roman"/>
        </w:rPr>
        <w:t xml:space="preserve">SECOND </w:t>
      </w:r>
      <w:r w:rsidR="00B71196" w:rsidRPr="00574BD2">
        <w:rPr>
          <w:rFonts w:ascii="Times New Roman" w:hAnsi="Times New Roman"/>
        </w:rPr>
        <w:t>ERRAT</w:t>
      </w:r>
      <w:r w:rsidR="00F3657A">
        <w:rPr>
          <w:rFonts w:ascii="Times New Roman" w:hAnsi="Times New Roman"/>
        </w:rPr>
        <w:t>UM</w:t>
      </w:r>
    </w:p>
    <w:p w:rsidR="00144DF9" w:rsidRPr="00574BD2" w:rsidRDefault="00144DF9" w:rsidP="00700734">
      <w:pPr>
        <w:pStyle w:val="StyleBoldCentered"/>
        <w:widowControl/>
        <w:rPr>
          <w:rFonts w:ascii="Times New Roman" w:hAnsi="Times New Roman"/>
        </w:rPr>
      </w:pPr>
    </w:p>
    <w:p w:rsidR="00144DF9" w:rsidRPr="00574BD2" w:rsidRDefault="003B06EE" w:rsidP="003B06EE">
      <w:pPr>
        <w:rPr>
          <w:b/>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b/>
          <w:szCs w:val="22"/>
        </w:rPr>
        <w:t>Released:</w:t>
      </w:r>
      <w:r w:rsidR="00F3657A">
        <w:rPr>
          <w:b/>
          <w:szCs w:val="22"/>
        </w:rPr>
        <w:t xml:space="preserve"> </w:t>
      </w:r>
      <w:r w:rsidRPr="00574BD2">
        <w:rPr>
          <w:b/>
          <w:szCs w:val="22"/>
        </w:rPr>
        <w:t xml:space="preserve"> </w:t>
      </w:r>
      <w:r w:rsidR="00BF137A">
        <w:rPr>
          <w:b/>
          <w:szCs w:val="22"/>
        </w:rPr>
        <w:t>November</w:t>
      </w:r>
      <w:r w:rsidR="00F3657A">
        <w:rPr>
          <w:b/>
          <w:szCs w:val="22"/>
        </w:rPr>
        <w:t xml:space="preserve"> </w:t>
      </w:r>
      <w:r w:rsidR="00113F40">
        <w:rPr>
          <w:b/>
          <w:szCs w:val="22"/>
        </w:rPr>
        <w:t>6</w:t>
      </w:r>
      <w:r w:rsidR="001661B9">
        <w:rPr>
          <w:b/>
          <w:szCs w:val="22"/>
        </w:rPr>
        <w:t>, 2013</w:t>
      </w:r>
    </w:p>
    <w:p w:rsidR="003B06EE" w:rsidRPr="00574BD2" w:rsidRDefault="003B06EE" w:rsidP="003B06EE">
      <w:pPr>
        <w:rPr>
          <w:b/>
          <w:szCs w:val="22"/>
        </w:rPr>
      </w:pPr>
    </w:p>
    <w:p w:rsidR="009F22D0" w:rsidRDefault="0002114C" w:rsidP="0045293A">
      <w:pPr>
        <w:rPr>
          <w:color w:val="000000"/>
          <w:szCs w:val="22"/>
        </w:rPr>
      </w:pPr>
      <w:r w:rsidRPr="00574BD2">
        <w:rPr>
          <w:color w:val="000000"/>
          <w:szCs w:val="22"/>
        </w:rPr>
        <w:t>By the Chief, Wireline Competition Bureau:</w:t>
      </w:r>
    </w:p>
    <w:p w:rsidR="0002114C" w:rsidRPr="00574BD2" w:rsidRDefault="0002114C" w:rsidP="0045293A">
      <w:pPr>
        <w:rPr>
          <w:color w:val="0000FF"/>
          <w:szCs w:val="22"/>
        </w:rPr>
      </w:pPr>
    </w:p>
    <w:p w:rsidR="004C6A92" w:rsidRDefault="00704F12" w:rsidP="0045293A">
      <w:pPr>
        <w:pStyle w:val="ParaNum"/>
        <w:numPr>
          <w:ilvl w:val="0"/>
          <w:numId w:val="0"/>
        </w:numPr>
        <w:rPr>
          <w:szCs w:val="22"/>
        </w:rPr>
      </w:pPr>
      <w:r>
        <w:rPr>
          <w:szCs w:val="22"/>
        </w:rPr>
        <w:t xml:space="preserve"> </w:t>
      </w:r>
      <w:r>
        <w:rPr>
          <w:szCs w:val="22"/>
        </w:rPr>
        <w:tab/>
      </w:r>
      <w:r w:rsidR="0002114C" w:rsidRPr="00574BD2">
        <w:rPr>
          <w:szCs w:val="22"/>
        </w:rPr>
        <w:t xml:space="preserve">On </w:t>
      </w:r>
      <w:r w:rsidR="00F3657A">
        <w:rPr>
          <w:szCs w:val="22"/>
        </w:rPr>
        <w:t>September 26, 2013</w:t>
      </w:r>
      <w:r w:rsidR="0002114C" w:rsidRPr="00574BD2">
        <w:rPr>
          <w:szCs w:val="22"/>
        </w:rPr>
        <w:t>, the Commission released a</w:t>
      </w:r>
      <w:r w:rsidR="0002114C" w:rsidRPr="00574BD2">
        <w:rPr>
          <w:i/>
          <w:iCs/>
          <w:szCs w:val="22"/>
        </w:rPr>
        <w:t xml:space="preserve"> </w:t>
      </w:r>
      <w:r w:rsidR="0076208F" w:rsidRPr="00574BD2">
        <w:rPr>
          <w:iCs/>
          <w:szCs w:val="22"/>
        </w:rPr>
        <w:t xml:space="preserve">Report and Order and Further Notice of Proposed Rulemaking, </w:t>
      </w:r>
      <w:r w:rsidR="0076208F" w:rsidRPr="00574BD2">
        <w:rPr>
          <w:szCs w:val="22"/>
        </w:rPr>
        <w:t xml:space="preserve">FCC </w:t>
      </w:r>
      <w:r w:rsidR="00F3657A">
        <w:rPr>
          <w:szCs w:val="22"/>
        </w:rPr>
        <w:t>13-113</w:t>
      </w:r>
      <w:r w:rsidR="0002114C" w:rsidRPr="00574BD2">
        <w:rPr>
          <w:szCs w:val="22"/>
        </w:rPr>
        <w:t>, in th</w:t>
      </w:r>
      <w:r w:rsidR="00BF137A">
        <w:rPr>
          <w:szCs w:val="22"/>
        </w:rPr>
        <w:t xml:space="preserve">e above-captioned proceeding.  </w:t>
      </w:r>
      <w:r>
        <w:rPr>
          <w:szCs w:val="22"/>
        </w:rPr>
        <w:t xml:space="preserve">On October 22, 2013, an Erratum was released to correct that document.  </w:t>
      </w:r>
      <w:r w:rsidR="007158B1">
        <w:rPr>
          <w:szCs w:val="22"/>
        </w:rPr>
        <w:t>T</w:t>
      </w:r>
      <w:r w:rsidR="0002114C" w:rsidRPr="00574BD2">
        <w:rPr>
          <w:szCs w:val="22"/>
        </w:rPr>
        <w:t xml:space="preserve">his </w:t>
      </w:r>
      <w:r w:rsidR="004C6A92">
        <w:rPr>
          <w:szCs w:val="22"/>
        </w:rPr>
        <w:t xml:space="preserve">Second </w:t>
      </w:r>
      <w:r w:rsidR="0002114C" w:rsidRPr="00574BD2">
        <w:rPr>
          <w:szCs w:val="22"/>
        </w:rPr>
        <w:t>Errat</w:t>
      </w:r>
      <w:r w:rsidR="00F3657A">
        <w:rPr>
          <w:szCs w:val="22"/>
        </w:rPr>
        <w:t>um</w:t>
      </w:r>
      <w:r w:rsidR="0002114C" w:rsidRPr="00574BD2">
        <w:rPr>
          <w:szCs w:val="22"/>
        </w:rPr>
        <w:t xml:space="preserve"> amends </w:t>
      </w:r>
      <w:r w:rsidR="00F3657A" w:rsidRPr="00CA220D">
        <w:rPr>
          <w:szCs w:val="22"/>
        </w:rPr>
        <w:t>APPENDIX A</w:t>
      </w:r>
      <w:r w:rsidR="004C6A92">
        <w:rPr>
          <w:szCs w:val="22"/>
        </w:rPr>
        <w:t xml:space="preserve"> of the document as indicated below:</w:t>
      </w:r>
    </w:p>
    <w:p w:rsidR="004C6A92" w:rsidRDefault="004C6A92" w:rsidP="0045293A">
      <w:pPr>
        <w:pStyle w:val="ParaNum"/>
        <w:numPr>
          <w:ilvl w:val="0"/>
          <w:numId w:val="17"/>
        </w:numPr>
        <w:tabs>
          <w:tab w:val="left" w:pos="1080"/>
        </w:tabs>
        <w:ind w:left="0" w:firstLine="720"/>
        <w:rPr>
          <w:szCs w:val="22"/>
        </w:rPr>
      </w:pPr>
      <w:r>
        <w:rPr>
          <w:szCs w:val="22"/>
        </w:rPr>
        <w:t>In Section</w:t>
      </w:r>
      <w:r w:rsidRPr="0045293A">
        <w:rPr>
          <w:b/>
          <w:szCs w:val="22"/>
        </w:rPr>
        <w:t xml:space="preserve"> </w:t>
      </w:r>
      <w:r w:rsidRPr="0045293A">
        <w:rPr>
          <w:szCs w:val="22"/>
        </w:rPr>
        <w:t>64.6000</w:t>
      </w:r>
      <w:r>
        <w:rPr>
          <w:szCs w:val="22"/>
        </w:rPr>
        <w:t>, delete</w:t>
      </w:r>
      <w:r w:rsidR="00BF137A">
        <w:rPr>
          <w:szCs w:val="22"/>
        </w:rPr>
        <w:t xml:space="preserve"> paragraph </w:t>
      </w:r>
      <w:r w:rsidR="00704F12">
        <w:rPr>
          <w:szCs w:val="22"/>
        </w:rPr>
        <w:t>numbers “(1)” through “(10)” from the list of</w:t>
      </w:r>
      <w:r w:rsidR="00BF137A">
        <w:rPr>
          <w:szCs w:val="22"/>
        </w:rPr>
        <w:t xml:space="preserve"> definition</w:t>
      </w:r>
      <w:r w:rsidR="00704F12">
        <w:rPr>
          <w:szCs w:val="22"/>
        </w:rPr>
        <w:t>s</w:t>
      </w:r>
      <w:r>
        <w:rPr>
          <w:szCs w:val="22"/>
        </w:rPr>
        <w:t>.</w:t>
      </w:r>
    </w:p>
    <w:p w:rsidR="007531CC" w:rsidRPr="00CA220D" w:rsidRDefault="004C6A92" w:rsidP="0045293A">
      <w:pPr>
        <w:pStyle w:val="ParaNum"/>
        <w:numPr>
          <w:ilvl w:val="0"/>
          <w:numId w:val="17"/>
        </w:numPr>
        <w:tabs>
          <w:tab w:val="left" w:pos="1080"/>
        </w:tabs>
        <w:ind w:left="0" w:firstLine="720"/>
        <w:rPr>
          <w:szCs w:val="22"/>
        </w:rPr>
      </w:pPr>
      <w:r>
        <w:rPr>
          <w:szCs w:val="22"/>
        </w:rPr>
        <w:t xml:space="preserve">In Section </w:t>
      </w:r>
      <w:r w:rsidRPr="0045293A">
        <w:rPr>
          <w:szCs w:val="22"/>
        </w:rPr>
        <w:t>64.6010</w:t>
      </w:r>
      <w:r>
        <w:rPr>
          <w:szCs w:val="22"/>
        </w:rPr>
        <w:t>, delete “</w:t>
      </w:r>
      <w:r w:rsidRPr="0045293A">
        <w:rPr>
          <w:sz w:val="20"/>
          <w:szCs w:val="22"/>
        </w:rPr>
        <w:t xml:space="preserve">NOTE TO </w:t>
      </w:r>
      <w:r w:rsidRPr="004C6A92">
        <w:rPr>
          <w:szCs w:val="22"/>
        </w:rPr>
        <w:t>§ 64.6010: See FCC 13-113, paras.50-52 (discussion of cost basis in this context)</w:t>
      </w:r>
      <w:r>
        <w:rPr>
          <w:szCs w:val="22"/>
        </w:rPr>
        <w:t>.”</w:t>
      </w:r>
    </w:p>
    <w:p w:rsidR="00F3657A" w:rsidRPr="00574BD2" w:rsidRDefault="00F3657A" w:rsidP="00F3657A">
      <w:pPr>
        <w:pStyle w:val="Para"/>
        <w:numPr>
          <w:ilvl w:val="0"/>
          <w:numId w:val="0"/>
        </w:numPr>
        <w:spacing w:after="120"/>
        <w:rPr>
          <w:sz w:val="22"/>
          <w:szCs w:val="22"/>
        </w:rPr>
      </w:pPr>
    </w:p>
    <w:p w:rsidR="00A72E4B" w:rsidRPr="00574BD2" w:rsidRDefault="00A72E4B" w:rsidP="00A72E4B">
      <w:pPr>
        <w:ind w:left="3600" w:firstLine="720"/>
        <w:rPr>
          <w:szCs w:val="22"/>
        </w:rPr>
      </w:pPr>
      <w:r w:rsidRPr="00574BD2">
        <w:rPr>
          <w:szCs w:val="22"/>
        </w:rPr>
        <w:t>FEDERAL COMMUNICATIONS COMMISSION</w:t>
      </w:r>
    </w:p>
    <w:p w:rsidR="00A72E4B" w:rsidRPr="00574BD2" w:rsidRDefault="00A72E4B" w:rsidP="00A72E4B">
      <w:pPr>
        <w:rPr>
          <w:szCs w:val="22"/>
        </w:rPr>
      </w:pPr>
    </w:p>
    <w:p w:rsidR="00A72E4B" w:rsidRPr="00574BD2" w:rsidRDefault="00A72E4B" w:rsidP="00A72E4B">
      <w:pPr>
        <w:rPr>
          <w:szCs w:val="22"/>
        </w:rPr>
      </w:pPr>
    </w:p>
    <w:p w:rsidR="00A72E4B" w:rsidRDefault="00A72E4B" w:rsidP="00A72E4B">
      <w:pPr>
        <w:rPr>
          <w:szCs w:val="22"/>
        </w:rPr>
      </w:pPr>
    </w:p>
    <w:p w:rsidR="00F3657A" w:rsidRPr="00574BD2" w:rsidRDefault="00F3657A" w:rsidP="00A72E4B">
      <w:pPr>
        <w:rPr>
          <w:szCs w:val="22"/>
        </w:rPr>
      </w:pPr>
    </w:p>
    <w:p w:rsidR="00A72E4B" w:rsidRPr="00574BD2" w:rsidRDefault="00A72E4B" w:rsidP="00A72E4B">
      <w:pPr>
        <w:ind w:left="3600" w:firstLine="720"/>
        <w:rPr>
          <w:szCs w:val="22"/>
        </w:rPr>
      </w:pPr>
      <w:r w:rsidRPr="00574BD2">
        <w:rPr>
          <w:szCs w:val="22"/>
        </w:rPr>
        <w:t>Julie A. Veach</w:t>
      </w:r>
    </w:p>
    <w:p w:rsidR="00A72E4B" w:rsidRPr="00574BD2" w:rsidRDefault="00A72E4B" w:rsidP="00A72E4B">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Chief</w:t>
      </w:r>
    </w:p>
    <w:p w:rsidR="00A72E4B" w:rsidRPr="00574BD2" w:rsidRDefault="00A72E4B" w:rsidP="00A72E4B">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Wireline Competition Bureau</w:t>
      </w:r>
    </w:p>
    <w:p w:rsidR="00155135" w:rsidRPr="00574BD2" w:rsidRDefault="00155135">
      <w:pPr>
        <w:rPr>
          <w:szCs w:val="22"/>
        </w:rPr>
      </w:pPr>
    </w:p>
    <w:sectPr w:rsidR="00155135" w:rsidRPr="00574BD2" w:rsidSect="00925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71" w:rsidRDefault="00BE5471" w:rsidP="0002114C">
      <w:r>
        <w:separator/>
      </w:r>
    </w:p>
  </w:endnote>
  <w:endnote w:type="continuationSeparator" w:id="0">
    <w:p w:rsidR="00BE5471" w:rsidRDefault="00BE5471" w:rsidP="0002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1A" w:rsidRDefault="005D6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33621"/>
      <w:docPartObj>
        <w:docPartGallery w:val="Page Numbers (Bottom of Page)"/>
        <w:docPartUnique/>
      </w:docPartObj>
    </w:sdtPr>
    <w:sdtEndPr>
      <w:rPr>
        <w:noProof/>
      </w:rPr>
    </w:sdtEndPr>
    <w:sdtContent>
      <w:p w:rsidR="00925024" w:rsidRDefault="00925024">
        <w:pPr>
          <w:pStyle w:val="Footer"/>
          <w:jc w:val="center"/>
        </w:pPr>
        <w:r>
          <w:fldChar w:fldCharType="begin"/>
        </w:r>
        <w:r>
          <w:instrText xml:space="preserve"> PAGE   \* MERGEFORMAT </w:instrText>
        </w:r>
        <w:r>
          <w:fldChar w:fldCharType="separate"/>
        </w:r>
        <w:r w:rsidR="00F3657A">
          <w:rPr>
            <w:noProof/>
          </w:rPr>
          <w:t>2</w:t>
        </w:r>
        <w:r>
          <w:rPr>
            <w:noProof/>
          </w:rPr>
          <w:fldChar w:fldCharType="end"/>
        </w:r>
      </w:p>
    </w:sdtContent>
  </w:sdt>
  <w:p w:rsidR="00925024" w:rsidRDefault="00925024" w:rsidP="00925024">
    <w:pPr>
      <w:pStyle w:val="Footer"/>
      <w:tabs>
        <w:tab w:val="clear" w:pos="4680"/>
        <w:tab w:val="clear" w:pos="9360"/>
        <w:tab w:val="left" w:pos="3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4" w:rsidRDefault="00925024">
    <w:pPr>
      <w:pStyle w:val="Footer"/>
    </w:pPr>
  </w:p>
  <w:p w:rsidR="00925024" w:rsidRPr="00925024" w:rsidRDefault="00925024">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71" w:rsidRDefault="00BE5471" w:rsidP="0002114C">
      <w:r>
        <w:separator/>
      </w:r>
    </w:p>
  </w:footnote>
  <w:footnote w:type="continuationSeparator" w:id="0">
    <w:p w:rsidR="00BE5471" w:rsidRDefault="00BE5471" w:rsidP="0002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1A" w:rsidRDefault="005D6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4C" w:rsidRDefault="0002114C" w:rsidP="0002114C">
    <w:pPr>
      <w:pStyle w:val="Header"/>
      <w:tabs>
        <w:tab w:val="left" w:pos="720"/>
      </w:tabs>
      <w:jc w:val="center"/>
      <w:rPr>
        <w:b/>
        <w:u w:val="single"/>
      </w:rPr>
    </w:pPr>
    <w:r>
      <w:rPr>
        <w:b/>
        <w:szCs w:val="22"/>
        <w:u w:val="single"/>
      </w:rPr>
      <w:t>____________________________Federal Communications Commission</w:t>
    </w:r>
    <w:r>
      <w:rPr>
        <w:b/>
        <w:u w:val="single"/>
      </w:rPr>
      <w:t>________________________</w:t>
    </w:r>
  </w:p>
  <w:p w:rsidR="0002114C" w:rsidRDefault="0002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3C" w:rsidRDefault="004C303C" w:rsidP="00E75713">
    <w:pPr>
      <w:pStyle w:val="Header"/>
      <w:pBdr>
        <w:bottom w:val="single" w:sz="12" w:space="1" w:color="auto"/>
      </w:pBdr>
      <w:tabs>
        <w:tab w:val="left" w:pos="720"/>
      </w:tabs>
      <w:jc w:val="center"/>
      <w:rPr>
        <w:b/>
        <w:szCs w:val="22"/>
      </w:rPr>
    </w:pPr>
    <w:r w:rsidRPr="00E75713">
      <w:rPr>
        <w:b/>
        <w:szCs w:val="22"/>
      </w:rPr>
      <w:t>Federal Communications Commission</w:t>
    </w:r>
  </w:p>
  <w:p w:rsidR="004C303C" w:rsidRDefault="004C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789"/>
    <w:multiLevelType w:val="hybridMultilevel"/>
    <w:tmpl w:val="69BC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75469B"/>
    <w:multiLevelType w:val="hybridMultilevel"/>
    <w:tmpl w:val="F6F47DCA"/>
    <w:lvl w:ilvl="0" w:tplc="136C9CCC">
      <w:start w:val="1"/>
      <w:numFmt w:val="decimal"/>
      <w:pStyle w:val="Para"/>
      <w:lvlText w:val="%1."/>
      <w:lvlJc w:val="left"/>
      <w:pPr>
        <w:tabs>
          <w:tab w:val="num" w:pos="2160"/>
        </w:tabs>
        <w:ind w:left="21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1" w:tplc="C28619C8">
      <w:start w:val="1"/>
      <w:numFmt w:val="decimal"/>
      <w:pStyle w:val="Para"/>
      <w:lvlText w:val="%2."/>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1"/>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34"/>
    <w:rsid w:val="0001238C"/>
    <w:rsid w:val="0002114C"/>
    <w:rsid w:val="00035181"/>
    <w:rsid w:val="000401E5"/>
    <w:rsid w:val="000557DD"/>
    <w:rsid w:val="0009425E"/>
    <w:rsid w:val="000A5366"/>
    <w:rsid w:val="000B5817"/>
    <w:rsid w:val="000B6CBF"/>
    <w:rsid w:val="000C5CCB"/>
    <w:rsid w:val="000D4125"/>
    <w:rsid w:val="000F0F01"/>
    <w:rsid w:val="00113F40"/>
    <w:rsid w:val="00143567"/>
    <w:rsid w:val="00144DF9"/>
    <w:rsid w:val="00152865"/>
    <w:rsid w:val="0015409F"/>
    <w:rsid w:val="00155135"/>
    <w:rsid w:val="001661B9"/>
    <w:rsid w:val="00172BE5"/>
    <w:rsid w:val="001F6677"/>
    <w:rsid w:val="00253586"/>
    <w:rsid w:val="0025364D"/>
    <w:rsid w:val="00257E56"/>
    <w:rsid w:val="0027359A"/>
    <w:rsid w:val="00290FD8"/>
    <w:rsid w:val="002F5577"/>
    <w:rsid w:val="00311FC5"/>
    <w:rsid w:val="00385C8D"/>
    <w:rsid w:val="003B03A7"/>
    <w:rsid w:val="003B06EE"/>
    <w:rsid w:val="003C0AE6"/>
    <w:rsid w:val="003C1A3C"/>
    <w:rsid w:val="003C6043"/>
    <w:rsid w:val="003E3BC0"/>
    <w:rsid w:val="00404F2B"/>
    <w:rsid w:val="00430029"/>
    <w:rsid w:val="0045293A"/>
    <w:rsid w:val="00473DDB"/>
    <w:rsid w:val="0048351F"/>
    <w:rsid w:val="00487954"/>
    <w:rsid w:val="004978E0"/>
    <w:rsid w:val="00497AC9"/>
    <w:rsid w:val="004B29B3"/>
    <w:rsid w:val="004B6154"/>
    <w:rsid w:val="004C303C"/>
    <w:rsid w:val="004C6A92"/>
    <w:rsid w:val="004F1E50"/>
    <w:rsid w:val="004F57DA"/>
    <w:rsid w:val="00500AEB"/>
    <w:rsid w:val="005146A2"/>
    <w:rsid w:val="00551F9E"/>
    <w:rsid w:val="005568D0"/>
    <w:rsid w:val="005642D0"/>
    <w:rsid w:val="00574BD2"/>
    <w:rsid w:val="0058444B"/>
    <w:rsid w:val="005B4D2D"/>
    <w:rsid w:val="005D523D"/>
    <w:rsid w:val="005D691A"/>
    <w:rsid w:val="00624786"/>
    <w:rsid w:val="00633BAE"/>
    <w:rsid w:val="00647D10"/>
    <w:rsid w:val="006654C7"/>
    <w:rsid w:val="006B5D0E"/>
    <w:rsid w:val="006D35BC"/>
    <w:rsid w:val="006D3FD7"/>
    <w:rsid w:val="00700734"/>
    <w:rsid w:val="00704260"/>
    <w:rsid w:val="00704F12"/>
    <w:rsid w:val="007109A9"/>
    <w:rsid w:val="00711DF5"/>
    <w:rsid w:val="007158B1"/>
    <w:rsid w:val="00725DEB"/>
    <w:rsid w:val="00745632"/>
    <w:rsid w:val="007531CC"/>
    <w:rsid w:val="0076208F"/>
    <w:rsid w:val="0079073C"/>
    <w:rsid w:val="007F30C2"/>
    <w:rsid w:val="008240F6"/>
    <w:rsid w:val="00842154"/>
    <w:rsid w:val="0088083F"/>
    <w:rsid w:val="00890794"/>
    <w:rsid w:val="008A75E8"/>
    <w:rsid w:val="008B0E3A"/>
    <w:rsid w:val="008B34B4"/>
    <w:rsid w:val="008D088F"/>
    <w:rsid w:val="008D148B"/>
    <w:rsid w:val="00907BAD"/>
    <w:rsid w:val="00911966"/>
    <w:rsid w:val="0091421C"/>
    <w:rsid w:val="00925024"/>
    <w:rsid w:val="00931C3E"/>
    <w:rsid w:val="00972EDA"/>
    <w:rsid w:val="00980BFD"/>
    <w:rsid w:val="009A1D52"/>
    <w:rsid w:val="009E2AC7"/>
    <w:rsid w:val="009F22D0"/>
    <w:rsid w:val="00A11AF3"/>
    <w:rsid w:val="00A226F2"/>
    <w:rsid w:val="00A24C47"/>
    <w:rsid w:val="00A259BB"/>
    <w:rsid w:val="00A45FB8"/>
    <w:rsid w:val="00A56B81"/>
    <w:rsid w:val="00A60D1D"/>
    <w:rsid w:val="00A72E4B"/>
    <w:rsid w:val="00AB4AA0"/>
    <w:rsid w:val="00AD3433"/>
    <w:rsid w:val="00AE114D"/>
    <w:rsid w:val="00B00D97"/>
    <w:rsid w:val="00B024DB"/>
    <w:rsid w:val="00B5078B"/>
    <w:rsid w:val="00B610A3"/>
    <w:rsid w:val="00B66635"/>
    <w:rsid w:val="00B71196"/>
    <w:rsid w:val="00B714D7"/>
    <w:rsid w:val="00BB7ED1"/>
    <w:rsid w:val="00BE466C"/>
    <w:rsid w:val="00BE5471"/>
    <w:rsid w:val="00BF137A"/>
    <w:rsid w:val="00BF3192"/>
    <w:rsid w:val="00C02A8E"/>
    <w:rsid w:val="00C07240"/>
    <w:rsid w:val="00C14F28"/>
    <w:rsid w:val="00C15368"/>
    <w:rsid w:val="00C15448"/>
    <w:rsid w:val="00C440A1"/>
    <w:rsid w:val="00C94B5B"/>
    <w:rsid w:val="00CA220D"/>
    <w:rsid w:val="00CB11C2"/>
    <w:rsid w:val="00CD179A"/>
    <w:rsid w:val="00D01783"/>
    <w:rsid w:val="00D677EB"/>
    <w:rsid w:val="00D77398"/>
    <w:rsid w:val="00DC6B1C"/>
    <w:rsid w:val="00E1743D"/>
    <w:rsid w:val="00E335A1"/>
    <w:rsid w:val="00E75713"/>
    <w:rsid w:val="00E76910"/>
    <w:rsid w:val="00EB1E89"/>
    <w:rsid w:val="00EB2D60"/>
    <w:rsid w:val="00ED5785"/>
    <w:rsid w:val="00EE63D1"/>
    <w:rsid w:val="00EF4216"/>
    <w:rsid w:val="00F269B7"/>
    <w:rsid w:val="00F3220B"/>
    <w:rsid w:val="00F35EBD"/>
    <w:rsid w:val="00F3657A"/>
    <w:rsid w:val="00F37077"/>
    <w:rsid w:val="00F45E93"/>
    <w:rsid w:val="00F629B9"/>
    <w:rsid w:val="00F70383"/>
    <w:rsid w:val="00F926E8"/>
    <w:rsid w:val="00FC40C5"/>
    <w:rsid w:val="00FD34E4"/>
    <w:rsid w:val="00FF7171"/>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720</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2013-01-24T21:11:00Z</cp:lastPrinted>
  <dcterms:created xsi:type="dcterms:W3CDTF">2013-11-06T20:03:00Z</dcterms:created>
  <dcterms:modified xsi:type="dcterms:W3CDTF">2013-11-06T20:03:00Z</dcterms:modified>
  <cp:category> </cp:category>
  <cp:contentStatus> </cp:contentStatus>
</cp:coreProperties>
</file>