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54" w:rsidRDefault="00943354">
      <w:pPr>
        <w:jc w:val="center"/>
        <w:rPr>
          <w:b/>
        </w:rPr>
      </w:pPr>
      <w:bookmarkStart w:id="0" w:name="_GoBack"/>
      <w:bookmarkEnd w:id="0"/>
      <w:r>
        <w:rPr>
          <w:b/>
        </w:rPr>
        <w:t>Before the</w:t>
      </w:r>
    </w:p>
    <w:p w:rsidR="00943354" w:rsidRDefault="00943354">
      <w:pPr>
        <w:jc w:val="center"/>
        <w:rPr>
          <w:b/>
        </w:rPr>
      </w:pPr>
      <w:r>
        <w:rPr>
          <w:b/>
        </w:rPr>
        <w:t>Federal Communications Commission</w:t>
      </w:r>
    </w:p>
    <w:p w:rsidR="00943354" w:rsidRDefault="00943354">
      <w:pPr>
        <w:jc w:val="center"/>
        <w:rPr>
          <w:b/>
        </w:rPr>
      </w:pPr>
      <w:r>
        <w:rPr>
          <w:b/>
        </w:rPr>
        <w:t>Washington, D.C. 20554</w:t>
      </w:r>
    </w:p>
    <w:p w:rsidR="00943354" w:rsidRDefault="00943354"/>
    <w:p w:rsidR="00943354" w:rsidRDefault="00943354"/>
    <w:tbl>
      <w:tblPr>
        <w:tblW w:w="0" w:type="auto"/>
        <w:tblLayout w:type="fixed"/>
        <w:tblLook w:val="0000" w:firstRow="0" w:lastRow="0" w:firstColumn="0" w:lastColumn="0" w:noHBand="0" w:noVBand="0"/>
      </w:tblPr>
      <w:tblGrid>
        <w:gridCol w:w="4698"/>
        <w:gridCol w:w="720"/>
        <w:gridCol w:w="4230"/>
      </w:tblGrid>
      <w:tr w:rsidR="00943354">
        <w:tc>
          <w:tcPr>
            <w:tcW w:w="4698" w:type="dxa"/>
          </w:tcPr>
          <w:p w:rsidR="00943354" w:rsidRDefault="00943354">
            <w:pPr>
              <w:ind w:right="-18"/>
            </w:pPr>
            <w:r>
              <w:t>In the Matter of</w:t>
            </w:r>
          </w:p>
          <w:p w:rsidR="00943354" w:rsidRDefault="00943354">
            <w:pPr>
              <w:ind w:right="-18"/>
            </w:pPr>
          </w:p>
          <w:p w:rsidR="00943354" w:rsidRDefault="00943354">
            <w:pPr>
              <w:ind w:right="-18"/>
            </w:pPr>
            <w:r>
              <w:t>Connect America Fund</w:t>
            </w:r>
          </w:p>
          <w:p w:rsidR="00943354" w:rsidRDefault="00943354">
            <w:pPr>
              <w:ind w:right="-18"/>
            </w:pPr>
          </w:p>
          <w:p w:rsidR="00943354" w:rsidRDefault="00943354">
            <w:pPr>
              <w:ind w:right="-18"/>
            </w:pPr>
            <w:r>
              <w:t>High-Cost Universal Service Support</w:t>
            </w:r>
          </w:p>
        </w:tc>
        <w:tc>
          <w:tcPr>
            <w:tcW w:w="720" w:type="dxa"/>
          </w:tcPr>
          <w:p w:rsidR="00943354" w:rsidRDefault="00943354">
            <w:pPr>
              <w:rPr>
                <w:b/>
              </w:rPr>
            </w:pPr>
            <w:r>
              <w:rPr>
                <w:b/>
              </w:rPr>
              <w:t>)</w:t>
            </w:r>
          </w:p>
          <w:p w:rsidR="00943354" w:rsidRDefault="00943354">
            <w:pPr>
              <w:rPr>
                <w:b/>
              </w:rPr>
            </w:pPr>
            <w:r>
              <w:rPr>
                <w:b/>
              </w:rPr>
              <w:t>)</w:t>
            </w:r>
          </w:p>
          <w:p w:rsidR="00943354" w:rsidRDefault="00943354">
            <w:pPr>
              <w:rPr>
                <w:b/>
              </w:rPr>
            </w:pPr>
            <w:r>
              <w:rPr>
                <w:b/>
              </w:rPr>
              <w:t>)</w:t>
            </w:r>
          </w:p>
          <w:p w:rsidR="00943354" w:rsidRDefault="00943354">
            <w:pPr>
              <w:rPr>
                <w:b/>
              </w:rPr>
            </w:pPr>
            <w:r>
              <w:rPr>
                <w:b/>
              </w:rPr>
              <w:t>)</w:t>
            </w:r>
          </w:p>
          <w:p w:rsidR="00943354" w:rsidRDefault="00943354">
            <w:pPr>
              <w:rPr>
                <w:b/>
              </w:rPr>
            </w:pPr>
            <w:r>
              <w:rPr>
                <w:b/>
              </w:rPr>
              <w:t>)</w:t>
            </w:r>
          </w:p>
          <w:p w:rsidR="00943354" w:rsidRDefault="00943354">
            <w:pPr>
              <w:rPr>
                <w:b/>
              </w:rPr>
            </w:pPr>
          </w:p>
        </w:tc>
        <w:tc>
          <w:tcPr>
            <w:tcW w:w="4230" w:type="dxa"/>
          </w:tcPr>
          <w:p w:rsidR="00943354" w:rsidRDefault="00943354"/>
          <w:p w:rsidR="00943354" w:rsidRDefault="00943354"/>
          <w:p w:rsidR="00943354" w:rsidRDefault="00943354">
            <w:r>
              <w:t>WC Docket No. 10-90</w:t>
            </w:r>
          </w:p>
          <w:p w:rsidR="00943354" w:rsidRDefault="00943354">
            <w:pPr>
              <w:rPr>
                <w:spacing w:val="-2"/>
              </w:rPr>
            </w:pPr>
          </w:p>
          <w:p w:rsidR="00943354" w:rsidRDefault="00943354">
            <w:r>
              <w:rPr>
                <w:spacing w:val="-2"/>
              </w:rPr>
              <w:t>WC Docket No. 05-337</w:t>
            </w:r>
          </w:p>
        </w:tc>
      </w:tr>
    </w:tbl>
    <w:p w:rsidR="00943354" w:rsidRDefault="00943354"/>
    <w:p w:rsidR="00943354" w:rsidRDefault="008641DC">
      <w:pPr>
        <w:spacing w:before="120"/>
        <w:jc w:val="center"/>
        <w:rPr>
          <w:b/>
        </w:rPr>
      </w:pPr>
      <w:r>
        <w:rPr>
          <w:b/>
          <w:spacing w:val="-2"/>
        </w:rPr>
        <w:t>ERRATUM</w:t>
      </w:r>
    </w:p>
    <w:p w:rsidR="00943354" w:rsidRDefault="00943354"/>
    <w:p w:rsidR="00943354" w:rsidRDefault="00943354">
      <w:pPr>
        <w:tabs>
          <w:tab w:val="right" w:pos="9360"/>
        </w:tabs>
        <w:rPr>
          <w:b/>
        </w:rPr>
      </w:pPr>
      <w:r>
        <w:rPr>
          <w:b/>
        </w:rPr>
        <w:tab/>
        <w:t xml:space="preserve">Released:  </w:t>
      </w:r>
      <w:r w:rsidR="006F7310">
        <w:rPr>
          <w:b/>
        </w:rPr>
        <w:t>January 8, 2014</w:t>
      </w:r>
    </w:p>
    <w:p w:rsidR="00943354" w:rsidRDefault="00943354">
      <w:pPr>
        <w:tabs>
          <w:tab w:val="left" w:pos="5760"/>
        </w:tabs>
        <w:rPr>
          <w:b/>
        </w:rPr>
      </w:pPr>
    </w:p>
    <w:p w:rsidR="00943354" w:rsidRDefault="00943354">
      <w:pPr>
        <w:tabs>
          <w:tab w:val="left" w:pos="5760"/>
        </w:tabs>
      </w:pPr>
      <w:r>
        <w:t>By the</w:t>
      </w:r>
      <w:r>
        <w:rPr>
          <w:spacing w:val="-2"/>
        </w:rPr>
        <w:t xml:space="preserve"> Chief, Wireline Competition Bureau:</w:t>
      </w:r>
    </w:p>
    <w:p w:rsidR="00943354" w:rsidRDefault="00943354"/>
    <w:p w:rsidR="002B66E6" w:rsidRDefault="008641DC" w:rsidP="005660FE">
      <w:pPr>
        <w:pStyle w:val="ParaNum"/>
        <w:widowControl/>
        <w:numPr>
          <w:ilvl w:val="0"/>
          <w:numId w:val="0"/>
        </w:numPr>
        <w:ind w:firstLine="720"/>
        <w:jc w:val="left"/>
      </w:pPr>
      <w:r>
        <w:t xml:space="preserve">On December 20, 2013, the Wireline Competition Bureau released an Order, DA 13-2457, in the above-captioned proceeding.  This Erratum </w:t>
      </w:r>
      <w:r w:rsidR="005660FE">
        <w:t>amends</w:t>
      </w:r>
      <w:r>
        <w:t xml:space="preserve"> </w:t>
      </w:r>
      <w:r w:rsidR="002B66E6">
        <w:t xml:space="preserve">the Order as </w:t>
      </w:r>
      <w:r w:rsidR="00DB5292">
        <w:t>indicated below</w:t>
      </w:r>
      <w:r w:rsidR="002B66E6">
        <w:t>:</w:t>
      </w:r>
    </w:p>
    <w:p w:rsidR="00DB5292" w:rsidRDefault="00DB5292" w:rsidP="006F7310">
      <w:pPr>
        <w:pStyle w:val="ParaNum"/>
        <w:widowControl/>
        <w:numPr>
          <w:ilvl w:val="0"/>
          <w:numId w:val="0"/>
        </w:numPr>
        <w:tabs>
          <w:tab w:val="clear" w:pos="1440"/>
          <w:tab w:val="left" w:pos="1080"/>
        </w:tabs>
        <w:ind w:firstLine="720"/>
        <w:jc w:val="left"/>
      </w:pPr>
      <w:r>
        <w:t>1.</w:t>
      </w:r>
      <w:r>
        <w:tab/>
        <w:t>In paragraph 8, correct</w:t>
      </w:r>
      <w:r w:rsidR="002B66E6">
        <w:t xml:space="preserve"> the </w:t>
      </w:r>
      <w:r w:rsidR="008641DC">
        <w:t>f</w:t>
      </w:r>
      <w:r w:rsidR="002B66E6">
        <w:t>if</w:t>
      </w:r>
      <w:r w:rsidR="008641DC">
        <w:t xml:space="preserve">th and </w:t>
      </w:r>
      <w:r w:rsidR="002B66E6">
        <w:t>six</w:t>
      </w:r>
      <w:r w:rsidR="008641DC">
        <w:t>th sentence</w:t>
      </w:r>
      <w:r>
        <w:t xml:space="preserve"> to read as follows</w:t>
      </w:r>
      <w:r w:rsidR="008641DC">
        <w:t>:</w:t>
      </w:r>
    </w:p>
    <w:p w:rsidR="002B66E6" w:rsidRDefault="008641DC" w:rsidP="006F7310">
      <w:pPr>
        <w:pStyle w:val="ParaNum"/>
        <w:widowControl/>
        <w:numPr>
          <w:ilvl w:val="0"/>
          <w:numId w:val="0"/>
        </w:numPr>
        <w:tabs>
          <w:tab w:val="clear" w:pos="1440"/>
        </w:tabs>
        <w:ind w:left="720"/>
        <w:jc w:val="left"/>
      </w:pPr>
      <w:r>
        <w:t>“Silver Star’s Wyoming study area becomes eligible for redistribution in the first period because it becomes uncapped by the benchmarks during that period.  Due to the higher benchmarks, Silver Star will be entitled to additional support above what it received with the lower benchmarks in the first period.”</w:t>
      </w:r>
    </w:p>
    <w:p w:rsidR="008641DC" w:rsidRDefault="00DB5292" w:rsidP="006F7310">
      <w:pPr>
        <w:pStyle w:val="ParaNum"/>
        <w:widowControl/>
        <w:numPr>
          <w:ilvl w:val="0"/>
          <w:numId w:val="0"/>
        </w:numPr>
        <w:tabs>
          <w:tab w:val="clear" w:pos="1440"/>
          <w:tab w:val="left" w:pos="1080"/>
        </w:tabs>
        <w:ind w:firstLine="720"/>
        <w:jc w:val="left"/>
      </w:pPr>
      <w:r>
        <w:t>2.</w:t>
      </w:r>
      <w:r>
        <w:tab/>
        <w:t xml:space="preserve">In the Appendix of the Order, </w:t>
      </w:r>
      <w:r w:rsidR="00F33F1F">
        <w:t>in</w:t>
      </w:r>
      <w:r w:rsidR="008641DC">
        <w:t xml:space="preserve"> the last row of the table entitled </w:t>
      </w:r>
      <w:r w:rsidR="005660FE">
        <w:t>“</w:t>
      </w:r>
      <w:r w:rsidR="008641DC" w:rsidRPr="008641DC">
        <w:t>Wyoming Study Area 512295 -- July 1, 2012 through December 31, 2012</w:t>
      </w:r>
      <w:r w:rsidR="00980E49">
        <w:t>,</w:t>
      </w:r>
      <w:r w:rsidR="005660FE">
        <w:t>”</w:t>
      </w:r>
      <w:r w:rsidR="008641DC" w:rsidRPr="008641DC">
        <w:t xml:space="preserve"> </w:t>
      </w:r>
      <w:r w:rsidR="00F33F1F">
        <w:t xml:space="preserve">replace </w:t>
      </w:r>
      <w:r w:rsidR="00980E49">
        <w:t xml:space="preserve">90% Opex </w:t>
      </w:r>
      <w:r w:rsidR="00F33F1F">
        <w:t>CPL Estimate “775.65” with “781.81” and Capped “Yes” with “No.”</w:t>
      </w:r>
    </w:p>
    <w:p w:rsidR="00943354" w:rsidRDefault="00943354">
      <w:pPr>
        <w:pStyle w:val="ParaNum"/>
        <w:widowControl/>
        <w:numPr>
          <w:ilvl w:val="0"/>
          <w:numId w:val="0"/>
        </w:numPr>
      </w:pPr>
    </w:p>
    <w:p w:rsidR="00943354" w:rsidRDefault="00943354">
      <w:pPr>
        <w:keepNext/>
        <w:ind w:left="4320"/>
      </w:pPr>
      <w:r>
        <w:t>FEDERAL COMMUNICATIONS COMMISSION</w:t>
      </w:r>
    </w:p>
    <w:p w:rsidR="00943354" w:rsidRDefault="00943354">
      <w:pPr>
        <w:keepNext/>
        <w:ind w:left="4320"/>
      </w:pPr>
    </w:p>
    <w:p w:rsidR="00943354" w:rsidRDefault="00943354">
      <w:pPr>
        <w:keepNext/>
        <w:ind w:left="4320"/>
      </w:pPr>
    </w:p>
    <w:p w:rsidR="00943354" w:rsidRDefault="00943354">
      <w:pPr>
        <w:keepNext/>
        <w:ind w:left="4320"/>
      </w:pPr>
    </w:p>
    <w:p w:rsidR="00943354" w:rsidRDefault="00943354">
      <w:pPr>
        <w:keepNext/>
        <w:ind w:left="4320"/>
      </w:pPr>
    </w:p>
    <w:p w:rsidR="00943354" w:rsidRDefault="00943354">
      <w:pPr>
        <w:keepNext/>
        <w:ind w:left="4320"/>
      </w:pPr>
      <w:r>
        <w:t>Julie A. Veach</w:t>
      </w:r>
    </w:p>
    <w:p w:rsidR="00943354" w:rsidRDefault="00943354">
      <w:pPr>
        <w:keepNext/>
        <w:ind w:left="4320"/>
      </w:pPr>
      <w:r>
        <w:t>Chief</w:t>
      </w:r>
    </w:p>
    <w:p w:rsidR="00943354" w:rsidRDefault="00943354">
      <w:pPr>
        <w:pStyle w:val="ParaNum"/>
        <w:widowControl/>
        <w:numPr>
          <w:ilvl w:val="0"/>
          <w:numId w:val="0"/>
        </w:numPr>
        <w:jc w:val="left"/>
      </w:pPr>
      <w:r>
        <w:tab/>
      </w:r>
      <w:r>
        <w:tab/>
      </w:r>
      <w:r>
        <w:tab/>
      </w:r>
      <w:r>
        <w:tab/>
      </w:r>
      <w:r>
        <w:tab/>
        <w:t>Wireline Competition Bureau</w:t>
      </w:r>
    </w:p>
    <w:p w:rsidR="00943354" w:rsidRDefault="00943354" w:rsidP="008641DC">
      <w:pPr>
        <w:pStyle w:val="ParaNum"/>
        <w:widowControl/>
        <w:numPr>
          <w:ilvl w:val="0"/>
          <w:numId w:val="0"/>
        </w:numPr>
        <w:rPr>
          <w:b/>
        </w:rPr>
      </w:pPr>
    </w:p>
    <w:sectPr w:rsidR="0094335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6C" w:rsidRDefault="008E526C">
      <w:r>
        <w:separator/>
      </w:r>
    </w:p>
  </w:endnote>
  <w:endnote w:type="continuationSeparator" w:id="0">
    <w:p w:rsidR="008E526C" w:rsidRDefault="008E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73" w:rsidRDefault="00237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73" w:rsidRDefault="002374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54" w:rsidRDefault="009433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6C" w:rsidRDefault="008E526C">
      <w:pPr>
        <w:rPr>
          <w:sz w:val="20"/>
        </w:rPr>
      </w:pPr>
      <w:r>
        <w:rPr>
          <w:sz w:val="20"/>
        </w:rPr>
        <w:separator/>
      </w:r>
    </w:p>
  </w:footnote>
  <w:footnote w:type="continuationSeparator" w:id="0">
    <w:p w:rsidR="008E526C" w:rsidRDefault="008E526C">
      <w:pPr>
        <w:rPr>
          <w:sz w:val="20"/>
        </w:rPr>
      </w:pPr>
      <w:r>
        <w:rPr>
          <w:sz w:val="20"/>
        </w:rPr>
        <w:t xml:space="preserve">(Continued from previous page) </w:t>
      </w:r>
      <w:r>
        <w:rPr>
          <w:sz w:val="20"/>
        </w:rPr>
        <w:separator/>
      </w:r>
    </w:p>
    <w:p w:rsidR="008E526C" w:rsidRDefault="008E526C"/>
  </w:footnote>
  <w:footnote w:type="continuationNotice" w:id="1">
    <w:p w:rsidR="008E526C" w:rsidRDefault="008E526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73" w:rsidRDefault="00237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73" w:rsidRDefault="00237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DC" w:rsidRDefault="008641DC" w:rsidP="006F7310">
    <w:pPr>
      <w:pStyle w:val="Header"/>
      <w:tabs>
        <w:tab w:val="clear" w:pos="4320"/>
        <w:tab w:val="clear" w:pos="8640"/>
        <w:tab w:val="center" w:pos="4680"/>
        <w:tab w:val="right" w:pos="9360"/>
      </w:tabs>
    </w:pPr>
    <w:r w:rsidRPr="006F7310">
      <w:rPr>
        <w:b/>
        <w:u w:val="single"/>
      </w:rPr>
      <w:tab/>
      <w:t>Federal Communications Commission</w:t>
    </w:r>
    <w:r w:rsidRPr="006F7310">
      <w:rPr>
        <w:b/>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6CD7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CC85C31"/>
    <w:multiLevelType w:val="hybridMultilevel"/>
    <w:tmpl w:val="89EC8840"/>
    <w:lvl w:ilvl="0" w:tplc="58622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D8264A1"/>
    <w:multiLevelType w:val="hybridMultilevel"/>
    <w:tmpl w:val="8A14BF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2"/>
  </w:num>
  <w:num w:numId="2">
    <w:abstractNumId w:val="23"/>
  </w:num>
  <w:num w:numId="3">
    <w:abstractNumId w:val="5"/>
  </w:num>
  <w:num w:numId="4">
    <w:abstractNumId w:val="18"/>
  </w:num>
  <w:num w:numId="5">
    <w:abstractNumId w:val="6"/>
  </w:num>
  <w:num w:numId="6">
    <w:abstractNumId w:val="21"/>
  </w:num>
  <w:num w:numId="7">
    <w:abstractNumId w:val="15"/>
  </w:num>
  <w:num w:numId="8">
    <w:abstractNumId w:val="7"/>
  </w:num>
  <w:num w:numId="9">
    <w:abstractNumId w:val="20"/>
  </w:num>
  <w:num w:numId="10">
    <w:abstractNumId w:val="12"/>
  </w:num>
  <w:num w:numId="11">
    <w:abstractNumId w:val="11"/>
  </w:num>
  <w:num w:numId="12">
    <w:abstractNumId w:val="8"/>
  </w:num>
  <w:num w:numId="13">
    <w:abstractNumId w:val="13"/>
  </w:num>
  <w:num w:numId="14">
    <w:abstractNumId w:val="19"/>
  </w:num>
  <w:num w:numId="15">
    <w:abstractNumId w:val="2"/>
  </w:num>
  <w:num w:numId="16">
    <w:abstractNumId w:val="3"/>
  </w:num>
  <w:num w:numId="17">
    <w:abstractNumId w:val="9"/>
  </w:num>
  <w:num w:numId="18">
    <w:abstractNumId w:val="1"/>
  </w:num>
  <w:num w:numId="19">
    <w:abstractNumId w:val="10"/>
  </w:num>
  <w:num w:numId="20">
    <w:abstractNumId w:val="16"/>
  </w:num>
  <w:num w:numId="21">
    <w:abstractNumId w:val="17"/>
  </w:num>
  <w:num w:numId="22">
    <w:abstractNumId w:val="13"/>
  </w:num>
  <w:num w:numId="23">
    <w:abstractNumId w:val="13"/>
    <w:lvlOverride w:ilvl="0">
      <w:startOverride w:val="1"/>
    </w:lvlOverride>
  </w:num>
  <w:num w:numId="24">
    <w:abstractNumId w:val="0"/>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21"/>
    <w:rsid w:val="002346DA"/>
    <w:rsid w:val="00237473"/>
    <w:rsid w:val="002809A5"/>
    <w:rsid w:val="002B66E6"/>
    <w:rsid w:val="002F2835"/>
    <w:rsid w:val="00517D04"/>
    <w:rsid w:val="005660FE"/>
    <w:rsid w:val="00583088"/>
    <w:rsid w:val="006F7310"/>
    <w:rsid w:val="007B4F83"/>
    <w:rsid w:val="008641DC"/>
    <w:rsid w:val="008E526C"/>
    <w:rsid w:val="00943354"/>
    <w:rsid w:val="00980E49"/>
    <w:rsid w:val="00DB5292"/>
    <w:rsid w:val="00F33F1F"/>
    <w:rsid w:val="00F8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pPr>
      <w:widowControl w:val="0"/>
      <w:numPr>
        <w:numId w:val="13"/>
      </w:numPr>
      <w:tabs>
        <w:tab w:val="left" w:pos="1440"/>
      </w:tabs>
      <w:spacing w:after="220"/>
      <w:jc w:val="both"/>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semiHidden/>
    <w:locked/>
    <w:rPr>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Char1">
    <w:name w:val="ParaNum Char Char1"/>
    <w:link w:val="ParaNum"/>
    <w:locked/>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emphi">
    <w:name w:val="emphi"/>
  </w:style>
  <w:style w:type="character" w:customStyle="1" w:styleId="apple-converted-space">
    <w:name w:val="apple-converted-space"/>
  </w:style>
  <w:style w:type="character" w:customStyle="1" w:styleId="displayhltextactive">
    <w:name w:val="display_hl_text_active"/>
  </w:style>
  <w:style w:type="paragraph" w:customStyle="1" w:styleId="ColorfulShading-Accent11">
    <w:name w:val="Colorful Shading - Accent 11"/>
    <w:hidden/>
    <w:uiPriority w:val="99"/>
    <w:semiHidden/>
    <w:rPr>
      <w:sz w:val="22"/>
    </w:rPr>
  </w:style>
  <w:style w:type="character" w:customStyle="1" w:styleId="FooterChar">
    <w:name w:val="Footer Char"/>
    <w:link w:val="Footer"/>
    <w:uiPriority w:val="9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pPr>
      <w:widowControl w:val="0"/>
      <w:numPr>
        <w:numId w:val="13"/>
      </w:numPr>
      <w:tabs>
        <w:tab w:val="left" w:pos="1440"/>
      </w:tabs>
      <w:spacing w:after="220"/>
      <w:jc w:val="both"/>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semiHidden/>
    <w:locked/>
    <w:rPr>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Char1">
    <w:name w:val="ParaNum Char Char1"/>
    <w:link w:val="ParaNum"/>
    <w:locked/>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emphi">
    <w:name w:val="emphi"/>
  </w:style>
  <w:style w:type="character" w:customStyle="1" w:styleId="apple-converted-space">
    <w:name w:val="apple-converted-space"/>
  </w:style>
  <w:style w:type="character" w:customStyle="1" w:styleId="displayhltextactive">
    <w:name w:val="display_hl_text_active"/>
  </w:style>
  <w:style w:type="paragraph" w:customStyle="1" w:styleId="ColorfulShading-Accent11">
    <w:name w:val="Colorful Shading - Accent 11"/>
    <w:hidden/>
    <w:uiPriority w:val="99"/>
    <w:semiHidden/>
    <w:rPr>
      <w:sz w:val="22"/>
    </w:rPr>
  </w:style>
  <w:style w:type="character" w:customStyle="1" w:styleId="FooterChar">
    <w:name w:val="Footer Char"/>
    <w:link w:val="Footer"/>
    <w:uiPriority w:val="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89248">
      <w:bodyDiv w:val="1"/>
      <w:marLeft w:val="0"/>
      <w:marRight w:val="0"/>
      <w:marTop w:val="0"/>
      <w:marBottom w:val="0"/>
      <w:divBdr>
        <w:top w:val="none" w:sz="0" w:space="0" w:color="auto"/>
        <w:left w:val="none" w:sz="0" w:space="0" w:color="auto"/>
        <w:bottom w:val="none" w:sz="0" w:space="0" w:color="auto"/>
        <w:right w:val="none" w:sz="0" w:space="0" w:color="auto"/>
      </w:divBdr>
    </w:div>
    <w:div w:id="293143661">
      <w:bodyDiv w:val="1"/>
      <w:marLeft w:val="0"/>
      <w:marRight w:val="0"/>
      <w:marTop w:val="0"/>
      <w:marBottom w:val="0"/>
      <w:divBdr>
        <w:top w:val="none" w:sz="0" w:space="0" w:color="auto"/>
        <w:left w:val="none" w:sz="0" w:space="0" w:color="auto"/>
        <w:bottom w:val="none" w:sz="0" w:space="0" w:color="auto"/>
        <w:right w:val="none" w:sz="0" w:space="0" w:color="auto"/>
      </w:divBdr>
    </w:div>
    <w:div w:id="781730049">
      <w:bodyDiv w:val="1"/>
      <w:marLeft w:val="0"/>
      <w:marRight w:val="0"/>
      <w:marTop w:val="0"/>
      <w:marBottom w:val="0"/>
      <w:divBdr>
        <w:top w:val="none" w:sz="0" w:space="0" w:color="auto"/>
        <w:left w:val="none" w:sz="0" w:space="0" w:color="auto"/>
        <w:bottom w:val="none" w:sz="0" w:space="0" w:color="auto"/>
        <w:right w:val="none" w:sz="0" w:space="0" w:color="auto"/>
      </w:divBdr>
    </w:div>
    <w:div w:id="866134956">
      <w:bodyDiv w:val="1"/>
      <w:marLeft w:val="0"/>
      <w:marRight w:val="0"/>
      <w:marTop w:val="0"/>
      <w:marBottom w:val="0"/>
      <w:divBdr>
        <w:top w:val="none" w:sz="0" w:space="0" w:color="auto"/>
        <w:left w:val="none" w:sz="0" w:space="0" w:color="auto"/>
        <w:bottom w:val="none" w:sz="0" w:space="0" w:color="auto"/>
        <w:right w:val="none" w:sz="0" w:space="0" w:color="auto"/>
      </w:divBdr>
    </w:div>
    <w:div w:id="890926793">
      <w:bodyDiv w:val="1"/>
      <w:marLeft w:val="0"/>
      <w:marRight w:val="0"/>
      <w:marTop w:val="0"/>
      <w:marBottom w:val="0"/>
      <w:divBdr>
        <w:top w:val="none" w:sz="0" w:space="0" w:color="auto"/>
        <w:left w:val="none" w:sz="0" w:space="0" w:color="auto"/>
        <w:bottom w:val="none" w:sz="0" w:space="0" w:color="auto"/>
        <w:right w:val="none" w:sz="0" w:space="0" w:color="auto"/>
      </w:divBdr>
    </w:div>
    <w:div w:id="993487984">
      <w:bodyDiv w:val="1"/>
      <w:marLeft w:val="0"/>
      <w:marRight w:val="0"/>
      <w:marTop w:val="0"/>
      <w:marBottom w:val="0"/>
      <w:divBdr>
        <w:top w:val="none" w:sz="0" w:space="0" w:color="auto"/>
        <w:left w:val="none" w:sz="0" w:space="0" w:color="auto"/>
        <w:bottom w:val="none" w:sz="0" w:space="0" w:color="auto"/>
        <w:right w:val="none" w:sz="0" w:space="0" w:color="auto"/>
      </w:divBdr>
    </w:div>
    <w:div w:id="1470171651">
      <w:bodyDiv w:val="1"/>
      <w:marLeft w:val="0"/>
      <w:marRight w:val="0"/>
      <w:marTop w:val="0"/>
      <w:marBottom w:val="0"/>
      <w:divBdr>
        <w:top w:val="none" w:sz="0" w:space="0" w:color="auto"/>
        <w:left w:val="none" w:sz="0" w:space="0" w:color="auto"/>
        <w:bottom w:val="none" w:sz="0" w:space="0" w:color="auto"/>
        <w:right w:val="none" w:sz="0" w:space="0" w:color="auto"/>
      </w:divBdr>
    </w:div>
    <w:div w:id="20364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180</Words>
  <Characters>950</Characters>
  <Application>Microsoft Office Word</Application>
  <DocSecurity>0</DocSecurity>
  <Lines>47</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2013-12-17T18:21:00Z</cp:lastPrinted>
  <dcterms:created xsi:type="dcterms:W3CDTF">2014-01-08T20:22:00Z</dcterms:created>
  <dcterms:modified xsi:type="dcterms:W3CDTF">2014-01-08T20:22:00Z</dcterms:modified>
  <cp:category> </cp:category>
  <cp:contentStatus> </cp:contentStatus>
</cp:coreProperties>
</file>