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A6" w:rsidRPr="00620CA6" w:rsidRDefault="00620CA6" w:rsidP="00620CA6">
      <w:pPr>
        <w:spacing w:after="0"/>
        <w:jc w:val="center"/>
        <w:rPr>
          <w:rFonts w:ascii="Times New Roman" w:hAnsi="Times New Roman" w:cs="Times New Roman"/>
          <w:b/>
        </w:rPr>
      </w:pPr>
      <w:bookmarkStart w:id="0" w:name="_GoBack"/>
      <w:bookmarkEnd w:id="0"/>
      <w:r w:rsidRPr="00620CA6">
        <w:rPr>
          <w:rFonts w:ascii="Times New Roman" w:hAnsi="Times New Roman" w:cs="Times New Roman"/>
          <w:b/>
        </w:rPr>
        <w:t>PREPARED REMARKS OF FCC CHAIRMAN TOM WHEELER</w:t>
      </w:r>
    </w:p>
    <w:p w:rsidR="00620CA6" w:rsidRDefault="00754D6C" w:rsidP="00E95B1E">
      <w:pPr>
        <w:spacing w:after="0"/>
        <w:jc w:val="center"/>
        <w:rPr>
          <w:rFonts w:ascii="Times New Roman" w:hAnsi="Times New Roman" w:cs="Times New Roman"/>
          <w:b/>
        </w:rPr>
      </w:pPr>
      <w:r w:rsidRPr="00620CA6">
        <w:rPr>
          <w:rFonts w:ascii="Times New Roman" w:hAnsi="Times New Roman" w:cs="Times New Roman"/>
          <w:b/>
        </w:rPr>
        <w:t>SILICON FLATIRONS</w:t>
      </w:r>
    </w:p>
    <w:p w:rsidR="00E95B1E" w:rsidRPr="00620CA6" w:rsidRDefault="00620CA6" w:rsidP="00E95B1E">
      <w:pPr>
        <w:spacing w:after="0"/>
        <w:jc w:val="center"/>
        <w:rPr>
          <w:rFonts w:ascii="Times New Roman" w:hAnsi="Times New Roman" w:cs="Times New Roman"/>
          <w:b/>
        </w:rPr>
      </w:pPr>
      <w:r w:rsidRPr="00620CA6">
        <w:rPr>
          <w:rFonts w:ascii="Times New Roman" w:hAnsi="Times New Roman" w:cs="Times New Roman"/>
          <w:b/>
        </w:rPr>
        <w:t xml:space="preserve"> UNIVERSITY OF COLORADO LAW SCHOOL</w:t>
      </w:r>
    </w:p>
    <w:p w:rsidR="00620CA6" w:rsidRPr="00620CA6" w:rsidRDefault="00620CA6" w:rsidP="00E95B1E">
      <w:pPr>
        <w:spacing w:after="0"/>
        <w:jc w:val="center"/>
        <w:rPr>
          <w:rFonts w:ascii="Times New Roman" w:hAnsi="Times New Roman" w:cs="Times New Roman"/>
          <w:b/>
        </w:rPr>
      </w:pPr>
      <w:r w:rsidRPr="00620CA6">
        <w:rPr>
          <w:rFonts w:ascii="Times New Roman" w:hAnsi="Times New Roman" w:cs="Times New Roman"/>
          <w:b/>
        </w:rPr>
        <w:t>BOULDER, COLORADO</w:t>
      </w:r>
    </w:p>
    <w:p w:rsidR="00620CA6" w:rsidRPr="00620CA6" w:rsidRDefault="00620CA6" w:rsidP="00620CA6">
      <w:pPr>
        <w:spacing w:after="0"/>
        <w:jc w:val="center"/>
        <w:rPr>
          <w:rFonts w:ascii="Times New Roman" w:hAnsi="Times New Roman" w:cs="Times New Roman"/>
          <w:b/>
        </w:rPr>
      </w:pPr>
      <w:r w:rsidRPr="00620CA6">
        <w:rPr>
          <w:rFonts w:ascii="Times New Roman" w:hAnsi="Times New Roman" w:cs="Times New Roman"/>
          <w:b/>
        </w:rPr>
        <w:t>FEBRUARY 10, 2014</w:t>
      </w:r>
    </w:p>
    <w:p w:rsidR="00E95B1E" w:rsidRPr="00620CA6" w:rsidRDefault="00E95B1E" w:rsidP="00E95B1E">
      <w:pPr>
        <w:spacing w:after="0"/>
        <w:jc w:val="center"/>
        <w:rPr>
          <w:rFonts w:ascii="Times New Roman" w:hAnsi="Times New Roman" w:cs="Times New Roman"/>
        </w:rPr>
      </w:pPr>
    </w:p>
    <w:p w:rsidR="00E95B1E" w:rsidRPr="00620CA6" w:rsidRDefault="00E95B1E" w:rsidP="00E95B1E">
      <w:pPr>
        <w:spacing w:after="0"/>
        <w:jc w:val="center"/>
        <w:rPr>
          <w:rFonts w:ascii="Times New Roman" w:hAnsi="Times New Roman" w:cs="Times New Roman"/>
        </w:rPr>
      </w:pPr>
    </w:p>
    <w:p w:rsidR="008271CD" w:rsidRPr="00620CA6" w:rsidRDefault="00EC343D" w:rsidP="00161B1E">
      <w:pPr>
        <w:spacing w:line="360" w:lineRule="auto"/>
        <w:rPr>
          <w:rFonts w:ascii="Times New Roman" w:hAnsi="Times New Roman" w:cs="Times New Roman"/>
        </w:rPr>
      </w:pPr>
      <w:r w:rsidRPr="00620CA6">
        <w:rPr>
          <w:rFonts w:ascii="Times New Roman" w:hAnsi="Times New Roman" w:cs="Times New Roman"/>
        </w:rPr>
        <w:t xml:space="preserve">Thank you, </w:t>
      </w:r>
      <w:r w:rsidR="008271CD" w:rsidRPr="00620CA6">
        <w:rPr>
          <w:rFonts w:ascii="Times New Roman" w:hAnsi="Times New Roman" w:cs="Times New Roman"/>
        </w:rPr>
        <w:t xml:space="preserve">it’s great to be here. </w:t>
      </w:r>
      <w:r w:rsidR="00B32C5F" w:rsidRPr="00620CA6">
        <w:rPr>
          <w:rFonts w:ascii="Times New Roman" w:hAnsi="Times New Roman" w:cs="Times New Roman"/>
        </w:rPr>
        <w:t xml:space="preserve">For years I’ve been listening to lawyers. And listening. And listening. So the chance to be at a law school and </w:t>
      </w:r>
      <w:r w:rsidR="00FD2F97" w:rsidRPr="00620CA6">
        <w:rPr>
          <w:rFonts w:ascii="Times New Roman" w:hAnsi="Times New Roman" w:cs="Times New Roman"/>
        </w:rPr>
        <w:t>make lawyers listen to me</w:t>
      </w:r>
      <w:r w:rsidR="00B32C5F" w:rsidRPr="00620CA6">
        <w:rPr>
          <w:rFonts w:ascii="Times New Roman" w:hAnsi="Times New Roman" w:cs="Times New Roman"/>
        </w:rPr>
        <w:t xml:space="preserve"> is an opportunity I couldn’t possibly pass up</w:t>
      </w:r>
      <w:r w:rsidR="00FA60DE" w:rsidRPr="00620CA6">
        <w:rPr>
          <w:rFonts w:ascii="Times New Roman" w:hAnsi="Times New Roman" w:cs="Times New Roman"/>
        </w:rPr>
        <w:t>.</w:t>
      </w:r>
      <w:r w:rsidR="00B32C5F" w:rsidRPr="00620CA6">
        <w:rPr>
          <w:rFonts w:ascii="Times New Roman" w:hAnsi="Times New Roman" w:cs="Times New Roman"/>
        </w:rPr>
        <w:t xml:space="preserve"> </w:t>
      </w:r>
    </w:p>
    <w:p w:rsidR="00EC343D" w:rsidRPr="00620CA6" w:rsidRDefault="008271CD" w:rsidP="00161B1E">
      <w:pPr>
        <w:spacing w:line="360" w:lineRule="auto"/>
        <w:rPr>
          <w:rFonts w:ascii="Times New Roman" w:hAnsi="Times New Roman" w:cs="Times New Roman"/>
        </w:rPr>
      </w:pPr>
      <w:r w:rsidRPr="00620CA6">
        <w:rPr>
          <w:rFonts w:ascii="Times New Roman" w:hAnsi="Times New Roman" w:cs="Times New Roman"/>
        </w:rPr>
        <w:t xml:space="preserve">Thank you, </w:t>
      </w:r>
      <w:r w:rsidR="00EC343D" w:rsidRPr="00620CA6">
        <w:rPr>
          <w:rFonts w:ascii="Times New Roman" w:hAnsi="Times New Roman" w:cs="Times New Roman"/>
        </w:rPr>
        <w:t>Phil Weiser</w:t>
      </w:r>
      <w:r w:rsidR="00AD518D" w:rsidRPr="00620CA6">
        <w:rPr>
          <w:rFonts w:ascii="Times New Roman" w:hAnsi="Times New Roman" w:cs="Times New Roman"/>
        </w:rPr>
        <w:t>,</w:t>
      </w:r>
      <w:r w:rsidR="00EC343D" w:rsidRPr="00620CA6">
        <w:rPr>
          <w:rFonts w:ascii="Times New Roman" w:hAnsi="Times New Roman" w:cs="Times New Roman"/>
        </w:rPr>
        <w:t xml:space="preserve"> for inviting me to participate</w:t>
      </w:r>
      <w:r w:rsidR="00B32C5F" w:rsidRPr="00620CA6">
        <w:rPr>
          <w:rFonts w:ascii="Times New Roman" w:hAnsi="Times New Roman" w:cs="Times New Roman"/>
        </w:rPr>
        <w:t xml:space="preserve">. </w:t>
      </w:r>
      <w:r w:rsidR="00FD2F97" w:rsidRPr="00620CA6">
        <w:rPr>
          <w:rFonts w:ascii="Times New Roman" w:hAnsi="Times New Roman" w:cs="Times New Roman"/>
        </w:rPr>
        <w:t>I have relied on Phil’s sage counsel multiple times, including when he did the Obama Transition’s first work on the future of the FCC. It thus made all the sense in the world that I asked Phil for his help</w:t>
      </w:r>
      <w:r w:rsidR="00B32C5F" w:rsidRPr="00620CA6">
        <w:rPr>
          <w:rFonts w:ascii="Times New Roman" w:hAnsi="Times New Roman" w:cs="Times New Roman"/>
        </w:rPr>
        <w:t xml:space="preserve"> as I began this job. </w:t>
      </w:r>
      <w:r w:rsidR="00FD2F97" w:rsidRPr="00620CA6">
        <w:rPr>
          <w:rFonts w:ascii="Times New Roman" w:hAnsi="Times New Roman" w:cs="Times New Roman"/>
        </w:rPr>
        <w:t xml:space="preserve">That we should continually turn to Phil is </w:t>
      </w:r>
      <w:r w:rsidR="00B32C5F" w:rsidRPr="00620CA6">
        <w:rPr>
          <w:rFonts w:ascii="Times New Roman" w:hAnsi="Times New Roman" w:cs="Times New Roman"/>
        </w:rPr>
        <w:t>no surprise; he’s made Silicon Flatirons and this law school a place where law, policy and entrep</w:t>
      </w:r>
      <w:r w:rsidR="00FA60DE" w:rsidRPr="00620CA6">
        <w:rPr>
          <w:rFonts w:ascii="Times New Roman" w:hAnsi="Times New Roman" w:cs="Times New Roman"/>
        </w:rPr>
        <w:t>r</w:t>
      </w:r>
      <w:r w:rsidR="00B32C5F" w:rsidRPr="00620CA6">
        <w:rPr>
          <w:rFonts w:ascii="Times New Roman" w:hAnsi="Times New Roman" w:cs="Times New Roman"/>
        </w:rPr>
        <w:t xml:space="preserve">eneurship come together to discuss the present and plot the future. </w:t>
      </w:r>
      <w:r w:rsidR="00EC343D" w:rsidRPr="00620CA6">
        <w:rPr>
          <w:rFonts w:ascii="Times New Roman" w:hAnsi="Times New Roman" w:cs="Times New Roman"/>
        </w:rPr>
        <w:t xml:space="preserve"> </w:t>
      </w:r>
      <w:r w:rsidR="00B32C5F" w:rsidRPr="00620CA6">
        <w:rPr>
          <w:rFonts w:ascii="Times New Roman" w:hAnsi="Times New Roman" w:cs="Times New Roman"/>
        </w:rPr>
        <w:t xml:space="preserve">That is a unique contribution to our national dialogue. </w:t>
      </w:r>
    </w:p>
    <w:p w:rsidR="00B32C5F" w:rsidRPr="00620CA6" w:rsidRDefault="00B00EC7" w:rsidP="00161B1E">
      <w:pPr>
        <w:spacing w:line="360" w:lineRule="auto"/>
        <w:rPr>
          <w:rFonts w:ascii="Times New Roman" w:hAnsi="Times New Roman" w:cs="Times New Roman"/>
        </w:rPr>
      </w:pPr>
      <w:r w:rsidRPr="00620CA6">
        <w:rPr>
          <w:rFonts w:ascii="Times New Roman" w:hAnsi="Times New Roman" w:cs="Times New Roman"/>
        </w:rPr>
        <w:t xml:space="preserve">I also want to give a big congratulations to my friend Gene Kimmelman on his new posting as the head of Public Knowledge. </w:t>
      </w:r>
      <w:r w:rsidR="00B32C5F" w:rsidRPr="00620CA6">
        <w:rPr>
          <w:rFonts w:ascii="Times New Roman" w:hAnsi="Times New Roman" w:cs="Times New Roman"/>
        </w:rPr>
        <w:t xml:space="preserve">In baseball, the mark of a great trade is one that helps both teams. Well, this turned out to be a great trade. I have Gigi Sohn at my side and Public Knowledge has the benefit of Gene’s considerable wisdom. I have looked to him, and I will look to him, for a better understanding of the issues the Commission faces. </w:t>
      </w:r>
    </w:p>
    <w:p w:rsidR="00B32C5F" w:rsidRPr="00620CA6" w:rsidRDefault="00B32C5F" w:rsidP="00161B1E">
      <w:pPr>
        <w:spacing w:line="360" w:lineRule="auto"/>
        <w:rPr>
          <w:rFonts w:ascii="Times New Roman" w:hAnsi="Times New Roman" w:cs="Times New Roman"/>
        </w:rPr>
      </w:pPr>
      <w:r w:rsidRPr="00620CA6">
        <w:rPr>
          <w:rFonts w:ascii="Times New Roman" w:hAnsi="Times New Roman" w:cs="Times New Roman"/>
        </w:rPr>
        <w:t xml:space="preserve">There are too many people in this room of reputation and renown to name individually everyone that I am pleased to see. But I do want to recognize for their leadership my colleagues in the federal government who are present today. </w:t>
      </w:r>
    </w:p>
    <w:p w:rsidR="00B32C5F" w:rsidRPr="00620CA6" w:rsidRDefault="00B32C5F" w:rsidP="00161B1E">
      <w:pPr>
        <w:spacing w:line="360" w:lineRule="auto"/>
        <w:rPr>
          <w:rFonts w:ascii="Times New Roman" w:hAnsi="Times New Roman" w:cs="Times New Roman"/>
        </w:rPr>
      </w:pPr>
      <w:r w:rsidRPr="00620CA6">
        <w:rPr>
          <w:rFonts w:ascii="Times New Roman" w:hAnsi="Times New Roman" w:cs="Times New Roman"/>
        </w:rPr>
        <w:t>I know I’m the last speaker at this conference</w:t>
      </w:r>
      <w:r w:rsidR="000C04F0" w:rsidRPr="00620CA6">
        <w:rPr>
          <w:rFonts w:ascii="Times New Roman" w:hAnsi="Times New Roman" w:cs="Times New Roman"/>
        </w:rPr>
        <w:t>, w</w:t>
      </w:r>
      <w:r w:rsidRPr="00620CA6">
        <w:rPr>
          <w:rFonts w:ascii="Times New Roman" w:hAnsi="Times New Roman" w:cs="Times New Roman"/>
        </w:rPr>
        <w:t xml:space="preserve">hich reminds me of </w:t>
      </w:r>
      <w:r w:rsidR="00FA60DE" w:rsidRPr="00620CA6">
        <w:rPr>
          <w:rFonts w:ascii="Times New Roman" w:hAnsi="Times New Roman" w:cs="Times New Roman"/>
        </w:rPr>
        <w:t>Mo Udall’s old line that</w:t>
      </w:r>
      <w:r w:rsidR="000C04F0" w:rsidRPr="00620CA6">
        <w:rPr>
          <w:rFonts w:ascii="Times New Roman" w:hAnsi="Times New Roman" w:cs="Times New Roman"/>
        </w:rPr>
        <w:t>,</w:t>
      </w:r>
      <w:r w:rsidR="00FA60DE" w:rsidRPr="00620CA6">
        <w:rPr>
          <w:rFonts w:ascii="Times New Roman" w:hAnsi="Times New Roman" w:cs="Times New Roman"/>
        </w:rPr>
        <w:t xml:space="preserve"> “Everything has been said, but not everybody has said it.” So, if you don’t mind, I might diverge from the conference agenda.</w:t>
      </w:r>
    </w:p>
    <w:p w:rsidR="0033167C" w:rsidRPr="00620CA6" w:rsidRDefault="00B32C5F" w:rsidP="00161B1E">
      <w:pPr>
        <w:spacing w:line="360" w:lineRule="auto"/>
        <w:rPr>
          <w:rFonts w:ascii="Times New Roman" w:hAnsi="Times New Roman" w:cs="Times New Roman"/>
        </w:rPr>
      </w:pPr>
      <w:r w:rsidRPr="00620CA6">
        <w:rPr>
          <w:rFonts w:ascii="Times New Roman" w:hAnsi="Times New Roman" w:cs="Times New Roman"/>
        </w:rPr>
        <w:t>I took office in Novembe</w:t>
      </w:r>
      <w:r w:rsidR="00FA60DE" w:rsidRPr="00620CA6">
        <w:rPr>
          <w:rFonts w:ascii="Times New Roman" w:hAnsi="Times New Roman" w:cs="Times New Roman"/>
        </w:rPr>
        <w:t xml:space="preserve">r. </w:t>
      </w:r>
      <w:r w:rsidR="000C04F0" w:rsidRPr="00620CA6">
        <w:rPr>
          <w:rFonts w:ascii="Times New Roman" w:hAnsi="Times New Roman" w:cs="Times New Roman"/>
        </w:rPr>
        <w:t xml:space="preserve">In fact, </w:t>
      </w:r>
      <w:r w:rsidRPr="00620CA6">
        <w:rPr>
          <w:rFonts w:ascii="Times New Roman" w:hAnsi="Times New Roman" w:cs="Times New Roman"/>
        </w:rPr>
        <w:t xml:space="preserve">my hundredth day in office is </w:t>
      </w:r>
      <w:r w:rsidR="00FD2F97" w:rsidRPr="00620CA6">
        <w:rPr>
          <w:rFonts w:ascii="Times New Roman" w:hAnsi="Times New Roman" w:cs="Times New Roman"/>
        </w:rPr>
        <w:t>tomorrow</w:t>
      </w:r>
      <w:r w:rsidRPr="00620CA6">
        <w:rPr>
          <w:rFonts w:ascii="Times New Roman" w:hAnsi="Times New Roman" w:cs="Times New Roman"/>
        </w:rPr>
        <w:t>. In this time, s</w:t>
      </w:r>
      <w:r w:rsidR="0033167C" w:rsidRPr="00620CA6">
        <w:rPr>
          <w:rFonts w:ascii="Times New Roman" w:hAnsi="Times New Roman" w:cs="Times New Roman"/>
        </w:rPr>
        <w:t>tarting with a speech</w:t>
      </w:r>
      <w:r w:rsidR="00440063" w:rsidRPr="00620CA6">
        <w:rPr>
          <w:rFonts w:ascii="Times New Roman" w:hAnsi="Times New Roman" w:cs="Times New Roman"/>
        </w:rPr>
        <w:t xml:space="preserve"> at my alma mater Ohio State in December, I’ve </w:t>
      </w:r>
      <w:r w:rsidR="00054729" w:rsidRPr="00620CA6">
        <w:rPr>
          <w:rFonts w:ascii="Times New Roman" w:hAnsi="Times New Roman" w:cs="Times New Roman"/>
        </w:rPr>
        <w:t xml:space="preserve">worked to make transparent how I </w:t>
      </w:r>
      <w:r w:rsidR="0033167C" w:rsidRPr="00620CA6">
        <w:rPr>
          <w:rFonts w:ascii="Times New Roman" w:hAnsi="Times New Roman" w:cs="Times New Roman"/>
        </w:rPr>
        <w:t>approach</w:t>
      </w:r>
      <w:r w:rsidR="000C04F0" w:rsidRPr="00620CA6">
        <w:rPr>
          <w:rFonts w:ascii="Times New Roman" w:hAnsi="Times New Roman" w:cs="Times New Roman"/>
        </w:rPr>
        <w:t xml:space="preserve"> </w:t>
      </w:r>
      <w:r w:rsidR="0033167C" w:rsidRPr="00620CA6">
        <w:rPr>
          <w:rFonts w:ascii="Times New Roman" w:hAnsi="Times New Roman" w:cs="Times New Roman"/>
        </w:rPr>
        <w:t xml:space="preserve">the job as FCC chairman. </w:t>
      </w:r>
    </w:p>
    <w:p w:rsidR="0033167C" w:rsidRPr="00620CA6" w:rsidRDefault="00754D6C" w:rsidP="00161B1E">
      <w:pPr>
        <w:spacing w:line="360" w:lineRule="auto"/>
        <w:rPr>
          <w:rFonts w:ascii="Times New Roman" w:hAnsi="Times New Roman" w:cs="Times New Roman"/>
        </w:rPr>
      </w:pPr>
      <w:r w:rsidRPr="00620CA6">
        <w:rPr>
          <w:rFonts w:ascii="Times New Roman" w:hAnsi="Times New Roman" w:cs="Times New Roman"/>
        </w:rPr>
        <w:t>If there’s ever a</w:t>
      </w:r>
      <w:r w:rsidR="00AD518D" w:rsidRPr="00620CA6">
        <w:rPr>
          <w:rFonts w:ascii="Times New Roman" w:hAnsi="Times New Roman" w:cs="Times New Roman"/>
        </w:rPr>
        <w:t xml:space="preserve"> crowd that gets excited to hear</w:t>
      </w:r>
      <w:r w:rsidRPr="00620CA6">
        <w:rPr>
          <w:rFonts w:ascii="Times New Roman" w:hAnsi="Times New Roman" w:cs="Times New Roman"/>
        </w:rPr>
        <w:t xml:space="preserve"> somebody say, “Let me tell you about my regulatory philosophy,” this is the one.</w:t>
      </w:r>
      <w:r w:rsidR="0033167C" w:rsidRPr="00620CA6">
        <w:rPr>
          <w:rFonts w:ascii="Times New Roman" w:hAnsi="Times New Roman" w:cs="Times New Roman"/>
        </w:rPr>
        <w:t xml:space="preserve">  So I thought this would be an appropriate fo</w:t>
      </w:r>
      <w:r w:rsidR="00D362CB" w:rsidRPr="00620CA6">
        <w:rPr>
          <w:rFonts w:ascii="Times New Roman" w:hAnsi="Times New Roman" w:cs="Times New Roman"/>
        </w:rPr>
        <w:t>rum to deliver the third installment</w:t>
      </w:r>
      <w:r w:rsidR="0033167C" w:rsidRPr="00620CA6">
        <w:rPr>
          <w:rFonts w:ascii="Times New Roman" w:hAnsi="Times New Roman" w:cs="Times New Roman"/>
        </w:rPr>
        <w:t xml:space="preserve"> in this opening trilogy of speeches on my governing approach. Think of it as Return of the Jedi, without the Ewoks.</w:t>
      </w:r>
    </w:p>
    <w:p w:rsidR="00054729" w:rsidRPr="00620CA6" w:rsidRDefault="000C04F0" w:rsidP="00161B1E">
      <w:pPr>
        <w:spacing w:line="360" w:lineRule="auto"/>
        <w:rPr>
          <w:rFonts w:ascii="Times New Roman" w:hAnsi="Times New Roman" w:cs="Times New Roman"/>
        </w:rPr>
      </w:pPr>
      <w:r w:rsidRPr="00620CA6">
        <w:rPr>
          <w:rFonts w:ascii="Times New Roman" w:hAnsi="Times New Roman" w:cs="Times New Roman"/>
        </w:rPr>
        <w:lastRenderedPageBreak/>
        <w:t xml:space="preserve">In previous remarks, </w:t>
      </w:r>
      <w:r w:rsidR="00054729" w:rsidRPr="00620CA6">
        <w:rPr>
          <w:rFonts w:ascii="Times New Roman" w:hAnsi="Times New Roman" w:cs="Times New Roman"/>
        </w:rPr>
        <w:t>I’ve focused on the lessons of past network revolutions, concluding that successful networks fulfill an enduring Network Compact</w:t>
      </w:r>
      <w:r w:rsidR="00FD2F97" w:rsidRPr="00620CA6">
        <w:rPr>
          <w:rFonts w:ascii="Times New Roman" w:hAnsi="Times New Roman" w:cs="Times New Roman"/>
        </w:rPr>
        <w:t xml:space="preserve"> that defines the relationship between networks and their users</w:t>
      </w:r>
      <w:r w:rsidR="00054729" w:rsidRPr="00620CA6">
        <w:rPr>
          <w:rFonts w:ascii="Times New Roman" w:hAnsi="Times New Roman" w:cs="Times New Roman"/>
        </w:rPr>
        <w:t xml:space="preserve">. Its elements include universal accessibility, reliable interconnection, consumer protection, and public safety. </w:t>
      </w:r>
    </w:p>
    <w:p w:rsidR="003552A5" w:rsidRPr="00620CA6" w:rsidRDefault="00D362CB" w:rsidP="00161B1E">
      <w:pPr>
        <w:spacing w:line="360" w:lineRule="auto"/>
        <w:rPr>
          <w:rFonts w:ascii="Times New Roman" w:hAnsi="Times New Roman" w:cs="Times New Roman"/>
        </w:rPr>
      </w:pPr>
      <w:r w:rsidRPr="00620CA6">
        <w:rPr>
          <w:rFonts w:ascii="Times New Roman" w:hAnsi="Times New Roman" w:cs="Times New Roman"/>
        </w:rPr>
        <w:t>I’ve spoken about</w:t>
      </w:r>
      <w:r w:rsidR="003552A5" w:rsidRPr="00620CA6">
        <w:rPr>
          <w:rFonts w:ascii="Times New Roman" w:hAnsi="Times New Roman" w:cs="Times New Roman"/>
        </w:rPr>
        <w:t xml:space="preserve"> the primacy of</w:t>
      </w:r>
      <w:r w:rsidRPr="00620CA6">
        <w:rPr>
          <w:rFonts w:ascii="Times New Roman" w:hAnsi="Times New Roman" w:cs="Times New Roman"/>
        </w:rPr>
        <w:t xml:space="preserve"> </w:t>
      </w:r>
      <w:r w:rsidR="00FD2F97" w:rsidRPr="00620CA6">
        <w:rPr>
          <w:rFonts w:ascii="Times New Roman" w:hAnsi="Times New Roman" w:cs="Times New Roman"/>
        </w:rPr>
        <w:t>“</w:t>
      </w:r>
      <w:r w:rsidRPr="00620CA6">
        <w:rPr>
          <w:rFonts w:ascii="Times New Roman" w:hAnsi="Times New Roman" w:cs="Times New Roman"/>
        </w:rPr>
        <w:t>competition, competition, competition,</w:t>
      </w:r>
      <w:r w:rsidR="00FD2F97" w:rsidRPr="00620CA6">
        <w:rPr>
          <w:rFonts w:ascii="Times New Roman" w:hAnsi="Times New Roman" w:cs="Times New Roman"/>
        </w:rPr>
        <w:t>”</w:t>
      </w:r>
      <w:r w:rsidRPr="00620CA6">
        <w:rPr>
          <w:rFonts w:ascii="Times New Roman" w:hAnsi="Times New Roman" w:cs="Times New Roman"/>
        </w:rPr>
        <w:t xml:space="preserve"> and how our competition policy will take the “see-saw” approach: when competition is high, regulation can be low; when competition is low, we are willing to act in the public interest.</w:t>
      </w:r>
    </w:p>
    <w:p w:rsidR="00D362CB" w:rsidRPr="00620CA6" w:rsidRDefault="00D362CB" w:rsidP="00161B1E">
      <w:pPr>
        <w:spacing w:line="360" w:lineRule="auto"/>
        <w:rPr>
          <w:rFonts w:ascii="Times New Roman" w:hAnsi="Times New Roman" w:cs="Times New Roman"/>
        </w:rPr>
      </w:pPr>
      <w:r w:rsidRPr="00620CA6">
        <w:rPr>
          <w:rFonts w:ascii="Times New Roman" w:hAnsi="Times New Roman" w:cs="Times New Roman"/>
        </w:rPr>
        <w:t>And I’ve spoke</w:t>
      </w:r>
      <w:r w:rsidR="00155C31" w:rsidRPr="00620CA6">
        <w:rPr>
          <w:rFonts w:ascii="Times New Roman" w:hAnsi="Times New Roman" w:cs="Times New Roman"/>
        </w:rPr>
        <w:t>n</w:t>
      </w:r>
      <w:r w:rsidRPr="00620CA6">
        <w:rPr>
          <w:rFonts w:ascii="Times New Roman" w:hAnsi="Times New Roman" w:cs="Times New Roman"/>
        </w:rPr>
        <w:t xml:space="preserve"> about the need for the Commission to remove obstacles and to supply inputs</w:t>
      </w:r>
      <w:r w:rsidR="00155C31" w:rsidRPr="00620CA6">
        <w:rPr>
          <w:rFonts w:ascii="Times New Roman" w:hAnsi="Times New Roman" w:cs="Times New Roman"/>
        </w:rPr>
        <w:t>—</w:t>
      </w:r>
      <w:r w:rsidRPr="00620CA6">
        <w:rPr>
          <w:rFonts w:ascii="Times New Roman" w:hAnsi="Times New Roman" w:cs="Times New Roman"/>
        </w:rPr>
        <w:t>tangible and intangible</w:t>
      </w:r>
      <w:r w:rsidR="00155C31" w:rsidRPr="00620CA6">
        <w:rPr>
          <w:rFonts w:ascii="Times New Roman" w:hAnsi="Times New Roman" w:cs="Times New Roman"/>
        </w:rPr>
        <w:t>—</w:t>
      </w:r>
      <w:r w:rsidRPr="00620CA6">
        <w:rPr>
          <w:rFonts w:ascii="Times New Roman" w:hAnsi="Times New Roman" w:cs="Times New Roman"/>
        </w:rPr>
        <w:t>to spur innovation.</w:t>
      </w:r>
    </w:p>
    <w:p w:rsidR="003552A5" w:rsidRPr="00620CA6" w:rsidRDefault="0046381C" w:rsidP="00161B1E">
      <w:pPr>
        <w:spacing w:line="360" w:lineRule="auto"/>
        <w:rPr>
          <w:rFonts w:ascii="Times New Roman" w:hAnsi="Times New Roman" w:cs="Times New Roman"/>
        </w:rPr>
      </w:pPr>
      <w:r w:rsidRPr="00620CA6">
        <w:rPr>
          <w:rFonts w:ascii="Times New Roman" w:hAnsi="Times New Roman" w:cs="Times New Roman"/>
        </w:rPr>
        <w:t>Today’s message is simple, so simple it</w:t>
      </w:r>
      <w:r w:rsidR="003552A5" w:rsidRPr="00620CA6">
        <w:rPr>
          <w:rFonts w:ascii="Times New Roman" w:hAnsi="Times New Roman" w:cs="Times New Roman"/>
        </w:rPr>
        <w:t xml:space="preserve"> </w:t>
      </w:r>
      <w:r w:rsidR="00D362CB" w:rsidRPr="00620CA6">
        <w:rPr>
          <w:rFonts w:ascii="Times New Roman" w:hAnsi="Times New Roman" w:cs="Times New Roman"/>
        </w:rPr>
        <w:t xml:space="preserve">can be summed up in a quote </w:t>
      </w:r>
      <w:r w:rsidR="00155C31" w:rsidRPr="00620CA6">
        <w:rPr>
          <w:rFonts w:ascii="Times New Roman" w:hAnsi="Times New Roman" w:cs="Times New Roman"/>
        </w:rPr>
        <w:t xml:space="preserve">from </w:t>
      </w:r>
      <w:r w:rsidR="00D362CB" w:rsidRPr="00620CA6">
        <w:rPr>
          <w:rFonts w:ascii="Times New Roman" w:hAnsi="Times New Roman" w:cs="Times New Roman"/>
        </w:rPr>
        <w:t>Abraham</w:t>
      </w:r>
      <w:r w:rsidR="003552A5" w:rsidRPr="00620CA6">
        <w:rPr>
          <w:rFonts w:ascii="Times New Roman" w:hAnsi="Times New Roman" w:cs="Times New Roman"/>
        </w:rPr>
        <w:t xml:space="preserve"> Lincoln</w:t>
      </w:r>
      <w:r w:rsidR="00155C31" w:rsidRPr="00620CA6">
        <w:rPr>
          <w:rFonts w:ascii="Times New Roman" w:hAnsi="Times New Roman" w:cs="Times New Roman"/>
        </w:rPr>
        <w:t>’s</w:t>
      </w:r>
      <w:r w:rsidR="00B32982" w:rsidRPr="00620CA6">
        <w:rPr>
          <w:rFonts w:ascii="Times New Roman" w:hAnsi="Times New Roman" w:cs="Times New Roman"/>
        </w:rPr>
        <w:t xml:space="preserve"> second address to </w:t>
      </w:r>
      <w:r w:rsidR="00AD518D" w:rsidRPr="00620CA6">
        <w:rPr>
          <w:rFonts w:ascii="Times New Roman" w:hAnsi="Times New Roman" w:cs="Times New Roman"/>
        </w:rPr>
        <w:t>Congress.</w:t>
      </w:r>
    </w:p>
    <w:p w:rsidR="00A74359" w:rsidRPr="00620CA6" w:rsidRDefault="00AD518D" w:rsidP="00161B1E">
      <w:pPr>
        <w:spacing w:line="360" w:lineRule="auto"/>
        <w:rPr>
          <w:rFonts w:ascii="Times New Roman" w:hAnsi="Times New Roman" w:cs="Times New Roman"/>
        </w:rPr>
      </w:pPr>
      <w:r w:rsidRPr="00620CA6">
        <w:rPr>
          <w:rFonts w:ascii="Times New Roman" w:hAnsi="Times New Roman" w:cs="Times New Roman"/>
        </w:rPr>
        <w:t>“</w:t>
      </w:r>
      <w:r w:rsidR="00A74359" w:rsidRPr="00620CA6">
        <w:rPr>
          <w:rFonts w:ascii="Times New Roman" w:hAnsi="Times New Roman" w:cs="Times New Roman"/>
        </w:rPr>
        <w:t xml:space="preserve">As our case is new, so we must think anew, and act anew.”  </w:t>
      </w:r>
    </w:p>
    <w:p w:rsidR="00AD518D" w:rsidRPr="00620CA6" w:rsidRDefault="00AD518D" w:rsidP="00161B1E">
      <w:pPr>
        <w:spacing w:line="360" w:lineRule="auto"/>
        <w:rPr>
          <w:rFonts w:ascii="Times New Roman" w:hAnsi="Times New Roman" w:cs="Times New Roman"/>
        </w:rPr>
      </w:pPr>
      <w:r w:rsidRPr="00620CA6">
        <w:rPr>
          <w:rFonts w:ascii="Times New Roman" w:hAnsi="Times New Roman" w:cs="Times New Roman"/>
        </w:rPr>
        <w:t xml:space="preserve">I’ll repeat that, since that’s the </w:t>
      </w:r>
      <w:r w:rsidR="00155C31" w:rsidRPr="00620CA6">
        <w:rPr>
          <w:rFonts w:ascii="Times New Roman" w:hAnsi="Times New Roman" w:cs="Times New Roman"/>
        </w:rPr>
        <w:t xml:space="preserve">big </w:t>
      </w:r>
      <w:r w:rsidRPr="00620CA6">
        <w:rPr>
          <w:rFonts w:ascii="Times New Roman" w:hAnsi="Times New Roman" w:cs="Times New Roman"/>
        </w:rPr>
        <w:t>takeaway. “</w:t>
      </w:r>
      <w:r w:rsidR="003552A5" w:rsidRPr="00620CA6">
        <w:rPr>
          <w:rFonts w:ascii="Times New Roman" w:hAnsi="Times New Roman" w:cs="Times New Roman"/>
        </w:rPr>
        <w:t>As our case is new, so we must think anew, and ACT anew.”</w:t>
      </w:r>
    </w:p>
    <w:p w:rsidR="00AD518D" w:rsidRPr="00620CA6" w:rsidRDefault="00AD518D" w:rsidP="002625C5">
      <w:pPr>
        <w:spacing w:line="360" w:lineRule="auto"/>
        <w:rPr>
          <w:rFonts w:ascii="Times New Roman" w:hAnsi="Times New Roman" w:cs="Times New Roman"/>
        </w:rPr>
      </w:pPr>
      <w:r w:rsidRPr="00620CA6">
        <w:rPr>
          <w:rFonts w:ascii="Times New Roman" w:hAnsi="Times New Roman" w:cs="Times New Roman"/>
        </w:rPr>
        <w:t>To be clear, I am not suggesting that there is a close analogy to the Civil War in the challenges that urgently demand the attention of the FCC.  But</w:t>
      </w:r>
      <w:r w:rsidR="00FD2F97" w:rsidRPr="00620CA6">
        <w:rPr>
          <w:rFonts w:ascii="Times New Roman" w:hAnsi="Times New Roman" w:cs="Times New Roman"/>
        </w:rPr>
        <w:t xml:space="preserve"> remember, I’m the guy who wrote </w:t>
      </w:r>
      <w:r w:rsidR="00FD2F97" w:rsidRPr="00620CA6">
        <w:rPr>
          <w:rFonts w:ascii="Times New Roman" w:hAnsi="Times New Roman" w:cs="Times New Roman"/>
          <w:i/>
        </w:rPr>
        <w:t>Mr. Lincoln’s T-Mails: the Untold Story of How Abraham Lincoln Used the Telegraph to Win the Civil War</w:t>
      </w:r>
      <w:r w:rsidR="00FD2F97" w:rsidRPr="00620CA6">
        <w:rPr>
          <w:rFonts w:ascii="Times New Roman" w:hAnsi="Times New Roman" w:cs="Times New Roman"/>
        </w:rPr>
        <w:t xml:space="preserve">. That book was all about how President Lincoln harnessed the new technology of the telegraph—something the rest of America was still struggling to figure out. It is a fascinating story of what today we’d call an “early adopter” who truly did “think anew, and act anew,” with regard to technology, and it is not dissimilar to the challenges we face today with our new networks. It is what makes me so excited about my job and </w:t>
      </w:r>
      <w:r w:rsidR="002625C5" w:rsidRPr="00620CA6">
        <w:rPr>
          <w:rFonts w:ascii="Times New Roman" w:hAnsi="Times New Roman" w:cs="Times New Roman"/>
        </w:rPr>
        <w:t>how we at the FCC are privileged to address the new.</w:t>
      </w:r>
    </w:p>
    <w:p w:rsidR="00AD518D" w:rsidRPr="00620CA6" w:rsidRDefault="00AD518D" w:rsidP="00161B1E">
      <w:pPr>
        <w:spacing w:line="360" w:lineRule="auto"/>
        <w:rPr>
          <w:rFonts w:ascii="Times New Roman" w:hAnsi="Times New Roman" w:cs="Times New Roman"/>
        </w:rPr>
      </w:pPr>
      <w:r w:rsidRPr="00620CA6">
        <w:rPr>
          <w:rFonts w:ascii="Times New Roman" w:hAnsi="Times New Roman" w:cs="Times New Roman"/>
        </w:rPr>
        <w:t>Now let’s unpack that quote.</w:t>
      </w:r>
    </w:p>
    <w:p w:rsidR="00AD518D" w:rsidRPr="00620CA6" w:rsidRDefault="002C297C" w:rsidP="00161B1E">
      <w:pPr>
        <w:spacing w:line="360" w:lineRule="auto"/>
        <w:rPr>
          <w:rFonts w:ascii="Times New Roman" w:hAnsi="Times New Roman" w:cs="Times New Roman"/>
        </w:rPr>
      </w:pPr>
      <w:r w:rsidRPr="00620CA6">
        <w:rPr>
          <w:rFonts w:ascii="Times New Roman" w:hAnsi="Times New Roman" w:cs="Times New Roman"/>
        </w:rPr>
        <w:t>O</w:t>
      </w:r>
      <w:r w:rsidR="00AD518D" w:rsidRPr="00620CA6">
        <w:rPr>
          <w:rFonts w:ascii="Times New Roman" w:hAnsi="Times New Roman" w:cs="Times New Roman"/>
        </w:rPr>
        <w:t>ur case is new.</w:t>
      </w:r>
    </w:p>
    <w:p w:rsidR="00AD518D" w:rsidRPr="00620CA6" w:rsidDel="00AD518D" w:rsidRDefault="00AD518D" w:rsidP="00161B1E">
      <w:pPr>
        <w:spacing w:after="0" w:line="360" w:lineRule="auto"/>
        <w:rPr>
          <w:rFonts w:ascii="Times New Roman" w:hAnsi="Times New Roman" w:cs="Times New Roman"/>
        </w:rPr>
      </w:pPr>
      <w:r w:rsidRPr="00620CA6">
        <w:rPr>
          <w:rFonts w:ascii="Times New Roman" w:hAnsi="Times New Roman" w:cs="Times New Roman"/>
        </w:rPr>
        <w:t xml:space="preserve">As is obvious to this expert audience, changes in technology, business models, and consumer preferences have presented us with circumstances that are radically different from those that prevailed a generation ago.  </w:t>
      </w:r>
      <w:r w:rsidR="00155C31" w:rsidRPr="00620CA6">
        <w:rPr>
          <w:rFonts w:ascii="Times New Roman" w:hAnsi="Times New Roman" w:cs="Times New Roman"/>
        </w:rPr>
        <w:t xml:space="preserve">With widespread </w:t>
      </w:r>
      <w:r w:rsidRPr="00620CA6">
        <w:rPr>
          <w:rFonts w:ascii="Times New Roman" w:hAnsi="Times New Roman" w:cs="Times New Roman"/>
        </w:rPr>
        <w:t xml:space="preserve">deployment of digital technology and high-speed broadband networks, wired and wireless have led </w:t>
      </w:r>
      <w:r w:rsidR="00155C31" w:rsidRPr="00620CA6">
        <w:rPr>
          <w:rFonts w:ascii="Times New Roman" w:hAnsi="Times New Roman" w:cs="Times New Roman"/>
        </w:rPr>
        <w:t xml:space="preserve">us </w:t>
      </w:r>
      <w:r w:rsidRPr="00620CA6">
        <w:rPr>
          <w:rFonts w:ascii="Times New Roman" w:hAnsi="Times New Roman" w:cs="Times New Roman"/>
        </w:rPr>
        <w:t xml:space="preserve">to an environment </w:t>
      </w:r>
      <w:r w:rsidR="00155C31" w:rsidRPr="00620CA6">
        <w:rPr>
          <w:rFonts w:ascii="Times New Roman" w:hAnsi="Times New Roman" w:cs="Times New Roman"/>
        </w:rPr>
        <w:t xml:space="preserve">we </w:t>
      </w:r>
      <w:r w:rsidRPr="00620CA6">
        <w:rPr>
          <w:rFonts w:ascii="Times New Roman" w:hAnsi="Times New Roman" w:cs="Times New Roman"/>
        </w:rPr>
        <w:t xml:space="preserve">could not have imagined when our communications laws were written.  This undoubtedly is true for the 1934 Communications Act, but it also is true even for the significant amendments that have been enacted in the last two decades.  As Phil Weiser </w:t>
      </w:r>
      <w:r w:rsidR="00054729" w:rsidRPr="00620CA6">
        <w:rPr>
          <w:rFonts w:ascii="Times New Roman" w:hAnsi="Times New Roman" w:cs="Times New Roman"/>
        </w:rPr>
        <w:t>and Jon Nu</w:t>
      </w:r>
      <w:r w:rsidR="000C04F0" w:rsidRPr="00620CA6">
        <w:rPr>
          <w:rFonts w:ascii="Times New Roman" w:hAnsi="Times New Roman" w:cs="Times New Roman"/>
        </w:rPr>
        <w:t>e</w:t>
      </w:r>
      <w:r w:rsidR="00054729" w:rsidRPr="00620CA6">
        <w:rPr>
          <w:rFonts w:ascii="Times New Roman" w:hAnsi="Times New Roman" w:cs="Times New Roman"/>
        </w:rPr>
        <w:t>c</w:t>
      </w:r>
      <w:r w:rsidR="000C04F0" w:rsidRPr="00620CA6">
        <w:rPr>
          <w:rFonts w:ascii="Times New Roman" w:hAnsi="Times New Roman" w:cs="Times New Roman"/>
        </w:rPr>
        <w:t>h</w:t>
      </w:r>
      <w:r w:rsidR="00054729" w:rsidRPr="00620CA6">
        <w:rPr>
          <w:rFonts w:ascii="Times New Roman" w:hAnsi="Times New Roman" w:cs="Times New Roman"/>
        </w:rPr>
        <w:t>terl</w:t>
      </w:r>
      <w:r w:rsidR="000C04F0" w:rsidRPr="00620CA6">
        <w:rPr>
          <w:rFonts w:ascii="Times New Roman" w:hAnsi="Times New Roman" w:cs="Times New Roman"/>
        </w:rPr>
        <w:t>ein</w:t>
      </w:r>
      <w:r w:rsidR="00054729" w:rsidRPr="00620CA6">
        <w:rPr>
          <w:rFonts w:ascii="Times New Roman" w:hAnsi="Times New Roman" w:cs="Times New Roman"/>
        </w:rPr>
        <w:t xml:space="preserve"> </w:t>
      </w:r>
      <w:r w:rsidRPr="00620CA6">
        <w:rPr>
          <w:rFonts w:ascii="Times New Roman" w:hAnsi="Times New Roman" w:cs="Times New Roman"/>
        </w:rPr>
        <w:t xml:space="preserve">wrote in Digital Crossroads, “When, in 1996, Congress last enacted major revisions to the Act, it did not clearly </w:t>
      </w:r>
      <w:r w:rsidRPr="00620CA6">
        <w:rPr>
          <w:rFonts w:ascii="Times New Roman" w:hAnsi="Times New Roman" w:cs="Times New Roman"/>
        </w:rPr>
        <w:lastRenderedPageBreak/>
        <w:t xml:space="preserve">foresee the rise of broadband Internet access services, let alone their eventual centrality to all forms of electronic communications.”  (Incidentally, </w:t>
      </w:r>
      <w:r w:rsidR="002625C5" w:rsidRPr="00620CA6">
        <w:rPr>
          <w:rFonts w:ascii="Times New Roman" w:hAnsi="Times New Roman" w:cs="Times New Roman"/>
        </w:rPr>
        <w:t xml:space="preserve">since I seem to be plugging books today, </w:t>
      </w:r>
      <w:r w:rsidRPr="00620CA6">
        <w:rPr>
          <w:rFonts w:ascii="Times New Roman" w:hAnsi="Times New Roman" w:cs="Times New Roman"/>
        </w:rPr>
        <w:t xml:space="preserve">I understand a new, updated edition of “Digital Crossroads” </w:t>
      </w:r>
      <w:r w:rsidR="00054729" w:rsidRPr="00620CA6">
        <w:rPr>
          <w:rFonts w:ascii="Times New Roman" w:hAnsi="Times New Roman" w:cs="Times New Roman"/>
        </w:rPr>
        <w:t xml:space="preserve">is </w:t>
      </w:r>
      <w:r w:rsidRPr="00620CA6">
        <w:rPr>
          <w:rFonts w:ascii="Times New Roman" w:hAnsi="Times New Roman" w:cs="Times New Roman"/>
        </w:rPr>
        <w:t xml:space="preserve">available at </w:t>
      </w:r>
      <w:r w:rsidR="00155C31" w:rsidRPr="00620CA6">
        <w:rPr>
          <w:rFonts w:ascii="Times New Roman" w:hAnsi="Times New Roman" w:cs="Times New Roman"/>
        </w:rPr>
        <w:t xml:space="preserve">physical and electronic </w:t>
      </w:r>
      <w:r w:rsidRPr="00620CA6">
        <w:rPr>
          <w:rFonts w:ascii="Times New Roman" w:hAnsi="Times New Roman" w:cs="Times New Roman"/>
        </w:rPr>
        <w:t>bookstores everywhere.)</w:t>
      </w:r>
    </w:p>
    <w:p w:rsidR="00AD518D" w:rsidRPr="00620CA6" w:rsidRDefault="00AD518D" w:rsidP="00161B1E">
      <w:pPr>
        <w:spacing w:after="0" w:line="360" w:lineRule="auto"/>
        <w:rPr>
          <w:rFonts w:ascii="Times New Roman" w:hAnsi="Times New Roman" w:cs="Times New Roman"/>
        </w:rPr>
      </w:pPr>
    </w:p>
    <w:p w:rsidR="0033167C" w:rsidRPr="00620CA6" w:rsidRDefault="00B42821" w:rsidP="00161B1E">
      <w:pPr>
        <w:spacing w:line="360" w:lineRule="auto"/>
        <w:rPr>
          <w:rFonts w:ascii="Times New Roman" w:hAnsi="Times New Roman" w:cs="Times New Roman"/>
        </w:rPr>
      </w:pPr>
      <w:r w:rsidRPr="00620CA6">
        <w:rPr>
          <w:rFonts w:ascii="Times New Roman" w:hAnsi="Times New Roman" w:cs="Times New Roman"/>
        </w:rPr>
        <w:t xml:space="preserve">We are in the midst of the fourth great network revolution, the first three being </w:t>
      </w:r>
      <w:r w:rsidR="00155C31" w:rsidRPr="00620CA6">
        <w:rPr>
          <w:rFonts w:ascii="Times New Roman" w:hAnsi="Times New Roman" w:cs="Times New Roman"/>
        </w:rPr>
        <w:t xml:space="preserve">the </w:t>
      </w:r>
      <w:r w:rsidRPr="00620CA6">
        <w:rPr>
          <w:rFonts w:ascii="Times New Roman" w:hAnsi="Times New Roman" w:cs="Times New Roman"/>
        </w:rPr>
        <w:t xml:space="preserve">printing press, </w:t>
      </w:r>
      <w:r w:rsidR="00155C31" w:rsidRPr="00620CA6">
        <w:rPr>
          <w:rFonts w:ascii="Times New Roman" w:hAnsi="Times New Roman" w:cs="Times New Roman"/>
        </w:rPr>
        <w:t xml:space="preserve">the </w:t>
      </w:r>
      <w:r w:rsidRPr="00620CA6">
        <w:rPr>
          <w:rFonts w:ascii="Times New Roman" w:hAnsi="Times New Roman" w:cs="Times New Roman"/>
        </w:rPr>
        <w:t>railroad</w:t>
      </w:r>
      <w:r w:rsidR="00155C31" w:rsidRPr="00620CA6">
        <w:rPr>
          <w:rFonts w:ascii="Times New Roman" w:hAnsi="Times New Roman" w:cs="Times New Roman"/>
        </w:rPr>
        <w:t>, and the telegraph.</w:t>
      </w:r>
      <w:r w:rsidRPr="00620CA6">
        <w:rPr>
          <w:rFonts w:ascii="Times New Roman" w:hAnsi="Times New Roman" w:cs="Times New Roman"/>
        </w:rPr>
        <w:t xml:space="preserve"> </w:t>
      </w:r>
      <w:r w:rsidR="00155C31" w:rsidRPr="00620CA6">
        <w:rPr>
          <w:rFonts w:ascii="Times New Roman" w:hAnsi="Times New Roman" w:cs="Times New Roman"/>
        </w:rPr>
        <w:t>The first unshackled information, the second tore up the barrier of distance, and the third jolted electronic transmissions into being</w:t>
      </w:r>
      <w:r w:rsidRPr="00620CA6">
        <w:rPr>
          <w:rFonts w:ascii="Times New Roman" w:hAnsi="Times New Roman" w:cs="Times New Roman"/>
        </w:rPr>
        <w:t xml:space="preserve">. Each of these revolutions redefined </w:t>
      </w:r>
      <w:r w:rsidR="00155C31" w:rsidRPr="00620CA6">
        <w:rPr>
          <w:rFonts w:ascii="Times New Roman" w:hAnsi="Times New Roman" w:cs="Times New Roman"/>
        </w:rPr>
        <w:t xml:space="preserve">humanity’s </w:t>
      </w:r>
      <w:r w:rsidRPr="00620CA6">
        <w:rPr>
          <w:rFonts w:ascii="Times New Roman" w:hAnsi="Times New Roman" w:cs="Times New Roman"/>
        </w:rPr>
        <w:t>path.</w:t>
      </w:r>
    </w:p>
    <w:p w:rsidR="00B42821" w:rsidRPr="00620CA6" w:rsidRDefault="00B42821" w:rsidP="00161B1E">
      <w:pPr>
        <w:spacing w:line="360" w:lineRule="auto"/>
        <w:rPr>
          <w:rFonts w:ascii="Times New Roman" w:hAnsi="Times New Roman" w:cs="Times New Roman"/>
        </w:rPr>
      </w:pPr>
      <w:r w:rsidRPr="00620CA6">
        <w:rPr>
          <w:rFonts w:ascii="Times New Roman" w:hAnsi="Times New Roman" w:cs="Times New Roman"/>
        </w:rPr>
        <w:t>What makes our revolution different from its predecessors, however, is the speed with which it developed and the velocity with which it continues to evolve.</w:t>
      </w:r>
    </w:p>
    <w:p w:rsidR="00B42821" w:rsidRPr="00620CA6" w:rsidRDefault="00B42821" w:rsidP="00161B1E">
      <w:pPr>
        <w:spacing w:line="360" w:lineRule="auto"/>
        <w:rPr>
          <w:rFonts w:ascii="Times New Roman" w:hAnsi="Times New Roman" w:cs="Times New Roman"/>
        </w:rPr>
      </w:pPr>
      <w:r w:rsidRPr="00620CA6">
        <w:rPr>
          <w:rFonts w:ascii="Times New Roman" w:hAnsi="Times New Roman" w:cs="Times New Roman"/>
        </w:rPr>
        <w:t xml:space="preserve">To give some perspective on </w:t>
      </w:r>
      <w:r w:rsidR="00B00EC7" w:rsidRPr="00620CA6">
        <w:rPr>
          <w:rFonts w:ascii="Times New Roman" w:hAnsi="Times New Roman" w:cs="Times New Roman"/>
        </w:rPr>
        <w:t xml:space="preserve">the velocity of change and </w:t>
      </w:r>
      <w:r w:rsidRPr="00620CA6">
        <w:rPr>
          <w:rFonts w:ascii="Times New Roman" w:hAnsi="Times New Roman" w:cs="Times New Roman"/>
        </w:rPr>
        <w:t>how “new” our circumstances are – relative to a short time ago –</w:t>
      </w:r>
      <w:r w:rsidR="00B00EC7" w:rsidRPr="00620CA6">
        <w:rPr>
          <w:rFonts w:ascii="Times New Roman" w:hAnsi="Times New Roman" w:cs="Times New Roman"/>
        </w:rPr>
        <w:t xml:space="preserve"> </w:t>
      </w:r>
      <w:r w:rsidRPr="00620CA6">
        <w:rPr>
          <w:rFonts w:ascii="Times New Roman" w:hAnsi="Times New Roman" w:cs="Times New Roman"/>
        </w:rPr>
        <w:t>consider this.</w:t>
      </w:r>
    </w:p>
    <w:p w:rsidR="00B42821" w:rsidRPr="00620CA6" w:rsidRDefault="00B42821" w:rsidP="00161B1E">
      <w:pPr>
        <w:spacing w:line="360" w:lineRule="auto"/>
        <w:rPr>
          <w:rFonts w:ascii="Times New Roman" w:hAnsi="Times New Roman" w:cs="Times New Roman"/>
        </w:rPr>
      </w:pPr>
      <w:r w:rsidRPr="00620CA6">
        <w:rPr>
          <w:rFonts w:ascii="Times New Roman" w:hAnsi="Times New Roman" w:cs="Times New Roman"/>
        </w:rPr>
        <w:t>In 1996, the last time Congress updated our communications law, the world’s fastest supercomputer cost $55 million to develop and was roughly the size of a tennis court. Just 9 years later – Sony’s PlayStation 3 surpassed the performance of 1996’s most powerful supercomputer.</w:t>
      </w:r>
    </w:p>
    <w:p w:rsidR="002C297C" w:rsidRPr="00620CA6" w:rsidRDefault="00B42821" w:rsidP="00161B1E">
      <w:pPr>
        <w:spacing w:line="360" w:lineRule="auto"/>
        <w:rPr>
          <w:rFonts w:ascii="Times New Roman" w:hAnsi="Times New Roman" w:cs="Times New Roman"/>
        </w:rPr>
      </w:pPr>
      <w:r w:rsidRPr="00620CA6">
        <w:rPr>
          <w:rFonts w:ascii="Times New Roman" w:hAnsi="Times New Roman" w:cs="Times New Roman"/>
        </w:rPr>
        <w:t xml:space="preserve">What’s remarkable is that, according to </w:t>
      </w:r>
      <w:r w:rsidR="002625C5" w:rsidRPr="00620CA6">
        <w:rPr>
          <w:rFonts w:ascii="Times New Roman" w:hAnsi="Times New Roman" w:cs="Times New Roman"/>
          <w:i/>
        </w:rPr>
        <w:t>The Second Machine Age</w:t>
      </w:r>
      <w:r w:rsidR="002625C5" w:rsidRPr="00620CA6">
        <w:rPr>
          <w:rFonts w:ascii="Times New Roman" w:hAnsi="Times New Roman" w:cs="Times New Roman"/>
        </w:rPr>
        <w:t xml:space="preserve">, </w:t>
      </w:r>
      <w:r w:rsidRPr="00620CA6">
        <w:rPr>
          <w:rFonts w:ascii="Times New Roman" w:hAnsi="Times New Roman" w:cs="Times New Roman"/>
        </w:rPr>
        <w:t xml:space="preserve">a new book by MIT’s Erik Brynjolfsson and Andrew McAfee, we’re just getting warmed up. They write about Moore’s Law and how exponential growth in </w:t>
      </w:r>
      <w:r w:rsidR="002C297C" w:rsidRPr="00620CA6">
        <w:rPr>
          <w:rFonts w:ascii="Times New Roman" w:hAnsi="Times New Roman" w:cs="Times New Roman"/>
        </w:rPr>
        <w:t xml:space="preserve">computing power has enabled remarkable progress the past few </w:t>
      </w:r>
      <w:r w:rsidRPr="00620CA6">
        <w:rPr>
          <w:rFonts w:ascii="Times New Roman" w:hAnsi="Times New Roman" w:cs="Times New Roman"/>
        </w:rPr>
        <w:t xml:space="preserve">decades. Their argument is that we are </w:t>
      </w:r>
      <w:r w:rsidR="002C297C" w:rsidRPr="00620CA6">
        <w:rPr>
          <w:rFonts w:ascii="Times New Roman" w:hAnsi="Times New Roman" w:cs="Times New Roman"/>
        </w:rPr>
        <w:t xml:space="preserve">only </w:t>
      </w:r>
      <w:r w:rsidRPr="00620CA6">
        <w:rPr>
          <w:rFonts w:ascii="Times New Roman" w:hAnsi="Times New Roman" w:cs="Times New Roman"/>
        </w:rPr>
        <w:t>just now reaching an inflection point with computing speeds, the amount of information available, and the ability to combine new ideas and capabilities</w:t>
      </w:r>
      <w:r w:rsidR="002C297C" w:rsidRPr="00620CA6">
        <w:rPr>
          <w:rFonts w:ascii="Times New Roman" w:hAnsi="Times New Roman" w:cs="Times New Roman"/>
        </w:rPr>
        <w:t xml:space="preserve">. For all the ways the computing revolution has already changed our world, the really big breakthroughs </w:t>
      </w:r>
      <w:r w:rsidR="002625C5" w:rsidRPr="00620CA6">
        <w:rPr>
          <w:rFonts w:ascii="Times New Roman" w:hAnsi="Times New Roman" w:cs="Times New Roman"/>
        </w:rPr>
        <w:t xml:space="preserve">still </w:t>
      </w:r>
      <w:r w:rsidR="002C297C" w:rsidRPr="00620CA6">
        <w:rPr>
          <w:rFonts w:ascii="Times New Roman" w:hAnsi="Times New Roman" w:cs="Times New Roman"/>
        </w:rPr>
        <w:t>lay ahead.</w:t>
      </w:r>
      <w:r w:rsidR="002C297C" w:rsidRPr="00620CA6">
        <w:rPr>
          <w:rFonts w:ascii="Times New Roman" w:hAnsi="Times New Roman" w:cs="Times New Roman"/>
        </w:rPr>
        <w:tab/>
      </w:r>
    </w:p>
    <w:p w:rsidR="002C297C" w:rsidRPr="00620CA6" w:rsidRDefault="002C297C" w:rsidP="00161B1E">
      <w:pPr>
        <w:spacing w:line="360" w:lineRule="auto"/>
        <w:rPr>
          <w:rFonts w:ascii="Times New Roman" w:hAnsi="Times New Roman" w:cs="Times New Roman"/>
        </w:rPr>
      </w:pPr>
      <w:r w:rsidRPr="00620CA6">
        <w:rPr>
          <w:rFonts w:ascii="Times New Roman" w:hAnsi="Times New Roman" w:cs="Times New Roman"/>
        </w:rPr>
        <w:t>No question, we are living in a brave new world</w:t>
      </w:r>
      <w:r w:rsidR="002625C5" w:rsidRPr="00620CA6">
        <w:rPr>
          <w:rFonts w:ascii="Times New Roman" w:hAnsi="Times New Roman" w:cs="Times New Roman"/>
        </w:rPr>
        <w:t xml:space="preserve">. And as Mr. Lincoln said, </w:t>
      </w:r>
      <w:r w:rsidRPr="00620CA6">
        <w:rPr>
          <w:rFonts w:ascii="Times New Roman" w:hAnsi="Times New Roman" w:cs="Times New Roman"/>
        </w:rPr>
        <w:t xml:space="preserve">that means we must think anew. </w:t>
      </w:r>
    </w:p>
    <w:p w:rsidR="004154A8" w:rsidRPr="00620CA6" w:rsidRDefault="002C297C" w:rsidP="00161B1E">
      <w:pPr>
        <w:spacing w:line="360" w:lineRule="auto"/>
        <w:rPr>
          <w:rFonts w:ascii="Times New Roman" w:hAnsi="Times New Roman" w:cs="Times New Roman"/>
        </w:rPr>
      </w:pPr>
      <w:r w:rsidRPr="00620CA6">
        <w:rPr>
          <w:rFonts w:ascii="Times New Roman" w:hAnsi="Times New Roman" w:cs="Times New Roman"/>
        </w:rPr>
        <w:t xml:space="preserve">That’s what this conference is all about. Thinking about how best to tackle the challenges and seize the opportunities of new technologies. </w:t>
      </w:r>
      <w:r w:rsidR="004154A8" w:rsidRPr="00620CA6">
        <w:rPr>
          <w:rFonts w:ascii="Times New Roman" w:hAnsi="Times New Roman" w:cs="Times New Roman"/>
        </w:rPr>
        <w:t xml:space="preserve">And thinking about if and how our laws need to be updated to reflect this new landscape. </w:t>
      </w:r>
    </w:p>
    <w:p w:rsidR="002C297C" w:rsidRPr="00620CA6" w:rsidRDefault="002C297C" w:rsidP="00161B1E">
      <w:pPr>
        <w:spacing w:line="360" w:lineRule="auto"/>
        <w:rPr>
          <w:rFonts w:ascii="Times New Roman" w:hAnsi="Times New Roman" w:cs="Times New Roman"/>
        </w:rPr>
      </w:pPr>
      <w:r w:rsidRPr="00620CA6">
        <w:rPr>
          <w:rFonts w:ascii="Times New Roman" w:hAnsi="Times New Roman" w:cs="Times New Roman"/>
        </w:rPr>
        <w:t>Of course, this is part of a larger debate happening in Washington.</w:t>
      </w:r>
      <w:r w:rsidR="004154A8" w:rsidRPr="00620CA6">
        <w:rPr>
          <w:rFonts w:ascii="Times New Roman" w:hAnsi="Times New Roman" w:cs="Times New Roman"/>
        </w:rPr>
        <w:t xml:space="preserve"> The leadership of the House Energy and Commerce ha</w:t>
      </w:r>
      <w:r w:rsidR="00054729" w:rsidRPr="00620CA6">
        <w:rPr>
          <w:rFonts w:ascii="Times New Roman" w:hAnsi="Times New Roman" w:cs="Times New Roman"/>
        </w:rPr>
        <w:t>s</w:t>
      </w:r>
      <w:r w:rsidR="004154A8" w:rsidRPr="00620CA6">
        <w:rPr>
          <w:rFonts w:ascii="Times New Roman" w:hAnsi="Times New Roman" w:cs="Times New Roman"/>
        </w:rPr>
        <w:t xml:space="preserve"> </w:t>
      </w:r>
      <w:r w:rsidR="00054729" w:rsidRPr="00620CA6">
        <w:rPr>
          <w:rFonts w:ascii="Times New Roman" w:hAnsi="Times New Roman" w:cs="Times New Roman"/>
        </w:rPr>
        <w:t>begun</w:t>
      </w:r>
      <w:r w:rsidR="004154A8" w:rsidRPr="00620CA6">
        <w:rPr>
          <w:rFonts w:ascii="Times New Roman" w:hAnsi="Times New Roman" w:cs="Times New Roman"/>
        </w:rPr>
        <w:t xml:space="preserve"> a discussion about modernizing the Communications Act. I commend Rep</w:t>
      </w:r>
      <w:r w:rsidR="00A71D60" w:rsidRPr="00620CA6">
        <w:rPr>
          <w:rFonts w:ascii="Times New Roman" w:hAnsi="Times New Roman" w:cs="Times New Roman"/>
        </w:rPr>
        <w:t>resentative</w:t>
      </w:r>
      <w:r w:rsidR="004154A8" w:rsidRPr="00620CA6">
        <w:rPr>
          <w:rFonts w:ascii="Times New Roman" w:hAnsi="Times New Roman" w:cs="Times New Roman"/>
        </w:rPr>
        <w:t>s Upton and Walden for ini</w:t>
      </w:r>
      <w:r w:rsidR="00054729" w:rsidRPr="00620CA6">
        <w:rPr>
          <w:rFonts w:ascii="Times New Roman" w:hAnsi="Times New Roman" w:cs="Times New Roman"/>
        </w:rPr>
        <w:t>tiating</w:t>
      </w:r>
      <w:r w:rsidR="004154A8" w:rsidRPr="00620CA6">
        <w:rPr>
          <w:rFonts w:ascii="Times New Roman" w:hAnsi="Times New Roman" w:cs="Times New Roman"/>
        </w:rPr>
        <w:t xml:space="preserve"> this debate, which is both warranted and necessary. </w:t>
      </w:r>
    </w:p>
    <w:p w:rsidR="004154A8" w:rsidRPr="00620CA6" w:rsidRDefault="004154A8" w:rsidP="00161B1E">
      <w:pPr>
        <w:spacing w:line="360" w:lineRule="auto"/>
        <w:rPr>
          <w:rFonts w:ascii="Times New Roman" w:hAnsi="Times New Roman" w:cs="Times New Roman"/>
        </w:rPr>
      </w:pPr>
      <w:r w:rsidRPr="00620CA6">
        <w:rPr>
          <w:rFonts w:ascii="Times New Roman" w:hAnsi="Times New Roman" w:cs="Times New Roman"/>
        </w:rPr>
        <w:t>All of us have observed the growing convergence of previously separate and distinct communications services and with it, inevitably, the growing obsolescence of the Communications Act’s categories—principally the titles that address common carriage, broadcasting, and cable.</w:t>
      </w:r>
    </w:p>
    <w:p w:rsidR="004154A8" w:rsidRPr="00620CA6" w:rsidRDefault="004154A8" w:rsidP="00161B1E">
      <w:pPr>
        <w:spacing w:line="360" w:lineRule="auto"/>
        <w:rPr>
          <w:rFonts w:ascii="Times New Roman" w:hAnsi="Times New Roman" w:cs="Times New Roman"/>
        </w:rPr>
      </w:pPr>
      <w:r w:rsidRPr="00620CA6">
        <w:rPr>
          <w:rFonts w:ascii="Times New Roman" w:hAnsi="Times New Roman" w:cs="Times New Roman"/>
        </w:rPr>
        <w:t xml:space="preserve">Titles II, III, and VI once addressed distinct activities in terms of production and consumption. While there may continue to be a viable distinction on the consumer, or demand, side, it certainly is no longer true on the production, or supply, side.  </w:t>
      </w:r>
    </w:p>
    <w:p w:rsidR="004154A8" w:rsidRPr="00620CA6" w:rsidRDefault="004154A8" w:rsidP="00161B1E">
      <w:pPr>
        <w:spacing w:line="360" w:lineRule="auto"/>
        <w:rPr>
          <w:rFonts w:ascii="Times New Roman" w:hAnsi="Times New Roman" w:cs="Times New Roman"/>
        </w:rPr>
      </w:pPr>
      <w:r w:rsidRPr="00620CA6">
        <w:rPr>
          <w:rFonts w:ascii="Times New Roman" w:hAnsi="Times New Roman" w:cs="Times New Roman"/>
        </w:rPr>
        <w:t>Anyone who doubts the commingled nature of previously separate activities should consider the 2012 legislation that authorizes the incentive auction.  It simultaneously implicates broadcasting, wireless service, and public safety communications.</w:t>
      </w:r>
    </w:p>
    <w:p w:rsidR="004154A8" w:rsidRPr="00620CA6" w:rsidRDefault="00461A8D" w:rsidP="00161B1E">
      <w:pPr>
        <w:spacing w:line="360" w:lineRule="auto"/>
        <w:rPr>
          <w:rFonts w:ascii="Times New Roman" w:hAnsi="Times New Roman" w:cs="Times New Roman"/>
        </w:rPr>
      </w:pPr>
      <w:r w:rsidRPr="00620CA6">
        <w:rPr>
          <w:rFonts w:ascii="Times New Roman" w:hAnsi="Times New Roman" w:cs="Times New Roman"/>
        </w:rPr>
        <w:t>As we consider</w:t>
      </w:r>
      <w:r w:rsidR="004F6C4D" w:rsidRPr="00620CA6">
        <w:rPr>
          <w:rFonts w:ascii="Times New Roman" w:hAnsi="Times New Roman" w:cs="Times New Roman"/>
        </w:rPr>
        <w:t xml:space="preserve"> the Communications Act, there </w:t>
      </w:r>
      <w:r w:rsidR="00F85DD4" w:rsidRPr="00620CA6">
        <w:rPr>
          <w:rFonts w:ascii="Times New Roman" w:hAnsi="Times New Roman" w:cs="Times New Roman"/>
        </w:rPr>
        <w:t>is one</w:t>
      </w:r>
      <w:r w:rsidR="004F6C4D" w:rsidRPr="00620CA6">
        <w:rPr>
          <w:rFonts w:ascii="Times New Roman" w:hAnsi="Times New Roman" w:cs="Times New Roman"/>
        </w:rPr>
        <w:t xml:space="preserve"> high-level point that deserve</w:t>
      </w:r>
      <w:r w:rsidR="0088382C" w:rsidRPr="00620CA6">
        <w:rPr>
          <w:rFonts w:ascii="Times New Roman" w:hAnsi="Times New Roman" w:cs="Times New Roman"/>
        </w:rPr>
        <w:t>s</w:t>
      </w:r>
      <w:r w:rsidR="004F6C4D" w:rsidRPr="00620CA6">
        <w:rPr>
          <w:rFonts w:ascii="Times New Roman" w:hAnsi="Times New Roman" w:cs="Times New Roman"/>
        </w:rPr>
        <w:t xml:space="preserve"> emphasis.</w:t>
      </w:r>
    </w:p>
    <w:p w:rsidR="004F6C4D" w:rsidRPr="00620CA6" w:rsidRDefault="00F85DD4" w:rsidP="00161B1E">
      <w:pPr>
        <w:spacing w:line="360" w:lineRule="auto"/>
        <w:rPr>
          <w:rFonts w:ascii="Times New Roman" w:hAnsi="Times New Roman" w:cs="Times New Roman"/>
        </w:rPr>
      </w:pPr>
      <w:r w:rsidRPr="00620CA6">
        <w:rPr>
          <w:rFonts w:ascii="Times New Roman" w:hAnsi="Times New Roman" w:cs="Times New Roman"/>
        </w:rPr>
        <w:t>G</w:t>
      </w:r>
      <w:r w:rsidR="004F6C4D" w:rsidRPr="00620CA6">
        <w:rPr>
          <w:rFonts w:ascii="Times New Roman" w:hAnsi="Times New Roman" w:cs="Times New Roman"/>
        </w:rPr>
        <w:t xml:space="preserve">iven the dynamism of the technology sector, the FCC </w:t>
      </w:r>
      <w:r w:rsidR="00C220DD" w:rsidRPr="00620CA6">
        <w:rPr>
          <w:rFonts w:ascii="Times New Roman" w:hAnsi="Times New Roman" w:cs="Times New Roman"/>
        </w:rPr>
        <w:t xml:space="preserve">must exercise its lawful </w:t>
      </w:r>
      <w:r w:rsidR="004F6C4D" w:rsidRPr="00620CA6">
        <w:rPr>
          <w:rFonts w:ascii="Times New Roman" w:hAnsi="Times New Roman" w:cs="Times New Roman"/>
        </w:rPr>
        <w:t>discretion to interpret the Communications Act to meet contemporary circumstances.</w:t>
      </w:r>
      <w:r w:rsidR="002625C5" w:rsidRPr="00620CA6">
        <w:rPr>
          <w:rFonts w:ascii="Times New Roman" w:hAnsi="Times New Roman" w:cs="Times New Roman"/>
        </w:rPr>
        <w:t xml:space="preserve"> In other words, internet speed means that even a new Telecommunications Act will be out of date the moment it is signed. The only way to deal with this reality is to have an expert agency capable of being as nimble as the innovators redefining technology and re-drawing the marketplace. We will behave that way today, and any new Act must preserve that nimbleness going forward.</w:t>
      </w:r>
    </w:p>
    <w:p w:rsidR="00117C01" w:rsidRPr="00620CA6" w:rsidRDefault="008A106E" w:rsidP="00161B1E">
      <w:pPr>
        <w:spacing w:line="360" w:lineRule="auto"/>
        <w:rPr>
          <w:rFonts w:ascii="Times New Roman" w:hAnsi="Times New Roman" w:cs="Times New Roman"/>
        </w:rPr>
      </w:pPr>
      <w:r w:rsidRPr="00620CA6">
        <w:rPr>
          <w:rFonts w:ascii="Times New Roman" w:hAnsi="Times New Roman" w:cs="Times New Roman"/>
        </w:rPr>
        <w:t xml:space="preserve">As the Supreme Court ruled in its landmark </w:t>
      </w:r>
      <w:r w:rsidRPr="00620CA6">
        <w:rPr>
          <w:rFonts w:ascii="Times New Roman" w:hAnsi="Times New Roman" w:cs="Times New Roman"/>
          <w:i/>
        </w:rPr>
        <w:t>Chevron</w:t>
      </w:r>
      <w:r w:rsidRPr="00620CA6">
        <w:rPr>
          <w:rFonts w:ascii="Times New Roman" w:hAnsi="Times New Roman" w:cs="Times New Roman"/>
        </w:rPr>
        <w:t xml:space="preserve"> decision, courts should defer to </w:t>
      </w:r>
      <w:r w:rsidR="00834664" w:rsidRPr="00620CA6">
        <w:rPr>
          <w:rFonts w:ascii="Times New Roman" w:hAnsi="Times New Roman" w:cs="Times New Roman"/>
        </w:rPr>
        <w:t>a government agency</w:t>
      </w:r>
      <w:r w:rsidRPr="00620CA6">
        <w:rPr>
          <w:rFonts w:ascii="Times New Roman" w:hAnsi="Times New Roman" w:cs="Times New Roman"/>
        </w:rPr>
        <w:t xml:space="preserve"> when it comes to the interpretation of </w:t>
      </w:r>
      <w:r w:rsidR="00834664" w:rsidRPr="00620CA6">
        <w:rPr>
          <w:rFonts w:ascii="Times New Roman" w:hAnsi="Times New Roman" w:cs="Times New Roman"/>
        </w:rPr>
        <w:t xml:space="preserve">a </w:t>
      </w:r>
      <w:r w:rsidRPr="00620CA6">
        <w:rPr>
          <w:rFonts w:ascii="Times New Roman" w:hAnsi="Times New Roman" w:cs="Times New Roman"/>
        </w:rPr>
        <w:t>statute</w:t>
      </w:r>
      <w:r w:rsidR="00834664" w:rsidRPr="00620CA6">
        <w:rPr>
          <w:rFonts w:ascii="Times New Roman" w:hAnsi="Times New Roman" w:cs="Times New Roman"/>
        </w:rPr>
        <w:t xml:space="preserve"> that agency is</w:t>
      </w:r>
      <w:r w:rsidRPr="00620CA6">
        <w:rPr>
          <w:rFonts w:ascii="Times New Roman" w:hAnsi="Times New Roman" w:cs="Times New Roman"/>
        </w:rPr>
        <w:t xml:space="preserve"> charged with enforcing. </w:t>
      </w:r>
      <w:r w:rsidR="004F6C4D" w:rsidRPr="00620CA6">
        <w:rPr>
          <w:rFonts w:ascii="Times New Roman" w:hAnsi="Times New Roman" w:cs="Times New Roman"/>
        </w:rPr>
        <w:t xml:space="preserve">The Commission has used its flexible interpretive authority in aid of the very dynamism we are fortunate to be dealing with today.  For example, </w:t>
      </w:r>
      <w:r w:rsidR="002625C5" w:rsidRPr="00620CA6">
        <w:rPr>
          <w:rFonts w:ascii="Times New Roman" w:hAnsi="Times New Roman" w:cs="Times New Roman"/>
        </w:rPr>
        <w:t>flying in the face of the conventional wisdom</w:t>
      </w:r>
      <w:r w:rsidR="00117C01" w:rsidRPr="00620CA6">
        <w:rPr>
          <w:rFonts w:ascii="Times New Roman" w:hAnsi="Times New Roman" w:cs="Times New Roman"/>
        </w:rPr>
        <w:t xml:space="preserve">, the </w:t>
      </w:r>
      <w:r w:rsidR="004F6C4D" w:rsidRPr="00620CA6">
        <w:rPr>
          <w:rFonts w:ascii="Times New Roman" w:hAnsi="Times New Roman" w:cs="Times New Roman"/>
        </w:rPr>
        <w:t>Commission</w:t>
      </w:r>
      <w:r w:rsidR="002625C5" w:rsidRPr="00620CA6">
        <w:rPr>
          <w:rFonts w:ascii="Times New Roman" w:hAnsi="Times New Roman" w:cs="Times New Roman"/>
        </w:rPr>
        <w:t>, several decades ago,</w:t>
      </w:r>
      <w:r w:rsidR="004F6C4D" w:rsidRPr="00620CA6">
        <w:rPr>
          <w:rFonts w:ascii="Times New Roman" w:hAnsi="Times New Roman" w:cs="Times New Roman"/>
        </w:rPr>
        <w:t xml:space="preserve"> reinterpreted Title II to pr</w:t>
      </w:r>
      <w:r w:rsidR="002625C5" w:rsidRPr="00620CA6">
        <w:rPr>
          <w:rFonts w:ascii="Times New Roman" w:hAnsi="Times New Roman" w:cs="Times New Roman"/>
        </w:rPr>
        <w:t xml:space="preserve">ovide for open entry, competition, </w:t>
      </w:r>
      <w:r w:rsidR="004F6C4D" w:rsidRPr="00620CA6">
        <w:rPr>
          <w:rFonts w:ascii="Times New Roman" w:hAnsi="Times New Roman" w:cs="Times New Roman"/>
        </w:rPr>
        <w:t xml:space="preserve">and to preclude </w:t>
      </w:r>
      <w:r w:rsidR="00117C01" w:rsidRPr="00620CA6">
        <w:rPr>
          <w:rFonts w:ascii="Times New Roman" w:hAnsi="Times New Roman" w:cs="Times New Roman"/>
        </w:rPr>
        <w:t>any</w:t>
      </w:r>
      <w:r w:rsidR="004F6C4D" w:rsidRPr="00620CA6">
        <w:rPr>
          <w:rFonts w:ascii="Times New Roman" w:hAnsi="Times New Roman" w:cs="Times New Roman"/>
        </w:rPr>
        <w:t xml:space="preserve"> restrictions on output. In the process, the Commission institutionalized the preference for dynamic efficiency (new and lower cost curves brought about by competition-induced innovation) over static efficiency (reaching a lower point on a stable cost curve by permitting a company to supply all available demand).  </w:t>
      </w:r>
    </w:p>
    <w:p w:rsidR="004F6C4D" w:rsidRPr="00620CA6" w:rsidRDefault="004F6C4D" w:rsidP="00161B1E">
      <w:pPr>
        <w:spacing w:line="360" w:lineRule="auto"/>
        <w:rPr>
          <w:rFonts w:ascii="Times New Roman" w:hAnsi="Times New Roman" w:cs="Times New Roman"/>
        </w:rPr>
      </w:pPr>
      <w:r w:rsidRPr="00620CA6">
        <w:rPr>
          <w:rFonts w:ascii="Times New Roman" w:hAnsi="Times New Roman" w:cs="Times New Roman"/>
        </w:rPr>
        <w:t>A very good summary statement of the FCC’s discretion and the reasons for it can be found in a 1994 diss</w:t>
      </w:r>
      <w:r w:rsidR="009D7E34" w:rsidRPr="00620CA6">
        <w:rPr>
          <w:rFonts w:ascii="Times New Roman" w:hAnsi="Times New Roman" w:cs="Times New Roman"/>
        </w:rPr>
        <w:t>ent authored by Justice Stevens that noted the “unusually dynamic character” of the Communications Act and the “unusually broad discretion to meet new and unanticipated problems.”</w:t>
      </w:r>
    </w:p>
    <w:p w:rsidR="004F6C4D" w:rsidRPr="00620CA6" w:rsidRDefault="00EE2889" w:rsidP="00161B1E">
      <w:pPr>
        <w:shd w:val="clear" w:color="auto" w:fill="FFFFFF"/>
        <w:spacing w:before="100" w:beforeAutospacing="1" w:after="225" w:line="360" w:lineRule="auto"/>
        <w:rPr>
          <w:rFonts w:ascii="Times New Roman" w:eastAsia="Times New Roman" w:hAnsi="Times New Roman" w:cs="Times New Roman"/>
          <w:color w:val="000000"/>
        </w:rPr>
      </w:pPr>
      <w:r w:rsidRPr="00620CA6">
        <w:rPr>
          <w:rFonts w:ascii="Times New Roman" w:eastAsia="Times New Roman" w:hAnsi="Times New Roman" w:cs="Times New Roman"/>
          <w:color w:val="000000"/>
        </w:rPr>
        <w:t xml:space="preserve">I would note </w:t>
      </w:r>
      <w:r w:rsidR="004F6C4D" w:rsidRPr="00620CA6">
        <w:rPr>
          <w:rFonts w:ascii="Times New Roman" w:eastAsia="Times New Roman" w:hAnsi="Times New Roman" w:cs="Times New Roman"/>
          <w:color w:val="000000"/>
        </w:rPr>
        <w:t>that</w:t>
      </w:r>
      <w:r w:rsidRPr="00620CA6">
        <w:rPr>
          <w:rFonts w:ascii="Times New Roman" w:eastAsia="Times New Roman" w:hAnsi="Times New Roman" w:cs="Times New Roman"/>
          <w:color w:val="000000"/>
        </w:rPr>
        <w:t>, two years later,</w:t>
      </w:r>
      <w:r w:rsidR="004F6C4D" w:rsidRPr="00620CA6">
        <w:rPr>
          <w:rFonts w:ascii="Times New Roman" w:eastAsia="Times New Roman" w:hAnsi="Times New Roman" w:cs="Times New Roman"/>
          <w:color w:val="000000"/>
        </w:rPr>
        <w:t xml:space="preserve"> Congress overturned the decision that deprived the Commissio</w:t>
      </w:r>
      <w:r w:rsidRPr="00620CA6">
        <w:rPr>
          <w:rFonts w:ascii="Times New Roman" w:eastAsia="Times New Roman" w:hAnsi="Times New Roman" w:cs="Times New Roman"/>
          <w:color w:val="000000"/>
        </w:rPr>
        <w:t>n of flexibility.</w:t>
      </w:r>
    </w:p>
    <w:p w:rsidR="00DB1B2E" w:rsidRPr="00620CA6" w:rsidRDefault="00DB1B2E" w:rsidP="00161B1E">
      <w:pPr>
        <w:spacing w:after="0" w:line="360" w:lineRule="auto"/>
        <w:rPr>
          <w:rFonts w:ascii="Times New Roman" w:eastAsia="Times New Roman" w:hAnsi="Times New Roman" w:cs="Times New Roman"/>
          <w:color w:val="000000"/>
        </w:rPr>
      </w:pPr>
      <w:r w:rsidRPr="00620CA6">
        <w:rPr>
          <w:rFonts w:ascii="Times New Roman" w:hAnsi="Times New Roman" w:cs="Times New Roman"/>
        </w:rPr>
        <w:t>The Supreme Court’s Brand X decision is a critical predicate to today’s regulatory deliberations. I find Brand X interesting for two reasons. First, it involves a very learned discussion of the metaphysics of pizza delivery. And, second, it recognizes again the Commission’s authority and responsibility to construe the Communications Act in accordance with contemporary reality. In concluding his opinion for the Court, Justice Thomas said, “The questions the Commission resolved in [Brand X] involve a ‘subject matter [that] is technical, complex, and dynamic.’ … Nothing in the Communications Act … makes unlawful the Commission’s use of its expert policy judgment to resolve these difficult questions.”</w:t>
      </w:r>
    </w:p>
    <w:p w:rsidR="00EE2889" w:rsidRPr="00620CA6" w:rsidRDefault="00623716" w:rsidP="00161B1E">
      <w:pPr>
        <w:shd w:val="clear" w:color="auto" w:fill="FFFFFF"/>
        <w:spacing w:before="100" w:beforeAutospacing="1" w:after="225" w:line="360" w:lineRule="auto"/>
        <w:rPr>
          <w:rFonts w:ascii="Times New Roman" w:eastAsia="Times New Roman" w:hAnsi="Times New Roman" w:cs="Times New Roman"/>
          <w:color w:val="000000"/>
        </w:rPr>
      </w:pPr>
      <w:r w:rsidRPr="00620CA6">
        <w:rPr>
          <w:rFonts w:ascii="Times New Roman" w:hAnsi="Times New Roman" w:cs="Times New Roman"/>
        </w:rPr>
        <w:t xml:space="preserve">In the event that the Commission is thwarted in its ability to apply its expert policy judgment then, </w:t>
      </w:r>
      <w:r w:rsidR="00A174A7" w:rsidRPr="00620CA6">
        <w:rPr>
          <w:rFonts w:ascii="Times New Roman" w:eastAsia="Times New Roman" w:hAnsi="Times New Roman" w:cs="Times New Roman"/>
          <w:color w:val="000000"/>
        </w:rPr>
        <w:t>i</w:t>
      </w:r>
      <w:r w:rsidR="00EE2889" w:rsidRPr="00620CA6">
        <w:rPr>
          <w:rFonts w:ascii="Times New Roman" w:eastAsia="Times New Roman" w:hAnsi="Times New Roman" w:cs="Times New Roman"/>
          <w:color w:val="000000"/>
        </w:rPr>
        <w:t xml:space="preserve">n light of the new, ever-changing technology landscape, I believe the best and ultimate outcome </w:t>
      </w:r>
      <w:r w:rsidR="00C874FA" w:rsidRPr="00620CA6">
        <w:rPr>
          <w:rFonts w:ascii="Times New Roman" w:eastAsia="Times New Roman" w:hAnsi="Times New Roman" w:cs="Times New Roman"/>
          <w:color w:val="000000"/>
        </w:rPr>
        <w:t>would</w:t>
      </w:r>
      <w:r w:rsidR="00EE2889" w:rsidRPr="00620CA6">
        <w:rPr>
          <w:rFonts w:ascii="Times New Roman" w:eastAsia="Times New Roman" w:hAnsi="Times New Roman" w:cs="Times New Roman"/>
          <w:color w:val="000000"/>
        </w:rPr>
        <w:t xml:space="preserve"> be Congress’s significant modification of the Communications Act.</w:t>
      </w:r>
    </w:p>
    <w:p w:rsidR="00EE2889" w:rsidRPr="00620CA6" w:rsidRDefault="00EE2889" w:rsidP="00161B1E">
      <w:pPr>
        <w:shd w:val="clear" w:color="auto" w:fill="FFFFFF"/>
        <w:spacing w:before="100" w:beforeAutospacing="1" w:after="225" w:line="360" w:lineRule="auto"/>
        <w:rPr>
          <w:rFonts w:ascii="Times New Roman" w:eastAsia="Times New Roman" w:hAnsi="Times New Roman" w:cs="Times New Roman"/>
          <w:color w:val="000000"/>
        </w:rPr>
      </w:pPr>
      <w:r w:rsidRPr="00620CA6">
        <w:rPr>
          <w:rFonts w:ascii="Times New Roman" w:eastAsia="Times New Roman" w:hAnsi="Times New Roman" w:cs="Times New Roman"/>
          <w:color w:val="000000"/>
        </w:rPr>
        <w:t>But</w:t>
      </w:r>
      <w:r w:rsidR="00854C9D" w:rsidRPr="00620CA6">
        <w:rPr>
          <w:rFonts w:ascii="Times New Roman" w:eastAsia="Times New Roman" w:hAnsi="Times New Roman" w:cs="Times New Roman"/>
          <w:color w:val="000000"/>
        </w:rPr>
        <w:t>:</w:t>
      </w:r>
      <w:r w:rsidRPr="00620CA6">
        <w:rPr>
          <w:rFonts w:ascii="Times New Roman" w:eastAsia="Times New Roman" w:hAnsi="Times New Roman" w:cs="Times New Roman"/>
          <w:color w:val="000000"/>
        </w:rPr>
        <w:t xml:space="preserve"> any update of the Communications Act will be a long process. The 1996 re-write was eight years in the making. </w:t>
      </w:r>
      <w:r w:rsidR="00854C9D" w:rsidRPr="00620CA6">
        <w:rPr>
          <w:rFonts w:ascii="Times New Roman" w:eastAsia="Times New Roman" w:hAnsi="Times New Roman" w:cs="Times New Roman"/>
          <w:color w:val="000000"/>
        </w:rPr>
        <w:t xml:space="preserve">So that </w:t>
      </w:r>
      <w:r w:rsidRPr="00620CA6">
        <w:rPr>
          <w:rFonts w:ascii="Times New Roman" w:eastAsia="Times New Roman" w:hAnsi="Times New Roman" w:cs="Times New Roman"/>
          <w:color w:val="000000"/>
        </w:rPr>
        <w:t xml:space="preserve">brings me to my </w:t>
      </w:r>
      <w:r w:rsidR="00063E5F" w:rsidRPr="00620CA6">
        <w:rPr>
          <w:rFonts w:ascii="Times New Roman" w:eastAsia="Times New Roman" w:hAnsi="Times New Roman" w:cs="Times New Roman"/>
          <w:color w:val="000000"/>
        </w:rPr>
        <w:t>final</w:t>
      </w:r>
      <w:r w:rsidRPr="00620CA6">
        <w:rPr>
          <w:rFonts w:ascii="Times New Roman" w:eastAsia="Times New Roman" w:hAnsi="Times New Roman" w:cs="Times New Roman"/>
          <w:color w:val="000000"/>
        </w:rPr>
        <w:t xml:space="preserve"> and most important point. While new circumstances require that we think anew</w:t>
      </w:r>
      <w:r w:rsidR="00263F16" w:rsidRPr="00620CA6">
        <w:rPr>
          <w:rFonts w:ascii="Times New Roman" w:eastAsia="Times New Roman" w:hAnsi="Times New Roman" w:cs="Times New Roman"/>
          <w:color w:val="000000"/>
        </w:rPr>
        <w:t xml:space="preserve"> about our communications laws</w:t>
      </w:r>
      <w:r w:rsidRPr="00620CA6">
        <w:rPr>
          <w:rFonts w:ascii="Times New Roman" w:eastAsia="Times New Roman" w:hAnsi="Times New Roman" w:cs="Times New Roman"/>
          <w:color w:val="000000"/>
        </w:rPr>
        <w:t>, they also demand that we must act anew.</w:t>
      </w:r>
    </w:p>
    <w:p w:rsidR="00263F16" w:rsidRPr="00620CA6" w:rsidRDefault="00263F16" w:rsidP="00161B1E">
      <w:pPr>
        <w:spacing w:line="360" w:lineRule="auto"/>
        <w:rPr>
          <w:rFonts w:ascii="Times New Roman" w:hAnsi="Times New Roman" w:cs="Times New Roman"/>
        </w:rPr>
      </w:pPr>
      <w:r w:rsidRPr="00620CA6">
        <w:rPr>
          <w:rFonts w:ascii="Times New Roman" w:hAnsi="Times New Roman" w:cs="Times New Roman"/>
        </w:rPr>
        <w:t xml:space="preserve">We can’t just kick the can down the road. </w:t>
      </w:r>
      <w:r w:rsidR="001051D8" w:rsidRPr="00620CA6">
        <w:rPr>
          <w:rFonts w:ascii="Times New Roman" w:hAnsi="Times New Roman" w:cs="Times New Roman"/>
        </w:rPr>
        <w:t>W</w:t>
      </w:r>
      <w:r w:rsidRPr="00620CA6">
        <w:rPr>
          <w:rFonts w:ascii="Times New Roman" w:hAnsi="Times New Roman" w:cs="Times New Roman"/>
        </w:rPr>
        <w:t xml:space="preserve">e have an obligation to act </w:t>
      </w:r>
      <w:r w:rsidR="001051D8" w:rsidRPr="00620CA6">
        <w:rPr>
          <w:rFonts w:ascii="Times New Roman" w:hAnsi="Times New Roman" w:cs="Times New Roman"/>
        </w:rPr>
        <w:t>now</w:t>
      </w:r>
      <w:r w:rsidRPr="00620CA6">
        <w:rPr>
          <w:rFonts w:ascii="Times New Roman" w:hAnsi="Times New Roman" w:cs="Times New Roman"/>
        </w:rPr>
        <w:t xml:space="preserve"> with the principles that have been transmitted to us in the form of statutes, judicial and regulatory precedents, scholarship</w:t>
      </w:r>
      <w:r w:rsidR="00854C9D" w:rsidRPr="00620CA6">
        <w:rPr>
          <w:rFonts w:ascii="Times New Roman" w:hAnsi="Times New Roman" w:cs="Times New Roman"/>
        </w:rPr>
        <w:t>,</w:t>
      </w:r>
      <w:r w:rsidRPr="00620CA6">
        <w:rPr>
          <w:rFonts w:ascii="Times New Roman" w:hAnsi="Times New Roman" w:cs="Times New Roman"/>
        </w:rPr>
        <w:t xml:space="preserve"> and experience. </w:t>
      </w:r>
    </w:p>
    <w:p w:rsidR="00783658" w:rsidRPr="00620CA6" w:rsidRDefault="00263F16" w:rsidP="00161B1E">
      <w:pPr>
        <w:spacing w:line="360" w:lineRule="auto"/>
        <w:rPr>
          <w:rFonts w:ascii="Times New Roman" w:hAnsi="Times New Roman" w:cs="Times New Roman"/>
        </w:rPr>
      </w:pPr>
      <w:r w:rsidRPr="00620CA6">
        <w:rPr>
          <w:rFonts w:ascii="Times New Roman" w:hAnsi="Times New Roman" w:cs="Times New Roman"/>
        </w:rPr>
        <w:t>A central re</w:t>
      </w:r>
      <w:r w:rsidR="001051D8" w:rsidRPr="00620CA6">
        <w:rPr>
          <w:rFonts w:ascii="Times New Roman" w:hAnsi="Times New Roman" w:cs="Times New Roman"/>
        </w:rPr>
        <w:t>ason we must act now is that while the world is changing, certain</w:t>
      </w:r>
      <w:r w:rsidR="00EA65EB" w:rsidRPr="00620CA6">
        <w:rPr>
          <w:rFonts w:ascii="Times New Roman" w:hAnsi="Times New Roman" w:cs="Times New Roman"/>
        </w:rPr>
        <w:t xml:space="preserve"> values</w:t>
      </w:r>
      <w:r w:rsidRPr="00620CA6">
        <w:rPr>
          <w:rFonts w:ascii="Times New Roman" w:hAnsi="Times New Roman" w:cs="Times New Roman"/>
        </w:rPr>
        <w:t xml:space="preserve"> remain </w:t>
      </w:r>
      <w:r w:rsidR="001051D8" w:rsidRPr="00620CA6">
        <w:rPr>
          <w:rFonts w:ascii="Times New Roman" w:hAnsi="Times New Roman" w:cs="Times New Roman"/>
        </w:rPr>
        <w:t>as critical as ever.</w:t>
      </w:r>
    </w:p>
    <w:p w:rsidR="00EA65EB" w:rsidRPr="00620CA6" w:rsidRDefault="001051D8" w:rsidP="00161B1E">
      <w:pPr>
        <w:spacing w:line="360" w:lineRule="auto"/>
        <w:rPr>
          <w:rFonts w:ascii="Times New Roman" w:hAnsi="Times New Roman" w:cs="Times New Roman"/>
        </w:rPr>
      </w:pPr>
      <w:r w:rsidRPr="00620CA6">
        <w:rPr>
          <w:rFonts w:ascii="Times New Roman" w:hAnsi="Times New Roman" w:cs="Times New Roman"/>
        </w:rPr>
        <w:t>The Network Compact—universal accessibility, interconnection, public safety</w:t>
      </w:r>
      <w:r w:rsidR="00854C9D" w:rsidRPr="00620CA6">
        <w:rPr>
          <w:rFonts w:ascii="Times New Roman" w:hAnsi="Times New Roman" w:cs="Times New Roman"/>
        </w:rPr>
        <w:t>,</w:t>
      </w:r>
      <w:r w:rsidRPr="00620CA6">
        <w:rPr>
          <w:rFonts w:ascii="Times New Roman" w:hAnsi="Times New Roman" w:cs="Times New Roman"/>
        </w:rPr>
        <w:t xml:space="preserve"> and consumer protection—constitute the things we have to promote and protect if we are to be faithful to the public interest imperative.</w:t>
      </w:r>
      <w:r w:rsidR="00EA65EB" w:rsidRPr="00620CA6">
        <w:rPr>
          <w:rFonts w:ascii="Times New Roman" w:hAnsi="Times New Roman" w:cs="Times New Roman"/>
        </w:rPr>
        <w:t xml:space="preserve"> </w:t>
      </w:r>
      <w:r w:rsidRPr="00620CA6">
        <w:rPr>
          <w:rFonts w:ascii="Times New Roman" w:hAnsi="Times New Roman" w:cs="Times New Roman"/>
        </w:rPr>
        <w:t>When</w:t>
      </w:r>
      <w:r w:rsidR="00EA65EB" w:rsidRPr="00620CA6">
        <w:rPr>
          <w:rFonts w:ascii="Times New Roman" w:hAnsi="Times New Roman" w:cs="Times New Roman"/>
        </w:rPr>
        <w:t xml:space="preserve"> being offline in America means being unable to participate fully in our economy and our society, it </w:t>
      </w:r>
      <w:r w:rsidR="00854C9D" w:rsidRPr="00620CA6">
        <w:rPr>
          <w:rFonts w:ascii="Times New Roman" w:hAnsi="Times New Roman" w:cs="Times New Roman"/>
        </w:rPr>
        <w:t xml:space="preserve">is </w:t>
      </w:r>
      <w:r w:rsidR="00EA65EB" w:rsidRPr="00620CA6">
        <w:rPr>
          <w:rFonts w:ascii="Times New Roman" w:hAnsi="Times New Roman" w:cs="Times New Roman"/>
        </w:rPr>
        <w:t xml:space="preserve">imperative that the Commission work to ensure that every American has access to affordable broadband. </w:t>
      </w:r>
      <w:r w:rsidR="002625C5" w:rsidRPr="00620CA6">
        <w:rPr>
          <w:rFonts w:ascii="Times New Roman" w:hAnsi="Times New Roman" w:cs="Times New Roman"/>
        </w:rPr>
        <w:t>An opportunity economy requires an opportunity network.</w:t>
      </w:r>
    </w:p>
    <w:p w:rsidR="00EA65EB" w:rsidRPr="00620CA6" w:rsidRDefault="00EA65EB" w:rsidP="00161B1E">
      <w:pPr>
        <w:spacing w:line="360" w:lineRule="auto"/>
        <w:rPr>
          <w:rFonts w:ascii="Times New Roman" w:hAnsi="Times New Roman" w:cs="Times New Roman"/>
        </w:rPr>
      </w:pPr>
      <w:r w:rsidRPr="00620CA6">
        <w:rPr>
          <w:rFonts w:ascii="Times New Roman" w:hAnsi="Times New Roman" w:cs="Times New Roman"/>
        </w:rPr>
        <w:t xml:space="preserve">One example of an issue where the Commission must act </w:t>
      </w:r>
      <w:r w:rsidR="00063E5F" w:rsidRPr="00620CA6">
        <w:rPr>
          <w:rFonts w:ascii="Times New Roman" w:hAnsi="Times New Roman" w:cs="Times New Roman"/>
        </w:rPr>
        <w:t>anew</w:t>
      </w:r>
      <w:r w:rsidRPr="00620CA6">
        <w:rPr>
          <w:rFonts w:ascii="Times New Roman" w:hAnsi="Times New Roman" w:cs="Times New Roman"/>
        </w:rPr>
        <w:t xml:space="preserve"> and act now is the IP transition. Due in part to outdated rules, the majority of the capital investments made by U.S. telephone companies from 2006 to 2011 went toward maintaining the declining telephone network, despite the fact that only one-third of U.S. households use it at all. We must act to ensure that more investment flows to the fiber-optic networks of tomorrow, while consumers </w:t>
      </w:r>
      <w:r w:rsidR="002625C5" w:rsidRPr="00620CA6">
        <w:rPr>
          <w:rFonts w:ascii="Times New Roman" w:hAnsi="Times New Roman" w:cs="Times New Roman"/>
        </w:rPr>
        <w:t xml:space="preserve">and competition </w:t>
      </w:r>
      <w:r w:rsidRPr="00620CA6">
        <w:rPr>
          <w:rFonts w:ascii="Times New Roman" w:hAnsi="Times New Roman" w:cs="Times New Roman"/>
        </w:rPr>
        <w:t>are protected.</w:t>
      </w:r>
      <w:r w:rsidR="002625C5" w:rsidRPr="00620CA6">
        <w:rPr>
          <w:rFonts w:ascii="Times New Roman" w:hAnsi="Times New Roman" w:cs="Times New Roman"/>
        </w:rPr>
        <w:t xml:space="preserve"> With the Commission’s decision last month to begin a series of consumer-focused trials, we are beginning—hopefully accelerating—that process.</w:t>
      </w:r>
    </w:p>
    <w:p w:rsidR="00EA65EB" w:rsidRPr="00620CA6" w:rsidRDefault="008E56EB" w:rsidP="00161B1E">
      <w:pPr>
        <w:spacing w:line="360" w:lineRule="auto"/>
        <w:rPr>
          <w:rFonts w:ascii="Times New Roman" w:hAnsi="Times New Roman" w:cs="Times New Roman"/>
        </w:rPr>
      </w:pPr>
      <w:r w:rsidRPr="00620CA6">
        <w:rPr>
          <w:rFonts w:ascii="Times New Roman" w:hAnsi="Times New Roman" w:cs="Times New Roman"/>
        </w:rPr>
        <w:t>T</w:t>
      </w:r>
      <w:r w:rsidR="00EA65EB" w:rsidRPr="00620CA6">
        <w:rPr>
          <w:rFonts w:ascii="Times New Roman" w:hAnsi="Times New Roman" w:cs="Times New Roman"/>
        </w:rPr>
        <w:t xml:space="preserve">he most obvious case where the Commission must act anew </w:t>
      </w:r>
      <w:r w:rsidRPr="00620CA6">
        <w:rPr>
          <w:rFonts w:ascii="Times New Roman" w:hAnsi="Times New Roman" w:cs="Times New Roman"/>
        </w:rPr>
        <w:t>is</w:t>
      </w:r>
      <w:r w:rsidR="00EA65EB" w:rsidRPr="00620CA6">
        <w:rPr>
          <w:rFonts w:ascii="Times New Roman" w:hAnsi="Times New Roman" w:cs="Times New Roman"/>
        </w:rPr>
        <w:t xml:space="preserve"> net neutrality. </w:t>
      </w:r>
    </w:p>
    <w:p w:rsidR="00EA65EB" w:rsidRPr="00620CA6" w:rsidRDefault="00EA65EB" w:rsidP="00161B1E">
      <w:pPr>
        <w:spacing w:line="360" w:lineRule="auto"/>
        <w:rPr>
          <w:rFonts w:ascii="Times New Roman" w:hAnsi="Times New Roman" w:cs="Times New Roman"/>
        </w:rPr>
      </w:pPr>
      <w:r w:rsidRPr="00620CA6">
        <w:rPr>
          <w:rFonts w:ascii="Times New Roman" w:hAnsi="Times New Roman" w:cs="Times New Roman"/>
        </w:rPr>
        <w:t>In its Veriz</w:t>
      </w:r>
      <w:r w:rsidRPr="00620CA6">
        <w:rPr>
          <w:rFonts w:ascii="Times New Roman" w:hAnsi="Times New Roman" w:cs="Times New Roman"/>
          <w:i/>
        </w:rPr>
        <w:t xml:space="preserve">on v. FCC </w:t>
      </w:r>
      <w:r w:rsidRPr="00620CA6">
        <w:rPr>
          <w:rFonts w:ascii="Times New Roman" w:hAnsi="Times New Roman" w:cs="Times New Roman"/>
        </w:rPr>
        <w:t>decision, the Court of Appeals invited the Commission to act to preserve a free and open Internet. I accept that invitation, and in the coming days, I will be outlining how I propose to proceed.</w:t>
      </w:r>
    </w:p>
    <w:p w:rsidR="00EA65EB" w:rsidRPr="00620CA6" w:rsidRDefault="00DB1B2E" w:rsidP="00161B1E">
      <w:pPr>
        <w:spacing w:line="360" w:lineRule="auto"/>
        <w:rPr>
          <w:rFonts w:ascii="Times New Roman" w:hAnsi="Times New Roman" w:cs="Times New Roman"/>
        </w:rPr>
      </w:pPr>
      <w:r w:rsidRPr="00620CA6">
        <w:rPr>
          <w:rFonts w:ascii="Times New Roman" w:hAnsi="Times New Roman" w:cs="Times New Roman"/>
        </w:rPr>
        <w:t>But for now, there are some</w:t>
      </w:r>
      <w:r w:rsidR="008E56EB" w:rsidRPr="00620CA6">
        <w:rPr>
          <w:rFonts w:ascii="Times New Roman" w:hAnsi="Times New Roman" w:cs="Times New Roman"/>
        </w:rPr>
        <w:t xml:space="preserve"> </w:t>
      </w:r>
      <w:r w:rsidR="00EA65EB" w:rsidRPr="00620CA6">
        <w:rPr>
          <w:rFonts w:ascii="Times New Roman" w:hAnsi="Times New Roman" w:cs="Times New Roman"/>
        </w:rPr>
        <w:t>points to make on this topic.</w:t>
      </w:r>
    </w:p>
    <w:p w:rsidR="00EA65EB" w:rsidRPr="00620CA6" w:rsidRDefault="00EA65EB" w:rsidP="00161B1E">
      <w:pPr>
        <w:spacing w:line="360" w:lineRule="auto"/>
        <w:rPr>
          <w:rFonts w:ascii="Times New Roman" w:hAnsi="Times New Roman" w:cs="Times New Roman"/>
        </w:rPr>
      </w:pPr>
      <w:r w:rsidRPr="00620CA6">
        <w:rPr>
          <w:rFonts w:ascii="Times New Roman" w:hAnsi="Times New Roman" w:cs="Times New Roman"/>
        </w:rPr>
        <w:t xml:space="preserve">First, the Court has ruled that the FCC has the legal authority to issue enforceable rules of the road to preserve Internet freedom and openness. It affirmed that Section 706 of the Telecommunications Act of 1996 gives the FCC authority to encourage broadband deployment by, among other things, removing barriers to infrastructure deployment and promoting competition. It also found that </w:t>
      </w:r>
      <w:r w:rsidR="00C220DD" w:rsidRPr="00620CA6">
        <w:rPr>
          <w:rFonts w:ascii="Times New Roman" w:hAnsi="Times New Roman" w:cs="Times New Roman"/>
        </w:rPr>
        <w:t>the goals of the Open Internet Order are within the scope of authority granted to the Commiss</w:t>
      </w:r>
      <w:r w:rsidR="000C04F0" w:rsidRPr="00620CA6">
        <w:rPr>
          <w:rFonts w:ascii="Times New Roman" w:hAnsi="Times New Roman" w:cs="Times New Roman"/>
        </w:rPr>
        <w:t>i</w:t>
      </w:r>
      <w:r w:rsidR="00C220DD" w:rsidRPr="00620CA6">
        <w:rPr>
          <w:rFonts w:ascii="Times New Roman" w:hAnsi="Times New Roman" w:cs="Times New Roman"/>
        </w:rPr>
        <w:t>on.</w:t>
      </w:r>
      <w:r w:rsidR="00EF03F9" w:rsidRPr="00620CA6">
        <w:rPr>
          <w:rFonts w:ascii="Times New Roman" w:hAnsi="Times New Roman" w:cs="Times New Roman"/>
        </w:rPr>
        <w:t xml:space="preserve"> </w:t>
      </w:r>
      <w:r w:rsidR="00C220DD" w:rsidRPr="00620CA6">
        <w:rPr>
          <w:rFonts w:ascii="Times New Roman" w:hAnsi="Times New Roman" w:cs="Times New Roman"/>
        </w:rPr>
        <w:t xml:space="preserve">The court opinion specifically included that the Commission was justified in concluding that an open </w:t>
      </w:r>
      <w:r w:rsidR="000C04F0" w:rsidRPr="00620CA6">
        <w:rPr>
          <w:rFonts w:ascii="Times New Roman" w:hAnsi="Times New Roman" w:cs="Times New Roman"/>
        </w:rPr>
        <w:t>I</w:t>
      </w:r>
      <w:r w:rsidR="00C220DD" w:rsidRPr="00620CA6">
        <w:rPr>
          <w:rFonts w:ascii="Times New Roman" w:hAnsi="Times New Roman" w:cs="Times New Roman"/>
        </w:rPr>
        <w:t xml:space="preserve">nternet would further the interest of broadband deployment by enabling the virtuous cycle of innovation that unites the long-term interests of end-users, broadband networks and edge-providers. After all, it explained, when edge-providers are prevented from reaching end-users, demand for both those upstream applications and for network expansion suffer. </w:t>
      </w:r>
      <w:r w:rsidRPr="00620CA6">
        <w:rPr>
          <w:rFonts w:ascii="Times New Roman" w:hAnsi="Times New Roman" w:cs="Times New Roman"/>
        </w:rPr>
        <w:t>So, the preservation of an open Internet is within the FCC’s authority.</w:t>
      </w:r>
    </w:p>
    <w:p w:rsidR="00EA65EB" w:rsidRPr="00620CA6" w:rsidRDefault="00DB1B2E" w:rsidP="00161B1E">
      <w:pPr>
        <w:spacing w:line="360" w:lineRule="auto"/>
        <w:rPr>
          <w:rFonts w:ascii="Times New Roman" w:eastAsia="Times New Roman" w:hAnsi="Times New Roman" w:cs="Times New Roman"/>
        </w:rPr>
      </w:pPr>
      <w:r w:rsidRPr="00620CA6">
        <w:rPr>
          <w:rFonts w:ascii="Times New Roman" w:eastAsia="Times New Roman" w:hAnsi="Times New Roman" w:cs="Times New Roman"/>
        </w:rPr>
        <w:t xml:space="preserve">Bigger picture, the FCC has the authority it needs to provide what the public needs </w:t>
      </w:r>
      <w:r w:rsidR="00854C9D" w:rsidRPr="00620CA6">
        <w:rPr>
          <w:rFonts w:ascii="Times New Roman" w:eastAsia="Times New Roman" w:hAnsi="Times New Roman" w:cs="Times New Roman"/>
        </w:rPr>
        <w:t>–</w:t>
      </w:r>
      <w:r w:rsidRPr="00620CA6">
        <w:rPr>
          <w:rFonts w:ascii="Times New Roman" w:eastAsia="Times New Roman" w:hAnsi="Times New Roman" w:cs="Times New Roman"/>
        </w:rPr>
        <w:t xml:space="preserve"> open, competitive, safe</w:t>
      </w:r>
      <w:r w:rsidR="00854C9D" w:rsidRPr="00620CA6">
        <w:rPr>
          <w:rFonts w:ascii="Times New Roman" w:eastAsia="Times New Roman" w:hAnsi="Times New Roman" w:cs="Times New Roman"/>
        </w:rPr>
        <w:t>,</w:t>
      </w:r>
      <w:r w:rsidRPr="00620CA6">
        <w:rPr>
          <w:rFonts w:ascii="Times New Roman" w:eastAsia="Times New Roman" w:hAnsi="Times New Roman" w:cs="Times New Roman"/>
        </w:rPr>
        <w:t xml:space="preserve"> and accessible broadband networks. Indeed, that we have authority is well-settled. What remains open is not jurisdiction, </w:t>
      </w:r>
      <w:r w:rsidR="00854C9D" w:rsidRPr="00620CA6">
        <w:rPr>
          <w:rFonts w:ascii="Times New Roman" w:eastAsia="Times New Roman" w:hAnsi="Times New Roman" w:cs="Times New Roman"/>
        </w:rPr>
        <w:t>but rather</w:t>
      </w:r>
      <w:r w:rsidRPr="00620CA6">
        <w:rPr>
          <w:rFonts w:ascii="Times New Roman" w:eastAsia="Times New Roman" w:hAnsi="Times New Roman" w:cs="Times New Roman"/>
        </w:rPr>
        <w:t xml:space="preserve"> the best </w:t>
      </w:r>
      <w:r w:rsidR="00854C9D" w:rsidRPr="00620CA6">
        <w:rPr>
          <w:rFonts w:ascii="Times New Roman" w:eastAsia="Times New Roman" w:hAnsi="Times New Roman" w:cs="Times New Roman"/>
        </w:rPr>
        <w:t xml:space="preserve">path </w:t>
      </w:r>
      <w:r w:rsidRPr="00620CA6">
        <w:rPr>
          <w:rFonts w:ascii="Times New Roman" w:eastAsia="Times New Roman" w:hAnsi="Times New Roman" w:cs="Times New Roman"/>
        </w:rPr>
        <w:t>to secur</w:t>
      </w:r>
      <w:r w:rsidR="00854C9D" w:rsidRPr="00620CA6">
        <w:rPr>
          <w:rFonts w:ascii="Times New Roman" w:eastAsia="Times New Roman" w:hAnsi="Times New Roman" w:cs="Times New Roman"/>
        </w:rPr>
        <w:t>ing</w:t>
      </w:r>
      <w:r w:rsidRPr="00620CA6">
        <w:rPr>
          <w:rFonts w:ascii="Times New Roman" w:eastAsia="Times New Roman" w:hAnsi="Times New Roman" w:cs="Times New Roman"/>
        </w:rPr>
        <w:t xml:space="preserve"> the public interest. Those are the </w:t>
      </w:r>
      <w:r w:rsidR="00CE4786" w:rsidRPr="00620CA6">
        <w:rPr>
          <w:rFonts w:ascii="Times New Roman" w:eastAsia="Times New Roman" w:hAnsi="Times New Roman" w:cs="Times New Roman"/>
        </w:rPr>
        <w:t>challenges</w:t>
      </w:r>
      <w:r w:rsidRPr="00620CA6">
        <w:rPr>
          <w:rFonts w:ascii="Times New Roman" w:eastAsia="Times New Roman" w:hAnsi="Times New Roman" w:cs="Times New Roman"/>
        </w:rPr>
        <w:t xml:space="preserve"> that the FCC will confront with the Open Internet, the IP transitions, the Incentive Auction</w:t>
      </w:r>
      <w:r w:rsidR="00854C9D" w:rsidRPr="00620CA6">
        <w:rPr>
          <w:rFonts w:ascii="Times New Roman" w:eastAsia="Times New Roman" w:hAnsi="Times New Roman" w:cs="Times New Roman"/>
        </w:rPr>
        <w:t>,</w:t>
      </w:r>
      <w:r w:rsidRPr="00620CA6">
        <w:rPr>
          <w:rFonts w:ascii="Times New Roman" w:eastAsia="Times New Roman" w:hAnsi="Times New Roman" w:cs="Times New Roman"/>
        </w:rPr>
        <w:t xml:space="preserve"> and other issues.</w:t>
      </w:r>
    </w:p>
    <w:p w:rsidR="008E56EB" w:rsidRPr="00620CA6" w:rsidRDefault="008E56EB" w:rsidP="00161B1E">
      <w:pPr>
        <w:spacing w:line="360" w:lineRule="auto"/>
        <w:rPr>
          <w:rFonts w:ascii="Times New Roman" w:eastAsia="Times New Roman" w:hAnsi="Times New Roman" w:cs="Times New Roman"/>
        </w:rPr>
      </w:pPr>
      <w:r w:rsidRPr="00620CA6">
        <w:rPr>
          <w:rFonts w:ascii="Times New Roman" w:eastAsia="Times New Roman" w:hAnsi="Times New Roman" w:cs="Times New Roman"/>
        </w:rPr>
        <w:t xml:space="preserve">“As our case is new, we must think anew, and act anew.” </w:t>
      </w:r>
      <w:r w:rsidR="00854C9D" w:rsidRPr="00620CA6">
        <w:rPr>
          <w:rFonts w:ascii="Times New Roman" w:eastAsia="Times New Roman" w:hAnsi="Times New Roman" w:cs="Times New Roman"/>
        </w:rPr>
        <w:t xml:space="preserve">Lincoln uttered those words </w:t>
      </w:r>
      <w:r w:rsidR="00CE4786" w:rsidRPr="00620CA6">
        <w:rPr>
          <w:rFonts w:ascii="Times New Roman" w:eastAsia="Times New Roman" w:hAnsi="Times New Roman" w:cs="Times New Roman"/>
        </w:rPr>
        <w:t xml:space="preserve">more than </w:t>
      </w:r>
      <w:r w:rsidR="00854C9D" w:rsidRPr="00620CA6">
        <w:rPr>
          <w:rFonts w:ascii="Times New Roman" w:eastAsia="Times New Roman" w:hAnsi="Times New Roman" w:cs="Times New Roman"/>
        </w:rPr>
        <w:t xml:space="preserve">150 years ago, but they remain true for us today, in our mission. </w:t>
      </w:r>
      <w:r w:rsidRPr="00620CA6">
        <w:rPr>
          <w:rFonts w:ascii="Times New Roman" w:eastAsia="Times New Roman" w:hAnsi="Times New Roman" w:cs="Times New Roman"/>
        </w:rPr>
        <w:t>I’m here today to say as long as I am Chairman of the FCC, we WILL act anew. I am committed to transparent, inclusive processes, and our actions will be driven by the facts and the data. And on all major issues, we will act when the record warrants</w:t>
      </w:r>
      <w:r w:rsidR="00B32982" w:rsidRPr="00620CA6">
        <w:rPr>
          <w:rFonts w:ascii="Times New Roman" w:eastAsia="Times New Roman" w:hAnsi="Times New Roman" w:cs="Times New Roman"/>
        </w:rPr>
        <w:t xml:space="preserve"> and the public interest demands</w:t>
      </w:r>
      <w:r w:rsidRPr="00620CA6">
        <w:rPr>
          <w:rFonts w:ascii="Times New Roman" w:eastAsia="Times New Roman" w:hAnsi="Times New Roman" w:cs="Times New Roman"/>
        </w:rPr>
        <w:t>.</w:t>
      </w:r>
    </w:p>
    <w:p w:rsidR="008E56EB" w:rsidRPr="00620CA6" w:rsidRDefault="00B32982" w:rsidP="00161B1E">
      <w:pPr>
        <w:spacing w:line="360" w:lineRule="auto"/>
        <w:rPr>
          <w:rFonts w:ascii="Times New Roman" w:eastAsia="Times New Roman" w:hAnsi="Times New Roman" w:cs="Times New Roman"/>
        </w:rPr>
      </w:pPr>
      <w:r w:rsidRPr="00620CA6">
        <w:rPr>
          <w:rFonts w:ascii="Times New Roman" w:eastAsia="Times New Roman" w:hAnsi="Times New Roman" w:cs="Times New Roman"/>
        </w:rPr>
        <w:t xml:space="preserve">We at the FCC are privileged, just as </w:t>
      </w:r>
      <w:r w:rsidR="00854C9D" w:rsidRPr="00620CA6">
        <w:rPr>
          <w:rFonts w:ascii="Times New Roman" w:eastAsia="Times New Roman" w:hAnsi="Times New Roman" w:cs="Times New Roman"/>
        </w:rPr>
        <w:t xml:space="preserve">were </w:t>
      </w:r>
      <w:r w:rsidRPr="00620CA6">
        <w:rPr>
          <w:rFonts w:ascii="Times New Roman" w:eastAsia="Times New Roman" w:hAnsi="Times New Roman" w:cs="Times New Roman"/>
        </w:rPr>
        <w:t xml:space="preserve">some of our forebears, to address the new. </w:t>
      </w:r>
      <w:r w:rsidR="002625C5" w:rsidRPr="00620CA6">
        <w:rPr>
          <w:rFonts w:ascii="Times New Roman" w:eastAsia="Times New Roman" w:hAnsi="Times New Roman" w:cs="Times New Roman"/>
        </w:rPr>
        <w:t xml:space="preserve">It is what excites my colleagues and me—and, even if it didn’t, </w:t>
      </w:r>
      <w:r w:rsidRPr="00620CA6">
        <w:rPr>
          <w:rFonts w:ascii="Times New Roman" w:eastAsia="Times New Roman" w:hAnsi="Times New Roman" w:cs="Times New Roman"/>
        </w:rPr>
        <w:t xml:space="preserve">we </w:t>
      </w:r>
      <w:r w:rsidR="002625C5" w:rsidRPr="00620CA6">
        <w:rPr>
          <w:rFonts w:ascii="Times New Roman" w:eastAsia="Times New Roman" w:hAnsi="Times New Roman" w:cs="Times New Roman"/>
        </w:rPr>
        <w:t xml:space="preserve">couldn’t </w:t>
      </w:r>
      <w:r w:rsidRPr="00620CA6">
        <w:rPr>
          <w:rFonts w:ascii="Times New Roman" w:eastAsia="Times New Roman" w:hAnsi="Times New Roman" w:cs="Times New Roman"/>
        </w:rPr>
        <w:t>avoid it.</w:t>
      </w:r>
    </w:p>
    <w:p w:rsidR="008E56EB" w:rsidRPr="00620CA6" w:rsidRDefault="00854C9D" w:rsidP="00161B1E">
      <w:pPr>
        <w:spacing w:line="360" w:lineRule="auto"/>
        <w:rPr>
          <w:rFonts w:ascii="Times New Roman" w:hAnsi="Times New Roman" w:cs="Times New Roman"/>
        </w:rPr>
      </w:pPr>
      <w:r w:rsidRPr="00620CA6">
        <w:rPr>
          <w:rFonts w:ascii="Times New Roman" w:eastAsia="Times New Roman" w:hAnsi="Times New Roman" w:cs="Times New Roman"/>
        </w:rPr>
        <w:t xml:space="preserve">There’s one more line worth recalling from </w:t>
      </w:r>
      <w:r w:rsidR="00B32982" w:rsidRPr="00620CA6">
        <w:rPr>
          <w:rFonts w:ascii="Times New Roman" w:eastAsia="Times New Roman" w:hAnsi="Times New Roman" w:cs="Times New Roman"/>
        </w:rPr>
        <w:t>Lincoln</w:t>
      </w:r>
      <w:r w:rsidRPr="00620CA6">
        <w:rPr>
          <w:rFonts w:ascii="Times New Roman" w:eastAsia="Times New Roman" w:hAnsi="Times New Roman" w:cs="Times New Roman"/>
        </w:rPr>
        <w:t>’s</w:t>
      </w:r>
      <w:r w:rsidR="00B32982" w:rsidRPr="00620CA6">
        <w:rPr>
          <w:rFonts w:ascii="Times New Roman" w:eastAsia="Times New Roman" w:hAnsi="Times New Roman" w:cs="Times New Roman"/>
        </w:rPr>
        <w:t xml:space="preserve"> second address to Congress</w:t>
      </w:r>
      <w:r w:rsidRPr="00620CA6">
        <w:rPr>
          <w:rFonts w:ascii="Times New Roman" w:eastAsia="Times New Roman" w:hAnsi="Times New Roman" w:cs="Times New Roman"/>
        </w:rPr>
        <w:t>.</w:t>
      </w:r>
      <w:r w:rsidR="00B32982" w:rsidRPr="00620CA6">
        <w:rPr>
          <w:rFonts w:ascii="Times New Roman" w:eastAsia="Times New Roman" w:hAnsi="Times New Roman" w:cs="Times New Roman"/>
        </w:rPr>
        <w:t xml:space="preserve"> </w:t>
      </w:r>
      <w:r w:rsidR="008E56EB" w:rsidRPr="00620CA6">
        <w:rPr>
          <w:rFonts w:ascii="Times New Roman" w:hAnsi="Times New Roman" w:cs="Times New Roman"/>
        </w:rPr>
        <w:t>“We cannot escape history…</w:t>
      </w:r>
      <w:r w:rsidRPr="00620CA6">
        <w:rPr>
          <w:rFonts w:ascii="Times New Roman" w:hAnsi="Times New Roman" w:cs="Times New Roman"/>
        </w:rPr>
        <w:t>” he remarked. “W</w:t>
      </w:r>
      <w:r w:rsidR="008E56EB" w:rsidRPr="00620CA6">
        <w:rPr>
          <w:rFonts w:ascii="Times New Roman" w:hAnsi="Times New Roman" w:cs="Times New Roman"/>
        </w:rPr>
        <w:t>e will be remembered in spite of ourselves.”</w:t>
      </w:r>
      <w:r w:rsidR="00B32982" w:rsidRPr="00620CA6">
        <w:rPr>
          <w:rFonts w:ascii="Times New Roman" w:hAnsi="Times New Roman" w:cs="Times New Roman"/>
        </w:rPr>
        <w:t xml:space="preserve"> This is what confronts us and, appropriately, we will be judged by our responses, whether active or passive. I prefer active.</w:t>
      </w:r>
    </w:p>
    <w:p w:rsidR="00AB5B3E" w:rsidRPr="00620CA6" w:rsidRDefault="00B32982" w:rsidP="00161B1E">
      <w:pPr>
        <w:spacing w:line="360" w:lineRule="auto"/>
        <w:rPr>
          <w:rFonts w:ascii="Times New Roman" w:hAnsi="Times New Roman" w:cs="Times New Roman"/>
        </w:rPr>
      </w:pPr>
      <w:r w:rsidRPr="00620CA6">
        <w:rPr>
          <w:rFonts w:ascii="Times New Roman" w:hAnsi="Times New Roman" w:cs="Times New Roman"/>
        </w:rPr>
        <w:t xml:space="preserve">Thank you. </w:t>
      </w:r>
    </w:p>
    <w:sectPr w:rsidR="00AB5B3E" w:rsidRPr="00620CA6" w:rsidSect="00E94BA5">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B4" w:rsidRDefault="00A408B4" w:rsidP="006D116E">
      <w:pPr>
        <w:spacing w:after="0" w:line="240" w:lineRule="auto"/>
      </w:pPr>
      <w:r>
        <w:separator/>
      </w:r>
    </w:p>
  </w:endnote>
  <w:endnote w:type="continuationSeparator" w:id="0">
    <w:p w:rsidR="00A408B4" w:rsidRDefault="00A408B4" w:rsidP="006D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05" w:rsidRDefault="00104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9D" w:rsidRPr="009D7E34" w:rsidRDefault="00854C9D" w:rsidP="009D7E34">
    <w:pPr>
      <w:pStyle w:val="Footer"/>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05" w:rsidRDefault="00104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B4" w:rsidRDefault="00A408B4" w:rsidP="006D116E">
      <w:pPr>
        <w:spacing w:after="0" w:line="240" w:lineRule="auto"/>
      </w:pPr>
      <w:r>
        <w:separator/>
      </w:r>
    </w:p>
  </w:footnote>
  <w:footnote w:type="continuationSeparator" w:id="0">
    <w:p w:rsidR="00A408B4" w:rsidRDefault="00A408B4" w:rsidP="006D1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05" w:rsidRDefault="00104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05" w:rsidRDefault="001047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05" w:rsidRDefault="00104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AA8"/>
    <w:multiLevelType w:val="hybridMultilevel"/>
    <w:tmpl w:val="8AB822A2"/>
    <w:lvl w:ilvl="0" w:tplc="97262B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13D68"/>
    <w:multiLevelType w:val="hybridMultilevel"/>
    <w:tmpl w:val="B92C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D0C26"/>
    <w:multiLevelType w:val="hybridMultilevel"/>
    <w:tmpl w:val="B92C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55387"/>
    <w:multiLevelType w:val="hybridMultilevel"/>
    <w:tmpl w:val="3DFA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5250F"/>
    <w:multiLevelType w:val="hybridMultilevel"/>
    <w:tmpl w:val="B92C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DD288E"/>
    <w:multiLevelType w:val="hybridMultilevel"/>
    <w:tmpl w:val="B92C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C07516"/>
    <w:multiLevelType w:val="hybridMultilevel"/>
    <w:tmpl w:val="B92C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216C9"/>
    <w:multiLevelType w:val="hybridMultilevel"/>
    <w:tmpl w:val="C322833E"/>
    <w:lvl w:ilvl="0" w:tplc="A6CC5E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F3"/>
    <w:rsid w:val="00010C76"/>
    <w:rsid w:val="000255A0"/>
    <w:rsid w:val="00054729"/>
    <w:rsid w:val="00063E5F"/>
    <w:rsid w:val="00077892"/>
    <w:rsid w:val="000B73EE"/>
    <w:rsid w:val="000C04F0"/>
    <w:rsid w:val="000D1D7C"/>
    <w:rsid w:val="000F02B7"/>
    <w:rsid w:val="00104705"/>
    <w:rsid w:val="001051D8"/>
    <w:rsid w:val="00117C01"/>
    <w:rsid w:val="00124593"/>
    <w:rsid w:val="001446C0"/>
    <w:rsid w:val="00155C31"/>
    <w:rsid w:val="00161B1E"/>
    <w:rsid w:val="00185387"/>
    <w:rsid w:val="00210930"/>
    <w:rsid w:val="002124C9"/>
    <w:rsid w:val="00236880"/>
    <w:rsid w:val="002625C5"/>
    <w:rsid w:val="00263F16"/>
    <w:rsid w:val="002C297C"/>
    <w:rsid w:val="002D7061"/>
    <w:rsid w:val="0033167C"/>
    <w:rsid w:val="0035506C"/>
    <w:rsid w:val="003552A5"/>
    <w:rsid w:val="003D291B"/>
    <w:rsid w:val="003E2A19"/>
    <w:rsid w:val="003E6852"/>
    <w:rsid w:val="003F02E6"/>
    <w:rsid w:val="004154A8"/>
    <w:rsid w:val="00440063"/>
    <w:rsid w:val="004512EA"/>
    <w:rsid w:val="004527B3"/>
    <w:rsid w:val="00457419"/>
    <w:rsid w:val="00461A8D"/>
    <w:rsid w:val="0046381C"/>
    <w:rsid w:val="004B6D0B"/>
    <w:rsid w:val="004D6C86"/>
    <w:rsid w:val="004E1D89"/>
    <w:rsid w:val="004F6C4D"/>
    <w:rsid w:val="005232E0"/>
    <w:rsid w:val="00581E2C"/>
    <w:rsid w:val="0058218A"/>
    <w:rsid w:val="00620CA6"/>
    <w:rsid w:val="00623716"/>
    <w:rsid w:val="006A0CC8"/>
    <w:rsid w:val="006D116E"/>
    <w:rsid w:val="00754D6C"/>
    <w:rsid w:val="00783658"/>
    <w:rsid w:val="008271CD"/>
    <w:rsid w:val="00834664"/>
    <w:rsid w:val="00854C9D"/>
    <w:rsid w:val="00882E53"/>
    <w:rsid w:val="0088382C"/>
    <w:rsid w:val="008A106E"/>
    <w:rsid w:val="008E56EB"/>
    <w:rsid w:val="00926C6D"/>
    <w:rsid w:val="009822F3"/>
    <w:rsid w:val="009B2870"/>
    <w:rsid w:val="009B50FE"/>
    <w:rsid w:val="009B624F"/>
    <w:rsid w:val="009D7E34"/>
    <w:rsid w:val="00A174A7"/>
    <w:rsid w:val="00A33C2F"/>
    <w:rsid w:val="00A408B4"/>
    <w:rsid w:val="00A5659E"/>
    <w:rsid w:val="00A71D60"/>
    <w:rsid w:val="00A74359"/>
    <w:rsid w:val="00AB5B3E"/>
    <w:rsid w:val="00AD518D"/>
    <w:rsid w:val="00B00EC7"/>
    <w:rsid w:val="00B32982"/>
    <w:rsid w:val="00B32C5F"/>
    <w:rsid w:val="00B4207A"/>
    <w:rsid w:val="00B42821"/>
    <w:rsid w:val="00B85A1E"/>
    <w:rsid w:val="00B937A1"/>
    <w:rsid w:val="00BE01FA"/>
    <w:rsid w:val="00C220DD"/>
    <w:rsid w:val="00C45B6C"/>
    <w:rsid w:val="00C77B76"/>
    <w:rsid w:val="00C874FA"/>
    <w:rsid w:val="00CA12BA"/>
    <w:rsid w:val="00CE4786"/>
    <w:rsid w:val="00D23F72"/>
    <w:rsid w:val="00D362CB"/>
    <w:rsid w:val="00DA01B0"/>
    <w:rsid w:val="00DB1B2E"/>
    <w:rsid w:val="00DF5999"/>
    <w:rsid w:val="00E45571"/>
    <w:rsid w:val="00E8699B"/>
    <w:rsid w:val="00E94BA5"/>
    <w:rsid w:val="00E95B1E"/>
    <w:rsid w:val="00EA65EB"/>
    <w:rsid w:val="00EB52C8"/>
    <w:rsid w:val="00EC343D"/>
    <w:rsid w:val="00EE2889"/>
    <w:rsid w:val="00EF03F9"/>
    <w:rsid w:val="00F129F3"/>
    <w:rsid w:val="00F85DD4"/>
    <w:rsid w:val="00FA60DE"/>
    <w:rsid w:val="00FD2F97"/>
    <w:rsid w:val="00FE20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B76"/>
    <w:pPr>
      <w:ind w:left="720"/>
      <w:contextualSpacing/>
    </w:pPr>
  </w:style>
  <w:style w:type="paragraph" w:styleId="BalloonText">
    <w:name w:val="Balloon Text"/>
    <w:basedOn w:val="Normal"/>
    <w:link w:val="BalloonTextChar"/>
    <w:uiPriority w:val="99"/>
    <w:semiHidden/>
    <w:unhideWhenUsed/>
    <w:rsid w:val="006D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6E"/>
    <w:rPr>
      <w:rFonts w:ascii="Tahoma" w:hAnsi="Tahoma" w:cs="Tahoma"/>
      <w:sz w:val="16"/>
      <w:szCs w:val="16"/>
    </w:rPr>
  </w:style>
  <w:style w:type="paragraph" w:styleId="FootnoteText">
    <w:name w:val="footnote text"/>
    <w:basedOn w:val="Normal"/>
    <w:link w:val="FootnoteTextChar"/>
    <w:uiPriority w:val="99"/>
    <w:semiHidden/>
    <w:unhideWhenUsed/>
    <w:rsid w:val="006D116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6D116E"/>
    <w:rPr>
      <w:rFonts w:ascii="Calibri" w:hAnsi="Calibri" w:cs="Calibri"/>
      <w:sz w:val="20"/>
      <w:szCs w:val="20"/>
    </w:rPr>
  </w:style>
  <w:style w:type="character" w:styleId="FootnoteReference">
    <w:name w:val="footnote reference"/>
    <w:basedOn w:val="DefaultParagraphFont"/>
    <w:uiPriority w:val="99"/>
    <w:semiHidden/>
    <w:unhideWhenUsed/>
    <w:rsid w:val="006D116E"/>
    <w:rPr>
      <w:vertAlign w:val="superscript"/>
    </w:rPr>
  </w:style>
  <w:style w:type="character" w:styleId="CommentReference">
    <w:name w:val="annotation reference"/>
    <w:basedOn w:val="DefaultParagraphFont"/>
    <w:uiPriority w:val="99"/>
    <w:semiHidden/>
    <w:unhideWhenUsed/>
    <w:rsid w:val="00A5659E"/>
    <w:rPr>
      <w:sz w:val="16"/>
      <w:szCs w:val="16"/>
    </w:rPr>
  </w:style>
  <w:style w:type="paragraph" w:styleId="CommentText">
    <w:name w:val="annotation text"/>
    <w:basedOn w:val="Normal"/>
    <w:link w:val="CommentTextChar"/>
    <w:uiPriority w:val="99"/>
    <w:semiHidden/>
    <w:unhideWhenUsed/>
    <w:rsid w:val="00A5659E"/>
    <w:pPr>
      <w:spacing w:line="240" w:lineRule="auto"/>
    </w:pPr>
    <w:rPr>
      <w:sz w:val="20"/>
      <w:szCs w:val="20"/>
    </w:rPr>
  </w:style>
  <w:style w:type="character" w:customStyle="1" w:styleId="CommentTextChar">
    <w:name w:val="Comment Text Char"/>
    <w:basedOn w:val="DefaultParagraphFont"/>
    <w:link w:val="CommentText"/>
    <w:uiPriority w:val="99"/>
    <w:semiHidden/>
    <w:rsid w:val="00A5659E"/>
    <w:rPr>
      <w:sz w:val="20"/>
      <w:szCs w:val="20"/>
    </w:rPr>
  </w:style>
  <w:style w:type="paragraph" w:styleId="CommentSubject">
    <w:name w:val="annotation subject"/>
    <w:basedOn w:val="CommentText"/>
    <w:next w:val="CommentText"/>
    <w:link w:val="CommentSubjectChar"/>
    <w:uiPriority w:val="99"/>
    <w:semiHidden/>
    <w:unhideWhenUsed/>
    <w:rsid w:val="00A5659E"/>
    <w:rPr>
      <w:b/>
      <w:bCs/>
    </w:rPr>
  </w:style>
  <w:style w:type="character" w:customStyle="1" w:styleId="CommentSubjectChar">
    <w:name w:val="Comment Subject Char"/>
    <w:basedOn w:val="CommentTextChar"/>
    <w:link w:val="CommentSubject"/>
    <w:uiPriority w:val="99"/>
    <w:semiHidden/>
    <w:rsid w:val="00A5659E"/>
    <w:rPr>
      <w:b/>
      <w:bCs/>
      <w:sz w:val="20"/>
      <w:szCs w:val="20"/>
    </w:rPr>
  </w:style>
  <w:style w:type="paragraph" w:styleId="Revision">
    <w:name w:val="Revision"/>
    <w:hidden/>
    <w:uiPriority w:val="99"/>
    <w:semiHidden/>
    <w:rsid w:val="00A5659E"/>
    <w:pPr>
      <w:spacing w:after="0" w:line="240" w:lineRule="auto"/>
    </w:pPr>
  </w:style>
  <w:style w:type="paragraph" w:styleId="Header">
    <w:name w:val="header"/>
    <w:basedOn w:val="Normal"/>
    <w:link w:val="HeaderChar"/>
    <w:uiPriority w:val="99"/>
    <w:unhideWhenUsed/>
    <w:rsid w:val="00854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C9D"/>
  </w:style>
  <w:style w:type="paragraph" w:styleId="Footer">
    <w:name w:val="footer"/>
    <w:basedOn w:val="Normal"/>
    <w:link w:val="FooterChar"/>
    <w:uiPriority w:val="99"/>
    <w:unhideWhenUsed/>
    <w:rsid w:val="00854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C9D"/>
  </w:style>
  <w:style w:type="character" w:customStyle="1" w:styleId="Heading1Char">
    <w:name w:val="Heading 1 Char"/>
    <w:basedOn w:val="DefaultParagraphFont"/>
    <w:link w:val="Heading1"/>
    <w:uiPriority w:val="9"/>
    <w:rsid w:val="003E685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B76"/>
    <w:pPr>
      <w:ind w:left="720"/>
      <w:contextualSpacing/>
    </w:pPr>
  </w:style>
  <w:style w:type="paragraph" w:styleId="BalloonText">
    <w:name w:val="Balloon Text"/>
    <w:basedOn w:val="Normal"/>
    <w:link w:val="BalloonTextChar"/>
    <w:uiPriority w:val="99"/>
    <w:semiHidden/>
    <w:unhideWhenUsed/>
    <w:rsid w:val="006D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6E"/>
    <w:rPr>
      <w:rFonts w:ascii="Tahoma" w:hAnsi="Tahoma" w:cs="Tahoma"/>
      <w:sz w:val="16"/>
      <w:szCs w:val="16"/>
    </w:rPr>
  </w:style>
  <w:style w:type="paragraph" w:styleId="FootnoteText">
    <w:name w:val="footnote text"/>
    <w:basedOn w:val="Normal"/>
    <w:link w:val="FootnoteTextChar"/>
    <w:uiPriority w:val="99"/>
    <w:semiHidden/>
    <w:unhideWhenUsed/>
    <w:rsid w:val="006D116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6D116E"/>
    <w:rPr>
      <w:rFonts w:ascii="Calibri" w:hAnsi="Calibri" w:cs="Calibri"/>
      <w:sz w:val="20"/>
      <w:szCs w:val="20"/>
    </w:rPr>
  </w:style>
  <w:style w:type="character" w:styleId="FootnoteReference">
    <w:name w:val="footnote reference"/>
    <w:basedOn w:val="DefaultParagraphFont"/>
    <w:uiPriority w:val="99"/>
    <w:semiHidden/>
    <w:unhideWhenUsed/>
    <w:rsid w:val="006D116E"/>
    <w:rPr>
      <w:vertAlign w:val="superscript"/>
    </w:rPr>
  </w:style>
  <w:style w:type="character" w:styleId="CommentReference">
    <w:name w:val="annotation reference"/>
    <w:basedOn w:val="DefaultParagraphFont"/>
    <w:uiPriority w:val="99"/>
    <w:semiHidden/>
    <w:unhideWhenUsed/>
    <w:rsid w:val="00A5659E"/>
    <w:rPr>
      <w:sz w:val="16"/>
      <w:szCs w:val="16"/>
    </w:rPr>
  </w:style>
  <w:style w:type="paragraph" w:styleId="CommentText">
    <w:name w:val="annotation text"/>
    <w:basedOn w:val="Normal"/>
    <w:link w:val="CommentTextChar"/>
    <w:uiPriority w:val="99"/>
    <w:semiHidden/>
    <w:unhideWhenUsed/>
    <w:rsid w:val="00A5659E"/>
    <w:pPr>
      <w:spacing w:line="240" w:lineRule="auto"/>
    </w:pPr>
    <w:rPr>
      <w:sz w:val="20"/>
      <w:szCs w:val="20"/>
    </w:rPr>
  </w:style>
  <w:style w:type="character" w:customStyle="1" w:styleId="CommentTextChar">
    <w:name w:val="Comment Text Char"/>
    <w:basedOn w:val="DefaultParagraphFont"/>
    <w:link w:val="CommentText"/>
    <w:uiPriority w:val="99"/>
    <w:semiHidden/>
    <w:rsid w:val="00A5659E"/>
    <w:rPr>
      <w:sz w:val="20"/>
      <w:szCs w:val="20"/>
    </w:rPr>
  </w:style>
  <w:style w:type="paragraph" w:styleId="CommentSubject">
    <w:name w:val="annotation subject"/>
    <w:basedOn w:val="CommentText"/>
    <w:next w:val="CommentText"/>
    <w:link w:val="CommentSubjectChar"/>
    <w:uiPriority w:val="99"/>
    <w:semiHidden/>
    <w:unhideWhenUsed/>
    <w:rsid w:val="00A5659E"/>
    <w:rPr>
      <w:b/>
      <w:bCs/>
    </w:rPr>
  </w:style>
  <w:style w:type="character" w:customStyle="1" w:styleId="CommentSubjectChar">
    <w:name w:val="Comment Subject Char"/>
    <w:basedOn w:val="CommentTextChar"/>
    <w:link w:val="CommentSubject"/>
    <w:uiPriority w:val="99"/>
    <w:semiHidden/>
    <w:rsid w:val="00A5659E"/>
    <w:rPr>
      <w:b/>
      <w:bCs/>
      <w:sz w:val="20"/>
      <w:szCs w:val="20"/>
    </w:rPr>
  </w:style>
  <w:style w:type="paragraph" w:styleId="Revision">
    <w:name w:val="Revision"/>
    <w:hidden/>
    <w:uiPriority w:val="99"/>
    <w:semiHidden/>
    <w:rsid w:val="00A5659E"/>
    <w:pPr>
      <w:spacing w:after="0" w:line="240" w:lineRule="auto"/>
    </w:pPr>
  </w:style>
  <w:style w:type="paragraph" w:styleId="Header">
    <w:name w:val="header"/>
    <w:basedOn w:val="Normal"/>
    <w:link w:val="HeaderChar"/>
    <w:uiPriority w:val="99"/>
    <w:unhideWhenUsed/>
    <w:rsid w:val="00854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C9D"/>
  </w:style>
  <w:style w:type="paragraph" w:styleId="Footer">
    <w:name w:val="footer"/>
    <w:basedOn w:val="Normal"/>
    <w:link w:val="FooterChar"/>
    <w:uiPriority w:val="99"/>
    <w:unhideWhenUsed/>
    <w:rsid w:val="00854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C9D"/>
  </w:style>
  <w:style w:type="character" w:customStyle="1" w:styleId="Heading1Char">
    <w:name w:val="Heading 1 Char"/>
    <w:basedOn w:val="DefaultParagraphFont"/>
    <w:link w:val="Heading1"/>
    <w:uiPriority w:val="9"/>
    <w:rsid w:val="003E68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2515</Words>
  <Characters>12835</Characters>
  <Application>Microsoft Office Word</Application>
  <DocSecurity>0</DocSecurity>
  <Lines>176</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2014-02-10T15:33:00Z</cp:lastPrinted>
  <dcterms:created xsi:type="dcterms:W3CDTF">2014-02-10T21:13:00Z</dcterms:created>
  <dcterms:modified xsi:type="dcterms:W3CDTF">2014-02-10T21:13:00Z</dcterms:modified>
  <cp:category> </cp:category>
  <cp:contentStatus> </cp:contentStatus>
</cp:coreProperties>
</file>