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22" w:rsidRPr="00A5457E" w:rsidRDefault="00532B22" w:rsidP="00532B22">
      <w:pPr>
        <w:rPr>
          <w:szCs w:val="22"/>
        </w:rPr>
      </w:pPr>
      <w:bookmarkStart w:id="0" w:name="_GoBack"/>
      <w:bookmarkEnd w:id="0"/>
      <w:r w:rsidRPr="00A5457E">
        <w:rPr>
          <w:b/>
          <w:szCs w:val="22"/>
        </w:rPr>
        <w:t>FOR IMMEDIATE RELEASE</w:t>
      </w:r>
      <w:r w:rsidRPr="00A5457E">
        <w:rPr>
          <w:b/>
          <w:szCs w:val="22"/>
        </w:rPr>
        <w:tab/>
      </w:r>
      <w:r w:rsidRPr="00A5457E">
        <w:rPr>
          <w:b/>
          <w:szCs w:val="22"/>
        </w:rPr>
        <w:tab/>
      </w:r>
      <w:r w:rsidRPr="00A5457E">
        <w:rPr>
          <w:b/>
          <w:szCs w:val="22"/>
        </w:rPr>
        <w:tab/>
      </w:r>
      <w:r w:rsidRPr="00A5457E">
        <w:rPr>
          <w:b/>
          <w:szCs w:val="22"/>
        </w:rPr>
        <w:tab/>
      </w:r>
      <w:r w:rsidRPr="00A5457E">
        <w:rPr>
          <w:b/>
          <w:szCs w:val="22"/>
        </w:rPr>
        <w:tab/>
        <w:t>CONTACT</w:t>
      </w:r>
      <w:r w:rsidRPr="00A5457E">
        <w:rPr>
          <w:szCs w:val="22"/>
        </w:rPr>
        <w:t>:</w:t>
      </w:r>
    </w:p>
    <w:p w:rsidR="00532B22" w:rsidRPr="00A5457E" w:rsidRDefault="003A6DCD" w:rsidP="00532B22">
      <w:pPr>
        <w:rPr>
          <w:szCs w:val="22"/>
        </w:rPr>
      </w:pPr>
      <w:r w:rsidRPr="00A5457E">
        <w:rPr>
          <w:szCs w:val="22"/>
        </w:rPr>
        <w:t xml:space="preserve">March </w:t>
      </w:r>
      <w:r w:rsidR="00A02877">
        <w:rPr>
          <w:szCs w:val="22"/>
        </w:rPr>
        <w:t>7</w:t>
      </w:r>
      <w:r w:rsidR="00532B22" w:rsidRPr="00A5457E">
        <w:rPr>
          <w:szCs w:val="22"/>
        </w:rPr>
        <w:t>, 2014</w:t>
      </w:r>
      <w:r w:rsidR="00532B22" w:rsidRPr="00A5457E">
        <w:rPr>
          <w:szCs w:val="22"/>
        </w:rPr>
        <w:tab/>
      </w:r>
      <w:r w:rsidR="00532B22" w:rsidRPr="00A5457E">
        <w:rPr>
          <w:szCs w:val="22"/>
        </w:rPr>
        <w:tab/>
      </w:r>
      <w:r w:rsidR="00532B22" w:rsidRPr="00A5457E">
        <w:rPr>
          <w:szCs w:val="22"/>
        </w:rPr>
        <w:tab/>
      </w:r>
      <w:r w:rsidR="00532B22" w:rsidRPr="00A5457E">
        <w:rPr>
          <w:szCs w:val="22"/>
        </w:rPr>
        <w:tab/>
      </w:r>
      <w:r w:rsidR="00532B22" w:rsidRPr="00A5457E">
        <w:rPr>
          <w:szCs w:val="22"/>
        </w:rPr>
        <w:tab/>
      </w:r>
      <w:r w:rsidR="00532B22" w:rsidRPr="00A5457E">
        <w:rPr>
          <w:szCs w:val="22"/>
        </w:rPr>
        <w:tab/>
      </w:r>
      <w:r w:rsidR="00532B22" w:rsidRPr="00A5457E">
        <w:rPr>
          <w:szCs w:val="22"/>
        </w:rPr>
        <w:tab/>
      </w:r>
      <w:r w:rsidRPr="00A5457E">
        <w:rPr>
          <w:szCs w:val="22"/>
        </w:rPr>
        <w:tab/>
      </w:r>
      <w:r w:rsidR="00532B22" w:rsidRPr="00A5457E">
        <w:rPr>
          <w:szCs w:val="22"/>
        </w:rPr>
        <w:t>Matthew Berry (202) 418-2005</w:t>
      </w:r>
    </w:p>
    <w:p w:rsidR="00532B22" w:rsidRPr="00A5457E" w:rsidRDefault="00532B22" w:rsidP="00532B22">
      <w:pPr>
        <w:rPr>
          <w:szCs w:val="22"/>
        </w:rPr>
      </w:pPr>
      <w:r w:rsidRPr="00A5457E">
        <w:rPr>
          <w:szCs w:val="22"/>
        </w:rPr>
        <w:tab/>
      </w:r>
      <w:r w:rsidRPr="00A5457E">
        <w:rPr>
          <w:szCs w:val="22"/>
        </w:rPr>
        <w:tab/>
      </w:r>
      <w:r w:rsidRPr="00A5457E">
        <w:rPr>
          <w:szCs w:val="22"/>
        </w:rPr>
        <w:tab/>
      </w:r>
      <w:r w:rsidRPr="00A5457E">
        <w:rPr>
          <w:szCs w:val="22"/>
        </w:rPr>
        <w:tab/>
      </w:r>
      <w:r w:rsidRPr="00A5457E">
        <w:rPr>
          <w:szCs w:val="22"/>
        </w:rPr>
        <w:tab/>
      </w:r>
      <w:r w:rsidRPr="00A5457E">
        <w:rPr>
          <w:szCs w:val="22"/>
        </w:rPr>
        <w:tab/>
      </w:r>
      <w:r w:rsidRPr="00A5457E">
        <w:rPr>
          <w:szCs w:val="22"/>
        </w:rPr>
        <w:tab/>
      </w:r>
      <w:r w:rsidRPr="00A5457E">
        <w:rPr>
          <w:szCs w:val="22"/>
        </w:rPr>
        <w:tab/>
      </w:r>
      <w:r w:rsidRPr="00A5457E">
        <w:rPr>
          <w:szCs w:val="22"/>
        </w:rPr>
        <w:tab/>
        <w:t xml:space="preserve">Email: </w:t>
      </w:r>
      <w:hyperlink r:id="rId7" w:history="1">
        <w:r w:rsidR="003A6DCD" w:rsidRPr="00A5457E">
          <w:rPr>
            <w:rStyle w:val="Hyperlink"/>
            <w:szCs w:val="22"/>
          </w:rPr>
          <w:t>Matthew.Berry@fcc.gov</w:t>
        </w:r>
      </w:hyperlink>
    </w:p>
    <w:p w:rsidR="00532B22" w:rsidRPr="00A5457E" w:rsidRDefault="00532B22" w:rsidP="00532B22">
      <w:pPr>
        <w:rPr>
          <w:szCs w:val="22"/>
        </w:rPr>
      </w:pPr>
    </w:p>
    <w:p w:rsidR="003A6DCD" w:rsidRPr="00A5457E" w:rsidRDefault="003A6DCD" w:rsidP="003A6DCD">
      <w:pPr>
        <w:spacing w:after="240"/>
        <w:jc w:val="center"/>
        <w:rPr>
          <w:b/>
          <w:szCs w:val="22"/>
        </w:rPr>
      </w:pPr>
      <w:r w:rsidRPr="00A5457E">
        <w:rPr>
          <w:b/>
          <w:szCs w:val="22"/>
        </w:rPr>
        <w:t>STATEMENT OF COMMISSIONER AJIT PAI</w:t>
      </w:r>
      <w:r w:rsidRPr="00A5457E">
        <w:rPr>
          <w:b/>
          <w:szCs w:val="22"/>
        </w:rPr>
        <w:br/>
      </w:r>
      <w:r w:rsidR="00A02877">
        <w:rPr>
          <w:b/>
          <w:szCs w:val="22"/>
        </w:rPr>
        <w:t>ON THE PUBLIC NOTICE OF THE WIRELINE COMPETITION BUREAU</w:t>
      </w:r>
      <w:r w:rsidR="00A02877">
        <w:rPr>
          <w:b/>
          <w:szCs w:val="22"/>
        </w:rPr>
        <w:br/>
      </w:r>
      <w:r w:rsidR="00C65BEA">
        <w:rPr>
          <w:b/>
          <w:szCs w:val="22"/>
        </w:rPr>
        <w:t>ADDRESSING</w:t>
      </w:r>
      <w:r w:rsidR="00A02877">
        <w:rPr>
          <w:b/>
          <w:szCs w:val="22"/>
        </w:rPr>
        <w:t xml:space="preserve"> E-RATE MODERNIZATION</w:t>
      </w:r>
    </w:p>
    <w:p w:rsidR="004772B8" w:rsidRDefault="004772B8" w:rsidP="004772B8">
      <w:pPr>
        <w:spacing w:after="120"/>
        <w:ind w:firstLine="720"/>
        <w:rPr>
          <w:szCs w:val="22"/>
        </w:rPr>
      </w:pPr>
      <w:r>
        <w:rPr>
          <w:szCs w:val="22"/>
        </w:rPr>
        <w:t>Now is the time to get moving with E-Rate reform.  Whether you call it a student-centered E-Rate program, E-Rate 2.0, the ConnectED Initiative, or E-Rate modernization, our teachers and students need real reform of the 18-year-old E-Rate program.  As I said back when the Commission commenced this proceeding:  “We should not tinker around the edges.  We should shoot for the moon.  And we should aim to win.”</w:t>
      </w:r>
      <w:r>
        <w:rPr>
          <w:rStyle w:val="FootnoteReference"/>
          <w:szCs w:val="22"/>
        </w:rPr>
        <w:footnoteReference w:id="1"/>
      </w:r>
    </w:p>
    <w:p w:rsidR="004772B8" w:rsidRDefault="004772B8" w:rsidP="00A02877">
      <w:pPr>
        <w:spacing w:after="120"/>
        <w:ind w:firstLine="720"/>
        <w:rPr>
          <w:szCs w:val="22"/>
        </w:rPr>
      </w:pPr>
      <w:r>
        <w:rPr>
          <w:szCs w:val="22"/>
        </w:rPr>
        <w:t xml:space="preserve">And yet, I fear that the </w:t>
      </w:r>
      <w:r w:rsidR="00C65BEA">
        <w:rPr>
          <w:szCs w:val="22"/>
        </w:rPr>
        <w:t>P</w:t>
      </w:r>
      <w:r>
        <w:rPr>
          <w:szCs w:val="22"/>
        </w:rPr>
        <w:t xml:space="preserve">ublic </w:t>
      </w:r>
      <w:r w:rsidR="00C65BEA">
        <w:rPr>
          <w:szCs w:val="22"/>
        </w:rPr>
        <w:t>N</w:t>
      </w:r>
      <w:r>
        <w:rPr>
          <w:szCs w:val="22"/>
        </w:rPr>
        <w:t>otice issued by the Wireline Competition Bureau yesterday bodes poorly for real reform.</w:t>
      </w:r>
      <w:r w:rsidR="00A64BE7">
        <w:rPr>
          <w:rStyle w:val="FootnoteReference"/>
          <w:szCs w:val="22"/>
        </w:rPr>
        <w:footnoteReference w:id="2"/>
      </w:r>
      <w:r>
        <w:rPr>
          <w:szCs w:val="22"/>
        </w:rPr>
        <w:t xml:space="preserve">  </w:t>
      </w:r>
      <w:r w:rsidR="004F2BBD">
        <w:rPr>
          <w:szCs w:val="22"/>
        </w:rPr>
        <w:t xml:space="preserve">Reform </w:t>
      </w:r>
      <w:r w:rsidR="00C65BEA">
        <w:rPr>
          <w:szCs w:val="22"/>
        </w:rPr>
        <w:t xml:space="preserve">should </w:t>
      </w:r>
      <w:r w:rsidR="004F2BBD">
        <w:rPr>
          <w:szCs w:val="22"/>
        </w:rPr>
        <w:t>mean</w:t>
      </w:r>
      <w:r>
        <w:rPr>
          <w:szCs w:val="22"/>
        </w:rPr>
        <w:t xml:space="preserve"> </w:t>
      </w:r>
      <w:r w:rsidR="00A2364B">
        <w:rPr>
          <w:szCs w:val="22"/>
        </w:rPr>
        <w:t>eliminating</w:t>
      </w:r>
      <w:r>
        <w:rPr>
          <w:szCs w:val="22"/>
        </w:rPr>
        <w:t xml:space="preserve"> the priority system that arbitrarily favors some technologies over others</w:t>
      </w:r>
      <w:r w:rsidR="00A2364B">
        <w:rPr>
          <w:szCs w:val="22"/>
        </w:rPr>
        <w:t xml:space="preserve">.  </w:t>
      </w:r>
      <w:r w:rsidR="0028698F">
        <w:rPr>
          <w:szCs w:val="22"/>
        </w:rPr>
        <w:t>Y</w:t>
      </w:r>
      <w:r w:rsidR="00A2364B">
        <w:rPr>
          <w:szCs w:val="22"/>
        </w:rPr>
        <w:t>et</w:t>
      </w:r>
      <w:r>
        <w:rPr>
          <w:szCs w:val="22"/>
        </w:rPr>
        <w:t xml:space="preserve"> the </w:t>
      </w:r>
      <w:r w:rsidR="00BF4A98">
        <w:rPr>
          <w:szCs w:val="22"/>
        </w:rPr>
        <w:t>P</w:t>
      </w:r>
      <w:r w:rsidR="00A64BE7">
        <w:rPr>
          <w:szCs w:val="22"/>
        </w:rPr>
        <w:t xml:space="preserve">ublic </w:t>
      </w:r>
      <w:r w:rsidR="00BF4A98">
        <w:rPr>
          <w:szCs w:val="22"/>
        </w:rPr>
        <w:t>N</w:t>
      </w:r>
      <w:r w:rsidR="00A64BE7">
        <w:rPr>
          <w:szCs w:val="22"/>
        </w:rPr>
        <w:t xml:space="preserve">otice doubles down on </w:t>
      </w:r>
      <w:r w:rsidR="00A2364B">
        <w:rPr>
          <w:szCs w:val="22"/>
        </w:rPr>
        <w:t>it</w:t>
      </w:r>
      <w:r w:rsidR="00A64BE7">
        <w:rPr>
          <w:szCs w:val="22"/>
        </w:rPr>
        <w:t>.</w:t>
      </w:r>
      <w:r w:rsidR="00A64BE7">
        <w:rPr>
          <w:rStyle w:val="FootnoteReference"/>
          <w:szCs w:val="22"/>
        </w:rPr>
        <w:footnoteReference w:id="3"/>
      </w:r>
      <w:r w:rsidR="00A2364B">
        <w:rPr>
          <w:szCs w:val="22"/>
        </w:rPr>
        <w:t xml:space="preserve">  </w:t>
      </w:r>
      <w:r w:rsidR="004F2BBD">
        <w:rPr>
          <w:szCs w:val="22"/>
        </w:rPr>
        <w:t xml:space="preserve">Reform </w:t>
      </w:r>
      <w:r w:rsidR="00C65BEA">
        <w:rPr>
          <w:szCs w:val="22"/>
        </w:rPr>
        <w:t xml:space="preserve">should </w:t>
      </w:r>
      <w:r w:rsidR="004F2BBD">
        <w:rPr>
          <w:szCs w:val="22"/>
        </w:rPr>
        <w:t>mean</w:t>
      </w:r>
      <w:r w:rsidR="00A2364B">
        <w:rPr>
          <w:szCs w:val="22"/>
        </w:rPr>
        <w:t xml:space="preserve"> abolishing the discount matrix that encourages wasteful spending by </w:t>
      </w:r>
      <w:r w:rsidR="00A1673F">
        <w:rPr>
          <w:szCs w:val="22"/>
        </w:rPr>
        <w:t>well-funded districts</w:t>
      </w:r>
      <w:r w:rsidR="00A2364B">
        <w:rPr>
          <w:szCs w:val="22"/>
        </w:rPr>
        <w:t xml:space="preserve"> and consistently underfunds small, rural schools and libraries.  </w:t>
      </w:r>
      <w:r w:rsidR="0028698F">
        <w:rPr>
          <w:szCs w:val="22"/>
        </w:rPr>
        <w:t>Y</w:t>
      </w:r>
      <w:r w:rsidR="00A2364B">
        <w:rPr>
          <w:szCs w:val="22"/>
        </w:rPr>
        <w:t xml:space="preserve">et the </w:t>
      </w:r>
      <w:r w:rsidR="00BF4A98">
        <w:rPr>
          <w:szCs w:val="22"/>
        </w:rPr>
        <w:t>P</w:t>
      </w:r>
      <w:r w:rsidR="00A2364B">
        <w:rPr>
          <w:szCs w:val="22"/>
        </w:rPr>
        <w:t xml:space="preserve">ublic </w:t>
      </w:r>
      <w:r w:rsidR="00BF4A98">
        <w:rPr>
          <w:szCs w:val="22"/>
        </w:rPr>
        <w:t>N</w:t>
      </w:r>
      <w:r w:rsidR="00A2364B">
        <w:rPr>
          <w:szCs w:val="22"/>
        </w:rPr>
        <w:t>otice builds on it</w:t>
      </w:r>
      <w:r w:rsidR="00A1673F">
        <w:rPr>
          <w:szCs w:val="22"/>
        </w:rPr>
        <w:t>.</w:t>
      </w:r>
      <w:r w:rsidR="00A1673F">
        <w:rPr>
          <w:rStyle w:val="FootnoteReference"/>
          <w:szCs w:val="22"/>
        </w:rPr>
        <w:footnoteReference w:id="4"/>
      </w:r>
      <w:r w:rsidR="00A1673F">
        <w:rPr>
          <w:szCs w:val="22"/>
        </w:rPr>
        <w:t xml:space="preserve">  </w:t>
      </w:r>
      <w:r w:rsidR="0028698F">
        <w:rPr>
          <w:szCs w:val="22"/>
        </w:rPr>
        <w:t>And although</w:t>
      </w:r>
      <w:r w:rsidR="001937D4">
        <w:rPr>
          <w:szCs w:val="22"/>
        </w:rPr>
        <w:t xml:space="preserve"> the </w:t>
      </w:r>
      <w:r w:rsidR="00BF4A98">
        <w:rPr>
          <w:szCs w:val="22"/>
        </w:rPr>
        <w:t>P</w:t>
      </w:r>
      <w:r w:rsidR="001937D4">
        <w:rPr>
          <w:szCs w:val="22"/>
        </w:rPr>
        <w:t xml:space="preserve">ublic </w:t>
      </w:r>
      <w:r w:rsidR="00BF4A98">
        <w:rPr>
          <w:szCs w:val="22"/>
        </w:rPr>
        <w:t>N</w:t>
      </w:r>
      <w:r w:rsidR="001937D4">
        <w:rPr>
          <w:szCs w:val="22"/>
        </w:rPr>
        <w:t>otice mentions streamlining the administrative process, the proposals to do so (such as making “simple changes” to the existing forms or changing “invoicing deadlines”)</w:t>
      </w:r>
      <w:r w:rsidR="001937D4">
        <w:rPr>
          <w:rStyle w:val="FootnoteReference"/>
          <w:szCs w:val="22"/>
        </w:rPr>
        <w:footnoteReference w:id="5"/>
      </w:r>
      <w:r w:rsidR="001937D4">
        <w:rPr>
          <w:szCs w:val="22"/>
        </w:rPr>
        <w:t xml:space="preserve"> are overwhelmed by proposals that would saddle our nation’s teachers and librarians with more paperwork.</w:t>
      </w:r>
      <w:r w:rsidR="001937D4">
        <w:rPr>
          <w:rStyle w:val="FootnoteReference"/>
          <w:szCs w:val="22"/>
        </w:rPr>
        <w:footnoteReference w:id="6"/>
      </w:r>
    </w:p>
    <w:p w:rsidR="00EE520A" w:rsidRDefault="004F2BBD" w:rsidP="000C5E86">
      <w:pPr>
        <w:spacing w:after="120"/>
        <w:ind w:firstLine="720"/>
        <w:rPr>
          <w:szCs w:val="22"/>
        </w:rPr>
      </w:pPr>
      <w:r w:rsidRPr="00A02877">
        <w:rPr>
          <w:szCs w:val="22"/>
        </w:rPr>
        <w:lastRenderedPageBreak/>
        <w:t>Moreover, even if the right questions were posed, this is the wrong way to pose them</w:t>
      </w:r>
      <w:r w:rsidR="007B3AC7">
        <w:rPr>
          <w:szCs w:val="22"/>
        </w:rPr>
        <w:t xml:space="preserve">.  </w:t>
      </w:r>
      <w:r w:rsidR="000C5E86">
        <w:rPr>
          <w:szCs w:val="22"/>
        </w:rPr>
        <w:t xml:space="preserve">If </w:t>
      </w:r>
      <w:r w:rsidR="00C65BEA">
        <w:rPr>
          <w:szCs w:val="22"/>
        </w:rPr>
        <w:t xml:space="preserve">the </w:t>
      </w:r>
      <w:r w:rsidR="000C5E86">
        <w:rPr>
          <w:szCs w:val="22"/>
        </w:rPr>
        <w:t xml:space="preserve">Commission needs to focus comment on an issue, we should advance a concrete proposal—which in the words of the FCC’s own process </w:t>
      </w:r>
      <w:r w:rsidR="00206BDC">
        <w:rPr>
          <w:szCs w:val="22"/>
        </w:rPr>
        <w:t xml:space="preserve">reform </w:t>
      </w:r>
      <w:r w:rsidR="000C5E86">
        <w:rPr>
          <w:szCs w:val="22"/>
        </w:rPr>
        <w:t>report “</w:t>
      </w:r>
      <w:r w:rsidR="000C5E86" w:rsidRPr="000C5E86">
        <w:rPr>
          <w:szCs w:val="22"/>
        </w:rPr>
        <w:t>ensure</w:t>
      </w:r>
      <w:r w:rsidR="000C5E86">
        <w:rPr>
          <w:szCs w:val="22"/>
        </w:rPr>
        <w:t>[s]</w:t>
      </w:r>
      <w:r w:rsidR="000C5E86" w:rsidRPr="000C5E86">
        <w:rPr>
          <w:szCs w:val="22"/>
        </w:rPr>
        <w:t xml:space="preserve"> adequate notice of the potential final rule</w:t>
      </w:r>
      <w:r w:rsidR="000C5E86">
        <w:rPr>
          <w:szCs w:val="22"/>
        </w:rPr>
        <w:t>”</w:t>
      </w:r>
      <w:r w:rsidR="000C5E86" w:rsidRPr="000C5E86">
        <w:rPr>
          <w:szCs w:val="22"/>
        </w:rPr>
        <w:t xml:space="preserve"> and </w:t>
      </w:r>
      <w:r w:rsidR="000C5E86">
        <w:rPr>
          <w:szCs w:val="22"/>
        </w:rPr>
        <w:t>“</w:t>
      </w:r>
      <w:r w:rsidR="000C5E86" w:rsidRPr="000C5E86">
        <w:rPr>
          <w:szCs w:val="22"/>
        </w:rPr>
        <w:t>focus</w:t>
      </w:r>
      <w:r w:rsidR="000C5E86">
        <w:rPr>
          <w:szCs w:val="22"/>
        </w:rPr>
        <w:t>[es]</w:t>
      </w:r>
      <w:r w:rsidR="000C5E86" w:rsidRPr="000C5E86">
        <w:rPr>
          <w:szCs w:val="22"/>
        </w:rPr>
        <w:t xml:space="preserve"> both drafters and commenters on the precise proposal under consideration.</w:t>
      </w:r>
      <w:r w:rsidR="000C5E86">
        <w:rPr>
          <w:szCs w:val="22"/>
        </w:rPr>
        <w:t>”</w:t>
      </w:r>
      <w:r w:rsidR="000C5E86">
        <w:rPr>
          <w:rStyle w:val="FootnoteReference"/>
          <w:szCs w:val="22"/>
        </w:rPr>
        <w:footnoteReference w:id="7"/>
      </w:r>
      <w:r w:rsidR="000C5E86">
        <w:rPr>
          <w:szCs w:val="22"/>
        </w:rPr>
        <w:t xml:space="preserve">  And if the Commission wants to explore a new proposal, we should issue a further notice of proposed rulemaking</w:t>
      </w:r>
      <w:r w:rsidR="00EE520A">
        <w:rPr>
          <w:szCs w:val="22"/>
        </w:rPr>
        <w:t xml:space="preserve"> to comply with the requirements of the Administrative Procedure Act.</w:t>
      </w:r>
      <w:r w:rsidR="00EE520A">
        <w:rPr>
          <w:rStyle w:val="FootnoteReference"/>
          <w:szCs w:val="22"/>
        </w:rPr>
        <w:footnoteReference w:id="8"/>
      </w:r>
      <w:r w:rsidR="00EE520A">
        <w:rPr>
          <w:szCs w:val="22"/>
        </w:rPr>
        <w:t xml:space="preserve">  </w:t>
      </w:r>
      <w:r w:rsidR="000C5E86">
        <w:rPr>
          <w:szCs w:val="22"/>
        </w:rPr>
        <w:t>Ei</w:t>
      </w:r>
      <w:r w:rsidR="008D3F57">
        <w:rPr>
          <w:szCs w:val="22"/>
        </w:rPr>
        <w:t>ther course requires Commission-</w:t>
      </w:r>
      <w:r w:rsidR="000C5E86">
        <w:rPr>
          <w:szCs w:val="22"/>
        </w:rPr>
        <w:t xml:space="preserve">level action since the </w:t>
      </w:r>
      <w:r w:rsidR="007B3AC7">
        <w:rPr>
          <w:szCs w:val="22"/>
        </w:rPr>
        <w:t xml:space="preserve">Wireline Competition Bureau cannot </w:t>
      </w:r>
      <w:r w:rsidR="00EE520A">
        <w:rPr>
          <w:szCs w:val="22"/>
        </w:rPr>
        <w:t>propose new rules,</w:t>
      </w:r>
      <w:r w:rsidR="007B3AC7">
        <w:rPr>
          <w:rStyle w:val="FootnoteReference"/>
          <w:szCs w:val="22"/>
        </w:rPr>
        <w:footnoteReference w:id="9"/>
      </w:r>
      <w:r w:rsidR="00EE520A">
        <w:rPr>
          <w:szCs w:val="22"/>
        </w:rPr>
        <w:t xml:space="preserve"> </w:t>
      </w:r>
      <w:r w:rsidR="00412E16" w:rsidRPr="00412E16">
        <w:rPr>
          <w:szCs w:val="22"/>
        </w:rPr>
        <w:t xml:space="preserve">which is why I requested that the </w:t>
      </w:r>
      <w:r w:rsidR="008D3F57">
        <w:rPr>
          <w:szCs w:val="22"/>
        </w:rPr>
        <w:t>item</w:t>
      </w:r>
      <w:r w:rsidR="00412E16" w:rsidRPr="00412E16">
        <w:rPr>
          <w:szCs w:val="22"/>
        </w:rPr>
        <w:t xml:space="preserve"> be placed on circulation </w:t>
      </w:r>
      <w:r w:rsidR="008D3F57">
        <w:rPr>
          <w:szCs w:val="22"/>
        </w:rPr>
        <w:t xml:space="preserve">as a Further Notice of Proposed Rulemaking </w:t>
      </w:r>
      <w:r w:rsidR="00412E16" w:rsidRPr="00412E16">
        <w:rPr>
          <w:szCs w:val="22"/>
        </w:rPr>
        <w:t>for a Commission vote after I received it.</w:t>
      </w:r>
      <w:r w:rsidR="008D3F57">
        <w:rPr>
          <w:szCs w:val="22"/>
        </w:rPr>
        <w:t xml:space="preserve"> </w:t>
      </w:r>
      <w:r w:rsidR="00412E16" w:rsidRPr="00412E16">
        <w:rPr>
          <w:szCs w:val="22"/>
        </w:rPr>
        <w:t xml:space="preserve"> The Bureau nevertheless issued the </w:t>
      </w:r>
      <w:r w:rsidR="00206BDC">
        <w:rPr>
          <w:szCs w:val="22"/>
        </w:rPr>
        <w:t>P</w:t>
      </w:r>
      <w:r w:rsidR="00412E16" w:rsidRPr="00412E16">
        <w:rPr>
          <w:szCs w:val="22"/>
        </w:rPr>
        <w:t xml:space="preserve">ublic </w:t>
      </w:r>
      <w:r w:rsidR="00206BDC">
        <w:rPr>
          <w:szCs w:val="22"/>
        </w:rPr>
        <w:t>N</w:t>
      </w:r>
      <w:r w:rsidR="00412E16" w:rsidRPr="00412E16">
        <w:rPr>
          <w:szCs w:val="22"/>
        </w:rPr>
        <w:t>otice, depriving Commissioners of an opportunity to weigh in on an issue that</w:t>
      </w:r>
      <w:r w:rsidR="00412E16">
        <w:rPr>
          <w:szCs w:val="22"/>
        </w:rPr>
        <w:t xml:space="preserve"> </w:t>
      </w:r>
      <w:r w:rsidR="00E71A91">
        <w:rPr>
          <w:szCs w:val="22"/>
        </w:rPr>
        <w:t>President Obama has described as “a new challenge for America—</w:t>
      </w:r>
      <w:r w:rsidR="00E71A91" w:rsidRPr="00E71A91">
        <w:rPr>
          <w:szCs w:val="22"/>
        </w:rPr>
        <w:t>one that families, businesses, school districts and the federal government can rally around together</w:t>
      </w:r>
      <w:r w:rsidR="00E71A91">
        <w:rPr>
          <w:szCs w:val="22"/>
        </w:rPr>
        <w:t>.”</w:t>
      </w:r>
      <w:r w:rsidR="00E71A91">
        <w:rPr>
          <w:rStyle w:val="FootnoteReference"/>
          <w:szCs w:val="22"/>
        </w:rPr>
        <w:footnoteReference w:id="10"/>
      </w:r>
    </w:p>
    <w:p w:rsidR="00EE520A" w:rsidRDefault="00E71A91" w:rsidP="000C5E86">
      <w:pPr>
        <w:spacing w:after="120"/>
        <w:ind w:firstLine="720"/>
        <w:rPr>
          <w:szCs w:val="22"/>
        </w:rPr>
      </w:pPr>
      <w:r w:rsidRPr="00E71A91">
        <w:rPr>
          <w:szCs w:val="22"/>
        </w:rPr>
        <w:t xml:space="preserve">Parents and students, teachers and librarians are counting on us to move forward with fundamental reform of the program, not just adding more complexity to a program that is already too complicated. </w:t>
      </w:r>
      <w:r>
        <w:rPr>
          <w:szCs w:val="22"/>
        </w:rPr>
        <w:t xml:space="preserve"> </w:t>
      </w:r>
      <w:r w:rsidRPr="00E71A91">
        <w:rPr>
          <w:szCs w:val="22"/>
        </w:rPr>
        <w:t xml:space="preserve">With almost 1,600 comments in the docket, I believe </w:t>
      </w:r>
      <w:r>
        <w:rPr>
          <w:szCs w:val="22"/>
        </w:rPr>
        <w:t xml:space="preserve">that </w:t>
      </w:r>
      <w:r w:rsidRPr="00E71A91">
        <w:rPr>
          <w:szCs w:val="22"/>
        </w:rPr>
        <w:t xml:space="preserve">we cannot wait any longer—that we need real reform now. </w:t>
      </w:r>
      <w:r>
        <w:rPr>
          <w:szCs w:val="22"/>
        </w:rPr>
        <w:t xml:space="preserve"> </w:t>
      </w:r>
      <w:r w:rsidRPr="00E71A91">
        <w:rPr>
          <w:szCs w:val="22"/>
        </w:rPr>
        <w:t xml:space="preserve">I said it when we adopted the NPRM and reiterate here: </w:t>
      </w:r>
      <w:r>
        <w:rPr>
          <w:szCs w:val="22"/>
        </w:rPr>
        <w:t xml:space="preserve"> </w:t>
      </w:r>
      <w:r w:rsidRPr="00E71A91">
        <w:rPr>
          <w:szCs w:val="22"/>
        </w:rPr>
        <w:t>I stand ready to work with my colleagues, and soon, to adopt E-Rate reforms that bring the full promise of digital opportunity to America</w:t>
      </w:r>
      <w:r>
        <w:rPr>
          <w:szCs w:val="22"/>
        </w:rPr>
        <w:t>’</w:t>
      </w:r>
      <w:r w:rsidRPr="00E71A91">
        <w:rPr>
          <w:szCs w:val="22"/>
        </w:rPr>
        <w:t>s children.</w:t>
      </w:r>
      <w:r>
        <w:rPr>
          <w:szCs w:val="22"/>
        </w:rPr>
        <w:t xml:space="preserve">  </w:t>
      </w:r>
      <w:r w:rsidRPr="00E71A91">
        <w:rPr>
          <w:szCs w:val="22"/>
        </w:rPr>
        <w:t>I hope that as the Commission moves forward, it gives Commissioners a full and fair opportunity for input and avoids the procedural pitfalls that can stand in the way of meaningful progress.</w:t>
      </w:r>
    </w:p>
    <w:sectPr w:rsidR="00EE5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89" w:rsidRDefault="00045689">
      <w:r>
        <w:separator/>
      </w:r>
    </w:p>
  </w:endnote>
  <w:endnote w:type="continuationSeparator" w:id="0">
    <w:p w:rsidR="00045689" w:rsidRDefault="0004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AB" w:rsidRDefault="00EA40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AB" w:rsidRDefault="00EA40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AB" w:rsidRDefault="00EA40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89" w:rsidRDefault="00045689">
      <w:r>
        <w:separator/>
      </w:r>
    </w:p>
  </w:footnote>
  <w:footnote w:type="continuationSeparator" w:id="0">
    <w:p w:rsidR="00045689" w:rsidRDefault="00045689">
      <w:r>
        <w:continuationSeparator/>
      </w:r>
    </w:p>
  </w:footnote>
  <w:footnote w:id="1">
    <w:p w:rsidR="004772B8" w:rsidRPr="00283F9E" w:rsidRDefault="004772B8" w:rsidP="004772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Modernizing the E-Rate Program for Schools and Libraries</w:t>
      </w:r>
      <w:r>
        <w:t>, WC Docket No. 13-184, Notice of Proposed Rulemaking, 28 FCC Rcd 11304, 11477 (2013) (Statement of Commissioner Ajit Pai).</w:t>
      </w:r>
    </w:p>
  </w:footnote>
  <w:footnote w:id="2">
    <w:p w:rsidR="00A64BE7" w:rsidRDefault="00A64BE7">
      <w:pPr>
        <w:pStyle w:val="FootnoteText"/>
      </w:pPr>
      <w:r>
        <w:rPr>
          <w:rStyle w:val="FootnoteReference"/>
        </w:rPr>
        <w:footnoteRef/>
      </w:r>
      <w:r>
        <w:t xml:space="preserve"> Wireline Competition Bureau Seeks Focused Comment on E-Rate Modernization, WC Docket No. 13-184, Public Notice, DA 14-</w:t>
      </w:r>
      <w:r w:rsidR="00A1673F">
        <w:t>308</w:t>
      </w:r>
      <w:r>
        <w:t xml:space="preserve"> (Wireline Comp. Bur. 2014) (Public Notice).</w:t>
      </w:r>
    </w:p>
  </w:footnote>
  <w:footnote w:id="3">
    <w:p w:rsidR="00A64BE7" w:rsidRPr="006E6CB1" w:rsidRDefault="00A64B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8698F">
        <w:rPr>
          <w:i/>
        </w:rPr>
        <w:t>See, e.g.</w:t>
      </w:r>
      <w:r w:rsidR="0028698F">
        <w:t xml:space="preserve">, </w:t>
      </w:r>
      <w:r w:rsidR="001937D4">
        <w:rPr>
          <w:i/>
        </w:rPr>
        <w:t>id</w:t>
      </w:r>
      <w:r w:rsidR="006E6CB1">
        <w:rPr>
          <w:i/>
        </w:rPr>
        <w:t>.</w:t>
      </w:r>
      <w:r w:rsidR="006E6CB1">
        <w:t xml:space="preserve"> at </w:t>
      </w:r>
      <w:r w:rsidR="00A1673F">
        <w:t xml:space="preserve">5–8, paras. 10–23 (seeking comment on “allocating annually a set amount of E-Rate funds” for a subset of priority 2 services); </w:t>
      </w:r>
      <w:r w:rsidR="00A1673F" w:rsidRPr="00A1673F">
        <w:rPr>
          <w:i/>
        </w:rPr>
        <w:t>id.</w:t>
      </w:r>
      <w:r w:rsidR="00A1673F">
        <w:t xml:space="preserve"> at </w:t>
      </w:r>
      <w:r w:rsidR="006E6CB1">
        <w:t>16, para. 47</w:t>
      </w:r>
      <w:r w:rsidR="00A1673F">
        <w:t xml:space="preserve"> (seeking comment on a new tier of “support for voice services under a lower priority”)</w:t>
      </w:r>
      <w:r w:rsidR="006E6CB1">
        <w:t>.</w:t>
      </w:r>
    </w:p>
  </w:footnote>
  <w:footnote w:id="4">
    <w:p w:rsidR="00A1673F" w:rsidRPr="00A1673F" w:rsidRDefault="00A167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8698F">
        <w:rPr>
          <w:i/>
        </w:rPr>
        <w:t>See, e.g.</w:t>
      </w:r>
      <w:r w:rsidR="0028698F">
        <w:t xml:space="preserve">, </w:t>
      </w:r>
      <w:r w:rsidR="001937D4">
        <w:rPr>
          <w:i/>
        </w:rPr>
        <w:t>id</w:t>
      </w:r>
      <w:r>
        <w:rPr>
          <w:i/>
        </w:rPr>
        <w:t>.</w:t>
      </w:r>
      <w:r>
        <w:t xml:space="preserve"> at 8, para. 21 &amp; App. A (seeking comment on using the discount matrix to “set [priority 2] funding levels for each applicant); </w:t>
      </w:r>
      <w:r>
        <w:rPr>
          <w:i/>
        </w:rPr>
        <w:t>id.</w:t>
      </w:r>
      <w:r>
        <w:t xml:space="preserve"> at 9, para. 28 (seeking comment on raising the discount rate, already at 90 percent for some applicants, an additional 10 percent if used for deployment); </w:t>
      </w:r>
      <w:r>
        <w:rPr>
          <w:i/>
        </w:rPr>
        <w:t>id.</w:t>
      </w:r>
      <w:r>
        <w:t xml:space="preserve"> at 10, para. 31 (</w:t>
      </w:r>
      <w:r w:rsidR="001937D4">
        <w:t>seeking comment on prioritizing applications for deployment costs based on the discount matrix)</w:t>
      </w:r>
      <w:r>
        <w:t>.</w:t>
      </w:r>
    </w:p>
  </w:footnote>
  <w:footnote w:id="5">
    <w:p w:rsidR="001937D4" w:rsidRPr="001937D4" w:rsidRDefault="001937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12, para. 38; </w:t>
      </w:r>
      <w:r>
        <w:rPr>
          <w:i/>
        </w:rPr>
        <w:t>id.</w:t>
      </w:r>
      <w:r>
        <w:t xml:space="preserve"> at 12, para. 39.</w:t>
      </w:r>
    </w:p>
  </w:footnote>
  <w:footnote w:id="6">
    <w:p w:rsidR="001937D4" w:rsidRPr="0028698F" w:rsidRDefault="001937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 w:rsidR="0028698F">
        <w:rPr>
          <w:i/>
        </w:rPr>
        <w:t>, e.g.</w:t>
      </w:r>
      <w:r w:rsidR="0028698F">
        <w:t>,</w:t>
      </w:r>
      <w:r>
        <w:t xml:space="preserve"> </w:t>
      </w:r>
      <w:r>
        <w:rPr>
          <w:i/>
        </w:rPr>
        <w:t>id.</w:t>
      </w:r>
      <w:r>
        <w:t xml:space="preserve"> at </w:t>
      </w:r>
      <w:r w:rsidR="0028698F">
        <w:t>7, para. 17 (noting the need for</w:t>
      </w:r>
      <w:r w:rsidR="004F2BBD">
        <w:t xml:space="preserve"> new</w:t>
      </w:r>
      <w:r w:rsidR="0028698F">
        <w:t xml:space="preserve"> “safeguards” given new incentives applicants </w:t>
      </w:r>
      <w:r w:rsidR="004F2BBD">
        <w:t>may</w:t>
      </w:r>
      <w:r w:rsidR="0028698F">
        <w:t xml:space="preserve"> have “to inflate their original requests in their first year of eligibility”); </w:t>
      </w:r>
      <w:r w:rsidR="0028698F">
        <w:rPr>
          <w:i/>
        </w:rPr>
        <w:t>id.</w:t>
      </w:r>
      <w:r w:rsidR="0028698F">
        <w:t xml:space="preserve"> at 11, para. 32 (seeking comment on requiring applicants to “calculate the total number of student</w:t>
      </w:r>
      <w:r w:rsidR="00141191">
        <w:t>s</w:t>
      </w:r>
      <w:r w:rsidR="0028698F">
        <w:t xml:space="preserve"> currently in buildings without infrastructure capable of meeting Commission-adopted speed goals”); </w:t>
      </w:r>
      <w:r w:rsidR="0028698F">
        <w:rPr>
          <w:i/>
        </w:rPr>
        <w:t>id.</w:t>
      </w:r>
      <w:r w:rsidR="0028698F">
        <w:t xml:space="preserve"> at 12, para. 36 (seeking comment on requiring </w:t>
      </w:r>
      <w:r w:rsidR="004F2BBD">
        <w:t>applicants to file technology plans).</w:t>
      </w:r>
    </w:p>
  </w:footnote>
  <w:footnote w:id="7">
    <w:p w:rsidR="000C5E86" w:rsidRDefault="000C5E86">
      <w:pPr>
        <w:pStyle w:val="FootnoteText"/>
      </w:pPr>
      <w:r>
        <w:rPr>
          <w:rStyle w:val="FootnoteReference"/>
        </w:rPr>
        <w:footnoteRef/>
      </w:r>
      <w:r>
        <w:t xml:space="preserve"> Report on FCC Process Reform from the Staff Working Group led by Diane Cornell, </w:t>
      </w:r>
      <w:r w:rsidRPr="00FA7661">
        <w:t>GN Docket No. 14-25</w:t>
      </w:r>
      <w:r>
        <w:t xml:space="preserve">, Recommendation 3.8 (Feb. 14, 2014), </w:t>
      </w:r>
      <w:r>
        <w:rPr>
          <w:i/>
        </w:rPr>
        <w:t>available at</w:t>
      </w:r>
      <w:r>
        <w:t xml:space="preserve"> </w:t>
      </w:r>
      <w:r w:rsidR="008D3F57" w:rsidRPr="008D3F57">
        <w:t>http://go.usa.gov/KTAz</w:t>
      </w:r>
      <w:r>
        <w:t>.</w:t>
      </w:r>
    </w:p>
  </w:footnote>
  <w:footnote w:id="8">
    <w:p w:rsidR="00EE520A" w:rsidRDefault="00EE520A" w:rsidP="00EE520A">
      <w:pPr>
        <w:pStyle w:val="FootnoteText"/>
      </w:pPr>
      <w:r>
        <w:rPr>
          <w:rStyle w:val="FootnoteReference"/>
        </w:rPr>
        <w:footnoteRef/>
      </w:r>
      <w:r>
        <w:t xml:space="preserve"> 5 U.S.C. § 553(b).</w:t>
      </w:r>
    </w:p>
  </w:footnote>
  <w:footnote w:id="9">
    <w:p w:rsidR="007B3AC7" w:rsidRDefault="007B3AC7">
      <w:pPr>
        <w:pStyle w:val="FootnoteText"/>
      </w:pPr>
      <w:r>
        <w:rPr>
          <w:rStyle w:val="FootnoteReference"/>
        </w:rPr>
        <w:footnoteRef/>
      </w:r>
      <w:r>
        <w:t xml:space="preserve"> 47 C.F.R. § 0.291(e).</w:t>
      </w:r>
    </w:p>
  </w:footnote>
  <w:footnote w:id="10">
    <w:p w:rsidR="00E71A91" w:rsidRDefault="00E71A91">
      <w:pPr>
        <w:pStyle w:val="FootnoteText"/>
      </w:pPr>
      <w:r>
        <w:rPr>
          <w:rStyle w:val="FootnoteReference"/>
        </w:rPr>
        <w:footnoteRef/>
      </w:r>
      <w:r w:rsidR="008D3F57">
        <w:t xml:space="preserve"> The White Hou</w:t>
      </w:r>
      <w:r>
        <w:t xml:space="preserve">se, Office of the Press Secretary, </w:t>
      </w:r>
      <w:r w:rsidRPr="00E71A91">
        <w:t>President Obama Unveils ConnectED Initiative to Bring America’s Students into Digital Age</w:t>
      </w:r>
      <w:r>
        <w:t xml:space="preserve">, </w:t>
      </w:r>
      <w:r w:rsidRPr="00E71A91">
        <w:t xml:space="preserve">http://go.usa.gov/KTPw </w:t>
      </w:r>
      <w:r>
        <w:t>(June 6,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AB" w:rsidRDefault="00EA4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AB" w:rsidRDefault="00EA40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3D" w:rsidRDefault="00532B22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3EA8CD75" wp14:editId="6CDEC65C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C3D">
      <w:t>NEWS</w:t>
    </w:r>
  </w:p>
  <w:p w:rsidR="00685C3D" w:rsidRDefault="00532B22">
    <w:pPr>
      <w:tabs>
        <w:tab w:val="left" w:pos="-720"/>
      </w:tabs>
      <w:suppressAutoHyphens/>
      <w:ind w:right="-540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96CB4DA" wp14:editId="1A62EB96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C3D" w:rsidRDefault="00685C3D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</w:t>
                          </w:r>
                          <w:r w:rsidR="00532B22">
                            <w:rPr>
                              <w:b/>
                              <w:sz w:val="16"/>
                            </w:rPr>
                            <w:t>: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="00532B22">
                            <w:rPr>
                              <w:b/>
                              <w:sz w:val="16"/>
                            </w:rPr>
                            <w:t>(</w:t>
                          </w:r>
                          <w:r>
                            <w:rPr>
                              <w:b/>
                              <w:sz w:val="16"/>
                            </w:rPr>
                            <w:t>202</w:t>
                          </w:r>
                          <w:r w:rsidR="00532B22">
                            <w:rPr>
                              <w:b/>
                              <w:sz w:val="16"/>
                            </w:rPr>
                            <w:t>)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418-0500</w:t>
                          </w:r>
                        </w:p>
                        <w:p w:rsidR="00685C3D" w:rsidRDefault="00685C3D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685C3D" w:rsidRDefault="00685C3D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 xml:space="preserve">TTY: </w:t>
                          </w:r>
                          <w:r w:rsidR="00532B22">
                            <w:t>(</w:t>
                          </w:r>
                          <w:r>
                            <w:t>888</w:t>
                          </w:r>
                          <w:r w:rsidR="00532B22">
                            <w:t xml:space="preserve">) </w:t>
                          </w:r>
                          <w:r>
                            <w:t>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685C3D" w:rsidRDefault="00685C3D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</w:t>
                    </w:r>
                    <w:r w:rsidR="00532B22">
                      <w:rPr>
                        <w:b/>
                        <w:sz w:val="16"/>
                      </w:rPr>
                      <w:t>: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 w:rsidR="00532B22">
                      <w:rPr>
                        <w:b/>
                        <w:sz w:val="16"/>
                      </w:rPr>
                      <w:t>(</w:t>
                    </w:r>
                    <w:r>
                      <w:rPr>
                        <w:b/>
                        <w:sz w:val="16"/>
                      </w:rPr>
                      <w:t>202</w:t>
                    </w:r>
                    <w:r w:rsidR="00532B22">
                      <w:rPr>
                        <w:b/>
                        <w:sz w:val="16"/>
                      </w:rPr>
                      <w:t>)</w:t>
                    </w:r>
                    <w:r>
                      <w:rPr>
                        <w:b/>
                        <w:sz w:val="16"/>
                      </w:rPr>
                      <w:t xml:space="preserve"> 418-0500</w:t>
                    </w:r>
                  </w:p>
                  <w:p w:rsidR="00685C3D" w:rsidRDefault="00685C3D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685C3D" w:rsidRDefault="00685C3D">
                    <w:pPr>
                      <w:pStyle w:val="Heading4"/>
                      <w:rPr>
                        <w:b w:val="0"/>
                      </w:rPr>
                    </w:pPr>
                    <w:r>
                      <w:t xml:space="preserve">TTY: </w:t>
                    </w:r>
                    <w:r w:rsidR="00532B22">
                      <w:t>(</w:t>
                    </w:r>
                    <w:r>
                      <w:t>888</w:t>
                    </w:r>
                    <w:r w:rsidR="00532B22">
                      <w:t xml:space="preserve">) </w:t>
                    </w:r>
                    <w:r>
                      <w:t>835-5322</w:t>
                    </w:r>
                  </w:p>
                </w:txbxContent>
              </v:textbox>
            </v:shape>
          </w:pict>
        </mc:Fallback>
      </mc:AlternateContent>
    </w:r>
    <w:r w:rsidR="00685C3D">
      <w:rPr>
        <w:b/>
      </w:rPr>
      <w:t>Federal Communications Commission</w:t>
    </w:r>
  </w:p>
  <w:p w:rsidR="00685C3D" w:rsidRDefault="00685C3D">
    <w:pPr>
      <w:tabs>
        <w:tab w:val="left" w:pos="-720"/>
      </w:tabs>
      <w:suppressAutoHyphens/>
      <w:ind w:right="-540"/>
      <w:rPr>
        <w:b/>
      </w:rPr>
    </w:pPr>
    <w:smartTag w:uri="urn:schemas-microsoft-com:office:smarttags" w:element="Street">
      <w:smartTag w:uri="urn:schemas-microsoft-com:office:smarttags" w:element="address">
        <w:r>
          <w:rPr>
            <w:b/>
          </w:rPr>
          <w:t>445 12</w:t>
        </w:r>
        <w:r>
          <w:rPr>
            <w:b/>
            <w:vertAlign w:val="superscript"/>
          </w:rPr>
          <w:t>th</w:t>
        </w:r>
        <w:r>
          <w:rPr>
            <w:b/>
          </w:rPr>
          <w:t xml:space="preserve"> Street, S.W.</w:t>
        </w:r>
      </w:smartTag>
    </w:smartTag>
  </w:p>
  <w:p w:rsidR="00685C3D" w:rsidRDefault="00685C3D">
    <w:pPr>
      <w:tabs>
        <w:tab w:val="left" w:pos="-720"/>
      </w:tabs>
      <w:suppressAutoHyphens/>
      <w:ind w:right="-540"/>
      <w:rPr>
        <w:b/>
      </w:rPr>
    </w:pPr>
    <w:r>
      <w:rPr>
        <w:b/>
      </w:rPr>
      <w:t>Washington, D. C.  20554</w:t>
    </w:r>
  </w:p>
  <w:p w:rsidR="00685C3D" w:rsidRDefault="00532B22">
    <w:pPr>
      <w:tabs>
        <w:tab w:val="left" w:pos="-720"/>
      </w:tabs>
      <w:suppressAutoHyphens/>
      <w:rPr>
        <w:b/>
        <w:sz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FF48B8B" wp14:editId="439A3A39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685C3D" w:rsidRDefault="00685C3D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685C3D" w:rsidRDefault="00685C3D">
    <w:pPr>
      <w:tabs>
        <w:tab w:val="left" w:pos="-720"/>
      </w:tabs>
      <w:suppressAutoHyphens/>
      <w:rPr>
        <w:b/>
        <w:sz w:val="12"/>
      </w:rPr>
    </w:pPr>
    <w:r w:rsidRPr="00532B22">
      <w:rPr>
        <w:b/>
        <w:i/>
        <w:sz w:val="12"/>
      </w:rPr>
      <w:t>See</w:t>
    </w:r>
    <w:r>
      <w:rPr>
        <w:b/>
        <w:sz w:val="12"/>
      </w:rPr>
      <w:t xml:space="preserve"> </w:t>
    </w:r>
    <w:r w:rsidRPr="00532B22">
      <w:rPr>
        <w:b/>
        <w:i/>
        <w:sz w:val="12"/>
      </w:rPr>
      <w:t>MCI v. FCC</w:t>
    </w:r>
    <w:r w:rsidR="00532B22">
      <w:rPr>
        <w:b/>
        <w:sz w:val="12"/>
      </w:rPr>
      <w:t>, 515 F.</w:t>
    </w:r>
    <w:r>
      <w:rPr>
        <w:b/>
        <w:sz w:val="12"/>
      </w:rPr>
      <w:t>2d 385 (D.C. Cir</w:t>
    </w:r>
    <w:r w:rsidR="00532B22">
      <w:rPr>
        <w:b/>
        <w:sz w:val="12"/>
      </w:rPr>
      <w:t>.</w:t>
    </w:r>
    <w:r>
      <w:rPr>
        <w:b/>
        <w:sz w:val="12"/>
      </w:rPr>
      <w:t xml:space="preserve"> 1974).</w:t>
    </w:r>
  </w:p>
  <w:p w:rsidR="00685C3D" w:rsidRDefault="00532B22">
    <w:pPr>
      <w:tabs>
        <w:tab w:val="left" w:pos="-720"/>
      </w:tabs>
      <w:suppressAutoHyphens/>
      <w:ind w:right="-540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EB877AC" wp14:editId="55D3C897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displayBackgroundShape/>
  <w:activeWritingStyle w:appName="MSWord" w:lang="en-US" w:vendorID="8" w:dllVersion="513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18"/>
    <w:rsid w:val="00045689"/>
    <w:rsid w:val="00085D9E"/>
    <w:rsid w:val="0009282C"/>
    <w:rsid w:val="00095D27"/>
    <w:rsid w:val="000C5E86"/>
    <w:rsid w:val="000E6CF1"/>
    <w:rsid w:val="0010163F"/>
    <w:rsid w:val="00141191"/>
    <w:rsid w:val="00143F26"/>
    <w:rsid w:val="0016649A"/>
    <w:rsid w:val="001937D4"/>
    <w:rsid w:val="001C0386"/>
    <w:rsid w:val="00206BDC"/>
    <w:rsid w:val="002120AD"/>
    <w:rsid w:val="00283F9E"/>
    <w:rsid w:val="0028698F"/>
    <w:rsid w:val="0034247A"/>
    <w:rsid w:val="003A6DCD"/>
    <w:rsid w:val="00412E16"/>
    <w:rsid w:val="00424BAE"/>
    <w:rsid w:val="00425F57"/>
    <w:rsid w:val="004772B8"/>
    <w:rsid w:val="004F2BBD"/>
    <w:rsid w:val="00532B22"/>
    <w:rsid w:val="00570631"/>
    <w:rsid w:val="005A50D2"/>
    <w:rsid w:val="005D22DB"/>
    <w:rsid w:val="005E00ED"/>
    <w:rsid w:val="0063035B"/>
    <w:rsid w:val="00645A78"/>
    <w:rsid w:val="00685C3D"/>
    <w:rsid w:val="006E6CB1"/>
    <w:rsid w:val="006F32EA"/>
    <w:rsid w:val="006F7F4D"/>
    <w:rsid w:val="0072789C"/>
    <w:rsid w:val="00760AD2"/>
    <w:rsid w:val="00790940"/>
    <w:rsid w:val="007941A3"/>
    <w:rsid w:val="00794B47"/>
    <w:rsid w:val="007B0089"/>
    <w:rsid w:val="007B3AC7"/>
    <w:rsid w:val="00800118"/>
    <w:rsid w:val="008156DB"/>
    <w:rsid w:val="00845A52"/>
    <w:rsid w:val="008864DB"/>
    <w:rsid w:val="008B3948"/>
    <w:rsid w:val="008D1935"/>
    <w:rsid w:val="008D3F57"/>
    <w:rsid w:val="009A478F"/>
    <w:rsid w:val="009A76CD"/>
    <w:rsid w:val="009B624C"/>
    <w:rsid w:val="009C5755"/>
    <w:rsid w:val="00A02877"/>
    <w:rsid w:val="00A10A87"/>
    <w:rsid w:val="00A1673F"/>
    <w:rsid w:val="00A21E8A"/>
    <w:rsid w:val="00A2364B"/>
    <w:rsid w:val="00A46EE1"/>
    <w:rsid w:val="00A5457E"/>
    <w:rsid w:val="00A64BE7"/>
    <w:rsid w:val="00A6724B"/>
    <w:rsid w:val="00B236F3"/>
    <w:rsid w:val="00B50BA2"/>
    <w:rsid w:val="00B53B8D"/>
    <w:rsid w:val="00BF4A98"/>
    <w:rsid w:val="00C40B2E"/>
    <w:rsid w:val="00C65BEA"/>
    <w:rsid w:val="00CC3B1A"/>
    <w:rsid w:val="00D07365"/>
    <w:rsid w:val="00DB3D60"/>
    <w:rsid w:val="00E25BD6"/>
    <w:rsid w:val="00E71A91"/>
    <w:rsid w:val="00EA40AB"/>
    <w:rsid w:val="00EE520A"/>
    <w:rsid w:val="00FA24E3"/>
    <w:rsid w:val="00FA7661"/>
    <w:rsid w:val="00FB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661"/>
    <w:rPr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rsid w:val="00FA7661"/>
    <w:pPr>
      <w:widowControl w:val="0"/>
      <w:spacing w:after="120"/>
    </w:pPr>
    <w:rPr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A7661"/>
    <w:rPr>
      <w:sz w:val="22"/>
    </w:rPr>
  </w:style>
  <w:style w:type="character" w:styleId="CommentReference">
    <w:name w:val="annotation reference"/>
    <w:basedOn w:val="DefaultParagraphFont"/>
    <w:rsid w:val="00C65B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5BE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65BEA"/>
  </w:style>
  <w:style w:type="paragraph" w:styleId="CommentSubject">
    <w:name w:val="annotation subject"/>
    <w:basedOn w:val="CommentText"/>
    <w:next w:val="CommentText"/>
    <w:link w:val="CommentSubjectChar"/>
    <w:rsid w:val="00C65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5B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661"/>
    <w:rPr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rsid w:val="00FA7661"/>
    <w:pPr>
      <w:widowControl w:val="0"/>
      <w:spacing w:after="120"/>
    </w:pPr>
    <w:rPr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A7661"/>
    <w:rPr>
      <w:sz w:val="22"/>
    </w:rPr>
  </w:style>
  <w:style w:type="character" w:styleId="CommentReference">
    <w:name w:val="annotation reference"/>
    <w:basedOn w:val="DefaultParagraphFont"/>
    <w:rsid w:val="00C65B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5BE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65BEA"/>
  </w:style>
  <w:style w:type="paragraph" w:styleId="CommentSubject">
    <w:name w:val="annotation subject"/>
    <w:basedOn w:val="CommentText"/>
    <w:next w:val="CommentText"/>
    <w:link w:val="CommentSubjectChar"/>
    <w:rsid w:val="00C65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5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tthew.Berry@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2730</Characters>
  <Application>Microsoft Office Word</Application>
  <DocSecurity>0</DocSecurity>
  <Lines>39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3265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2014-01-15T15:01:00Z</cp:lastPrinted>
  <dcterms:created xsi:type="dcterms:W3CDTF">2014-03-07T15:34:00Z</dcterms:created>
  <dcterms:modified xsi:type="dcterms:W3CDTF">2014-03-07T15:34:00Z</dcterms:modified>
  <cp:category> </cp:category>
  <cp:contentStatus> </cp:contentStatus>
</cp:coreProperties>
</file>