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E0" w:rsidRPr="00867253" w:rsidRDefault="002457E0">
      <w:pPr>
        <w:rPr>
          <w:snapToGrid w:val="0"/>
          <w:sz w:val="22"/>
          <w:szCs w:val="22"/>
        </w:rPr>
      </w:pPr>
      <w:bookmarkStart w:id="0" w:name="_GoBack"/>
      <w:bookmarkEnd w:id="0"/>
      <w:r w:rsidRPr="00867253">
        <w:rPr>
          <w:b/>
          <w:snapToGrid w:val="0"/>
          <w:sz w:val="22"/>
          <w:szCs w:val="22"/>
        </w:rPr>
        <w:t>FOR IMMEDIATE RELEASE:</w:t>
      </w:r>
      <w:r w:rsidRPr="00867253">
        <w:rPr>
          <w:snapToGrid w:val="0"/>
          <w:sz w:val="22"/>
          <w:szCs w:val="22"/>
        </w:rPr>
        <w:tab/>
      </w:r>
      <w:r w:rsidRPr="00867253">
        <w:rPr>
          <w:snapToGrid w:val="0"/>
          <w:sz w:val="22"/>
          <w:szCs w:val="22"/>
        </w:rPr>
        <w:tab/>
      </w:r>
      <w:r w:rsidRPr="00867253">
        <w:rPr>
          <w:snapToGrid w:val="0"/>
          <w:sz w:val="22"/>
          <w:szCs w:val="22"/>
        </w:rPr>
        <w:tab/>
      </w:r>
      <w:r w:rsidRPr="00867253">
        <w:rPr>
          <w:snapToGrid w:val="0"/>
          <w:sz w:val="22"/>
          <w:szCs w:val="22"/>
        </w:rPr>
        <w:tab/>
      </w:r>
      <w:r w:rsidRPr="00867253">
        <w:rPr>
          <w:b/>
          <w:snapToGrid w:val="0"/>
          <w:sz w:val="22"/>
          <w:szCs w:val="22"/>
        </w:rPr>
        <w:t>NEWS MEDIA CONTACT:</w:t>
      </w:r>
    </w:p>
    <w:p w:rsidR="002457E0" w:rsidRPr="00867253" w:rsidRDefault="00867253">
      <w:pPr>
        <w:rPr>
          <w:snapToGrid w:val="0"/>
          <w:sz w:val="22"/>
          <w:szCs w:val="22"/>
        </w:rPr>
      </w:pPr>
      <w:r>
        <w:rPr>
          <w:snapToGrid w:val="0"/>
          <w:sz w:val="22"/>
          <w:szCs w:val="22"/>
        </w:rPr>
        <w:t>March 7</w:t>
      </w:r>
      <w:r w:rsidR="002457E0" w:rsidRPr="00867253">
        <w:rPr>
          <w:snapToGrid w:val="0"/>
          <w:sz w:val="22"/>
          <w:szCs w:val="22"/>
        </w:rPr>
        <w:t>, 201</w:t>
      </w:r>
      <w:r>
        <w:rPr>
          <w:snapToGrid w:val="0"/>
          <w:sz w:val="22"/>
          <w:szCs w:val="22"/>
        </w:rPr>
        <w:t>4</w:t>
      </w:r>
      <w:r w:rsidR="002457E0" w:rsidRPr="00867253">
        <w:rPr>
          <w:snapToGrid w:val="0"/>
          <w:sz w:val="22"/>
          <w:szCs w:val="22"/>
        </w:rPr>
        <w:tab/>
      </w:r>
      <w:r w:rsidR="002457E0" w:rsidRPr="00867253">
        <w:rPr>
          <w:snapToGrid w:val="0"/>
          <w:sz w:val="22"/>
          <w:szCs w:val="22"/>
        </w:rPr>
        <w:tab/>
      </w:r>
      <w:r w:rsidR="002457E0" w:rsidRPr="00867253">
        <w:rPr>
          <w:snapToGrid w:val="0"/>
          <w:sz w:val="22"/>
          <w:szCs w:val="22"/>
        </w:rPr>
        <w:tab/>
      </w:r>
      <w:r w:rsidR="002457E0" w:rsidRPr="00867253">
        <w:rPr>
          <w:snapToGrid w:val="0"/>
          <w:sz w:val="22"/>
          <w:szCs w:val="22"/>
        </w:rPr>
        <w:tab/>
      </w:r>
      <w:r w:rsidR="002457E0" w:rsidRPr="00867253">
        <w:rPr>
          <w:snapToGrid w:val="0"/>
          <w:sz w:val="22"/>
          <w:szCs w:val="22"/>
        </w:rPr>
        <w:tab/>
      </w:r>
      <w:r w:rsidR="002457E0" w:rsidRPr="00867253">
        <w:rPr>
          <w:snapToGrid w:val="0"/>
          <w:sz w:val="22"/>
          <w:szCs w:val="22"/>
        </w:rPr>
        <w:tab/>
      </w:r>
      <w:r w:rsidR="002457E0" w:rsidRPr="00867253">
        <w:rPr>
          <w:snapToGrid w:val="0"/>
          <w:sz w:val="22"/>
          <w:szCs w:val="22"/>
        </w:rPr>
        <w:tab/>
        <w:t>Neil Grace, 202-418-0506</w:t>
      </w:r>
    </w:p>
    <w:p w:rsidR="002457E0" w:rsidRPr="00867253" w:rsidRDefault="002457E0">
      <w:pPr>
        <w:ind w:left="5040" w:firstLine="720"/>
        <w:rPr>
          <w:sz w:val="22"/>
          <w:szCs w:val="22"/>
        </w:rPr>
      </w:pPr>
      <w:r w:rsidRPr="00867253">
        <w:rPr>
          <w:snapToGrid w:val="0"/>
          <w:sz w:val="22"/>
          <w:szCs w:val="22"/>
        </w:rPr>
        <w:t xml:space="preserve">Email: </w:t>
      </w:r>
      <w:hyperlink r:id="rId8" w:history="1">
        <w:r w:rsidRPr="00867253">
          <w:rPr>
            <w:rStyle w:val="Hyperlink"/>
            <w:snapToGrid w:val="0"/>
            <w:sz w:val="22"/>
            <w:szCs w:val="22"/>
          </w:rPr>
          <w:t>neil.grace@fcc.gov</w:t>
        </w:r>
      </w:hyperlink>
    </w:p>
    <w:p w:rsidR="002457E0" w:rsidRPr="00867253" w:rsidRDefault="002457E0">
      <w:pPr>
        <w:pStyle w:val="Header"/>
        <w:tabs>
          <w:tab w:val="clear" w:pos="4320"/>
          <w:tab w:val="clear" w:pos="8640"/>
        </w:tabs>
        <w:rPr>
          <w:rFonts w:ascii="Times New Roman" w:hAnsi="Times New Roman"/>
          <w:sz w:val="22"/>
          <w:szCs w:val="22"/>
        </w:rPr>
      </w:pPr>
    </w:p>
    <w:p w:rsidR="00867253" w:rsidRPr="00867253" w:rsidRDefault="00867253" w:rsidP="00867253">
      <w:pPr>
        <w:jc w:val="center"/>
        <w:rPr>
          <w:b/>
          <w:bCs/>
          <w:sz w:val="22"/>
          <w:szCs w:val="22"/>
        </w:rPr>
      </w:pPr>
    </w:p>
    <w:p w:rsidR="00867253" w:rsidRDefault="00867253" w:rsidP="00867253">
      <w:pPr>
        <w:jc w:val="center"/>
        <w:rPr>
          <w:b/>
          <w:bCs/>
          <w:sz w:val="22"/>
          <w:szCs w:val="22"/>
        </w:rPr>
      </w:pPr>
      <w:r w:rsidRPr="00867253">
        <w:rPr>
          <w:b/>
          <w:bCs/>
          <w:sz w:val="22"/>
          <w:szCs w:val="22"/>
        </w:rPr>
        <w:t xml:space="preserve">FCC CHAIRMAN TOM WHEELER STATEMENT ON </w:t>
      </w:r>
    </w:p>
    <w:p w:rsidR="00867253" w:rsidRPr="00867253" w:rsidRDefault="00867253" w:rsidP="00867253">
      <w:pPr>
        <w:jc w:val="center"/>
        <w:rPr>
          <w:b/>
          <w:bCs/>
          <w:sz w:val="22"/>
          <w:szCs w:val="22"/>
        </w:rPr>
      </w:pPr>
      <w:r w:rsidRPr="00867253">
        <w:rPr>
          <w:b/>
          <w:bCs/>
          <w:sz w:val="22"/>
          <w:szCs w:val="22"/>
        </w:rPr>
        <w:t>THE DEPARTURE OF DAVID TURETSKY</w:t>
      </w:r>
    </w:p>
    <w:p w:rsidR="00867253" w:rsidRPr="00867253" w:rsidRDefault="00867253" w:rsidP="00867253">
      <w:pPr>
        <w:jc w:val="center"/>
        <w:rPr>
          <w:b/>
          <w:bCs/>
          <w:sz w:val="22"/>
          <w:szCs w:val="22"/>
        </w:rPr>
      </w:pPr>
    </w:p>
    <w:p w:rsidR="00867253" w:rsidRPr="00867253" w:rsidRDefault="00867253" w:rsidP="00867253">
      <w:pPr>
        <w:rPr>
          <w:sz w:val="22"/>
          <w:szCs w:val="22"/>
        </w:rPr>
      </w:pPr>
      <w:r w:rsidRPr="00867253">
        <w:rPr>
          <w:sz w:val="22"/>
          <w:szCs w:val="22"/>
        </w:rPr>
        <w:t>Washington, D.C. – FCC Chairman Tom Wheeler announced today that David Turetsky will step down from the Commission after approximately two years. Mr. Turetsky previously served as Chief of the Public Safety and Homeland Security Bureau (PSHSB) before becoming Deputy Chief of the International Bureau and leading the Commission’s informal internal task force on FCC response to international disasters and working on “Team Telecom” issues. He plans to leave the Commission by the end of April.</w:t>
      </w:r>
    </w:p>
    <w:p w:rsidR="00867253" w:rsidRPr="00867253" w:rsidRDefault="00867253" w:rsidP="00867253">
      <w:pPr>
        <w:rPr>
          <w:sz w:val="22"/>
          <w:szCs w:val="22"/>
        </w:rPr>
      </w:pPr>
    </w:p>
    <w:p w:rsidR="00867253" w:rsidRPr="00867253" w:rsidRDefault="00867253" w:rsidP="00867253">
      <w:pPr>
        <w:rPr>
          <w:sz w:val="22"/>
          <w:szCs w:val="22"/>
        </w:rPr>
      </w:pPr>
      <w:r w:rsidRPr="00867253">
        <w:rPr>
          <w:sz w:val="22"/>
          <w:szCs w:val="22"/>
        </w:rPr>
        <w:t>Chairman Wheeler said, “David has been a tireless and effective leader at the FCC. Under his guidance, PSHSB worked to promote the availability and reliability of communications to make people safer and crafted the FCC’s response to several significant natural disasters. We thank David for his dedicated service and important contributions to the agency.”</w:t>
      </w:r>
    </w:p>
    <w:p w:rsidR="00867253" w:rsidRPr="00867253" w:rsidRDefault="00867253" w:rsidP="00867253">
      <w:pPr>
        <w:rPr>
          <w:sz w:val="22"/>
          <w:szCs w:val="22"/>
        </w:rPr>
      </w:pPr>
    </w:p>
    <w:p w:rsidR="00867253" w:rsidRPr="00867253" w:rsidRDefault="00867253" w:rsidP="00867253">
      <w:pPr>
        <w:rPr>
          <w:b/>
          <w:bCs/>
          <w:sz w:val="22"/>
          <w:szCs w:val="22"/>
          <w:u w:val="single"/>
        </w:rPr>
      </w:pPr>
      <w:r w:rsidRPr="00867253">
        <w:rPr>
          <w:b/>
          <w:bCs/>
          <w:sz w:val="22"/>
          <w:szCs w:val="22"/>
          <w:u w:val="single"/>
        </w:rPr>
        <w:t>Bio:</w:t>
      </w:r>
    </w:p>
    <w:p w:rsidR="00867253" w:rsidRPr="00867253" w:rsidRDefault="00867253" w:rsidP="00867253">
      <w:pPr>
        <w:rPr>
          <w:sz w:val="22"/>
          <w:szCs w:val="22"/>
        </w:rPr>
      </w:pPr>
    </w:p>
    <w:p w:rsidR="00867253" w:rsidRPr="00867253" w:rsidRDefault="00867253" w:rsidP="00867253">
      <w:pPr>
        <w:rPr>
          <w:sz w:val="22"/>
          <w:szCs w:val="22"/>
        </w:rPr>
      </w:pPr>
      <w:r w:rsidRPr="00867253">
        <w:rPr>
          <w:sz w:val="22"/>
          <w:szCs w:val="22"/>
        </w:rPr>
        <w:t xml:space="preserve">Mr. Turetsky brought a number of years of senior U.S. government experience, including serving as Deputy Assistant Attorney General for Antitrust in the U.S. Department of Justice; and business experience as a senior lawyer and officer for Teligent, a fixed-wireless telecommunications and broadband services company.  He joined the FCC from private law firm practice,  where he was a partner and co-chair of the antitrust practice group for several years in a large international law firm. His work included litigation, transactions and investigations, in a wide range of industries, including technology, media and telecommunications, as well as financial services, energy, electricity, sports, pharmaceuticals, consumer products and other areas. </w:t>
      </w:r>
    </w:p>
    <w:p w:rsidR="00867253" w:rsidRPr="00867253" w:rsidRDefault="00867253" w:rsidP="00867253">
      <w:pPr>
        <w:rPr>
          <w:sz w:val="22"/>
          <w:szCs w:val="22"/>
        </w:rPr>
      </w:pPr>
    </w:p>
    <w:p w:rsidR="00867253" w:rsidRPr="00867253" w:rsidRDefault="00867253" w:rsidP="00867253">
      <w:pPr>
        <w:rPr>
          <w:sz w:val="22"/>
          <w:szCs w:val="22"/>
        </w:rPr>
      </w:pPr>
      <w:r w:rsidRPr="00867253">
        <w:rPr>
          <w:sz w:val="22"/>
          <w:szCs w:val="22"/>
        </w:rPr>
        <w:t>He was twice appointed by federal courts and the FCC as the Management Trustee of rural U.S. mobile wireless businesses required to be divested as a condition of a merger approval.  In this role, Mr. Turetsky oversaw all aspects of the businesses, including management, day-to-day operations, strategic planning, and emergency response.  During his time in the Clinton Administration Antitrust Division, Mr. Turetsky was deeply involved in the shaping of the Telecommunications Act of 1996 and represented the U.S. Government on five continents.  He has also been a member of the State Department Advisory Committee on International Communications and Information Policy, and serves as vice-chair of the Media and Technology Committee of the American Bar Association Antitrust Section.</w:t>
      </w:r>
    </w:p>
    <w:p w:rsidR="00867253" w:rsidRPr="00867253" w:rsidRDefault="00867253" w:rsidP="00867253">
      <w:pPr>
        <w:rPr>
          <w:sz w:val="22"/>
          <w:szCs w:val="22"/>
        </w:rPr>
      </w:pPr>
    </w:p>
    <w:p w:rsidR="00867253" w:rsidRPr="00867253" w:rsidRDefault="00867253" w:rsidP="00867253">
      <w:pPr>
        <w:rPr>
          <w:sz w:val="22"/>
          <w:szCs w:val="22"/>
        </w:rPr>
      </w:pPr>
      <w:r w:rsidRPr="00867253">
        <w:rPr>
          <w:sz w:val="22"/>
          <w:szCs w:val="22"/>
        </w:rPr>
        <w:t>Mr. Turetsky received his B.A. in political science from Amherst College and his J.D. from University of Chicago School of Law.  He also studied at the London School of Economics.</w:t>
      </w:r>
    </w:p>
    <w:p w:rsidR="00867253" w:rsidRPr="00867253" w:rsidRDefault="00867253" w:rsidP="00867253">
      <w:pPr>
        <w:rPr>
          <w:sz w:val="22"/>
          <w:szCs w:val="22"/>
        </w:rPr>
      </w:pPr>
    </w:p>
    <w:p w:rsidR="00867253" w:rsidRPr="00867253" w:rsidRDefault="00867253" w:rsidP="00867253">
      <w:pPr>
        <w:jc w:val="center"/>
        <w:rPr>
          <w:b/>
          <w:bCs/>
          <w:sz w:val="22"/>
          <w:szCs w:val="22"/>
        </w:rPr>
      </w:pPr>
      <w:r w:rsidRPr="00867253">
        <w:rPr>
          <w:b/>
          <w:bCs/>
          <w:sz w:val="22"/>
          <w:szCs w:val="22"/>
        </w:rPr>
        <w:t>-FCC-</w:t>
      </w:r>
    </w:p>
    <w:p w:rsidR="00867253" w:rsidRPr="00867253" w:rsidRDefault="00867253" w:rsidP="00867253">
      <w:pPr>
        <w:pStyle w:val="PlainText"/>
      </w:pPr>
    </w:p>
    <w:p w:rsidR="002457E0" w:rsidRPr="00625433" w:rsidRDefault="00867253" w:rsidP="00625433">
      <w:pPr>
        <w:pStyle w:val="BodyTextIndent"/>
        <w:jc w:val="center"/>
        <w:rPr>
          <w:sz w:val="22"/>
          <w:szCs w:val="22"/>
        </w:rPr>
      </w:pPr>
      <w:r w:rsidRPr="00867253">
        <w:rPr>
          <w:sz w:val="22"/>
          <w:szCs w:val="22"/>
        </w:rPr>
        <w:lastRenderedPageBreak/>
        <w:t xml:space="preserve">News about the Federal Communications Commission can also be found at </w:t>
      </w:r>
      <w:hyperlink r:id="rId9" w:history="1">
        <w:r w:rsidRPr="00867253">
          <w:rPr>
            <w:rStyle w:val="Hyperlink"/>
            <w:sz w:val="22"/>
            <w:szCs w:val="22"/>
          </w:rPr>
          <w:t>www.fcc.gov</w:t>
        </w:r>
      </w:hyperlink>
      <w:r w:rsidRPr="00867253">
        <w:rPr>
          <w:sz w:val="22"/>
          <w:szCs w:val="22"/>
        </w:rPr>
        <w:t>.</w:t>
      </w:r>
    </w:p>
    <w:sectPr w:rsidR="002457E0" w:rsidRPr="006254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E0" w:rsidRDefault="002457E0">
      <w:r>
        <w:separator/>
      </w:r>
    </w:p>
  </w:endnote>
  <w:endnote w:type="continuationSeparator" w:id="0">
    <w:p w:rsidR="002457E0" w:rsidRDefault="0024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0" w:rsidRDefault="002457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7E0" w:rsidRDefault="002457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0" w:rsidRDefault="002457E0">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sidR="00F17DA9">
      <w:rPr>
        <w:rStyle w:val="PageNumber"/>
        <w:rFonts w:ascii="Times" w:hAnsi="Times"/>
        <w:noProof/>
        <w:sz w:val="20"/>
      </w:rPr>
      <w:t>2</w:t>
    </w:r>
    <w:r>
      <w:rPr>
        <w:rStyle w:val="PageNumber"/>
        <w:rFonts w:ascii="Times" w:hAnsi="Times"/>
        <w:sz w:val="20"/>
      </w:rPr>
      <w:fldChar w:fldCharType="end"/>
    </w:r>
  </w:p>
  <w:p w:rsidR="002457E0" w:rsidRDefault="002457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05" w:rsidRDefault="00CC4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E0" w:rsidRDefault="002457E0">
      <w:r>
        <w:separator/>
      </w:r>
    </w:p>
  </w:footnote>
  <w:footnote w:type="continuationSeparator" w:id="0">
    <w:p w:rsidR="002457E0" w:rsidRDefault="00245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05" w:rsidRDefault="00CC4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05" w:rsidRDefault="00CC42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7E0" w:rsidRDefault="00C4608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7E0">
      <w:t>NEWS</w:t>
    </w:r>
  </w:p>
  <w:p w:rsidR="002457E0" w:rsidRDefault="00C4608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7E0" w:rsidRDefault="002457E0">
                          <w:pPr>
                            <w:spacing w:before="40"/>
                            <w:jc w:val="right"/>
                            <w:rPr>
                              <w:b/>
                              <w:sz w:val="16"/>
                            </w:rPr>
                          </w:pPr>
                          <w:r>
                            <w:rPr>
                              <w:b/>
                              <w:sz w:val="16"/>
                            </w:rPr>
                            <w:t>News Media Information 202 / 418-0500</w:t>
                          </w:r>
                        </w:p>
                        <w:p w:rsidR="002457E0" w:rsidRDefault="002457E0">
                          <w:pPr>
                            <w:pStyle w:val="Heading3"/>
                            <w:jc w:val="right"/>
                          </w:pPr>
                          <w:r>
                            <w:tab/>
                            <w:t>Internet: http://www.fcc.gov</w:t>
                          </w:r>
                        </w:p>
                        <w:p w:rsidR="002457E0" w:rsidRDefault="002457E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2457E0" w:rsidRDefault="002457E0">
                    <w:pPr>
                      <w:spacing w:before="40"/>
                      <w:jc w:val="right"/>
                      <w:rPr>
                        <w:b/>
                        <w:sz w:val="16"/>
                      </w:rPr>
                    </w:pPr>
                    <w:r>
                      <w:rPr>
                        <w:b/>
                        <w:sz w:val="16"/>
                      </w:rPr>
                      <w:t>News Media Information 202 / 418-0500</w:t>
                    </w:r>
                  </w:p>
                  <w:p w:rsidR="002457E0" w:rsidRDefault="002457E0">
                    <w:pPr>
                      <w:pStyle w:val="Heading3"/>
                      <w:jc w:val="right"/>
                    </w:pPr>
                    <w:r>
                      <w:tab/>
                      <w:t>Internet: http://www.fcc.gov</w:t>
                    </w:r>
                  </w:p>
                  <w:p w:rsidR="002457E0" w:rsidRDefault="002457E0">
                    <w:pPr>
                      <w:pStyle w:val="Heading4"/>
                      <w:rPr>
                        <w:b w:val="0"/>
                      </w:rPr>
                    </w:pPr>
                    <w:r>
                      <w:t>TTY: 1-888-835-5322</w:t>
                    </w:r>
                  </w:p>
                </w:txbxContent>
              </v:textbox>
            </v:shape>
          </w:pict>
        </mc:Fallback>
      </mc:AlternateContent>
    </w:r>
    <w:r w:rsidR="002457E0">
      <w:rPr>
        <w:b/>
        <w:sz w:val="22"/>
      </w:rPr>
      <w:t>Federal Communications Commission</w:t>
    </w:r>
  </w:p>
  <w:p w:rsidR="002457E0" w:rsidRDefault="002457E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2457E0" w:rsidRDefault="002457E0">
    <w:pPr>
      <w:tabs>
        <w:tab w:val="left" w:pos="-720"/>
      </w:tabs>
      <w:suppressAutoHyphens/>
      <w:ind w:right="-540"/>
      <w:rPr>
        <w:b/>
        <w:sz w:val="22"/>
      </w:rPr>
    </w:pPr>
    <w:r>
      <w:rPr>
        <w:b/>
        <w:sz w:val="22"/>
      </w:rPr>
      <w:t>Washington, D. C.  20554</w:t>
    </w:r>
  </w:p>
  <w:p w:rsidR="002457E0" w:rsidRDefault="00C4608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2457E0" w:rsidRDefault="002457E0">
    <w:pPr>
      <w:tabs>
        <w:tab w:val="left" w:pos="-720"/>
      </w:tabs>
      <w:suppressAutoHyphens/>
      <w:rPr>
        <w:b/>
        <w:sz w:val="12"/>
      </w:rPr>
    </w:pPr>
    <w:r>
      <w:rPr>
        <w:b/>
        <w:sz w:val="12"/>
      </w:rPr>
      <w:t>This is an unofficial announcement of Commission action.  Release of the full text of a Commission order constitutes official action.</w:t>
    </w:r>
  </w:p>
  <w:p w:rsidR="002457E0" w:rsidRDefault="002457E0">
    <w:pPr>
      <w:tabs>
        <w:tab w:val="left" w:pos="-720"/>
      </w:tabs>
      <w:suppressAutoHyphens/>
      <w:rPr>
        <w:b/>
        <w:sz w:val="12"/>
      </w:rPr>
    </w:pPr>
    <w:r>
      <w:rPr>
        <w:b/>
        <w:sz w:val="12"/>
      </w:rPr>
      <w:t>See MCI v. FCC. 515 F 2d 385 (D.C. Circ 1974).</w:t>
    </w:r>
  </w:p>
  <w:p w:rsidR="002457E0" w:rsidRDefault="00C4608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53"/>
    <w:rsid w:val="002457E0"/>
    <w:rsid w:val="00625433"/>
    <w:rsid w:val="00867253"/>
    <w:rsid w:val="00C46082"/>
    <w:rsid w:val="00CC4205"/>
    <w:rsid w:val="00D13792"/>
    <w:rsid w:val="00F1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PlainText">
    <w:name w:val="Plain Text"/>
    <w:basedOn w:val="Normal"/>
    <w:link w:val="PlainTextChar"/>
    <w:uiPriority w:val="99"/>
    <w:unhideWhenUsed/>
    <w:rsid w:val="00867253"/>
    <w:rPr>
      <w:rFonts w:eastAsia="Calibri"/>
      <w:sz w:val="22"/>
      <w:szCs w:val="22"/>
    </w:rPr>
  </w:style>
  <w:style w:type="character" w:customStyle="1" w:styleId="PlainTextChar">
    <w:name w:val="Plain Text Char"/>
    <w:link w:val="PlainText"/>
    <w:uiPriority w:val="99"/>
    <w:rsid w:val="00867253"/>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PlainText">
    <w:name w:val="Plain Text"/>
    <w:basedOn w:val="Normal"/>
    <w:link w:val="PlainTextChar"/>
    <w:uiPriority w:val="99"/>
    <w:unhideWhenUsed/>
    <w:rsid w:val="00867253"/>
    <w:rPr>
      <w:rFonts w:eastAsia="Calibri"/>
      <w:sz w:val="22"/>
      <w:szCs w:val="22"/>
    </w:rPr>
  </w:style>
  <w:style w:type="character" w:customStyle="1" w:styleId="PlainTextChar">
    <w:name w:val="Plain Text Char"/>
    <w:link w:val="PlainText"/>
    <w:uiPriority w:val="99"/>
    <w:rsid w:val="00867253"/>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1761007">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2836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2014-03-07T18:52:00Z</dcterms:created>
  <dcterms:modified xsi:type="dcterms:W3CDTF">2014-03-07T18:52:00Z</dcterms:modified>
  <cp:category> </cp:category>
  <cp:contentStatus> </cp:contentStatus>
</cp:coreProperties>
</file>