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DA" w:rsidRPr="00953B7F" w:rsidRDefault="000712DA" w:rsidP="000712DA">
      <w:pPr>
        <w:tabs>
          <w:tab w:val="left" w:pos="5040"/>
        </w:tabs>
        <w:spacing w:after="0"/>
        <w:rPr>
          <w:rFonts w:ascii="Times New Roman" w:hAnsi="Times New Roman"/>
          <w:b/>
          <w:snapToGrid w:val="0"/>
          <w:sz w:val="24"/>
          <w:szCs w:val="24"/>
        </w:rPr>
      </w:pPr>
      <w:bookmarkStart w:id="0" w:name="_GoBack"/>
      <w:bookmarkEnd w:id="0"/>
      <w:r w:rsidRPr="00953B7F">
        <w:rPr>
          <w:rFonts w:ascii="Times New Roman" w:hAnsi="Times New Roman"/>
          <w:b/>
          <w:snapToGrid w:val="0"/>
          <w:sz w:val="24"/>
          <w:szCs w:val="24"/>
        </w:rPr>
        <w:t>FOR IMMEDIATE RELEASE:</w:t>
      </w:r>
      <w:r w:rsidRPr="00953B7F">
        <w:rPr>
          <w:rFonts w:ascii="Times New Roman" w:hAnsi="Times New Roman"/>
          <w:snapToGrid w:val="0"/>
          <w:sz w:val="24"/>
          <w:szCs w:val="24"/>
        </w:rPr>
        <w:tab/>
      </w:r>
      <w:r w:rsidRPr="00953B7F">
        <w:rPr>
          <w:rFonts w:ascii="Times New Roman" w:hAnsi="Times New Roman"/>
          <w:snapToGrid w:val="0"/>
          <w:sz w:val="24"/>
          <w:szCs w:val="24"/>
        </w:rPr>
        <w:tab/>
      </w:r>
      <w:r w:rsidRPr="00953B7F">
        <w:rPr>
          <w:rFonts w:ascii="Times New Roman" w:hAnsi="Times New Roman"/>
          <w:b/>
          <w:snapToGrid w:val="0"/>
          <w:sz w:val="24"/>
          <w:szCs w:val="24"/>
        </w:rPr>
        <w:t>NEWS MEDIA CONTACT:</w:t>
      </w:r>
    </w:p>
    <w:p w:rsidR="000712DA" w:rsidRPr="00953B7F" w:rsidRDefault="000712DA" w:rsidP="000712DA">
      <w:pPr>
        <w:tabs>
          <w:tab w:val="left" w:pos="5040"/>
        </w:tabs>
        <w:spacing w:after="0"/>
        <w:rPr>
          <w:rFonts w:ascii="Times New Roman" w:hAnsi="Times New Roman"/>
          <w:snapToGrid w:val="0"/>
          <w:sz w:val="24"/>
          <w:szCs w:val="24"/>
        </w:rPr>
      </w:pPr>
      <w:r w:rsidRPr="00953B7F">
        <w:rPr>
          <w:rFonts w:ascii="Times New Roman" w:hAnsi="Times New Roman"/>
          <w:snapToGrid w:val="0"/>
          <w:sz w:val="24"/>
          <w:szCs w:val="24"/>
        </w:rPr>
        <w:t>May 15, 201</w:t>
      </w:r>
      <w:r w:rsidR="00CF27A1" w:rsidRPr="00953B7F">
        <w:rPr>
          <w:rFonts w:ascii="Times New Roman" w:hAnsi="Times New Roman"/>
          <w:snapToGrid w:val="0"/>
          <w:sz w:val="24"/>
          <w:szCs w:val="24"/>
        </w:rPr>
        <w:t>4</w:t>
      </w:r>
      <w:r w:rsidRPr="00953B7F">
        <w:rPr>
          <w:rFonts w:ascii="Times New Roman" w:hAnsi="Times New Roman"/>
          <w:b/>
          <w:snapToGrid w:val="0"/>
          <w:sz w:val="24"/>
          <w:szCs w:val="24"/>
        </w:rPr>
        <w:tab/>
      </w:r>
      <w:r w:rsidRPr="00953B7F">
        <w:rPr>
          <w:rFonts w:ascii="Times New Roman" w:hAnsi="Times New Roman"/>
          <w:snapToGrid w:val="0"/>
          <w:sz w:val="24"/>
          <w:szCs w:val="24"/>
        </w:rPr>
        <w:tab/>
        <w:t>Tamara Smith (202) 418-2994</w:t>
      </w:r>
    </w:p>
    <w:p w:rsidR="000712DA" w:rsidRPr="00BD7345" w:rsidRDefault="000712DA" w:rsidP="000712DA">
      <w:pPr>
        <w:tabs>
          <w:tab w:val="left" w:pos="5040"/>
        </w:tabs>
        <w:spacing w:after="0"/>
        <w:rPr>
          <w:rStyle w:val="Hyperlink"/>
          <w:rFonts w:ascii="Times New Roman" w:hAnsi="Times New Roman"/>
          <w:snapToGrid w:val="0"/>
          <w:color w:val="auto"/>
          <w:sz w:val="24"/>
          <w:szCs w:val="24"/>
        </w:rPr>
      </w:pPr>
      <w:r w:rsidRPr="00953B7F">
        <w:rPr>
          <w:rFonts w:ascii="Times New Roman" w:hAnsi="Times New Roman"/>
          <w:snapToGrid w:val="0"/>
          <w:sz w:val="24"/>
          <w:szCs w:val="24"/>
        </w:rPr>
        <w:tab/>
      </w:r>
      <w:r w:rsidRPr="00953B7F">
        <w:rPr>
          <w:rFonts w:ascii="Times New Roman" w:hAnsi="Times New Roman"/>
          <w:snapToGrid w:val="0"/>
          <w:sz w:val="24"/>
          <w:szCs w:val="24"/>
        </w:rPr>
        <w:tab/>
        <w:t xml:space="preserve">Email:  </w:t>
      </w:r>
      <w:hyperlink r:id="rId8" w:history="1">
        <w:r w:rsidRPr="00BD7345">
          <w:rPr>
            <w:rStyle w:val="Hyperlink"/>
            <w:rFonts w:ascii="Times New Roman" w:hAnsi="Times New Roman"/>
            <w:snapToGrid w:val="0"/>
            <w:color w:val="auto"/>
            <w:sz w:val="24"/>
            <w:szCs w:val="24"/>
          </w:rPr>
          <w:t>tamara.smith@fcc.gov</w:t>
        </w:r>
      </w:hyperlink>
    </w:p>
    <w:p w:rsidR="00BD7345" w:rsidRPr="00BD7345" w:rsidRDefault="00BD7345" w:rsidP="000712DA">
      <w:pPr>
        <w:tabs>
          <w:tab w:val="left" w:pos="5040"/>
        </w:tabs>
        <w:spacing w:after="0"/>
        <w:rPr>
          <w:rStyle w:val="Hyperlink"/>
          <w:rFonts w:ascii="Times New Roman" w:hAnsi="Times New Roman"/>
          <w:snapToGrid w:val="0"/>
          <w:color w:val="auto"/>
          <w:sz w:val="24"/>
          <w:szCs w:val="24"/>
          <w:u w:val="none"/>
        </w:rPr>
      </w:pPr>
      <w:r w:rsidRPr="00BD7345">
        <w:rPr>
          <w:rStyle w:val="Hyperlink"/>
          <w:rFonts w:ascii="Times New Roman" w:hAnsi="Times New Roman"/>
          <w:snapToGrid w:val="0"/>
          <w:color w:val="auto"/>
          <w:sz w:val="24"/>
          <w:szCs w:val="24"/>
          <w:u w:val="none"/>
        </w:rPr>
        <w:tab/>
      </w:r>
      <w:r w:rsidRPr="00BD7345">
        <w:rPr>
          <w:rStyle w:val="Hyperlink"/>
          <w:rFonts w:ascii="Times New Roman" w:hAnsi="Times New Roman"/>
          <w:snapToGrid w:val="0"/>
          <w:color w:val="auto"/>
          <w:sz w:val="24"/>
          <w:szCs w:val="24"/>
          <w:u w:val="none"/>
        </w:rPr>
        <w:tab/>
        <w:t>Kim Hart (202) 418-8191</w:t>
      </w:r>
    </w:p>
    <w:p w:rsidR="00BD7345" w:rsidRPr="00BD7345" w:rsidRDefault="00BD7345" w:rsidP="000712DA">
      <w:pPr>
        <w:tabs>
          <w:tab w:val="left" w:pos="5040"/>
        </w:tabs>
        <w:spacing w:after="0"/>
        <w:rPr>
          <w:rFonts w:ascii="Times New Roman" w:hAnsi="Times New Roman"/>
          <w:snapToGrid w:val="0"/>
          <w:sz w:val="24"/>
          <w:szCs w:val="24"/>
        </w:rPr>
      </w:pPr>
      <w:r w:rsidRPr="00BD7345">
        <w:rPr>
          <w:rStyle w:val="Hyperlink"/>
          <w:rFonts w:ascii="Times New Roman" w:hAnsi="Times New Roman"/>
          <w:snapToGrid w:val="0"/>
          <w:color w:val="auto"/>
          <w:sz w:val="24"/>
          <w:szCs w:val="24"/>
          <w:u w:val="none"/>
        </w:rPr>
        <w:tab/>
      </w:r>
      <w:r w:rsidRPr="00BD7345">
        <w:rPr>
          <w:rStyle w:val="Hyperlink"/>
          <w:rFonts w:ascii="Times New Roman" w:hAnsi="Times New Roman"/>
          <w:snapToGrid w:val="0"/>
          <w:color w:val="auto"/>
          <w:sz w:val="24"/>
          <w:szCs w:val="24"/>
          <w:u w:val="none"/>
        </w:rPr>
        <w:tab/>
        <w:t xml:space="preserve">Email: </w:t>
      </w:r>
      <w:r w:rsidRPr="00BD7345">
        <w:rPr>
          <w:rStyle w:val="Hyperlink"/>
          <w:rFonts w:ascii="Times New Roman" w:hAnsi="Times New Roman"/>
          <w:snapToGrid w:val="0"/>
          <w:color w:val="auto"/>
          <w:sz w:val="24"/>
          <w:szCs w:val="24"/>
        </w:rPr>
        <w:t>kim.hart@fcc.gov</w:t>
      </w:r>
    </w:p>
    <w:p w:rsidR="000712DA" w:rsidRPr="00953B7F" w:rsidRDefault="000712DA" w:rsidP="000712DA">
      <w:pPr>
        <w:tabs>
          <w:tab w:val="left" w:pos="5040"/>
        </w:tabs>
        <w:spacing w:after="0"/>
        <w:rPr>
          <w:rFonts w:ascii="Times New Roman" w:hAnsi="Times New Roman"/>
          <w:snapToGrid w:val="0"/>
          <w:sz w:val="24"/>
          <w:szCs w:val="24"/>
        </w:rPr>
      </w:pPr>
    </w:p>
    <w:p w:rsidR="00415211" w:rsidRDefault="000712DA" w:rsidP="00415211">
      <w:pPr>
        <w:spacing w:after="0" w:line="240" w:lineRule="auto"/>
        <w:jc w:val="center"/>
        <w:rPr>
          <w:rFonts w:ascii="Times New Roman" w:hAnsi="Times New Roman"/>
          <w:b/>
          <w:sz w:val="24"/>
          <w:szCs w:val="24"/>
        </w:rPr>
      </w:pPr>
      <w:r w:rsidRPr="00953B7F">
        <w:rPr>
          <w:rFonts w:ascii="Times New Roman" w:hAnsi="Times New Roman"/>
          <w:b/>
          <w:sz w:val="24"/>
          <w:szCs w:val="24"/>
        </w:rPr>
        <w:t>FCC ADOPTS RULES FOR</w:t>
      </w:r>
      <w:r w:rsidR="00875F14" w:rsidRPr="00953B7F">
        <w:rPr>
          <w:rFonts w:ascii="Times New Roman" w:hAnsi="Times New Roman"/>
          <w:b/>
          <w:sz w:val="24"/>
          <w:szCs w:val="24"/>
        </w:rPr>
        <w:t xml:space="preserve"> FIRST EVER</w:t>
      </w:r>
      <w:r w:rsidRPr="00953B7F">
        <w:rPr>
          <w:rFonts w:ascii="Times New Roman" w:hAnsi="Times New Roman"/>
          <w:b/>
          <w:sz w:val="24"/>
          <w:szCs w:val="24"/>
        </w:rPr>
        <w:t xml:space="preserve"> INCENTIVE AUCTION</w:t>
      </w:r>
      <w:r w:rsidR="00415211">
        <w:rPr>
          <w:rFonts w:ascii="Times New Roman" w:hAnsi="Times New Roman"/>
          <w:b/>
          <w:sz w:val="24"/>
          <w:szCs w:val="24"/>
        </w:rPr>
        <w:t>;</w:t>
      </w:r>
    </w:p>
    <w:p w:rsidR="00415211" w:rsidRDefault="00415211">
      <w:pPr>
        <w:spacing w:after="0" w:line="240" w:lineRule="auto"/>
        <w:jc w:val="center"/>
        <w:rPr>
          <w:rFonts w:ascii="Times New Roman" w:hAnsi="Times New Roman"/>
          <w:b/>
          <w:sz w:val="24"/>
          <w:szCs w:val="24"/>
        </w:rPr>
      </w:pPr>
      <w:r>
        <w:rPr>
          <w:rFonts w:ascii="Times New Roman" w:hAnsi="Times New Roman"/>
          <w:b/>
          <w:sz w:val="24"/>
          <w:szCs w:val="24"/>
        </w:rPr>
        <w:t>WILL</w:t>
      </w:r>
      <w:r w:rsidRPr="00953B7F">
        <w:rPr>
          <w:rFonts w:ascii="Times New Roman" w:hAnsi="Times New Roman"/>
          <w:b/>
          <w:sz w:val="24"/>
          <w:szCs w:val="24"/>
        </w:rPr>
        <w:t xml:space="preserve"> </w:t>
      </w:r>
      <w:r>
        <w:rPr>
          <w:rFonts w:ascii="Times New Roman" w:hAnsi="Times New Roman"/>
          <w:b/>
          <w:sz w:val="24"/>
          <w:szCs w:val="24"/>
        </w:rPr>
        <w:t xml:space="preserve">MAKE AVAILABLE </w:t>
      </w:r>
      <w:r w:rsidR="00CF27A1" w:rsidRPr="00953B7F">
        <w:rPr>
          <w:rFonts w:ascii="Times New Roman" w:hAnsi="Times New Roman"/>
          <w:b/>
          <w:sz w:val="24"/>
          <w:szCs w:val="24"/>
        </w:rPr>
        <w:t>ADDITIONAL AIRWAVES,</w:t>
      </w:r>
    </w:p>
    <w:p w:rsidR="000712DA" w:rsidRPr="00953B7F" w:rsidRDefault="0068707D">
      <w:pPr>
        <w:spacing w:after="0" w:line="240" w:lineRule="auto"/>
        <w:jc w:val="center"/>
        <w:rPr>
          <w:rFonts w:ascii="Times New Roman" w:hAnsi="Times New Roman"/>
          <w:b/>
          <w:sz w:val="24"/>
          <w:szCs w:val="24"/>
        </w:rPr>
      </w:pPr>
      <w:r w:rsidRPr="00953B7F">
        <w:rPr>
          <w:rFonts w:ascii="Times New Roman" w:hAnsi="Times New Roman"/>
          <w:b/>
          <w:sz w:val="24"/>
          <w:szCs w:val="24"/>
        </w:rPr>
        <w:t xml:space="preserve">INCREASE </w:t>
      </w:r>
      <w:r w:rsidR="00CF27A1" w:rsidRPr="00953B7F">
        <w:rPr>
          <w:rFonts w:ascii="Times New Roman" w:hAnsi="Times New Roman"/>
          <w:b/>
          <w:sz w:val="24"/>
          <w:szCs w:val="24"/>
        </w:rPr>
        <w:t>COMPETITION</w:t>
      </w:r>
      <w:r w:rsidR="00A1129D" w:rsidRPr="00953B7F">
        <w:rPr>
          <w:rFonts w:ascii="Times New Roman" w:hAnsi="Times New Roman"/>
          <w:b/>
          <w:sz w:val="24"/>
          <w:szCs w:val="24"/>
        </w:rPr>
        <w:t xml:space="preserve"> </w:t>
      </w:r>
      <w:r w:rsidR="000712DA" w:rsidRPr="00953B7F">
        <w:rPr>
          <w:rFonts w:ascii="Times New Roman" w:hAnsi="Times New Roman"/>
          <w:b/>
          <w:sz w:val="24"/>
          <w:szCs w:val="24"/>
        </w:rPr>
        <w:t>FOR MOBILE BROADBAND</w:t>
      </w:r>
    </w:p>
    <w:p w:rsidR="00AB5C9D" w:rsidRPr="00953B7F" w:rsidRDefault="00AB5C9D" w:rsidP="000712DA">
      <w:pPr>
        <w:spacing w:after="0" w:line="240" w:lineRule="auto"/>
        <w:jc w:val="center"/>
        <w:rPr>
          <w:rFonts w:ascii="Times New Roman" w:hAnsi="Times New Roman"/>
          <w:b/>
          <w:sz w:val="24"/>
          <w:szCs w:val="24"/>
        </w:rPr>
      </w:pPr>
    </w:p>
    <w:p w:rsidR="00415211" w:rsidRDefault="00CF27A1" w:rsidP="000712DA">
      <w:pPr>
        <w:spacing w:after="0" w:line="240" w:lineRule="auto"/>
        <w:jc w:val="center"/>
        <w:rPr>
          <w:rFonts w:ascii="Times New Roman" w:hAnsi="Times New Roman"/>
          <w:b/>
          <w:i/>
          <w:sz w:val="24"/>
          <w:szCs w:val="24"/>
        </w:rPr>
      </w:pPr>
      <w:r w:rsidRPr="00953B7F">
        <w:rPr>
          <w:rFonts w:ascii="Times New Roman" w:hAnsi="Times New Roman"/>
          <w:b/>
          <w:i/>
          <w:sz w:val="24"/>
          <w:szCs w:val="24"/>
        </w:rPr>
        <w:t xml:space="preserve">Voluntary </w:t>
      </w:r>
      <w:r w:rsidR="00415211">
        <w:rPr>
          <w:rFonts w:ascii="Times New Roman" w:hAnsi="Times New Roman"/>
          <w:b/>
          <w:i/>
          <w:sz w:val="24"/>
          <w:szCs w:val="24"/>
        </w:rPr>
        <w:t>I</w:t>
      </w:r>
      <w:r w:rsidR="00AB5C9D" w:rsidRPr="00953B7F">
        <w:rPr>
          <w:rFonts w:ascii="Times New Roman" w:hAnsi="Times New Roman"/>
          <w:b/>
          <w:i/>
          <w:sz w:val="24"/>
          <w:szCs w:val="24"/>
        </w:rPr>
        <w:t xml:space="preserve">ncentive </w:t>
      </w:r>
      <w:r w:rsidR="00415211">
        <w:rPr>
          <w:rFonts w:ascii="Times New Roman" w:hAnsi="Times New Roman"/>
          <w:b/>
          <w:i/>
          <w:sz w:val="24"/>
          <w:szCs w:val="24"/>
        </w:rPr>
        <w:t>A</w:t>
      </w:r>
      <w:r w:rsidR="00AB5C9D" w:rsidRPr="00953B7F">
        <w:rPr>
          <w:rFonts w:ascii="Times New Roman" w:hAnsi="Times New Roman"/>
          <w:b/>
          <w:i/>
          <w:sz w:val="24"/>
          <w:szCs w:val="24"/>
        </w:rPr>
        <w:t>uction part of the FCC’s efforts to meet the demand for spectrum</w:t>
      </w:r>
      <w:r w:rsidR="00415211">
        <w:rPr>
          <w:rFonts w:ascii="Times New Roman" w:hAnsi="Times New Roman"/>
          <w:b/>
          <w:i/>
          <w:sz w:val="24"/>
          <w:szCs w:val="24"/>
        </w:rPr>
        <w:t>;</w:t>
      </w:r>
    </w:p>
    <w:p w:rsidR="00415211" w:rsidRDefault="00415211" w:rsidP="000712DA">
      <w:pPr>
        <w:spacing w:after="0" w:line="240" w:lineRule="auto"/>
        <w:jc w:val="center"/>
        <w:rPr>
          <w:rFonts w:ascii="Times New Roman" w:hAnsi="Times New Roman"/>
          <w:b/>
          <w:i/>
          <w:sz w:val="24"/>
          <w:szCs w:val="24"/>
        </w:rPr>
      </w:pPr>
      <w:r>
        <w:rPr>
          <w:rFonts w:ascii="Times New Roman" w:hAnsi="Times New Roman"/>
          <w:b/>
          <w:i/>
          <w:sz w:val="24"/>
          <w:szCs w:val="24"/>
        </w:rPr>
        <w:t>W</w:t>
      </w:r>
      <w:r w:rsidR="00AB5C9D" w:rsidRPr="00953B7F">
        <w:rPr>
          <w:rFonts w:ascii="Times New Roman" w:hAnsi="Times New Roman"/>
          <w:b/>
          <w:i/>
          <w:sz w:val="24"/>
          <w:szCs w:val="24"/>
        </w:rPr>
        <w:t xml:space="preserve">ill provide once in a lifetime </w:t>
      </w:r>
      <w:r w:rsidR="000712DA" w:rsidRPr="00953B7F">
        <w:rPr>
          <w:rFonts w:ascii="Times New Roman" w:hAnsi="Times New Roman"/>
          <w:b/>
          <w:i/>
          <w:sz w:val="24"/>
          <w:szCs w:val="24"/>
        </w:rPr>
        <w:t xml:space="preserve">financial opportunities to broadcasters; </w:t>
      </w:r>
    </w:p>
    <w:p w:rsidR="000712DA" w:rsidRPr="00953B7F" w:rsidRDefault="000712DA" w:rsidP="000712DA">
      <w:pPr>
        <w:spacing w:after="0" w:line="240" w:lineRule="auto"/>
        <w:jc w:val="center"/>
        <w:rPr>
          <w:rFonts w:ascii="Times New Roman" w:hAnsi="Times New Roman"/>
          <w:b/>
          <w:i/>
          <w:sz w:val="24"/>
          <w:szCs w:val="24"/>
        </w:rPr>
      </w:pPr>
      <w:r w:rsidRPr="00953B7F">
        <w:rPr>
          <w:rFonts w:ascii="Times New Roman" w:hAnsi="Times New Roman"/>
          <w:b/>
          <w:i/>
          <w:sz w:val="24"/>
          <w:szCs w:val="24"/>
        </w:rPr>
        <w:t xml:space="preserve">Auction planned for </w:t>
      </w:r>
      <w:r w:rsidR="00415211">
        <w:rPr>
          <w:rFonts w:ascii="Times New Roman" w:hAnsi="Times New Roman"/>
          <w:b/>
          <w:i/>
          <w:sz w:val="24"/>
          <w:szCs w:val="24"/>
        </w:rPr>
        <w:t xml:space="preserve">mid </w:t>
      </w:r>
      <w:r w:rsidRPr="00953B7F">
        <w:rPr>
          <w:rFonts w:ascii="Times New Roman" w:hAnsi="Times New Roman"/>
          <w:b/>
          <w:i/>
          <w:sz w:val="24"/>
          <w:szCs w:val="24"/>
        </w:rPr>
        <w:t>201</w:t>
      </w:r>
      <w:r w:rsidR="00AB5C9D" w:rsidRPr="00953B7F">
        <w:rPr>
          <w:rFonts w:ascii="Times New Roman" w:hAnsi="Times New Roman"/>
          <w:b/>
          <w:i/>
          <w:sz w:val="24"/>
          <w:szCs w:val="24"/>
        </w:rPr>
        <w:t>5</w:t>
      </w:r>
    </w:p>
    <w:p w:rsidR="000712DA" w:rsidRPr="00953B7F" w:rsidRDefault="000712DA" w:rsidP="000712DA">
      <w:pPr>
        <w:spacing w:after="0" w:line="240" w:lineRule="auto"/>
        <w:rPr>
          <w:rFonts w:ascii="Times New Roman" w:hAnsi="Times New Roman"/>
          <w:sz w:val="24"/>
          <w:szCs w:val="24"/>
        </w:rPr>
      </w:pPr>
    </w:p>
    <w:p w:rsidR="007E0F0A" w:rsidRPr="00953B7F" w:rsidRDefault="00CF27A1" w:rsidP="007E0F0A">
      <w:pPr>
        <w:pStyle w:val="Default"/>
        <w:rPr>
          <w:rFonts w:ascii="Times New Roman" w:hAnsi="Times New Roman" w:cs="Times New Roman"/>
        </w:rPr>
      </w:pPr>
      <w:r w:rsidRPr="00953B7F">
        <w:rPr>
          <w:rFonts w:ascii="Times New Roman" w:hAnsi="Times New Roman" w:cs="Times New Roman"/>
        </w:rPr>
        <w:t>Washington, D.C.</w:t>
      </w:r>
      <w:r w:rsidR="000712DA" w:rsidRPr="00953B7F">
        <w:rPr>
          <w:rFonts w:ascii="Times New Roman" w:hAnsi="Times New Roman" w:cs="Times New Roman"/>
        </w:rPr>
        <w:t xml:space="preserve"> –</w:t>
      </w:r>
      <w:r w:rsidR="0086307D" w:rsidRPr="00953B7F">
        <w:rPr>
          <w:rFonts w:ascii="Times New Roman" w:hAnsi="Times New Roman" w:cs="Times New Roman"/>
        </w:rPr>
        <w:t>T</w:t>
      </w:r>
      <w:r w:rsidR="000712DA" w:rsidRPr="00953B7F">
        <w:rPr>
          <w:rFonts w:ascii="Times New Roman" w:hAnsi="Times New Roman" w:cs="Times New Roman"/>
        </w:rPr>
        <w:t>he Federal Communications Commission</w:t>
      </w:r>
      <w:r w:rsidR="0086307D" w:rsidRPr="00953B7F">
        <w:rPr>
          <w:rFonts w:ascii="Times New Roman" w:hAnsi="Times New Roman" w:cs="Times New Roman"/>
        </w:rPr>
        <w:t xml:space="preserve"> today</w:t>
      </w:r>
      <w:r w:rsidR="000712DA" w:rsidRPr="00953B7F">
        <w:rPr>
          <w:rFonts w:ascii="Times New Roman" w:hAnsi="Times New Roman" w:cs="Times New Roman"/>
        </w:rPr>
        <w:t xml:space="preserve"> </w:t>
      </w:r>
      <w:r w:rsidR="006E6214" w:rsidRPr="00953B7F">
        <w:rPr>
          <w:rFonts w:ascii="Times New Roman" w:hAnsi="Times New Roman" w:cs="Times New Roman"/>
        </w:rPr>
        <w:t>adopted</w:t>
      </w:r>
      <w:r w:rsidRPr="00953B7F">
        <w:rPr>
          <w:rFonts w:ascii="Times New Roman" w:hAnsi="Times New Roman" w:cs="Times New Roman"/>
        </w:rPr>
        <w:t xml:space="preserve"> </w:t>
      </w:r>
      <w:r w:rsidR="002A3B02" w:rsidRPr="00953B7F">
        <w:rPr>
          <w:rFonts w:ascii="Times New Roman" w:hAnsi="Times New Roman" w:cs="Times New Roman"/>
        </w:rPr>
        <w:t>rules</w:t>
      </w:r>
      <w:r w:rsidR="00796DDD" w:rsidRPr="00953B7F">
        <w:rPr>
          <w:rFonts w:ascii="Times New Roman" w:hAnsi="Times New Roman" w:cs="Times New Roman"/>
        </w:rPr>
        <w:t xml:space="preserve"> </w:t>
      </w:r>
      <w:r w:rsidRPr="00953B7F">
        <w:rPr>
          <w:rFonts w:ascii="Times New Roman" w:hAnsi="Times New Roman" w:cs="Times New Roman"/>
        </w:rPr>
        <w:t>to</w:t>
      </w:r>
      <w:r w:rsidR="00796DDD" w:rsidRPr="00953B7F">
        <w:rPr>
          <w:rFonts w:ascii="Times New Roman" w:hAnsi="Times New Roman" w:cs="Times New Roman"/>
        </w:rPr>
        <w:t xml:space="preserve"> implement the </w:t>
      </w:r>
      <w:r w:rsidR="00415211">
        <w:rPr>
          <w:rFonts w:ascii="Times New Roman" w:hAnsi="Times New Roman" w:cs="Times New Roman"/>
        </w:rPr>
        <w:t>B</w:t>
      </w:r>
      <w:r w:rsidR="00796DDD" w:rsidRPr="00953B7F">
        <w:rPr>
          <w:rFonts w:ascii="Times New Roman" w:hAnsi="Times New Roman" w:cs="Times New Roman"/>
        </w:rPr>
        <w:t xml:space="preserve">roadcast </w:t>
      </w:r>
      <w:r w:rsidR="00415211">
        <w:rPr>
          <w:rFonts w:ascii="Times New Roman" w:hAnsi="Times New Roman" w:cs="Times New Roman"/>
        </w:rPr>
        <w:t>T</w:t>
      </w:r>
      <w:r w:rsidR="00796DDD" w:rsidRPr="00953B7F">
        <w:rPr>
          <w:rFonts w:ascii="Times New Roman" w:hAnsi="Times New Roman" w:cs="Times New Roman"/>
        </w:rPr>
        <w:t xml:space="preserve">elevision </w:t>
      </w:r>
      <w:r w:rsidR="00415211">
        <w:rPr>
          <w:rFonts w:ascii="Times New Roman" w:hAnsi="Times New Roman" w:cs="Times New Roman"/>
        </w:rPr>
        <w:t>I</w:t>
      </w:r>
      <w:r w:rsidR="00875F14" w:rsidRPr="00953B7F">
        <w:rPr>
          <w:rFonts w:ascii="Times New Roman" w:hAnsi="Times New Roman" w:cs="Times New Roman"/>
        </w:rPr>
        <w:t xml:space="preserve">ncentive </w:t>
      </w:r>
      <w:r w:rsidR="00415211">
        <w:rPr>
          <w:rFonts w:ascii="Times New Roman" w:hAnsi="Times New Roman" w:cs="Times New Roman"/>
        </w:rPr>
        <w:t>A</w:t>
      </w:r>
      <w:r w:rsidR="00796DDD" w:rsidRPr="00953B7F">
        <w:rPr>
          <w:rFonts w:ascii="Times New Roman" w:hAnsi="Times New Roman" w:cs="Times New Roman"/>
        </w:rPr>
        <w:t>uction</w:t>
      </w:r>
      <w:r w:rsidRPr="00953B7F">
        <w:rPr>
          <w:rFonts w:ascii="Times New Roman" w:hAnsi="Times New Roman" w:cs="Times New Roman"/>
        </w:rPr>
        <w:t>.</w:t>
      </w:r>
      <w:r w:rsidR="002E3BC9" w:rsidRPr="00953B7F">
        <w:rPr>
          <w:rFonts w:ascii="Times New Roman" w:hAnsi="Times New Roman" w:cs="Times New Roman"/>
        </w:rPr>
        <w:t xml:space="preserve"> </w:t>
      </w:r>
      <w:r w:rsidR="00130500" w:rsidRPr="00953B7F">
        <w:rPr>
          <w:rFonts w:ascii="Times New Roman" w:hAnsi="Times New Roman" w:cs="Times New Roman"/>
        </w:rPr>
        <w:t>The two-</w:t>
      </w:r>
      <w:r w:rsidR="0047069A">
        <w:rPr>
          <w:rFonts w:ascii="Times New Roman" w:hAnsi="Times New Roman" w:cs="Times New Roman"/>
        </w:rPr>
        <w:t>sided</w:t>
      </w:r>
      <w:r w:rsidR="00130500" w:rsidRPr="00953B7F">
        <w:rPr>
          <w:rFonts w:ascii="Times New Roman" w:hAnsi="Times New Roman" w:cs="Times New Roman"/>
        </w:rPr>
        <w:t xml:space="preserve"> auction will use market forces to </w:t>
      </w:r>
      <w:r w:rsidR="0047069A">
        <w:rPr>
          <w:rFonts w:ascii="Times New Roman" w:hAnsi="Times New Roman" w:cs="Times New Roman"/>
        </w:rPr>
        <w:t>recover</w:t>
      </w:r>
      <w:r w:rsidR="0047069A" w:rsidRPr="00953B7F">
        <w:rPr>
          <w:rFonts w:ascii="Times New Roman" w:hAnsi="Times New Roman" w:cs="Times New Roman"/>
        </w:rPr>
        <w:t xml:space="preserve"> </w:t>
      </w:r>
      <w:r w:rsidR="00130500" w:rsidRPr="00953B7F">
        <w:rPr>
          <w:rFonts w:ascii="Times New Roman" w:hAnsi="Times New Roman" w:cs="Times New Roman"/>
        </w:rPr>
        <w:t xml:space="preserve">spectrum from television broadcasters who voluntarily choose to give up some or all of their spectrum usage rights in exchange for </w:t>
      </w:r>
      <w:r w:rsidR="00415211">
        <w:rPr>
          <w:rFonts w:ascii="Times New Roman" w:hAnsi="Times New Roman" w:cs="Times New Roman"/>
        </w:rPr>
        <w:t>incentive</w:t>
      </w:r>
      <w:r w:rsidR="00415211" w:rsidRPr="00953B7F">
        <w:rPr>
          <w:rFonts w:ascii="Times New Roman" w:hAnsi="Times New Roman" w:cs="Times New Roman"/>
        </w:rPr>
        <w:t xml:space="preserve"> </w:t>
      </w:r>
      <w:r w:rsidR="00130500" w:rsidRPr="00953B7F">
        <w:rPr>
          <w:rFonts w:ascii="Times New Roman" w:hAnsi="Times New Roman" w:cs="Times New Roman"/>
        </w:rPr>
        <w:t xml:space="preserve">payments, </w:t>
      </w:r>
      <w:r w:rsidR="0047069A">
        <w:rPr>
          <w:rFonts w:ascii="Times New Roman" w:hAnsi="Times New Roman" w:cs="Times New Roman"/>
        </w:rPr>
        <w:t xml:space="preserve">in order to auction new spectrum licenses </w:t>
      </w:r>
      <w:r w:rsidR="00130500" w:rsidRPr="00953B7F">
        <w:rPr>
          <w:rFonts w:ascii="Times New Roman" w:hAnsi="Times New Roman" w:cs="Times New Roman"/>
        </w:rPr>
        <w:t>to wireless providers. </w:t>
      </w:r>
      <w:r w:rsidR="0068707D" w:rsidRPr="00953B7F">
        <w:rPr>
          <w:rFonts w:ascii="Times New Roman" w:hAnsi="Times New Roman" w:cs="Times New Roman"/>
        </w:rPr>
        <w:t>T</w:t>
      </w:r>
      <w:r w:rsidR="007E0F0A" w:rsidRPr="00953B7F">
        <w:rPr>
          <w:rFonts w:ascii="Times New Roman" w:hAnsi="Times New Roman" w:cs="Times New Roman"/>
        </w:rPr>
        <w:t xml:space="preserve">he </w:t>
      </w:r>
      <w:r w:rsidR="00415211">
        <w:rPr>
          <w:rFonts w:ascii="Times New Roman" w:hAnsi="Times New Roman" w:cs="Times New Roman"/>
        </w:rPr>
        <w:t>I</w:t>
      </w:r>
      <w:r w:rsidR="007E0F0A" w:rsidRPr="00953B7F">
        <w:rPr>
          <w:rFonts w:ascii="Times New Roman" w:hAnsi="Times New Roman" w:cs="Times New Roman"/>
        </w:rPr>
        <w:t xml:space="preserve">ncentive </w:t>
      </w:r>
      <w:r w:rsidR="00415211">
        <w:rPr>
          <w:rFonts w:ascii="Times New Roman" w:hAnsi="Times New Roman" w:cs="Times New Roman"/>
        </w:rPr>
        <w:t>A</w:t>
      </w:r>
      <w:r w:rsidR="007E0F0A" w:rsidRPr="00953B7F">
        <w:rPr>
          <w:rFonts w:ascii="Times New Roman" w:hAnsi="Times New Roman" w:cs="Times New Roman"/>
        </w:rPr>
        <w:t xml:space="preserve">uction will help meet consumers’ skyrocketing demand for mobile broadband services. Across the country, in both rural and urban areas, consumers and businesses expect to have access to wireless connectivity anywhere, anytime. Today, there are more connected devices than there are people in the U.S., and about 60 percent of Americans use data-hungry smartphones. By making more spectrum available for mobile broadband use, the </w:t>
      </w:r>
      <w:r w:rsidR="00415211">
        <w:rPr>
          <w:rFonts w:ascii="Times New Roman" w:hAnsi="Times New Roman" w:cs="Times New Roman"/>
        </w:rPr>
        <w:t>I</w:t>
      </w:r>
      <w:r w:rsidR="007E0F0A" w:rsidRPr="00953B7F">
        <w:rPr>
          <w:rFonts w:ascii="Times New Roman" w:hAnsi="Times New Roman" w:cs="Times New Roman"/>
        </w:rPr>
        <w:t xml:space="preserve">ncentive </w:t>
      </w:r>
      <w:r w:rsidR="00415211">
        <w:rPr>
          <w:rFonts w:ascii="Times New Roman" w:hAnsi="Times New Roman" w:cs="Times New Roman"/>
        </w:rPr>
        <w:t>A</w:t>
      </w:r>
      <w:r w:rsidR="007E0F0A" w:rsidRPr="00953B7F">
        <w:rPr>
          <w:rFonts w:ascii="Times New Roman" w:hAnsi="Times New Roman" w:cs="Times New Roman"/>
        </w:rPr>
        <w:t>uction will benefit consumers by easing congestion on wireless networks, expediting the development of new, more robust wireless services and applications and helping fill in coverage gaps particularly in rural America.</w:t>
      </w:r>
    </w:p>
    <w:p w:rsidR="007E0F0A" w:rsidRPr="00953B7F" w:rsidRDefault="007E0F0A" w:rsidP="007E0F0A">
      <w:pPr>
        <w:spacing w:after="0" w:line="240" w:lineRule="auto"/>
        <w:rPr>
          <w:rFonts w:ascii="Times New Roman" w:hAnsi="Times New Roman"/>
          <w:b/>
          <w:sz w:val="24"/>
          <w:szCs w:val="24"/>
        </w:rPr>
      </w:pPr>
    </w:p>
    <w:p w:rsidR="007E0F0A" w:rsidRPr="00953B7F" w:rsidRDefault="007E0F0A" w:rsidP="007E0F0A">
      <w:pPr>
        <w:spacing w:after="0" w:line="240" w:lineRule="auto"/>
        <w:rPr>
          <w:rFonts w:ascii="Times New Roman" w:hAnsi="Times New Roman"/>
          <w:sz w:val="24"/>
          <w:szCs w:val="24"/>
        </w:rPr>
      </w:pPr>
      <w:r w:rsidRPr="00953B7F">
        <w:rPr>
          <w:rFonts w:ascii="Times New Roman" w:hAnsi="Times New Roman"/>
          <w:sz w:val="24"/>
          <w:szCs w:val="24"/>
        </w:rPr>
        <w:t>Broadcasters that choose to participate in the auction will</w:t>
      </w:r>
      <w:r w:rsidR="007244E1" w:rsidRPr="00953B7F">
        <w:rPr>
          <w:rFonts w:ascii="Times New Roman" w:hAnsi="Times New Roman"/>
          <w:sz w:val="24"/>
          <w:szCs w:val="24"/>
        </w:rPr>
        <w:t xml:space="preserve"> bid to</w:t>
      </w:r>
      <w:r w:rsidRPr="00953B7F">
        <w:rPr>
          <w:rFonts w:ascii="Times New Roman" w:hAnsi="Times New Roman"/>
          <w:sz w:val="24"/>
          <w:szCs w:val="24"/>
        </w:rPr>
        <w:t xml:space="preserve"> receive </w:t>
      </w:r>
      <w:r w:rsidR="00415211">
        <w:rPr>
          <w:rFonts w:ascii="Times New Roman" w:hAnsi="Times New Roman"/>
          <w:sz w:val="24"/>
          <w:szCs w:val="24"/>
        </w:rPr>
        <w:t>some</w:t>
      </w:r>
      <w:r w:rsidR="00415211" w:rsidRPr="00953B7F">
        <w:rPr>
          <w:rFonts w:ascii="Times New Roman" w:hAnsi="Times New Roman"/>
          <w:sz w:val="24"/>
          <w:szCs w:val="24"/>
        </w:rPr>
        <w:t xml:space="preserve"> </w:t>
      </w:r>
      <w:r w:rsidRPr="00953B7F">
        <w:rPr>
          <w:rFonts w:ascii="Times New Roman" w:hAnsi="Times New Roman"/>
          <w:sz w:val="24"/>
          <w:szCs w:val="24"/>
        </w:rPr>
        <w:t>of the proceeds from auctioning that spectrum to wireless providers. The auction is a once in a lifetime opportunity for broadcasters</w:t>
      </w:r>
      <w:r w:rsidR="00415211">
        <w:rPr>
          <w:rFonts w:ascii="Times New Roman" w:hAnsi="Times New Roman"/>
          <w:sz w:val="24"/>
          <w:szCs w:val="24"/>
        </w:rPr>
        <w:t>,</w:t>
      </w:r>
      <w:r w:rsidRPr="00953B7F">
        <w:rPr>
          <w:rFonts w:ascii="Times New Roman" w:hAnsi="Times New Roman"/>
          <w:sz w:val="24"/>
          <w:szCs w:val="24"/>
        </w:rPr>
        <w:t xml:space="preserve"> but the decision </w:t>
      </w:r>
      <w:r w:rsidR="00415211">
        <w:rPr>
          <w:rFonts w:ascii="Times New Roman" w:hAnsi="Times New Roman"/>
          <w:sz w:val="24"/>
          <w:szCs w:val="24"/>
        </w:rPr>
        <w:t xml:space="preserve">of </w:t>
      </w:r>
      <w:r w:rsidRPr="00953B7F">
        <w:rPr>
          <w:rFonts w:ascii="Times New Roman" w:hAnsi="Times New Roman"/>
          <w:sz w:val="24"/>
          <w:szCs w:val="24"/>
        </w:rPr>
        <w:t xml:space="preserve">whether or not to participate is entirely voluntary. </w:t>
      </w:r>
    </w:p>
    <w:p w:rsidR="007244E1" w:rsidRPr="00953B7F" w:rsidRDefault="007244E1" w:rsidP="007E0F0A">
      <w:pPr>
        <w:spacing w:after="0" w:line="240" w:lineRule="auto"/>
        <w:rPr>
          <w:rFonts w:ascii="Times New Roman" w:hAnsi="Times New Roman"/>
          <w:sz w:val="24"/>
          <w:szCs w:val="24"/>
        </w:rPr>
      </w:pPr>
    </w:p>
    <w:p w:rsidR="00CF27A1" w:rsidRPr="00953B7F" w:rsidRDefault="00CF27A1" w:rsidP="00875F14">
      <w:pPr>
        <w:pStyle w:val="Default"/>
        <w:rPr>
          <w:rFonts w:ascii="Times New Roman" w:hAnsi="Times New Roman" w:cs="Times New Roman"/>
          <w:b/>
        </w:rPr>
      </w:pPr>
      <w:r w:rsidRPr="00953B7F">
        <w:rPr>
          <w:rFonts w:ascii="Times New Roman" w:hAnsi="Times New Roman" w:cs="Times New Roman"/>
        </w:rPr>
        <w:t xml:space="preserve">The rules adopted today establish the </w:t>
      </w:r>
      <w:r w:rsidR="00B06F71" w:rsidRPr="00953B7F">
        <w:rPr>
          <w:rFonts w:ascii="Times New Roman" w:hAnsi="Times New Roman" w:cs="Times New Roman"/>
        </w:rPr>
        <w:t>foundation</w:t>
      </w:r>
      <w:r w:rsidR="003F725B" w:rsidRPr="00953B7F">
        <w:rPr>
          <w:rFonts w:ascii="Times New Roman" w:hAnsi="Times New Roman" w:cs="Times New Roman"/>
        </w:rPr>
        <w:t xml:space="preserve"> </w:t>
      </w:r>
      <w:r w:rsidRPr="00953B7F">
        <w:rPr>
          <w:rFonts w:ascii="Times New Roman" w:hAnsi="Times New Roman" w:cs="Times New Roman"/>
        </w:rPr>
        <w:t xml:space="preserve">for the </w:t>
      </w:r>
      <w:r w:rsidR="00415211">
        <w:rPr>
          <w:rFonts w:ascii="Times New Roman" w:hAnsi="Times New Roman" w:cs="Times New Roman"/>
        </w:rPr>
        <w:t>I</w:t>
      </w:r>
      <w:r w:rsidRPr="00953B7F">
        <w:rPr>
          <w:rFonts w:ascii="Times New Roman" w:hAnsi="Times New Roman" w:cs="Times New Roman"/>
        </w:rPr>
        <w:t xml:space="preserve">ncentive </w:t>
      </w:r>
      <w:r w:rsidR="00415211">
        <w:rPr>
          <w:rFonts w:ascii="Times New Roman" w:hAnsi="Times New Roman" w:cs="Times New Roman"/>
        </w:rPr>
        <w:t>A</w:t>
      </w:r>
      <w:r w:rsidRPr="00953B7F">
        <w:rPr>
          <w:rFonts w:ascii="Times New Roman" w:hAnsi="Times New Roman" w:cs="Times New Roman"/>
        </w:rPr>
        <w:t>uction. Based on th</w:t>
      </w:r>
      <w:r w:rsidR="003F725B" w:rsidRPr="00953B7F">
        <w:rPr>
          <w:rFonts w:ascii="Times New Roman" w:hAnsi="Times New Roman" w:cs="Times New Roman"/>
        </w:rPr>
        <w:t>ese rules</w:t>
      </w:r>
      <w:r w:rsidRPr="00953B7F">
        <w:rPr>
          <w:rFonts w:ascii="Times New Roman" w:hAnsi="Times New Roman" w:cs="Times New Roman"/>
        </w:rPr>
        <w:t xml:space="preserve"> the FCC will develop </w:t>
      </w:r>
      <w:r w:rsidR="009243A9" w:rsidRPr="00953B7F">
        <w:rPr>
          <w:rFonts w:ascii="Times New Roman" w:hAnsi="Times New Roman" w:cs="Times New Roman"/>
        </w:rPr>
        <w:t xml:space="preserve">and seek additional public input on </w:t>
      </w:r>
      <w:r w:rsidRPr="00953B7F">
        <w:rPr>
          <w:rFonts w:ascii="Times New Roman" w:hAnsi="Times New Roman" w:cs="Times New Roman"/>
        </w:rPr>
        <w:t>detailed, final auction procedures in the pre-auction process.</w:t>
      </w:r>
    </w:p>
    <w:p w:rsidR="00D314A0" w:rsidRPr="00953B7F" w:rsidRDefault="00D314A0" w:rsidP="00D314A0">
      <w:pPr>
        <w:pStyle w:val="Default"/>
        <w:spacing w:after="27"/>
        <w:rPr>
          <w:rFonts w:ascii="Times New Roman" w:hAnsi="Times New Roman" w:cs="Times New Roman"/>
        </w:rPr>
      </w:pPr>
    </w:p>
    <w:p w:rsidR="00415211" w:rsidRDefault="00D314A0" w:rsidP="00D314A0">
      <w:pPr>
        <w:spacing w:after="0" w:line="240" w:lineRule="auto"/>
        <w:rPr>
          <w:rFonts w:ascii="Times New Roman" w:hAnsi="Times New Roman"/>
          <w:iCs/>
          <w:sz w:val="24"/>
          <w:szCs w:val="24"/>
        </w:rPr>
      </w:pPr>
      <w:r w:rsidRPr="00953B7F">
        <w:rPr>
          <w:rFonts w:ascii="Times New Roman" w:hAnsi="Times New Roman"/>
          <w:iCs/>
          <w:sz w:val="24"/>
          <w:szCs w:val="24"/>
        </w:rPr>
        <w:lastRenderedPageBreak/>
        <w:t xml:space="preserve">There are four parts to the rules implementing the </w:t>
      </w:r>
      <w:r w:rsidR="00415211">
        <w:rPr>
          <w:rFonts w:ascii="Times New Roman" w:hAnsi="Times New Roman"/>
          <w:iCs/>
          <w:sz w:val="24"/>
          <w:szCs w:val="24"/>
        </w:rPr>
        <w:t>I</w:t>
      </w:r>
      <w:r w:rsidRPr="00953B7F">
        <w:rPr>
          <w:rFonts w:ascii="Times New Roman" w:hAnsi="Times New Roman"/>
          <w:iCs/>
          <w:sz w:val="24"/>
          <w:szCs w:val="24"/>
        </w:rPr>
        <w:t xml:space="preserve">ncentive </w:t>
      </w:r>
      <w:r w:rsidR="00415211">
        <w:rPr>
          <w:rFonts w:ascii="Times New Roman" w:hAnsi="Times New Roman"/>
          <w:iCs/>
          <w:sz w:val="24"/>
          <w:szCs w:val="24"/>
        </w:rPr>
        <w:t>A</w:t>
      </w:r>
      <w:r w:rsidRPr="00953B7F">
        <w:rPr>
          <w:rFonts w:ascii="Times New Roman" w:hAnsi="Times New Roman"/>
          <w:iCs/>
          <w:sz w:val="24"/>
          <w:szCs w:val="24"/>
        </w:rPr>
        <w:t xml:space="preserve">uction: </w:t>
      </w:r>
    </w:p>
    <w:p w:rsidR="00415211" w:rsidRDefault="00415211" w:rsidP="00D314A0">
      <w:pPr>
        <w:spacing w:after="0" w:line="240" w:lineRule="auto"/>
        <w:rPr>
          <w:rFonts w:ascii="Times New Roman" w:hAnsi="Times New Roman"/>
          <w:iCs/>
          <w:sz w:val="24"/>
          <w:szCs w:val="24"/>
        </w:rPr>
      </w:pPr>
    </w:p>
    <w:p w:rsidR="00415211" w:rsidRPr="00EE3230" w:rsidRDefault="00415211" w:rsidP="00BD7345">
      <w:pPr>
        <w:pStyle w:val="ListParagraph"/>
        <w:numPr>
          <w:ilvl w:val="0"/>
          <w:numId w:val="2"/>
        </w:numPr>
        <w:spacing w:after="0" w:line="240" w:lineRule="auto"/>
        <w:rPr>
          <w:rFonts w:ascii="Times New Roman" w:hAnsi="Times New Roman"/>
          <w:sz w:val="24"/>
          <w:szCs w:val="24"/>
        </w:rPr>
      </w:pPr>
      <w:r>
        <w:rPr>
          <w:rFonts w:ascii="Times New Roman" w:hAnsi="Times New Roman"/>
          <w:iCs/>
          <w:sz w:val="24"/>
          <w:szCs w:val="24"/>
        </w:rPr>
        <w:t>T</w:t>
      </w:r>
      <w:r w:rsidR="00D01FA8" w:rsidRPr="00BD7345">
        <w:rPr>
          <w:rFonts w:ascii="Times New Roman" w:hAnsi="Times New Roman"/>
          <w:iCs/>
          <w:sz w:val="24"/>
          <w:szCs w:val="24"/>
        </w:rPr>
        <w:t xml:space="preserve">he </w:t>
      </w:r>
      <w:r w:rsidR="00D314A0" w:rsidRPr="00BD7345">
        <w:rPr>
          <w:rFonts w:ascii="Times New Roman" w:hAnsi="Times New Roman"/>
          <w:iCs/>
          <w:sz w:val="24"/>
          <w:szCs w:val="24"/>
        </w:rPr>
        <w:t>reorganized 600 MHz Band, including repacking and unlicensed operations</w:t>
      </w:r>
      <w:r>
        <w:rPr>
          <w:rFonts w:ascii="Times New Roman" w:hAnsi="Times New Roman"/>
          <w:iCs/>
          <w:sz w:val="24"/>
          <w:szCs w:val="24"/>
        </w:rPr>
        <w:t>;</w:t>
      </w:r>
      <w:r w:rsidR="00D314A0" w:rsidRPr="00BD7345">
        <w:rPr>
          <w:rFonts w:ascii="Times New Roman" w:hAnsi="Times New Roman"/>
          <w:iCs/>
          <w:sz w:val="24"/>
          <w:szCs w:val="24"/>
        </w:rPr>
        <w:t xml:space="preserve"> </w:t>
      </w:r>
    </w:p>
    <w:p w:rsidR="00415211" w:rsidRPr="00EE3230" w:rsidRDefault="00415211" w:rsidP="00BD7345">
      <w:pPr>
        <w:pStyle w:val="ListParagraph"/>
        <w:numPr>
          <w:ilvl w:val="0"/>
          <w:numId w:val="2"/>
        </w:numPr>
        <w:spacing w:after="0" w:line="240" w:lineRule="auto"/>
        <w:rPr>
          <w:rFonts w:ascii="Times New Roman" w:hAnsi="Times New Roman"/>
          <w:sz w:val="24"/>
          <w:szCs w:val="24"/>
        </w:rPr>
      </w:pPr>
      <w:r>
        <w:rPr>
          <w:rFonts w:ascii="Times New Roman" w:hAnsi="Times New Roman"/>
          <w:iCs/>
          <w:sz w:val="24"/>
          <w:szCs w:val="24"/>
        </w:rPr>
        <w:t>T</w:t>
      </w:r>
      <w:r w:rsidR="00D314A0" w:rsidRPr="00BD7345">
        <w:rPr>
          <w:rFonts w:ascii="Times New Roman" w:hAnsi="Times New Roman"/>
          <w:iCs/>
          <w:sz w:val="24"/>
          <w:szCs w:val="24"/>
        </w:rPr>
        <w:t xml:space="preserve">he </w:t>
      </w:r>
      <w:r w:rsidRPr="00BD7345">
        <w:rPr>
          <w:rFonts w:ascii="Times New Roman" w:hAnsi="Times New Roman"/>
          <w:iCs/>
          <w:sz w:val="24"/>
          <w:szCs w:val="24"/>
        </w:rPr>
        <w:t>I</w:t>
      </w:r>
      <w:r w:rsidR="00D314A0" w:rsidRPr="00BD7345">
        <w:rPr>
          <w:rFonts w:ascii="Times New Roman" w:hAnsi="Times New Roman"/>
          <w:iCs/>
          <w:sz w:val="24"/>
          <w:szCs w:val="24"/>
        </w:rPr>
        <w:t xml:space="preserve">ncentive </w:t>
      </w:r>
      <w:r w:rsidRPr="00BD7345">
        <w:rPr>
          <w:rFonts w:ascii="Times New Roman" w:hAnsi="Times New Roman"/>
          <w:iCs/>
          <w:sz w:val="24"/>
          <w:szCs w:val="24"/>
        </w:rPr>
        <w:t>A</w:t>
      </w:r>
      <w:r w:rsidR="00D314A0" w:rsidRPr="00BD7345">
        <w:rPr>
          <w:rFonts w:ascii="Times New Roman" w:hAnsi="Times New Roman"/>
          <w:iCs/>
          <w:sz w:val="24"/>
          <w:szCs w:val="24"/>
        </w:rPr>
        <w:t>uction process and design</w:t>
      </w:r>
      <w:r>
        <w:rPr>
          <w:rFonts w:ascii="Times New Roman" w:hAnsi="Times New Roman"/>
          <w:iCs/>
          <w:sz w:val="24"/>
          <w:szCs w:val="24"/>
        </w:rPr>
        <w:t>;</w:t>
      </w:r>
    </w:p>
    <w:p w:rsidR="00415211" w:rsidRPr="00EE3230" w:rsidRDefault="00415211" w:rsidP="00BD7345">
      <w:pPr>
        <w:pStyle w:val="ListParagraph"/>
        <w:numPr>
          <w:ilvl w:val="0"/>
          <w:numId w:val="2"/>
        </w:numPr>
        <w:spacing w:after="0" w:line="240" w:lineRule="auto"/>
        <w:rPr>
          <w:rFonts w:ascii="Times New Roman" w:hAnsi="Times New Roman"/>
          <w:sz w:val="24"/>
          <w:szCs w:val="24"/>
        </w:rPr>
      </w:pPr>
      <w:r>
        <w:rPr>
          <w:rFonts w:ascii="Times New Roman" w:hAnsi="Times New Roman"/>
          <w:iCs/>
          <w:sz w:val="24"/>
          <w:szCs w:val="24"/>
        </w:rPr>
        <w:t>T</w:t>
      </w:r>
      <w:r w:rsidR="00D314A0" w:rsidRPr="00BD7345">
        <w:rPr>
          <w:rFonts w:ascii="Times New Roman" w:hAnsi="Times New Roman"/>
          <w:iCs/>
          <w:sz w:val="24"/>
          <w:szCs w:val="24"/>
        </w:rPr>
        <w:t>he post-auction transition for all incumbents in the 600 MHz band</w:t>
      </w:r>
      <w:r>
        <w:rPr>
          <w:rFonts w:ascii="Times New Roman" w:hAnsi="Times New Roman"/>
          <w:iCs/>
          <w:sz w:val="24"/>
          <w:szCs w:val="24"/>
        </w:rPr>
        <w:t>;</w:t>
      </w:r>
      <w:r w:rsidR="00D314A0" w:rsidRPr="00BD7345">
        <w:rPr>
          <w:rFonts w:ascii="Times New Roman" w:hAnsi="Times New Roman"/>
          <w:iCs/>
          <w:sz w:val="24"/>
          <w:szCs w:val="24"/>
        </w:rPr>
        <w:t xml:space="preserve"> and </w:t>
      </w:r>
    </w:p>
    <w:p w:rsidR="000712DA" w:rsidRPr="00BD7345" w:rsidRDefault="00415211" w:rsidP="00BD7345">
      <w:pPr>
        <w:pStyle w:val="ListParagraph"/>
        <w:numPr>
          <w:ilvl w:val="0"/>
          <w:numId w:val="2"/>
        </w:numPr>
        <w:spacing w:after="0" w:line="240" w:lineRule="auto"/>
        <w:rPr>
          <w:rFonts w:ascii="Times New Roman" w:hAnsi="Times New Roman"/>
          <w:sz w:val="24"/>
          <w:szCs w:val="24"/>
        </w:rPr>
      </w:pPr>
      <w:r>
        <w:rPr>
          <w:rFonts w:ascii="Times New Roman" w:hAnsi="Times New Roman"/>
          <w:iCs/>
          <w:sz w:val="24"/>
          <w:szCs w:val="24"/>
        </w:rPr>
        <w:t>P</w:t>
      </w:r>
      <w:r w:rsidR="00D314A0" w:rsidRPr="00BD7345">
        <w:rPr>
          <w:rFonts w:ascii="Times New Roman" w:hAnsi="Times New Roman"/>
          <w:iCs/>
          <w:sz w:val="24"/>
          <w:szCs w:val="24"/>
        </w:rPr>
        <w:t>ost-transition regulatory issues, including channel sharing.</w:t>
      </w:r>
    </w:p>
    <w:p w:rsidR="002E3BC9" w:rsidRPr="00953B7F" w:rsidRDefault="002E3BC9" w:rsidP="000712DA">
      <w:pPr>
        <w:spacing w:after="0" w:line="240" w:lineRule="auto"/>
        <w:rPr>
          <w:rFonts w:ascii="Times New Roman" w:hAnsi="Times New Roman"/>
          <w:sz w:val="24"/>
          <w:szCs w:val="24"/>
          <w:u w:val="single"/>
        </w:rPr>
      </w:pPr>
    </w:p>
    <w:p w:rsidR="000712DA" w:rsidRPr="00953B7F" w:rsidRDefault="007E0F0A" w:rsidP="000712DA">
      <w:pPr>
        <w:spacing w:after="0" w:line="240" w:lineRule="auto"/>
        <w:rPr>
          <w:rFonts w:ascii="Times New Roman" w:hAnsi="Times New Roman"/>
          <w:sz w:val="24"/>
          <w:szCs w:val="24"/>
        </w:rPr>
      </w:pPr>
      <w:r w:rsidRPr="00953B7F">
        <w:rPr>
          <w:rFonts w:ascii="Times New Roman" w:hAnsi="Times New Roman"/>
          <w:sz w:val="24"/>
          <w:szCs w:val="24"/>
          <w:u w:val="single"/>
        </w:rPr>
        <w:t>Specifically</w:t>
      </w:r>
      <w:r w:rsidR="00BD2596" w:rsidRPr="00953B7F">
        <w:rPr>
          <w:rFonts w:ascii="Times New Roman" w:hAnsi="Times New Roman"/>
          <w:sz w:val="24"/>
          <w:szCs w:val="24"/>
          <w:u w:val="single"/>
        </w:rPr>
        <w:t xml:space="preserve">, </w:t>
      </w:r>
      <w:r w:rsidR="00BB2CD9" w:rsidRPr="00953B7F">
        <w:rPr>
          <w:rFonts w:ascii="Times New Roman" w:hAnsi="Times New Roman"/>
          <w:sz w:val="24"/>
          <w:szCs w:val="24"/>
          <w:u w:val="single"/>
        </w:rPr>
        <w:t>the Report and Order addresses</w:t>
      </w:r>
      <w:r w:rsidR="005C29E8" w:rsidRPr="00953B7F">
        <w:rPr>
          <w:rFonts w:ascii="Times New Roman" w:hAnsi="Times New Roman"/>
          <w:sz w:val="24"/>
          <w:szCs w:val="24"/>
          <w:u w:val="single"/>
        </w:rPr>
        <w:t xml:space="preserve"> the following</w:t>
      </w:r>
      <w:r w:rsidR="005C29E8" w:rsidRPr="00953B7F">
        <w:rPr>
          <w:rFonts w:ascii="Times New Roman" w:hAnsi="Times New Roman"/>
          <w:sz w:val="24"/>
          <w:szCs w:val="24"/>
        </w:rPr>
        <w:t>:</w:t>
      </w:r>
    </w:p>
    <w:p w:rsidR="00BD2596" w:rsidRPr="00953B7F" w:rsidRDefault="00BD2596" w:rsidP="000712DA">
      <w:pPr>
        <w:spacing w:after="0" w:line="240" w:lineRule="auto"/>
        <w:rPr>
          <w:rFonts w:ascii="Times New Roman" w:hAnsi="Times New Roman"/>
          <w:i/>
          <w:sz w:val="24"/>
          <w:szCs w:val="24"/>
        </w:rPr>
      </w:pPr>
    </w:p>
    <w:p w:rsidR="00BD2596" w:rsidRPr="00953B7F" w:rsidRDefault="00BD2596" w:rsidP="00BD2596">
      <w:pPr>
        <w:pStyle w:val="Default"/>
        <w:rPr>
          <w:rFonts w:ascii="Times New Roman" w:hAnsi="Times New Roman" w:cs="Times New Roman"/>
        </w:rPr>
      </w:pPr>
      <w:r w:rsidRPr="00953B7F">
        <w:rPr>
          <w:rFonts w:ascii="Times New Roman" w:hAnsi="Times New Roman" w:cs="Times New Roman"/>
          <w:b/>
        </w:rPr>
        <w:t>600 M</w:t>
      </w:r>
      <w:r w:rsidR="00875F14" w:rsidRPr="00953B7F">
        <w:rPr>
          <w:rFonts w:ascii="Times New Roman" w:hAnsi="Times New Roman" w:cs="Times New Roman"/>
          <w:b/>
        </w:rPr>
        <w:t>H</w:t>
      </w:r>
      <w:r w:rsidRPr="00953B7F">
        <w:rPr>
          <w:rFonts w:ascii="Times New Roman" w:hAnsi="Times New Roman" w:cs="Times New Roman"/>
          <w:b/>
        </w:rPr>
        <w:t>z Band Plan</w:t>
      </w:r>
      <w:r w:rsidR="007E0F0A" w:rsidRPr="00953B7F">
        <w:rPr>
          <w:rFonts w:ascii="Times New Roman" w:hAnsi="Times New Roman" w:cs="Times New Roman"/>
          <w:b/>
        </w:rPr>
        <w:t xml:space="preserve">: </w:t>
      </w:r>
      <w:r w:rsidRPr="00953B7F">
        <w:rPr>
          <w:rFonts w:ascii="Times New Roman" w:hAnsi="Times New Roman" w:cs="Times New Roman"/>
        </w:rPr>
        <w:t>The Report and Order adopts a 600 MHz band plan that maximizes the value of spectrum to potential bidders and provides both larger and smaller bidders a fair opportunity to acquire spectrum. Specifically the band plan consists of specific paired uplink and downlink bands (which enables two-way communications), comprised of five megahertz “building blocks</w:t>
      </w:r>
      <w:r w:rsidR="00415211">
        <w:rPr>
          <w:rFonts w:ascii="Times New Roman" w:hAnsi="Times New Roman" w:cs="Times New Roman"/>
        </w:rPr>
        <w:t>.</w:t>
      </w:r>
      <w:r w:rsidRPr="00953B7F">
        <w:rPr>
          <w:rFonts w:ascii="Times New Roman" w:hAnsi="Times New Roman" w:cs="Times New Roman"/>
        </w:rPr>
        <w:t xml:space="preserve">” Additionally, </w:t>
      </w:r>
      <w:r w:rsidR="00271D7D" w:rsidRPr="00953B7F">
        <w:rPr>
          <w:rFonts w:ascii="Times New Roman" w:hAnsi="Times New Roman" w:cs="Times New Roman"/>
        </w:rPr>
        <w:t xml:space="preserve">the band plan </w:t>
      </w:r>
      <w:r w:rsidRPr="00953B7F">
        <w:rPr>
          <w:rFonts w:ascii="Times New Roman" w:hAnsi="Times New Roman" w:cs="Times New Roman"/>
        </w:rPr>
        <w:t xml:space="preserve">accommodates limited variation in the amount of spectrum recovered from broadcasters in different geographic areas in order to prevent the “least common denominator market” from limiting the quantity of spectrum we can offer generally across the nation. </w:t>
      </w:r>
    </w:p>
    <w:p w:rsidR="005448F2" w:rsidRPr="00953B7F" w:rsidRDefault="005448F2" w:rsidP="00BD2596">
      <w:pPr>
        <w:pStyle w:val="Default"/>
        <w:rPr>
          <w:rFonts w:ascii="Times New Roman" w:hAnsi="Times New Roman" w:cs="Times New Roman"/>
        </w:rPr>
      </w:pPr>
    </w:p>
    <w:p w:rsidR="005448F2" w:rsidRPr="00953B7F" w:rsidRDefault="00B06F71" w:rsidP="00BD2596">
      <w:pPr>
        <w:pStyle w:val="Default"/>
        <w:rPr>
          <w:rFonts w:ascii="Times New Roman" w:hAnsi="Times New Roman" w:cs="Times New Roman"/>
        </w:rPr>
      </w:pPr>
      <w:r w:rsidRPr="00953B7F">
        <w:rPr>
          <w:rFonts w:ascii="Times New Roman" w:hAnsi="Times New Roman" w:cs="Times New Roman"/>
        </w:rPr>
        <w:t>T</w:t>
      </w:r>
      <w:r w:rsidR="00A4710F" w:rsidRPr="00953B7F">
        <w:rPr>
          <w:rFonts w:ascii="Times New Roman" w:hAnsi="Times New Roman" w:cs="Times New Roman"/>
        </w:rPr>
        <w:t xml:space="preserve">he </w:t>
      </w:r>
      <w:r w:rsidR="00C93759" w:rsidRPr="00953B7F">
        <w:rPr>
          <w:rFonts w:ascii="Times New Roman" w:hAnsi="Times New Roman" w:cs="Times New Roman"/>
        </w:rPr>
        <w:t>band plan</w:t>
      </w:r>
      <w:r w:rsidR="006B0B66" w:rsidRPr="00953B7F">
        <w:rPr>
          <w:rFonts w:ascii="Times New Roman" w:hAnsi="Times New Roman" w:cs="Times New Roman"/>
        </w:rPr>
        <w:t xml:space="preserve"> incorporates</w:t>
      </w:r>
      <w:r w:rsidR="005448F2" w:rsidRPr="00953B7F">
        <w:rPr>
          <w:rFonts w:ascii="Times New Roman" w:hAnsi="Times New Roman" w:cs="Times New Roman"/>
        </w:rPr>
        <w:t xml:space="preserve"> technically reasonable guard bands</w:t>
      </w:r>
      <w:r w:rsidR="00C93759" w:rsidRPr="00953B7F">
        <w:rPr>
          <w:rFonts w:ascii="Times New Roman" w:hAnsi="Times New Roman" w:cs="Times New Roman"/>
        </w:rPr>
        <w:t>,</w:t>
      </w:r>
      <w:r w:rsidR="005448F2" w:rsidRPr="00953B7F">
        <w:rPr>
          <w:rFonts w:ascii="Times New Roman" w:hAnsi="Times New Roman" w:cs="Times New Roman"/>
        </w:rPr>
        <w:t xml:space="preserve"> including </w:t>
      </w:r>
      <w:r w:rsidR="00C93759" w:rsidRPr="00953B7F">
        <w:rPr>
          <w:rFonts w:ascii="Times New Roman" w:hAnsi="Times New Roman" w:cs="Times New Roman"/>
        </w:rPr>
        <w:t>a uniform</w:t>
      </w:r>
      <w:r w:rsidR="005448F2" w:rsidRPr="00953B7F">
        <w:rPr>
          <w:rFonts w:ascii="Times New Roman" w:hAnsi="Times New Roman" w:cs="Times New Roman"/>
        </w:rPr>
        <w:t xml:space="preserve"> duplex gap</w:t>
      </w:r>
      <w:r w:rsidR="00A859F4" w:rsidRPr="00953B7F">
        <w:rPr>
          <w:rFonts w:ascii="Times New Roman" w:hAnsi="Times New Roman" w:cs="Times New Roman"/>
        </w:rPr>
        <w:t xml:space="preserve"> (a special guard band used to separate uplink and downlink spectrum)</w:t>
      </w:r>
      <w:r w:rsidR="00C93759" w:rsidRPr="00953B7F">
        <w:rPr>
          <w:rFonts w:ascii="Times New Roman" w:hAnsi="Times New Roman" w:cs="Times New Roman"/>
        </w:rPr>
        <w:t>,</w:t>
      </w:r>
      <w:r w:rsidR="006B0B66" w:rsidRPr="00953B7F">
        <w:rPr>
          <w:rFonts w:ascii="Times New Roman" w:hAnsi="Times New Roman" w:cs="Times New Roman"/>
        </w:rPr>
        <w:t xml:space="preserve"> to </w:t>
      </w:r>
      <w:r w:rsidR="005448F2" w:rsidRPr="00953B7F">
        <w:rPr>
          <w:rFonts w:ascii="Times New Roman" w:hAnsi="Times New Roman" w:cs="Times New Roman"/>
        </w:rPr>
        <w:t xml:space="preserve">prevent harmful interference between licensed services. </w:t>
      </w:r>
      <w:r w:rsidR="00EE3230">
        <w:rPr>
          <w:rFonts w:ascii="Times New Roman" w:hAnsi="Times New Roman" w:cs="Times New Roman"/>
        </w:rPr>
        <w:t>Consistent with the Spectrum Act, and r</w:t>
      </w:r>
      <w:r w:rsidRPr="00953B7F">
        <w:rPr>
          <w:rFonts w:ascii="Times New Roman" w:hAnsi="Times New Roman" w:cs="Times New Roman"/>
        </w:rPr>
        <w:t xml:space="preserve">ecognizing that unlicensed spectrum is a catalyst for innovation that provides economic value to businesses and consumers alike, the Commission authorizes the use of these guard bands for unlicensed use nationwide.  </w:t>
      </w:r>
      <w:r w:rsidR="005448F2" w:rsidRPr="00953B7F">
        <w:rPr>
          <w:rFonts w:ascii="Times New Roman" w:hAnsi="Times New Roman" w:cs="Times New Roman"/>
        </w:rPr>
        <w:t xml:space="preserve">The Report and Order </w:t>
      </w:r>
      <w:r w:rsidRPr="00953B7F">
        <w:rPr>
          <w:rFonts w:ascii="Times New Roman" w:hAnsi="Times New Roman" w:cs="Times New Roman"/>
        </w:rPr>
        <w:t xml:space="preserve">also </w:t>
      </w:r>
      <w:r w:rsidR="00C93759" w:rsidRPr="00953B7F">
        <w:rPr>
          <w:rFonts w:ascii="Times New Roman" w:hAnsi="Times New Roman" w:cs="Times New Roman"/>
        </w:rPr>
        <w:t>designates</w:t>
      </w:r>
      <w:r w:rsidR="006B0B66" w:rsidRPr="00953B7F">
        <w:rPr>
          <w:rFonts w:ascii="Times New Roman" w:hAnsi="Times New Roman" w:cs="Times New Roman"/>
        </w:rPr>
        <w:t xml:space="preserve"> one naturally occurring white space channel in </w:t>
      </w:r>
      <w:r w:rsidRPr="00953B7F">
        <w:rPr>
          <w:rFonts w:ascii="Times New Roman" w:hAnsi="Times New Roman" w:cs="Times New Roman"/>
        </w:rPr>
        <w:t xml:space="preserve">the remaining TV band in </w:t>
      </w:r>
      <w:r w:rsidR="006B0B66" w:rsidRPr="00953B7F">
        <w:rPr>
          <w:rFonts w:ascii="Times New Roman" w:hAnsi="Times New Roman" w:cs="Times New Roman"/>
        </w:rPr>
        <w:t xml:space="preserve">each </w:t>
      </w:r>
      <w:r w:rsidR="007244E1" w:rsidRPr="00953B7F">
        <w:rPr>
          <w:rFonts w:ascii="Times New Roman" w:hAnsi="Times New Roman" w:cs="Times New Roman"/>
        </w:rPr>
        <w:t xml:space="preserve">area </w:t>
      </w:r>
      <w:r w:rsidR="007E0F0A" w:rsidRPr="00953B7F">
        <w:rPr>
          <w:rFonts w:ascii="Times New Roman" w:hAnsi="Times New Roman" w:cs="Times New Roman"/>
        </w:rPr>
        <w:t>for use</w:t>
      </w:r>
      <w:r w:rsidR="00C93759" w:rsidRPr="00953B7F">
        <w:rPr>
          <w:rFonts w:ascii="Times New Roman" w:hAnsi="Times New Roman" w:cs="Times New Roman"/>
        </w:rPr>
        <w:t xml:space="preserve"> by unlicensed devices as well as wireless microphones</w:t>
      </w:r>
      <w:r w:rsidR="007E0F0A" w:rsidRPr="00953B7F">
        <w:rPr>
          <w:rFonts w:ascii="Times New Roman" w:hAnsi="Times New Roman" w:cs="Times New Roman"/>
        </w:rPr>
        <w:t>.</w:t>
      </w:r>
      <w:r w:rsidR="006B0B66" w:rsidRPr="00953B7F">
        <w:rPr>
          <w:rFonts w:ascii="Times New Roman" w:hAnsi="Times New Roman" w:cs="Times New Roman"/>
        </w:rPr>
        <w:t xml:space="preserve"> </w:t>
      </w:r>
      <w:r w:rsidR="00C93759" w:rsidRPr="00953B7F">
        <w:rPr>
          <w:rFonts w:ascii="Times New Roman" w:hAnsi="Times New Roman" w:cs="Times New Roman"/>
        </w:rPr>
        <w:t xml:space="preserve"> </w:t>
      </w:r>
      <w:r w:rsidR="00953B7F" w:rsidRPr="00953B7F">
        <w:rPr>
          <w:rFonts w:ascii="Times New Roman" w:hAnsi="Times New Roman" w:cs="Times New Roman"/>
        </w:rPr>
        <w:t xml:space="preserve">Any other unused television channels in an area following the </w:t>
      </w:r>
      <w:r w:rsidR="00EE3230">
        <w:rPr>
          <w:rFonts w:ascii="Times New Roman" w:hAnsi="Times New Roman" w:cs="Times New Roman"/>
        </w:rPr>
        <w:t>I</w:t>
      </w:r>
      <w:r w:rsidR="00953B7F" w:rsidRPr="00953B7F">
        <w:rPr>
          <w:rFonts w:ascii="Times New Roman" w:hAnsi="Times New Roman" w:cs="Times New Roman"/>
        </w:rPr>
        <w:t xml:space="preserve">ncentive </w:t>
      </w:r>
      <w:r w:rsidR="00EE3230">
        <w:rPr>
          <w:rFonts w:ascii="Times New Roman" w:hAnsi="Times New Roman" w:cs="Times New Roman"/>
        </w:rPr>
        <w:t>A</w:t>
      </w:r>
      <w:r w:rsidR="00EE3230" w:rsidRPr="00953B7F">
        <w:rPr>
          <w:rFonts w:ascii="Times New Roman" w:hAnsi="Times New Roman" w:cs="Times New Roman"/>
        </w:rPr>
        <w:t xml:space="preserve">uction </w:t>
      </w:r>
      <w:r w:rsidR="00953B7F" w:rsidRPr="00953B7F">
        <w:rPr>
          <w:rFonts w:ascii="Times New Roman" w:hAnsi="Times New Roman" w:cs="Times New Roman"/>
        </w:rPr>
        <w:t>will also be available for unlicensed devices as well as wireless microphone use</w:t>
      </w:r>
      <w:r w:rsidR="0047069A">
        <w:rPr>
          <w:rFonts w:ascii="Times New Roman" w:hAnsi="Times New Roman" w:cs="Times New Roman"/>
        </w:rPr>
        <w:t xml:space="preserve">.  Unlicensed devices also will be able to operate on channel 37 at locations where it is not in use by channel 37 incumbents, subject to </w:t>
      </w:r>
      <w:r w:rsidR="00EE3230">
        <w:rPr>
          <w:rFonts w:ascii="Times New Roman" w:hAnsi="Times New Roman" w:cs="Times New Roman"/>
        </w:rPr>
        <w:t xml:space="preserve">the development of </w:t>
      </w:r>
      <w:r w:rsidR="0047069A">
        <w:rPr>
          <w:rFonts w:ascii="Times New Roman" w:hAnsi="Times New Roman" w:cs="Times New Roman"/>
        </w:rPr>
        <w:t xml:space="preserve">technical </w:t>
      </w:r>
      <w:r w:rsidR="00EE3230">
        <w:rPr>
          <w:rFonts w:ascii="Times New Roman" w:hAnsi="Times New Roman" w:cs="Times New Roman"/>
        </w:rPr>
        <w:t xml:space="preserve">rules </w:t>
      </w:r>
      <w:r w:rsidR="0047069A">
        <w:rPr>
          <w:rFonts w:ascii="Times New Roman" w:hAnsi="Times New Roman" w:cs="Times New Roman"/>
        </w:rPr>
        <w:t>to prevent</w:t>
      </w:r>
      <w:r w:rsidR="00EE3230">
        <w:rPr>
          <w:rFonts w:ascii="Times New Roman" w:hAnsi="Times New Roman" w:cs="Times New Roman"/>
        </w:rPr>
        <w:t xml:space="preserve"> harmful</w:t>
      </w:r>
      <w:r w:rsidR="0047069A">
        <w:rPr>
          <w:rFonts w:ascii="Times New Roman" w:hAnsi="Times New Roman" w:cs="Times New Roman"/>
        </w:rPr>
        <w:t xml:space="preserve"> interference to the incumbents.</w:t>
      </w:r>
    </w:p>
    <w:p w:rsidR="00B673B9" w:rsidRPr="00953B7F" w:rsidRDefault="00B673B9" w:rsidP="00BD2596">
      <w:pPr>
        <w:pStyle w:val="Default"/>
        <w:rPr>
          <w:rFonts w:ascii="Times New Roman" w:hAnsi="Times New Roman" w:cs="Times New Roman"/>
        </w:rPr>
      </w:pPr>
    </w:p>
    <w:p w:rsidR="000C6FFB" w:rsidRPr="00953B7F" w:rsidRDefault="009243A9" w:rsidP="00BD2596">
      <w:pPr>
        <w:pStyle w:val="Default"/>
        <w:rPr>
          <w:rFonts w:ascii="Times New Roman" w:hAnsi="Times New Roman" w:cs="Times New Roman"/>
        </w:rPr>
      </w:pPr>
      <w:r w:rsidRPr="00953B7F">
        <w:rPr>
          <w:rFonts w:ascii="Times New Roman" w:hAnsi="Times New Roman" w:cs="Times New Roman"/>
        </w:rPr>
        <w:t xml:space="preserve">The band plan does not relocate Wireless Medical </w:t>
      </w:r>
      <w:r w:rsidR="007244E1" w:rsidRPr="00953B7F">
        <w:rPr>
          <w:rFonts w:ascii="Times New Roman" w:hAnsi="Times New Roman" w:cs="Times New Roman"/>
        </w:rPr>
        <w:t>Telemetry</w:t>
      </w:r>
      <w:r w:rsidRPr="00953B7F">
        <w:rPr>
          <w:rFonts w:ascii="Times New Roman" w:hAnsi="Times New Roman" w:cs="Times New Roman"/>
        </w:rPr>
        <w:t xml:space="preserve"> </w:t>
      </w:r>
      <w:r w:rsidR="00967F56" w:rsidRPr="00953B7F">
        <w:rPr>
          <w:rFonts w:ascii="Times New Roman" w:hAnsi="Times New Roman" w:cs="Times New Roman"/>
        </w:rPr>
        <w:t xml:space="preserve">Service or the Radio Astronomy Service from channel 37. </w:t>
      </w:r>
      <w:r w:rsidR="000C6FFB" w:rsidRPr="00953B7F">
        <w:rPr>
          <w:rFonts w:ascii="Times New Roman" w:hAnsi="Times New Roman" w:cs="Times New Roman"/>
        </w:rPr>
        <w:t>Other incumbent services in the television band, including low power television,</w:t>
      </w:r>
      <w:r w:rsidR="006B0B66" w:rsidRPr="00953B7F">
        <w:rPr>
          <w:rFonts w:ascii="Times New Roman" w:hAnsi="Times New Roman" w:cs="Times New Roman"/>
        </w:rPr>
        <w:t xml:space="preserve"> and translators</w:t>
      </w:r>
      <w:r w:rsidR="00DC7BC8" w:rsidRPr="00953B7F">
        <w:rPr>
          <w:rFonts w:ascii="Times New Roman" w:hAnsi="Times New Roman" w:cs="Times New Roman"/>
        </w:rPr>
        <w:t xml:space="preserve"> </w:t>
      </w:r>
      <w:r w:rsidR="000C6FFB" w:rsidRPr="00953B7F">
        <w:rPr>
          <w:rFonts w:ascii="Times New Roman" w:hAnsi="Times New Roman" w:cs="Times New Roman"/>
        </w:rPr>
        <w:t>may be displaced. Recognizing the value these services provide, the Report and Order allows their continued operation until new license holders become operational.</w:t>
      </w:r>
    </w:p>
    <w:p w:rsidR="005448F2" w:rsidRPr="00953B7F" w:rsidRDefault="005448F2" w:rsidP="00BD2596">
      <w:pPr>
        <w:pStyle w:val="Default"/>
        <w:rPr>
          <w:rFonts w:ascii="Times New Roman" w:hAnsi="Times New Roman" w:cs="Times New Roman"/>
        </w:rPr>
      </w:pPr>
    </w:p>
    <w:p w:rsidR="00967F56" w:rsidRPr="00953B7F" w:rsidRDefault="00953B7F" w:rsidP="00BD2596">
      <w:pPr>
        <w:pStyle w:val="Default"/>
        <w:rPr>
          <w:rFonts w:ascii="Times New Roman" w:hAnsi="Times New Roman" w:cs="Times New Roman"/>
        </w:rPr>
      </w:pPr>
      <w:r w:rsidRPr="00953B7F">
        <w:rPr>
          <w:rFonts w:ascii="Times New Roman" w:hAnsi="Times New Roman" w:cs="Times New Roman"/>
        </w:rPr>
        <w:t>T</w:t>
      </w:r>
      <w:r w:rsidR="00967F56" w:rsidRPr="00953B7F">
        <w:rPr>
          <w:rFonts w:ascii="Times New Roman" w:hAnsi="Times New Roman" w:cs="Times New Roman"/>
        </w:rPr>
        <w:t>o facilitate wireless microphone use of available spectrum in the reorganized UHF band</w:t>
      </w:r>
      <w:r w:rsidRPr="00953B7F">
        <w:rPr>
          <w:rFonts w:ascii="Times New Roman" w:hAnsi="Times New Roman" w:cs="Times New Roman"/>
        </w:rPr>
        <w:t>, the Report and Order adopts measures in addition to those noted above</w:t>
      </w:r>
      <w:r w:rsidR="00967F56" w:rsidRPr="00953B7F">
        <w:rPr>
          <w:rFonts w:ascii="Times New Roman" w:hAnsi="Times New Roman" w:cs="Times New Roman"/>
        </w:rPr>
        <w:t xml:space="preserve">.  </w:t>
      </w:r>
      <w:r w:rsidR="00271D7D" w:rsidRPr="00953B7F">
        <w:rPr>
          <w:rFonts w:ascii="Times New Roman" w:hAnsi="Times New Roman" w:cs="Times New Roman"/>
        </w:rPr>
        <w:t xml:space="preserve">It </w:t>
      </w:r>
      <w:r w:rsidR="00967F56" w:rsidRPr="00953B7F">
        <w:rPr>
          <w:rFonts w:ascii="Times New Roman" w:hAnsi="Times New Roman" w:cs="Times New Roman"/>
        </w:rPr>
        <w:t xml:space="preserve">will allow wireless microphone devices licensed to broadcast </w:t>
      </w:r>
      <w:r w:rsidR="00C93759" w:rsidRPr="00953B7F">
        <w:rPr>
          <w:rFonts w:ascii="Times New Roman" w:hAnsi="Times New Roman" w:cs="Times New Roman"/>
        </w:rPr>
        <w:t xml:space="preserve">and cable programming </w:t>
      </w:r>
      <w:r w:rsidR="00967F56" w:rsidRPr="00953B7F">
        <w:rPr>
          <w:rFonts w:ascii="Times New Roman" w:hAnsi="Times New Roman" w:cs="Times New Roman"/>
        </w:rPr>
        <w:t xml:space="preserve">entities to operate in a portion of the duplex gap on a licensed basis.  In addition, </w:t>
      </w:r>
      <w:r w:rsidR="00271D7D" w:rsidRPr="00953B7F">
        <w:rPr>
          <w:rFonts w:ascii="Times New Roman" w:hAnsi="Times New Roman" w:cs="Times New Roman"/>
        </w:rPr>
        <w:t xml:space="preserve">the Report </w:t>
      </w:r>
      <w:r w:rsidR="00C93759" w:rsidRPr="00953B7F">
        <w:rPr>
          <w:rFonts w:ascii="Times New Roman" w:hAnsi="Times New Roman" w:cs="Times New Roman"/>
        </w:rPr>
        <w:t>and</w:t>
      </w:r>
      <w:r w:rsidR="00271D7D" w:rsidRPr="00953B7F">
        <w:rPr>
          <w:rFonts w:ascii="Times New Roman" w:hAnsi="Times New Roman" w:cs="Times New Roman"/>
        </w:rPr>
        <w:t xml:space="preserve"> Order </w:t>
      </w:r>
      <w:r w:rsidR="00967F56" w:rsidRPr="00953B7F">
        <w:rPr>
          <w:rFonts w:ascii="Times New Roman" w:hAnsi="Times New Roman" w:cs="Times New Roman"/>
        </w:rPr>
        <w:t xml:space="preserve">will permit other wireless microphones to operate in the guard bands on an unlicensed basis.  </w:t>
      </w:r>
      <w:r w:rsidR="00271D7D" w:rsidRPr="00953B7F">
        <w:rPr>
          <w:rFonts w:ascii="Times New Roman" w:hAnsi="Times New Roman" w:cs="Times New Roman"/>
        </w:rPr>
        <w:t>The Commission</w:t>
      </w:r>
      <w:r w:rsidR="00967F56" w:rsidRPr="00953B7F">
        <w:rPr>
          <w:rFonts w:ascii="Times New Roman" w:hAnsi="Times New Roman" w:cs="Times New Roman"/>
        </w:rPr>
        <w:t xml:space="preserve"> will initiate a proceeding to adopt technical standards to govern these uses</w:t>
      </w:r>
      <w:r w:rsidR="007244E1" w:rsidRPr="00953B7F">
        <w:rPr>
          <w:rFonts w:ascii="Times New Roman" w:hAnsi="Times New Roman" w:cs="Times New Roman"/>
        </w:rPr>
        <w:t xml:space="preserve"> as well as a separate proceeding to address the needs of wireless microphone users over the longer term</w:t>
      </w:r>
      <w:r w:rsidR="00967F56" w:rsidRPr="00953B7F">
        <w:rPr>
          <w:rFonts w:ascii="Times New Roman" w:hAnsi="Times New Roman" w:cs="Times New Roman"/>
        </w:rPr>
        <w:t xml:space="preserve">.  </w:t>
      </w:r>
    </w:p>
    <w:p w:rsidR="00967F56" w:rsidRPr="00953B7F" w:rsidRDefault="00967F56" w:rsidP="00BD2596">
      <w:pPr>
        <w:pStyle w:val="Default"/>
        <w:rPr>
          <w:rFonts w:ascii="Times New Roman" w:hAnsi="Times New Roman" w:cs="Times New Roman"/>
        </w:rPr>
      </w:pPr>
    </w:p>
    <w:p w:rsidR="005448F2" w:rsidRPr="00953B7F" w:rsidRDefault="005448F2" w:rsidP="005448F2">
      <w:pPr>
        <w:pStyle w:val="Default"/>
        <w:rPr>
          <w:rFonts w:ascii="Times New Roman" w:hAnsi="Times New Roman" w:cs="Times New Roman"/>
        </w:rPr>
      </w:pPr>
      <w:r w:rsidRPr="00953B7F">
        <w:rPr>
          <w:rFonts w:ascii="Times New Roman" w:hAnsi="Times New Roman" w:cs="Times New Roman"/>
          <w:b/>
        </w:rPr>
        <w:t>Incentive Auction Design</w:t>
      </w:r>
      <w:r w:rsidR="007E0F0A" w:rsidRPr="00953B7F">
        <w:rPr>
          <w:rFonts w:ascii="Times New Roman" w:hAnsi="Times New Roman" w:cs="Times New Roman"/>
          <w:b/>
        </w:rPr>
        <w:t xml:space="preserve">: </w:t>
      </w:r>
      <w:r w:rsidR="007E0F0A" w:rsidRPr="00953B7F">
        <w:rPr>
          <w:rFonts w:ascii="Times New Roman" w:hAnsi="Times New Roman" w:cs="Times New Roman"/>
        </w:rPr>
        <w:t xml:space="preserve">The </w:t>
      </w:r>
      <w:r w:rsidR="00EE3230">
        <w:rPr>
          <w:rFonts w:ascii="Times New Roman" w:hAnsi="Times New Roman" w:cs="Times New Roman"/>
        </w:rPr>
        <w:t>I</w:t>
      </w:r>
      <w:r w:rsidR="00953B7F" w:rsidRPr="00953B7F">
        <w:rPr>
          <w:rFonts w:ascii="Times New Roman" w:hAnsi="Times New Roman" w:cs="Times New Roman"/>
        </w:rPr>
        <w:t xml:space="preserve">ncentive </w:t>
      </w:r>
      <w:r w:rsidR="00EE3230">
        <w:rPr>
          <w:rFonts w:ascii="Times New Roman" w:hAnsi="Times New Roman" w:cs="Times New Roman"/>
        </w:rPr>
        <w:t>A</w:t>
      </w:r>
      <w:r w:rsidR="00953B7F" w:rsidRPr="00953B7F">
        <w:rPr>
          <w:rFonts w:ascii="Times New Roman" w:hAnsi="Times New Roman" w:cs="Times New Roman"/>
        </w:rPr>
        <w:t>uction will consist of a reverse auction in which broadcasters may voluntarily choose to relinquish</w:t>
      </w:r>
      <w:r w:rsidR="00EE3230">
        <w:rPr>
          <w:rFonts w:ascii="Times New Roman" w:hAnsi="Times New Roman" w:cs="Times New Roman"/>
        </w:rPr>
        <w:t xml:space="preserve"> some or all of their</w:t>
      </w:r>
      <w:r w:rsidR="00953B7F" w:rsidRPr="00953B7F">
        <w:rPr>
          <w:rFonts w:ascii="Times New Roman" w:hAnsi="Times New Roman" w:cs="Times New Roman"/>
        </w:rPr>
        <w:t xml:space="preserve"> spectrum usage rights, and </w:t>
      </w:r>
      <w:r w:rsidR="00953B7F" w:rsidRPr="00953B7F">
        <w:rPr>
          <w:rFonts w:ascii="Times New Roman" w:hAnsi="Times New Roman" w:cs="Times New Roman"/>
        </w:rPr>
        <w:lastRenderedPageBreak/>
        <w:t xml:space="preserve">a forward auction in which the relinquished spectrum is made available to wireless </w:t>
      </w:r>
      <w:r w:rsidR="00EE3230">
        <w:rPr>
          <w:rFonts w:ascii="Times New Roman" w:hAnsi="Times New Roman" w:cs="Times New Roman"/>
        </w:rPr>
        <w:t>providers</w:t>
      </w:r>
      <w:r w:rsidR="00953B7F" w:rsidRPr="00953B7F">
        <w:rPr>
          <w:rFonts w:ascii="Times New Roman" w:hAnsi="Times New Roman" w:cs="Times New Roman"/>
        </w:rPr>
        <w:t xml:space="preserve">.  The rules integrate the reverse and forward auctions in a series of stages; each stage will consist of a reverse auction and a forward auction bidding process aimed at a specific clearing </w:t>
      </w:r>
      <w:r w:rsidR="00EE3230">
        <w:rPr>
          <w:rFonts w:ascii="Times New Roman" w:hAnsi="Times New Roman" w:cs="Times New Roman"/>
        </w:rPr>
        <w:t>target</w:t>
      </w:r>
      <w:r w:rsidR="00953B7F" w:rsidRPr="00953B7F">
        <w:rPr>
          <w:rFonts w:ascii="Times New Roman" w:hAnsi="Times New Roman" w:cs="Times New Roman"/>
        </w:rPr>
        <w:t xml:space="preserve">. The </w:t>
      </w:r>
      <w:r w:rsidR="007E0F0A" w:rsidRPr="00953B7F">
        <w:rPr>
          <w:rFonts w:ascii="Times New Roman" w:hAnsi="Times New Roman" w:cs="Times New Roman"/>
        </w:rPr>
        <w:t>Report and Order</w:t>
      </w:r>
      <w:r w:rsidR="00BF297A" w:rsidRPr="00953B7F">
        <w:rPr>
          <w:rFonts w:ascii="Times New Roman" w:hAnsi="Times New Roman" w:cs="Times New Roman"/>
        </w:rPr>
        <w:t xml:space="preserve"> adopt</w:t>
      </w:r>
      <w:r w:rsidR="007244E1" w:rsidRPr="00953B7F">
        <w:rPr>
          <w:rFonts w:ascii="Times New Roman" w:hAnsi="Times New Roman" w:cs="Times New Roman"/>
        </w:rPr>
        <w:t>s</w:t>
      </w:r>
      <w:r w:rsidR="00BF297A" w:rsidRPr="00953B7F">
        <w:rPr>
          <w:rFonts w:ascii="Times New Roman" w:hAnsi="Times New Roman" w:cs="Times New Roman"/>
        </w:rPr>
        <w:t xml:space="preserve"> an auction design that is intended to make it simple to</w:t>
      </w:r>
      <w:r w:rsidR="007E0F0A" w:rsidRPr="00953B7F">
        <w:rPr>
          <w:rFonts w:ascii="Times New Roman" w:hAnsi="Times New Roman" w:cs="Times New Roman"/>
        </w:rPr>
        <w:t xml:space="preserve"> for </w:t>
      </w:r>
      <w:r w:rsidR="00271D7D" w:rsidRPr="00953B7F">
        <w:rPr>
          <w:rFonts w:ascii="Times New Roman" w:hAnsi="Times New Roman" w:cs="Times New Roman"/>
        </w:rPr>
        <w:t xml:space="preserve">broadcasters </w:t>
      </w:r>
      <w:r w:rsidR="00953B7F" w:rsidRPr="00953B7F">
        <w:rPr>
          <w:rFonts w:ascii="Times New Roman" w:hAnsi="Times New Roman" w:cs="Times New Roman"/>
        </w:rPr>
        <w:t xml:space="preserve">and wireless </w:t>
      </w:r>
      <w:r w:rsidR="00EE3230">
        <w:rPr>
          <w:rFonts w:ascii="Times New Roman" w:hAnsi="Times New Roman" w:cs="Times New Roman"/>
        </w:rPr>
        <w:t>provider</w:t>
      </w:r>
      <w:r w:rsidR="00953B7F" w:rsidRPr="00953B7F">
        <w:rPr>
          <w:rFonts w:ascii="Times New Roman" w:hAnsi="Times New Roman" w:cs="Times New Roman"/>
        </w:rPr>
        <w:t>s</w:t>
      </w:r>
      <w:r w:rsidR="007E0F0A" w:rsidRPr="00953B7F">
        <w:rPr>
          <w:rFonts w:ascii="Times New Roman" w:hAnsi="Times New Roman" w:cs="Times New Roman"/>
        </w:rPr>
        <w:t xml:space="preserve"> to</w:t>
      </w:r>
      <w:r w:rsidR="00BF297A" w:rsidRPr="00953B7F">
        <w:rPr>
          <w:rFonts w:ascii="Times New Roman" w:hAnsi="Times New Roman" w:cs="Times New Roman"/>
        </w:rPr>
        <w:t xml:space="preserve"> participate. </w:t>
      </w:r>
      <w:r w:rsidR="00953B7F" w:rsidRPr="00953B7F">
        <w:rPr>
          <w:rFonts w:ascii="Times New Roman" w:hAnsi="Times New Roman" w:cs="Times New Roman"/>
        </w:rPr>
        <w:t xml:space="preserve"> Broadcasters who choose to participate in the auction will have several options for relinquishing their spectrum usage rights – going off the air, moving from a UHF to a VHF channel, or sharing a channel with another broadcaster.</w:t>
      </w:r>
      <w:r w:rsidR="00953B7F" w:rsidRPr="00953B7F" w:rsidDel="00953B7F">
        <w:rPr>
          <w:rFonts w:ascii="Times New Roman" w:hAnsi="Times New Roman" w:cs="Times New Roman"/>
        </w:rPr>
        <w:t xml:space="preserve"> </w:t>
      </w:r>
      <w:r w:rsidRPr="00953B7F">
        <w:rPr>
          <w:rFonts w:ascii="Times New Roman" w:hAnsi="Times New Roman" w:cs="Times New Roman"/>
        </w:rPr>
        <w:t xml:space="preserve">The reverse auction will </w:t>
      </w:r>
      <w:r w:rsidR="00271D7D" w:rsidRPr="00953B7F">
        <w:rPr>
          <w:rFonts w:ascii="Times New Roman" w:hAnsi="Times New Roman" w:cs="Times New Roman"/>
        </w:rPr>
        <w:t xml:space="preserve">use </w:t>
      </w:r>
      <w:r w:rsidRPr="00953B7F">
        <w:rPr>
          <w:rFonts w:ascii="Times New Roman" w:hAnsi="Times New Roman" w:cs="Times New Roman"/>
        </w:rPr>
        <w:t xml:space="preserve">a descending clock format in which the prices offered to broadcasters for their spectrum usage rights will drop with each successive round of bidding. The forward auction will </w:t>
      </w:r>
      <w:r w:rsidR="00271D7D" w:rsidRPr="00953B7F">
        <w:rPr>
          <w:rFonts w:ascii="Times New Roman" w:hAnsi="Times New Roman" w:cs="Times New Roman"/>
        </w:rPr>
        <w:t>use</w:t>
      </w:r>
      <w:r w:rsidRPr="00953B7F">
        <w:rPr>
          <w:rFonts w:ascii="Times New Roman" w:hAnsi="Times New Roman" w:cs="Times New Roman"/>
        </w:rPr>
        <w:t xml:space="preserve"> a multiple round ascending clock format in which the prices will generally rise from round to round as long as the demand for licenses exceeds the amount available.</w:t>
      </w:r>
      <w:r w:rsidR="000C6FFB" w:rsidRPr="00953B7F">
        <w:rPr>
          <w:rFonts w:ascii="Times New Roman" w:hAnsi="Times New Roman" w:cs="Times New Roman"/>
        </w:rPr>
        <w:t xml:space="preserve"> The auction will close</w:t>
      </w:r>
      <w:r w:rsidRPr="00953B7F">
        <w:rPr>
          <w:rFonts w:ascii="Times New Roman" w:hAnsi="Times New Roman" w:cs="Times New Roman"/>
        </w:rPr>
        <w:t xml:space="preserve"> </w:t>
      </w:r>
      <w:r w:rsidR="000C6FFB" w:rsidRPr="00953B7F">
        <w:rPr>
          <w:rFonts w:ascii="Times New Roman" w:hAnsi="Times New Roman" w:cs="Times New Roman"/>
        </w:rPr>
        <w:t xml:space="preserve">when the auction meets the “final stage rule”; namely, </w:t>
      </w:r>
      <w:r w:rsidRPr="00953B7F">
        <w:rPr>
          <w:rFonts w:ascii="Times New Roman" w:hAnsi="Times New Roman" w:cs="Times New Roman"/>
        </w:rPr>
        <w:t xml:space="preserve">when the auction proceeds meet a specific reserve that will be determined by the Commission. If the final stage rule is not satisfied, </w:t>
      </w:r>
      <w:r w:rsidR="00271D7D" w:rsidRPr="00953B7F">
        <w:rPr>
          <w:rFonts w:ascii="Times New Roman" w:hAnsi="Times New Roman" w:cs="Times New Roman"/>
        </w:rPr>
        <w:t xml:space="preserve"> </w:t>
      </w:r>
      <w:r w:rsidRPr="00953B7F">
        <w:rPr>
          <w:rFonts w:ascii="Times New Roman" w:hAnsi="Times New Roman" w:cs="Times New Roman"/>
        </w:rPr>
        <w:t xml:space="preserve"> the clearing </w:t>
      </w:r>
      <w:r w:rsidR="00EE3230">
        <w:rPr>
          <w:rFonts w:ascii="Times New Roman" w:hAnsi="Times New Roman" w:cs="Times New Roman"/>
        </w:rPr>
        <w:t>target</w:t>
      </w:r>
      <w:r w:rsidR="00EE3230" w:rsidRPr="00953B7F">
        <w:rPr>
          <w:rFonts w:ascii="Times New Roman" w:hAnsi="Times New Roman" w:cs="Times New Roman"/>
        </w:rPr>
        <w:t xml:space="preserve"> </w:t>
      </w:r>
      <w:r w:rsidR="00271D7D" w:rsidRPr="00953B7F">
        <w:rPr>
          <w:rFonts w:ascii="Times New Roman" w:hAnsi="Times New Roman" w:cs="Times New Roman"/>
        </w:rPr>
        <w:t xml:space="preserve">will be reduced </w:t>
      </w:r>
      <w:r w:rsidRPr="00953B7F">
        <w:rPr>
          <w:rFonts w:ascii="Times New Roman" w:hAnsi="Times New Roman" w:cs="Times New Roman"/>
        </w:rPr>
        <w:t>and another stage of the auction</w:t>
      </w:r>
      <w:r w:rsidR="00271D7D" w:rsidRPr="00953B7F">
        <w:rPr>
          <w:rFonts w:ascii="Times New Roman" w:hAnsi="Times New Roman" w:cs="Times New Roman"/>
        </w:rPr>
        <w:t xml:space="preserve"> will begin</w:t>
      </w:r>
      <w:r w:rsidR="00206BCC" w:rsidRPr="00953B7F">
        <w:rPr>
          <w:rFonts w:ascii="Times New Roman" w:hAnsi="Times New Roman" w:cs="Times New Roman"/>
        </w:rPr>
        <w:t>.</w:t>
      </w:r>
      <w:r w:rsidRPr="00953B7F">
        <w:rPr>
          <w:rFonts w:ascii="Times New Roman" w:hAnsi="Times New Roman" w:cs="Times New Roman"/>
        </w:rPr>
        <w:t xml:space="preserve"> </w:t>
      </w:r>
    </w:p>
    <w:p w:rsidR="005448F2" w:rsidRPr="00953B7F" w:rsidRDefault="005448F2" w:rsidP="005448F2">
      <w:pPr>
        <w:pStyle w:val="Default"/>
        <w:rPr>
          <w:rFonts w:ascii="Times New Roman" w:hAnsi="Times New Roman" w:cs="Times New Roman"/>
        </w:rPr>
      </w:pPr>
    </w:p>
    <w:p w:rsidR="00BD2596" w:rsidRPr="00953B7F" w:rsidRDefault="000C6FFB" w:rsidP="00BD2596">
      <w:pPr>
        <w:pStyle w:val="Default"/>
        <w:rPr>
          <w:rFonts w:ascii="Times New Roman" w:hAnsi="Times New Roman" w:cs="Times New Roman"/>
        </w:rPr>
      </w:pPr>
      <w:r w:rsidRPr="00953B7F">
        <w:rPr>
          <w:rFonts w:ascii="Times New Roman" w:hAnsi="Times New Roman" w:cs="Times New Roman"/>
        </w:rPr>
        <w:t xml:space="preserve">The </w:t>
      </w:r>
      <w:r w:rsidR="00CA77C9" w:rsidRPr="00953B7F">
        <w:rPr>
          <w:rFonts w:ascii="Times New Roman" w:hAnsi="Times New Roman" w:cs="Times New Roman"/>
        </w:rPr>
        <w:t>Commission adopt</w:t>
      </w:r>
      <w:r w:rsidR="00EE3230">
        <w:rPr>
          <w:rFonts w:ascii="Times New Roman" w:hAnsi="Times New Roman" w:cs="Times New Roman"/>
        </w:rPr>
        <w:t>s</w:t>
      </w:r>
      <w:r w:rsidR="00CA77C9" w:rsidRPr="00953B7F">
        <w:rPr>
          <w:rFonts w:ascii="Times New Roman" w:hAnsi="Times New Roman" w:cs="Times New Roman"/>
        </w:rPr>
        <w:t xml:space="preserve"> a </w:t>
      </w:r>
      <w:r w:rsidRPr="00953B7F">
        <w:rPr>
          <w:rFonts w:ascii="Times New Roman" w:hAnsi="Times New Roman" w:cs="Times New Roman"/>
        </w:rPr>
        <w:t xml:space="preserve">repacking methodology </w:t>
      </w:r>
      <w:r w:rsidR="00CA77C9" w:rsidRPr="00953B7F">
        <w:rPr>
          <w:rFonts w:ascii="Times New Roman" w:hAnsi="Times New Roman" w:cs="Times New Roman"/>
        </w:rPr>
        <w:t xml:space="preserve">to be used in assigning channels to broadcasters who remain on the air after the </w:t>
      </w:r>
      <w:r w:rsidR="00EE3230">
        <w:rPr>
          <w:rFonts w:ascii="Times New Roman" w:hAnsi="Times New Roman" w:cs="Times New Roman"/>
        </w:rPr>
        <w:t>I</w:t>
      </w:r>
      <w:r w:rsidR="00CA77C9" w:rsidRPr="00953B7F">
        <w:rPr>
          <w:rFonts w:ascii="Times New Roman" w:hAnsi="Times New Roman" w:cs="Times New Roman"/>
        </w:rPr>
        <w:t xml:space="preserve">ncentive </w:t>
      </w:r>
      <w:r w:rsidR="00EE3230">
        <w:rPr>
          <w:rFonts w:ascii="Times New Roman" w:hAnsi="Times New Roman" w:cs="Times New Roman"/>
        </w:rPr>
        <w:t>A</w:t>
      </w:r>
      <w:r w:rsidR="00CA77C9" w:rsidRPr="00953B7F">
        <w:rPr>
          <w:rFonts w:ascii="Times New Roman" w:hAnsi="Times New Roman" w:cs="Times New Roman"/>
        </w:rPr>
        <w:t>uction.  As required by Congress, the methodology</w:t>
      </w:r>
      <w:r w:rsidRPr="00953B7F">
        <w:rPr>
          <w:rFonts w:ascii="Times New Roman" w:hAnsi="Times New Roman" w:cs="Times New Roman"/>
        </w:rPr>
        <w:t xml:space="preserve"> makes all reasonable efforts to preserve the coverage area and population served by broadcasters of February 22, 201</w:t>
      </w:r>
      <w:r w:rsidR="00271D7D" w:rsidRPr="00953B7F">
        <w:rPr>
          <w:rFonts w:ascii="Times New Roman" w:hAnsi="Times New Roman" w:cs="Times New Roman"/>
        </w:rPr>
        <w:t>2</w:t>
      </w:r>
      <w:r w:rsidRPr="00953B7F">
        <w:rPr>
          <w:rFonts w:ascii="Times New Roman" w:hAnsi="Times New Roman" w:cs="Times New Roman"/>
        </w:rPr>
        <w:t>, the date the Spectrum Act was enacted</w:t>
      </w:r>
      <w:r w:rsidR="00CA77C9" w:rsidRPr="00953B7F">
        <w:rPr>
          <w:rFonts w:ascii="Times New Roman" w:hAnsi="Times New Roman" w:cs="Times New Roman"/>
        </w:rPr>
        <w:t xml:space="preserve">, and uses </w:t>
      </w:r>
      <w:r w:rsidRPr="00953B7F">
        <w:rPr>
          <w:rFonts w:ascii="Times New Roman" w:hAnsi="Times New Roman" w:cs="Times New Roman"/>
        </w:rPr>
        <w:t xml:space="preserve">the methodology described in OET </w:t>
      </w:r>
      <w:r w:rsidR="00CA77C9" w:rsidRPr="00953B7F">
        <w:rPr>
          <w:rFonts w:ascii="Times New Roman" w:hAnsi="Times New Roman" w:cs="Times New Roman"/>
        </w:rPr>
        <w:t xml:space="preserve">Bulletin </w:t>
      </w:r>
      <w:r w:rsidR="007B3877" w:rsidRPr="00953B7F">
        <w:rPr>
          <w:rFonts w:ascii="Times New Roman" w:hAnsi="Times New Roman" w:cs="Times New Roman"/>
        </w:rPr>
        <w:t xml:space="preserve">69 </w:t>
      </w:r>
      <w:r w:rsidRPr="00953B7F">
        <w:rPr>
          <w:rFonts w:ascii="Times New Roman" w:hAnsi="Times New Roman" w:cs="Times New Roman"/>
        </w:rPr>
        <w:t xml:space="preserve">to determine the coverage area and population served by each station using </w:t>
      </w:r>
      <w:r w:rsidR="0089000B" w:rsidRPr="00953B7F">
        <w:rPr>
          <w:rFonts w:ascii="Times New Roman" w:hAnsi="Times New Roman" w:cs="Times New Roman"/>
        </w:rPr>
        <w:t xml:space="preserve">the </w:t>
      </w:r>
      <w:r w:rsidRPr="00953B7F">
        <w:rPr>
          <w:rFonts w:ascii="Times New Roman" w:hAnsi="Times New Roman" w:cs="Times New Roman"/>
        </w:rPr>
        <w:t xml:space="preserve">updated </w:t>
      </w:r>
      <w:r w:rsidR="0089000B" w:rsidRPr="00953B7F">
        <w:rPr>
          <w:rFonts w:ascii="Times New Roman" w:hAnsi="Times New Roman" w:cs="Times New Roman"/>
        </w:rPr>
        <w:t>TVStudy computer software and current data.</w:t>
      </w:r>
    </w:p>
    <w:p w:rsidR="00BD2596" w:rsidRPr="00953B7F" w:rsidRDefault="00BD2596" w:rsidP="00BD2596">
      <w:pPr>
        <w:pStyle w:val="Default"/>
        <w:rPr>
          <w:rFonts w:ascii="Times New Roman" w:hAnsi="Times New Roman" w:cs="Times New Roman"/>
        </w:rPr>
      </w:pPr>
    </w:p>
    <w:p w:rsidR="002F0AFD" w:rsidRPr="00953B7F" w:rsidRDefault="0089000B" w:rsidP="002F0AFD">
      <w:pPr>
        <w:pStyle w:val="Default"/>
        <w:rPr>
          <w:rFonts w:ascii="Times New Roman" w:hAnsi="Times New Roman" w:cs="Times New Roman"/>
        </w:rPr>
      </w:pPr>
      <w:r w:rsidRPr="00953B7F">
        <w:rPr>
          <w:rFonts w:ascii="Times New Roman" w:hAnsi="Times New Roman" w:cs="Times New Roman"/>
          <w:b/>
        </w:rPr>
        <w:t>Post-Auction Transition</w:t>
      </w:r>
      <w:r w:rsidR="007E0F0A" w:rsidRPr="00953B7F">
        <w:rPr>
          <w:rFonts w:ascii="Times New Roman" w:hAnsi="Times New Roman" w:cs="Times New Roman"/>
          <w:b/>
        </w:rPr>
        <w:t xml:space="preserve">: </w:t>
      </w:r>
      <w:r w:rsidR="007E0F0A" w:rsidRPr="00953B7F">
        <w:rPr>
          <w:rFonts w:ascii="Times New Roman" w:hAnsi="Times New Roman" w:cs="Times New Roman"/>
        </w:rPr>
        <w:t>The Commission is</w:t>
      </w:r>
      <w:r w:rsidR="00BF297A" w:rsidRPr="00953B7F">
        <w:rPr>
          <w:rFonts w:ascii="Times New Roman" w:hAnsi="Times New Roman" w:cs="Times New Roman"/>
        </w:rPr>
        <w:t xml:space="preserve"> </w:t>
      </w:r>
      <w:r w:rsidR="002F0AFD" w:rsidRPr="00953B7F">
        <w:rPr>
          <w:rFonts w:ascii="Times New Roman" w:hAnsi="Times New Roman" w:cs="Times New Roman"/>
        </w:rPr>
        <w:t>committed to making the transition as smooth as possible</w:t>
      </w:r>
      <w:r w:rsidR="007E0F0A" w:rsidRPr="00953B7F">
        <w:rPr>
          <w:rFonts w:ascii="Times New Roman" w:hAnsi="Times New Roman" w:cs="Times New Roman"/>
        </w:rPr>
        <w:t xml:space="preserve"> for broadcasters</w:t>
      </w:r>
      <w:r w:rsidR="002F0AFD" w:rsidRPr="00953B7F">
        <w:rPr>
          <w:rFonts w:ascii="Times New Roman" w:hAnsi="Times New Roman" w:cs="Times New Roman"/>
        </w:rPr>
        <w:t xml:space="preserve">. The rules will require repurposed spectrum to be cleared no later than 39 months after the repacking process becomes effective. Broadcasters that successfully bid to give up their licenses or to share channels must cease operations on their pre-auction channels three months from the receipt of their auction proceeds.  Broadcasters remaining on the air after the auction will have up to 39 months to transition to their new channels. Because repacking will not </w:t>
      </w:r>
      <w:r w:rsidR="00EE3230">
        <w:rPr>
          <w:rFonts w:ascii="Times New Roman" w:hAnsi="Times New Roman" w:cs="Times New Roman"/>
        </w:rPr>
        <w:t>affect</w:t>
      </w:r>
      <w:r w:rsidR="00EE3230" w:rsidRPr="00953B7F">
        <w:rPr>
          <w:rFonts w:ascii="Times New Roman" w:hAnsi="Times New Roman" w:cs="Times New Roman"/>
        </w:rPr>
        <w:t xml:space="preserve"> </w:t>
      </w:r>
      <w:r w:rsidR="002F0AFD" w:rsidRPr="00953B7F">
        <w:rPr>
          <w:rFonts w:ascii="Times New Roman" w:hAnsi="Times New Roman" w:cs="Times New Roman"/>
        </w:rPr>
        <w:t xml:space="preserve">every broadcaster the same way, each station will be assigned a transition deadline within that period tailored to its individual circumstances. </w:t>
      </w:r>
    </w:p>
    <w:p w:rsidR="002F0AFD" w:rsidRPr="00953B7F" w:rsidRDefault="002F0AFD" w:rsidP="002F0AFD">
      <w:pPr>
        <w:pStyle w:val="Default"/>
        <w:rPr>
          <w:rFonts w:ascii="Times New Roman" w:hAnsi="Times New Roman" w:cs="Times New Roman"/>
        </w:rPr>
      </w:pPr>
    </w:p>
    <w:p w:rsidR="005340FC" w:rsidRPr="00953B7F" w:rsidRDefault="005340FC" w:rsidP="002F0AFD">
      <w:pPr>
        <w:pStyle w:val="Default"/>
        <w:rPr>
          <w:rFonts w:ascii="Times New Roman" w:hAnsi="Times New Roman" w:cs="Times New Roman"/>
        </w:rPr>
      </w:pPr>
      <w:r w:rsidRPr="00953B7F">
        <w:rPr>
          <w:rFonts w:ascii="Times New Roman" w:hAnsi="Times New Roman" w:cs="Times New Roman"/>
          <w:b/>
        </w:rPr>
        <w:t>Post-Auction Regulatory Issues</w:t>
      </w:r>
      <w:r w:rsidR="007E0F0A" w:rsidRPr="00953B7F">
        <w:rPr>
          <w:rFonts w:ascii="Times New Roman" w:hAnsi="Times New Roman" w:cs="Times New Roman"/>
          <w:b/>
        </w:rPr>
        <w:t xml:space="preserve">: </w:t>
      </w:r>
      <w:r w:rsidR="00953B7F" w:rsidRPr="00953B7F">
        <w:rPr>
          <w:rFonts w:ascii="Times New Roman" w:hAnsi="Times New Roman" w:cs="Times New Roman"/>
        </w:rPr>
        <w:t>T</w:t>
      </w:r>
      <w:r w:rsidR="00BF297A" w:rsidRPr="00953B7F">
        <w:rPr>
          <w:rFonts w:ascii="Times New Roman" w:hAnsi="Times New Roman" w:cs="Times New Roman"/>
        </w:rPr>
        <w:t>he rules</w:t>
      </w:r>
      <w:r w:rsidRPr="00953B7F">
        <w:rPr>
          <w:rFonts w:ascii="Times New Roman" w:hAnsi="Times New Roman" w:cs="Times New Roman"/>
        </w:rPr>
        <w:t xml:space="preserve"> will grandfather existing broadcast stations that </w:t>
      </w:r>
      <w:r w:rsidR="00EE3230">
        <w:rPr>
          <w:rFonts w:ascii="Times New Roman" w:hAnsi="Times New Roman" w:cs="Times New Roman"/>
        </w:rPr>
        <w:t xml:space="preserve">would </w:t>
      </w:r>
      <w:r w:rsidRPr="00953B7F">
        <w:rPr>
          <w:rFonts w:ascii="Times New Roman" w:hAnsi="Times New Roman" w:cs="Times New Roman"/>
        </w:rPr>
        <w:t xml:space="preserve">otherwise no longer comply with media ownership rules as a result of the auction. </w:t>
      </w:r>
      <w:r w:rsidR="00953B7F" w:rsidRPr="00953B7F">
        <w:rPr>
          <w:rFonts w:ascii="Times New Roman" w:hAnsi="Times New Roman" w:cs="Times New Roman"/>
        </w:rPr>
        <w:t xml:space="preserve"> T</w:t>
      </w:r>
      <w:r w:rsidR="00BF297A" w:rsidRPr="00953B7F">
        <w:rPr>
          <w:rFonts w:ascii="Times New Roman" w:hAnsi="Times New Roman" w:cs="Times New Roman"/>
        </w:rPr>
        <w:t>he</w:t>
      </w:r>
      <w:r w:rsidR="007B3877" w:rsidRPr="00953B7F">
        <w:rPr>
          <w:rFonts w:ascii="Times New Roman" w:hAnsi="Times New Roman" w:cs="Times New Roman"/>
        </w:rPr>
        <w:t xml:space="preserve"> rules </w:t>
      </w:r>
      <w:r w:rsidRPr="00953B7F">
        <w:rPr>
          <w:rFonts w:ascii="Times New Roman" w:hAnsi="Times New Roman" w:cs="Times New Roman"/>
        </w:rPr>
        <w:t xml:space="preserve">will </w:t>
      </w:r>
      <w:r w:rsidR="00953B7F" w:rsidRPr="00953B7F">
        <w:rPr>
          <w:rFonts w:ascii="Times New Roman" w:hAnsi="Times New Roman" w:cs="Times New Roman"/>
        </w:rPr>
        <w:t xml:space="preserve">also </w:t>
      </w:r>
      <w:r w:rsidRPr="00953B7F">
        <w:rPr>
          <w:rFonts w:ascii="Times New Roman" w:hAnsi="Times New Roman" w:cs="Times New Roman"/>
        </w:rPr>
        <w:t xml:space="preserve">require that channel sharing agreements include certain provisions regarding licensee rights and responsibilities.  </w:t>
      </w:r>
    </w:p>
    <w:p w:rsidR="005340FC" w:rsidRPr="00953B7F" w:rsidRDefault="005340FC" w:rsidP="002F0AFD">
      <w:pPr>
        <w:pStyle w:val="Default"/>
        <w:rPr>
          <w:rFonts w:ascii="Times New Roman" w:hAnsi="Times New Roman" w:cs="Times New Roman"/>
        </w:rPr>
      </w:pPr>
    </w:p>
    <w:p w:rsidR="002F0AFD" w:rsidRPr="00953B7F" w:rsidRDefault="00EE3230" w:rsidP="002F0AFD">
      <w:pPr>
        <w:pStyle w:val="Default"/>
        <w:rPr>
          <w:rFonts w:ascii="Times New Roman" w:hAnsi="Times New Roman" w:cs="Times New Roman"/>
        </w:rPr>
      </w:pPr>
      <w:r>
        <w:rPr>
          <w:rFonts w:ascii="Times New Roman" w:hAnsi="Times New Roman" w:cs="Times New Roman"/>
        </w:rPr>
        <w:t>T</w:t>
      </w:r>
      <w:r w:rsidR="002F0AFD" w:rsidRPr="00953B7F">
        <w:rPr>
          <w:rFonts w:ascii="Times New Roman" w:hAnsi="Times New Roman" w:cs="Times New Roman"/>
        </w:rPr>
        <w:t xml:space="preserve">he Commission adopts </w:t>
      </w:r>
      <w:r>
        <w:rPr>
          <w:rFonts w:ascii="Times New Roman" w:hAnsi="Times New Roman" w:cs="Times New Roman"/>
        </w:rPr>
        <w:t xml:space="preserve">technical and service </w:t>
      </w:r>
      <w:r w:rsidR="002F0AFD" w:rsidRPr="00953B7F">
        <w:rPr>
          <w:rFonts w:ascii="Times New Roman" w:hAnsi="Times New Roman" w:cs="Times New Roman"/>
        </w:rPr>
        <w:t>rules for new 600 MHz Band licenses that are similar to those governing the adjacent 700 MHz Band. Spec</w:t>
      </w:r>
      <w:r w:rsidR="00532ECE" w:rsidRPr="00953B7F">
        <w:rPr>
          <w:rFonts w:ascii="Times New Roman" w:hAnsi="Times New Roman" w:cs="Times New Roman"/>
        </w:rPr>
        <w:t>i</w:t>
      </w:r>
      <w:r w:rsidR="002F0AFD" w:rsidRPr="00953B7F">
        <w:rPr>
          <w:rFonts w:ascii="Times New Roman" w:hAnsi="Times New Roman" w:cs="Times New Roman"/>
        </w:rPr>
        <w:t xml:space="preserve">fically, mobile devices </w:t>
      </w:r>
      <w:r>
        <w:rPr>
          <w:rFonts w:ascii="Times New Roman" w:hAnsi="Times New Roman" w:cs="Times New Roman"/>
        </w:rPr>
        <w:t>must</w:t>
      </w:r>
      <w:r w:rsidRPr="00953B7F">
        <w:rPr>
          <w:rFonts w:ascii="Times New Roman" w:hAnsi="Times New Roman" w:cs="Times New Roman"/>
        </w:rPr>
        <w:t xml:space="preserve"> </w:t>
      </w:r>
      <w:r w:rsidR="002F0AFD" w:rsidRPr="00953B7F">
        <w:rPr>
          <w:rFonts w:ascii="Times New Roman" w:hAnsi="Times New Roman" w:cs="Times New Roman"/>
        </w:rPr>
        <w:t>be interoperable across the entire 600 MHz band</w:t>
      </w:r>
      <w:r w:rsidR="00532ECE" w:rsidRPr="00953B7F">
        <w:rPr>
          <w:rFonts w:ascii="Times New Roman" w:hAnsi="Times New Roman" w:cs="Times New Roman"/>
        </w:rPr>
        <w:t xml:space="preserve">. And </w:t>
      </w:r>
      <w:r w:rsidR="002F0AFD" w:rsidRPr="00953B7F">
        <w:rPr>
          <w:rFonts w:ascii="Times New Roman" w:hAnsi="Times New Roman" w:cs="Times New Roman"/>
        </w:rPr>
        <w:t>new licensees will be required to build out to 40 p</w:t>
      </w:r>
      <w:r w:rsidR="00532ECE" w:rsidRPr="00953B7F">
        <w:rPr>
          <w:rFonts w:ascii="Times New Roman" w:hAnsi="Times New Roman" w:cs="Times New Roman"/>
        </w:rPr>
        <w:t>ercent of the population in their service areas within six years and to 75 percent of the population by the end of their initial license terms of 12 years.</w:t>
      </w:r>
    </w:p>
    <w:p w:rsidR="000712DA" w:rsidRPr="00514DAB" w:rsidRDefault="0089000B" w:rsidP="000712DA">
      <w:pPr>
        <w:spacing w:after="0" w:line="240" w:lineRule="auto"/>
        <w:rPr>
          <w:rFonts w:ascii="Times New Roman" w:eastAsia="Times New Roman" w:hAnsi="Times New Roman"/>
          <w:color w:val="000000"/>
        </w:rPr>
      </w:pPr>
      <w:r w:rsidRPr="00514DAB">
        <w:rPr>
          <w:rFonts w:ascii="Times New Roman" w:hAnsi="Times New Roman"/>
        </w:rPr>
        <w:t xml:space="preserve"> </w:t>
      </w:r>
    </w:p>
    <w:p w:rsidR="00514DAB" w:rsidRPr="00514DAB" w:rsidRDefault="007E0F0A" w:rsidP="00514DAB">
      <w:pPr>
        <w:autoSpaceDE w:val="0"/>
        <w:autoSpaceDN w:val="0"/>
        <w:adjustRightInd w:val="0"/>
        <w:spacing w:after="0" w:line="240" w:lineRule="auto"/>
        <w:rPr>
          <w:rFonts w:ascii="Times New Roman" w:hAnsi="Times New Roman"/>
        </w:rPr>
      </w:pPr>
      <w:r w:rsidRPr="00514DAB">
        <w:rPr>
          <w:rFonts w:ascii="Times New Roman" w:eastAsia="Times New Roman" w:hAnsi="Times New Roman"/>
          <w:color w:val="000000"/>
        </w:rPr>
        <w:t xml:space="preserve">To learn more about the </w:t>
      </w:r>
      <w:r w:rsidR="00EE3230" w:rsidRPr="00514DAB">
        <w:rPr>
          <w:rFonts w:ascii="Times New Roman" w:eastAsia="Times New Roman" w:hAnsi="Times New Roman"/>
          <w:color w:val="000000"/>
        </w:rPr>
        <w:t>I</w:t>
      </w:r>
      <w:r w:rsidRPr="00514DAB">
        <w:rPr>
          <w:rFonts w:ascii="Times New Roman" w:eastAsia="Times New Roman" w:hAnsi="Times New Roman"/>
          <w:color w:val="000000"/>
        </w:rPr>
        <w:t xml:space="preserve">ncentive </w:t>
      </w:r>
      <w:r w:rsidR="00EE3230" w:rsidRPr="00514DAB">
        <w:rPr>
          <w:rFonts w:ascii="Times New Roman" w:eastAsia="Times New Roman" w:hAnsi="Times New Roman"/>
          <w:color w:val="000000"/>
        </w:rPr>
        <w:t>A</w:t>
      </w:r>
      <w:r w:rsidRPr="00514DAB">
        <w:rPr>
          <w:rFonts w:ascii="Times New Roman" w:eastAsia="Times New Roman" w:hAnsi="Times New Roman"/>
          <w:color w:val="000000"/>
        </w:rPr>
        <w:t xml:space="preserve">uction rules adopted today, visit: </w:t>
      </w:r>
      <w:hyperlink r:id="rId9" w:history="1">
        <w:r w:rsidR="00514DAB" w:rsidRPr="00514DAB">
          <w:rPr>
            <w:rStyle w:val="Hyperlink"/>
            <w:rFonts w:ascii="Times New Roman" w:hAnsi="Times New Roman"/>
          </w:rPr>
          <w:t>http://hraunfoss.fcc.gov/edocs_public/attachmatch/DOC-327099A1.pdf</w:t>
        </w:r>
      </w:hyperlink>
    </w:p>
    <w:p w:rsidR="007E0F0A" w:rsidRPr="00514DAB" w:rsidRDefault="00DC7BC8" w:rsidP="000712DA">
      <w:pPr>
        <w:autoSpaceDE w:val="0"/>
        <w:autoSpaceDN w:val="0"/>
        <w:adjustRightInd w:val="0"/>
        <w:spacing w:after="0" w:line="240" w:lineRule="auto"/>
        <w:rPr>
          <w:rFonts w:ascii="Times New Roman" w:eastAsia="Times New Roman" w:hAnsi="Times New Roman"/>
          <w:color w:val="000000"/>
        </w:rPr>
      </w:pPr>
      <w:r w:rsidRPr="00514DAB">
        <w:rPr>
          <w:rFonts w:ascii="Times New Roman" w:eastAsia="Times New Roman" w:hAnsi="Times New Roman"/>
          <w:color w:val="000000"/>
        </w:rPr>
        <w:t xml:space="preserve">and </w:t>
      </w:r>
      <w:hyperlink r:id="rId10" w:history="1">
        <w:r w:rsidRPr="00514DAB">
          <w:rPr>
            <w:rStyle w:val="Hyperlink"/>
            <w:rFonts w:ascii="Times New Roman" w:eastAsia="Times New Roman" w:hAnsi="Times New Roman"/>
          </w:rPr>
          <w:t>www.FCC.gov/learn</w:t>
        </w:r>
      </w:hyperlink>
    </w:p>
    <w:p w:rsidR="007E0F0A" w:rsidRDefault="007E0F0A" w:rsidP="000712DA">
      <w:pPr>
        <w:autoSpaceDE w:val="0"/>
        <w:autoSpaceDN w:val="0"/>
        <w:adjustRightInd w:val="0"/>
        <w:spacing w:after="0" w:line="240" w:lineRule="auto"/>
        <w:rPr>
          <w:rFonts w:ascii="Times New Roman" w:eastAsia="Times New Roman" w:hAnsi="Times New Roman"/>
          <w:color w:val="000000"/>
          <w:sz w:val="24"/>
          <w:szCs w:val="24"/>
          <w:highlight w:val="yellow"/>
        </w:rPr>
      </w:pPr>
    </w:p>
    <w:p w:rsidR="00BC27D4" w:rsidRPr="00953B7F" w:rsidRDefault="00BC27D4" w:rsidP="000712DA">
      <w:pPr>
        <w:autoSpaceDE w:val="0"/>
        <w:autoSpaceDN w:val="0"/>
        <w:adjustRightInd w:val="0"/>
        <w:spacing w:after="0" w:line="240" w:lineRule="auto"/>
        <w:rPr>
          <w:rFonts w:ascii="Times New Roman" w:eastAsia="Times New Roman" w:hAnsi="Times New Roman"/>
          <w:color w:val="000000"/>
          <w:sz w:val="24"/>
          <w:szCs w:val="24"/>
          <w:highlight w:val="yellow"/>
        </w:rPr>
      </w:pPr>
      <w:r>
        <w:rPr>
          <w:rFonts w:ascii="Times New Roman" w:eastAsia="Times New Roman" w:hAnsi="Times New Roman"/>
          <w:color w:val="000000"/>
          <w:sz w:val="24"/>
          <w:szCs w:val="24"/>
        </w:rPr>
        <w:t xml:space="preserve">Action by the Commission </w:t>
      </w:r>
      <w:r w:rsidRPr="00BC27D4">
        <w:rPr>
          <w:rFonts w:ascii="Times New Roman" w:eastAsia="Times New Roman" w:hAnsi="Times New Roman"/>
          <w:color w:val="000000"/>
          <w:sz w:val="24"/>
          <w:szCs w:val="24"/>
        </w:rPr>
        <w:t>May 15, 2014, by Report and Order (FCC 14-50).  Chairman Wheeler, Commissioners Clyburn, and Rosenworcel with Commissioners Pai and O’Rielly dissenting.  Chairman Wheeler, Commissioners Clyburn, Rosenworcel, Pai and O’Rielly issuing statements.</w:t>
      </w:r>
    </w:p>
    <w:p w:rsidR="00534C3A" w:rsidRPr="00953B7F" w:rsidRDefault="00534C3A">
      <w:pPr>
        <w:rPr>
          <w:rFonts w:ascii="Times New Roman" w:hAnsi="Times New Roman"/>
          <w:sz w:val="24"/>
          <w:szCs w:val="24"/>
        </w:rPr>
      </w:pPr>
    </w:p>
    <w:sectPr w:rsidR="00534C3A" w:rsidRPr="00953B7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37" w:rsidRDefault="00CD5837">
      <w:pPr>
        <w:spacing w:after="0" w:line="240" w:lineRule="auto"/>
      </w:pPr>
      <w:r>
        <w:separator/>
      </w:r>
    </w:p>
  </w:endnote>
  <w:endnote w:type="continuationSeparator" w:id="0">
    <w:p w:rsidR="00CD5837" w:rsidRDefault="00CD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E" w:rsidRDefault="007B5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E" w:rsidRDefault="007B53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E" w:rsidRDefault="007B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37" w:rsidRDefault="00CD5837">
      <w:pPr>
        <w:spacing w:after="0" w:line="240" w:lineRule="auto"/>
      </w:pPr>
      <w:r>
        <w:separator/>
      </w:r>
    </w:p>
  </w:footnote>
  <w:footnote w:type="continuationSeparator" w:id="0">
    <w:p w:rsidR="00CD5837" w:rsidRDefault="00CD5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E" w:rsidRDefault="007B5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E" w:rsidRDefault="007B5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11" w:rsidRDefault="00415211">
    <w:pPr>
      <w:pStyle w:val="Heading2"/>
      <w:rPr>
        <w:sz w:val="22"/>
      </w:rPr>
    </w:pPr>
    <w:r>
      <w:rPr>
        <w:b w:val="0"/>
        <w:noProof/>
        <w:sz w:val="22"/>
      </w:rPr>
      <w:drawing>
        <wp:anchor distT="0" distB="0" distL="114300" distR="114300" simplePos="0" relativeHeight="251662336"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415211" w:rsidRDefault="00415211">
    <w:pPr>
      <w:tabs>
        <w:tab w:val="left" w:pos="-720"/>
      </w:tabs>
      <w:suppressAutoHyphens/>
      <w:spacing w:after="0"/>
      <w:ind w:right="-540"/>
      <w:rPr>
        <w:b/>
      </w:rPr>
    </w:pPr>
    <w:r>
      <w:rPr>
        <w:noProof/>
      </w:rPr>
      <mc:AlternateContent>
        <mc:Choice Requires="wps">
          <w:drawing>
            <wp:anchor distT="0" distB="0" distL="114300" distR="114300" simplePos="0" relativeHeight="251659264"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211" w:rsidRDefault="00415211">
                          <w:pPr>
                            <w:spacing w:before="40" w:after="0"/>
                            <w:jc w:val="right"/>
                            <w:rPr>
                              <w:b/>
                              <w:sz w:val="16"/>
                            </w:rPr>
                          </w:pPr>
                          <w:r>
                            <w:rPr>
                              <w:b/>
                              <w:sz w:val="16"/>
                            </w:rPr>
                            <w:t>News Media Information 202 / 418-0500</w:t>
                          </w:r>
                        </w:p>
                        <w:p w:rsidR="00415211" w:rsidRDefault="00415211">
                          <w:pPr>
                            <w:pStyle w:val="Heading3"/>
                            <w:jc w:val="right"/>
                          </w:pPr>
                          <w:r>
                            <w:tab/>
                            <w:t>Internet: http://www.fcc.gov</w:t>
                          </w:r>
                        </w:p>
                        <w:p w:rsidR="00415211" w:rsidRDefault="00415211">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" o:allowincell="f" stroked="f">
              <v:textbox inset="0,,0">
                <w:txbxContent>
                  <w:p w:rsidR="00415211" w:rsidRDefault="00415211">
                    <w:pPr>
                      <w:spacing w:before="40" w:after="0"/>
                      <w:jc w:val="right"/>
                      <w:rPr>
                        <w:b/>
                        <w:sz w:val="16"/>
                      </w:rPr>
                    </w:pPr>
                    <w:r>
                      <w:rPr>
                        <w:b/>
                        <w:sz w:val="16"/>
                      </w:rPr>
                      <w:t>News Media Information 202 / 418-0500</w:t>
                    </w:r>
                  </w:p>
                  <w:p w:rsidR="00415211" w:rsidRDefault="00415211">
                    <w:pPr>
                      <w:pStyle w:val="Heading3"/>
                      <w:jc w:val="right"/>
                    </w:pPr>
                    <w:r>
                      <w:tab/>
                      <w:t>Internet: http://www.fcc.gov</w:t>
                    </w:r>
                  </w:p>
                  <w:p w:rsidR="00415211" w:rsidRDefault="00415211">
                    <w:pPr>
                      <w:pStyle w:val="Heading4"/>
                      <w:rPr>
                        <w:b w:val="0"/>
                      </w:rPr>
                    </w:pPr>
                    <w:r>
                      <w:t>TTY: 1-888-835-5322</w:t>
                    </w:r>
                  </w:p>
                </w:txbxContent>
              </v:textbox>
            </v:shape>
          </w:pict>
        </mc:Fallback>
      </mc:AlternateContent>
    </w:r>
    <w:r>
      <w:rPr>
        <w:b/>
      </w:rPr>
      <w:t>Federal Communications Commission</w:t>
    </w:r>
  </w:p>
  <w:p w:rsidR="00415211" w:rsidRDefault="00415211">
    <w:pPr>
      <w:tabs>
        <w:tab w:val="left" w:pos="-720"/>
      </w:tabs>
      <w:suppressAutoHyphens/>
      <w:spacing w:after="0"/>
      <w:ind w:right="-540"/>
      <w:rPr>
        <w:b/>
      </w:rPr>
    </w:pPr>
    <w:r>
      <w:rPr>
        <w:b/>
      </w:rPr>
      <w:t>445 12</w:t>
    </w:r>
    <w:r>
      <w:rPr>
        <w:b/>
        <w:vertAlign w:val="superscript"/>
      </w:rPr>
      <w:t>th</w:t>
    </w:r>
    <w:r>
      <w:rPr>
        <w:b/>
      </w:rPr>
      <w:t xml:space="preserve"> Street, S.W.</w:t>
    </w:r>
  </w:p>
  <w:p w:rsidR="00415211" w:rsidRDefault="00415211">
    <w:pPr>
      <w:tabs>
        <w:tab w:val="left" w:pos="-720"/>
      </w:tabs>
      <w:suppressAutoHyphens/>
      <w:spacing w:after="0"/>
      <w:ind w:right="-540"/>
      <w:rPr>
        <w:b/>
      </w:rPr>
    </w:pPr>
    <w:r>
      <w:rPr>
        <w:b/>
      </w:rPr>
      <w:t>Washington, D. C.  20554</w:t>
    </w:r>
  </w:p>
  <w:p w:rsidR="00415211" w:rsidRDefault="00415211">
    <w:pPr>
      <w:tabs>
        <w:tab w:val="left" w:pos="-720"/>
      </w:tabs>
      <w:suppressAutoHyphens/>
      <w:spacing w:after="0"/>
      <w:rPr>
        <w:b/>
        <w:sz w:val="12"/>
      </w:rPr>
    </w:pPr>
    <w:r>
      <w:rPr>
        <w:b/>
        <w:noProof/>
      </w:rPr>
      <mc:AlternateContent>
        <mc:Choice Requires="wps">
          <w:drawing>
            <wp:anchor distT="0" distB="0" distL="114300" distR="114300" simplePos="0" relativeHeight="251661312"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" o:allowincell="f" strokeweight="1pt"/>
          </w:pict>
        </mc:Fallback>
      </mc:AlternateContent>
    </w:r>
  </w:p>
  <w:p w:rsidR="00415211" w:rsidRDefault="00415211">
    <w:pPr>
      <w:tabs>
        <w:tab w:val="left" w:pos="-720"/>
      </w:tabs>
      <w:suppressAutoHyphens/>
      <w:spacing w:after="0"/>
      <w:rPr>
        <w:b/>
        <w:sz w:val="12"/>
      </w:rPr>
    </w:pPr>
    <w:r>
      <w:rPr>
        <w:b/>
        <w:sz w:val="12"/>
      </w:rPr>
      <w:t>This is an unofficial announcement of Commission action.  Release of the full text of a Commission order constitutes official action.</w:t>
    </w:r>
  </w:p>
  <w:p w:rsidR="00415211" w:rsidRDefault="00415211">
    <w:pPr>
      <w:tabs>
        <w:tab w:val="left" w:pos="-720"/>
      </w:tabs>
      <w:suppressAutoHyphens/>
      <w:spacing w:after="0"/>
      <w:rPr>
        <w:b/>
        <w:sz w:val="12"/>
      </w:rPr>
    </w:pPr>
    <w:r>
      <w:rPr>
        <w:b/>
        <w:sz w:val="12"/>
      </w:rPr>
      <w:t>See MCI v. FCC. 515 F 2d 385 (D.C. Circ 1974).</w:t>
    </w:r>
  </w:p>
  <w:p w:rsidR="00415211" w:rsidRDefault="00415211">
    <w:pPr>
      <w:tabs>
        <w:tab w:val="left" w:pos="-720"/>
      </w:tabs>
      <w:suppressAutoHyphens/>
      <w:spacing w:after="0"/>
      <w:ind w:right="-540"/>
    </w:pPr>
    <w:r>
      <w:rPr>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498"/>
    <w:multiLevelType w:val="hybridMultilevel"/>
    <w:tmpl w:val="08C27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379A2"/>
    <w:multiLevelType w:val="hybridMultilevel"/>
    <w:tmpl w:val="193E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DA"/>
    <w:rsid w:val="00013B6F"/>
    <w:rsid w:val="000213AD"/>
    <w:rsid w:val="000576B7"/>
    <w:rsid w:val="000712DA"/>
    <w:rsid w:val="000969C9"/>
    <w:rsid w:val="000A4668"/>
    <w:rsid w:val="000C6FFB"/>
    <w:rsid w:val="00130500"/>
    <w:rsid w:val="001D697B"/>
    <w:rsid w:val="00203A85"/>
    <w:rsid w:val="00206BCC"/>
    <w:rsid w:val="00210A6C"/>
    <w:rsid w:val="0021189B"/>
    <w:rsid w:val="00271D7D"/>
    <w:rsid w:val="002A3B02"/>
    <w:rsid w:val="002A4726"/>
    <w:rsid w:val="002E3BC9"/>
    <w:rsid w:val="002F0AFD"/>
    <w:rsid w:val="00322981"/>
    <w:rsid w:val="0036741B"/>
    <w:rsid w:val="003E5C10"/>
    <w:rsid w:val="003F725B"/>
    <w:rsid w:val="00410248"/>
    <w:rsid w:val="00415211"/>
    <w:rsid w:val="0047069A"/>
    <w:rsid w:val="004B5A97"/>
    <w:rsid w:val="004E1A2C"/>
    <w:rsid w:val="00514055"/>
    <w:rsid w:val="00514DAB"/>
    <w:rsid w:val="00532ECE"/>
    <w:rsid w:val="005340FC"/>
    <w:rsid w:val="00534C3A"/>
    <w:rsid w:val="005448F2"/>
    <w:rsid w:val="00554F3B"/>
    <w:rsid w:val="005C29E8"/>
    <w:rsid w:val="005D08D8"/>
    <w:rsid w:val="006717B2"/>
    <w:rsid w:val="0068707D"/>
    <w:rsid w:val="006B0B66"/>
    <w:rsid w:val="006E6214"/>
    <w:rsid w:val="006F3CE5"/>
    <w:rsid w:val="007244E1"/>
    <w:rsid w:val="00796DDD"/>
    <w:rsid w:val="007B3877"/>
    <w:rsid w:val="007B535E"/>
    <w:rsid w:val="007E0F0A"/>
    <w:rsid w:val="008366E7"/>
    <w:rsid w:val="0086307D"/>
    <w:rsid w:val="00875F14"/>
    <w:rsid w:val="0089000B"/>
    <w:rsid w:val="008A0DFB"/>
    <w:rsid w:val="008D7AD4"/>
    <w:rsid w:val="00922D96"/>
    <w:rsid w:val="009243A9"/>
    <w:rsid w:val="00953B7F"/>
    <w:rsid w:val="00967F56"/>
    <w:rsid w:val="00A1129D"/>
    <w:rsid w:val="00A4710F"/>
    <w:rsid w:val="00A859F4"/>
    <w:rsid w:val="00AB5C9D"/>
    <w:rsid w:val="00AD5AD7"/>
    <w:rsid w:val="00B06F71"/>
    <w:rsid w:val="00B20CA1"/>
    <w:rsid w:val="00B673B9"/>
    <w:rsid w:val="00B853E3"/>
    <w:rsid w:val="00B91EB4"/>
    <w:rsid w:val="00BA2E80"/>
    <w:rsid w:val="00BB2CD9"/>
    <w:rsid w:val="00BC27D4"/>
    <w:rsid w:val="00BD2596"/>
    <w:rsid w:val="00BD7345"/>
    <w:rsid w:val="00BF297A"/>
    <w:rsid w:val="00C50739"/>
    <w:rsid w:val="00C63145"/>
    <w:rsid w:val="00C93759"/>
    <w:rsid w:val="00CA77C9"/>
    <w:rsid w:val="00CD5837"/>
    <w:rsid w:val="00CF27A1"/>
    <w:rsid w:val="00CF571D"/>
    <w:rsid w:val="00D01FA8"/>
    <w:rsid w:val="00D314A0"/>
    <w:rsid w:val="00D33EE0"/>
    <w:rsid w:val="00DC6FC6"/>
    <w:rsid w:val="00DC7BC8"/>
    <w:rsid w:val="00E819B1"/>
    <w:rsid w:val="00E87D6B"/>
    <w:rsid w:val="00E908B3"/>
    <w:rsid w:val="00E95405"/>
    <w:rsid w:val="00E968B9"/>
    <w:rsid w:val="00EA507C"/>
    <w:rsid w:val="00EB483E"/>
    <w:rsid w:val="00EE3230"/>
    <w:rsid w:val="00F4734C"/>
    <w:rsid w:val="00F9339F"/>
    <w:rsid w:val="00FA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DA"/>
    <w:pPr>
      <w:spacing w:after="200" w:line="276" w:lineRule="auto"/>
    </w:pPr>
    <w:rPr>
      <w:rFonts w:ascii="Calibri" w:eastAsia="Calibri" w:hAnsi="Calibri"/>
      <w:sz w:val="22"/>
      <w:szCs w:val="22"/>
    </w:rPr>
  </w:style>
  <w:style w:type="paragraph" w:styleId="Heading2">
    <w:name w:val="heading 2"/>
    <w:basedOn w:val="Normal"/>
    <w:next w:val="Normal"/>
    <w:link w:val="Heading2Char"/>
    <w:qFormat/>
    <w:rsid w:val="000712DA"/>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0712DA"/>
    <w:pPr>
      <w:keepNext/>
      <w:outlineLvl w:val="2"/>
    </w:pPr>
    <w:rPr>
      <w:b/>
      <w:sz w:val="16"/>
    </w:rPr>
  </w:style>
  <w:style w:type="paragraph" w:styleId="Heading4">
    <w:name w:val="heading 4"/>
    <w:basedOn w:val="Normal"/>
    <w:next w:val="Normal"/>
    <w:link w:val="Heading4Char"/>
    <w:qFormat/>
    <w:rsid w:val="000712DA"/>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2DA"/>
    <w:rPr>
      <w:rFonts w:ascii="Calibri" w:eastAsia="Calibri" w:hAnsi="Calibri"/>
      <w:b/>
      <w:sz w:val="108"/>
      <w:szCs w:val="22"/>
    </w:rPr>
  </w:style>
  <w:style w:type="character" w:customStyle="1" w:styleId="Heading3Char">
    <w:name w:val="Heading 3 Char"/>
    <w:basedOn w:val="DefaultParagraphFont"/>
    <w:link w:val="Heading3"/>
    <w:rsid w:val="000712DA"/>
    <w:rPr>
      <w:rFonts w:ascii="Calibri" w:eastAsia="Calibri" w:hAnsi="Calibri"/>
      <w:b/>
      <w:sz w:val="16"/>
      <w:szCs w:val="22"/>
    </w:rPr>
  </w:style>
  <w:style w:type="character" w:customStyle="1" w:styleId="Heading4Char">
    <w:name w:val="Heading 4 Char"/>
    <w:basedOn w:val="DefaultParagraphFont"/>
    <w:link w:val="Heading4"/>
    <w:rsid w:val="000712DA"/>
    <w:rPr>
      <w:rFonts w:ascii="Calibri" w:eastAsia="Calibri" w:hAnsi="Calibri"/>
      <w:b/>
      <w:sz w:val="16"/>
      <w:szCs w:val="22"/>
    </w:rPr>
  </w:style>
  <w:style w:type="paragraph" w:styleId="Header">
    <w:name w:val="header"/>
    <w:basedOn w:val="Normal"/>
    <w:link w:val="HeaderChar"/>
    <w:rsid w:val="000712DA"/>
    <w:pPr>
      <w:tabs>
        <w:tab w:val="center" w:pos="4320"/>
        <w:tab w:val="right" w:pos="8640"/>
      </w:tabs>
    </w:pPr>
  </w:style>
  <w:style w:type="character" w:customStyle="1" w:styleId="HeaderChar">
    <w:name w:val="Header Char"/>
    <w:basedOn w:val="DefaultParagraphFont"/>
    <w:link w:val="Header"/>
    <w:rsid w:val="000712DA"/>
    <w:rPr>
      <w:rFonts w:ascii="Calibri" w:eastAsia="Calibri" w:hAnsi="Calibri"/>
      <w:sz w:val="22"/>
      <w:szCs w:val="22"/>
    </w:rPr>
  </w:style>
  <w:style w:type="character" w:styleId="Hyperlink">
    <w:name w:val="Hyperlink"/>
    <w:basedOn w:val="DefaultParagraphFont"/>
    <w:uiPriority w:val="99"/>
    <w:unhideWhenUsed/>
    <w:rsid w:val="000712DA"/>
    <w:rPr>
      <w:color w:val="0000FF" w:themeColor="hyperlink"/>
      <w:u w:val="single"/>
    </w:rPr>
  </w:style>
  <w:style w:type="paragraph" w:customStyle="1" w:styleId="Default">
    <w:name w:val="Default"/>
    <w:rsid w:val="0086307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A69CC"/>
    <w:rPr>
      <w:sz w:val="16"/>
      <w:szCs w:val="16"/>
    </w:rPr>
  </w:style>
  <w:style w:type="paragraph" w:styleId="CommentText">
    <w:name w:val="annotation text"/>
    <w:basedOn w:val="Normal"/>
    <w:link w:val="CommentTextChar"/>
    <w:uiPriority w:val="99"/>
    <w:semiHidden/>
    <w:unhideWhenUsed/>
    <w:rsid w:val="00FA69CC"/>
    <w:pPr>
      <w:spacing w:line="240" w:lineRule="auto"/>
    </w:pPr>
    <w:rPr>
      <w:sz w:val="20"/>
      <w:szCs w:val="20"/>
    </w:rPr>
  </w:style>
  <w:style w:type="character" w:customStyle="1" w:styleId="CommentTextChar">
    <w:name w:val="Comment Text Char"/>
    <w:basedOn w:val="DefaultParagraphFont"/>
    <w:link w:val="CommentText"/>
    <w:uiPriority w:val="99"/>
    <w:semiHidden/>
    <w:rsid w:val="00FA69C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A69CC"/>
    <w:rPr>
      <w:b/>
      <w:bCs/>
    </w:rPr>
  </w:style>
  <w:style w:type="character" w:customStyle="1" w:styleId="CommentSubjectChar">
    <w:name w:val="Comment Subject Char"/>
    <w:basedOn w:val="CommentTextChar"/>
    <w:link w:val="CommentSubject"/>
    <w:uiPriority w:val="99"/>
    <w:semiHidden/>
    <w:rsid w:val="00FA69CC"/>
    <w:rPr>
      <w:rFonts w:ascii="Calibri" w:eastAsia="Calibri" w:hAnsi="Calibri"/>
      <w:b/>
      <w:bCs/>
    </w:rPr>
  </w:style>
  <w:style w:type="paragraph" w:styleId="BalloonText">
    <w:name w:val="Balloon Text"/>
    <w:basedOn w:val="Normal"/>
    <w:link w:val="BalloonTextChar"/>
    <w:uiPriority w:val="99"/>
    <w:semiHidden/>
    <w:unhideWhenUsed/>
    <w:rsid w:val="00FA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CC"/>
    <w:rPr>
      <w:rFonts w:ascii="Tahoma" w:eastAsia="Calibri" w:hAnsi="Tahoma" w:cs="Tahoma"/>
      <w:sz w:val="16"/>
      <w:szCs w:val="16"/>
    </w:rPr>
  </w:style>
  <w:style w:type="paragraph" w:styleId="Footer">
    <w:name w:val="footer"/>
    <w:basedOn w:val="Normal"/>
    <w:link w:val="FooterChar"/>
    <w:uiPriority w:val="99"/>
    <w:unhideWhenUsed/>
    <w:rsid w:val="0032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81"/>
    <w:rPr>
      <w:rFonts w:ascii="Calibri" w:eastAsia="Calibri" w:hAnsi="Calibri"/>
      <w:sz w:val="22"/>
      <w:szCs w:val="22"/>
    </w:rPr>
  </w:style>
  <w:style w:type="paragraph" w:styleId="ListParagraph">
    <w:name w:val="List Paragraph"/>
    <w:basedOn w:val="Normal"/>
    <w:uiPriority w:val="34"/>
    <w:qFormat/>
    <w:rsid w:val="00415211"/>
    <w:pPr>
      <w:ind w:left="720"/>
      <w:contextualSpacing/>
    </w:pPr>
  </w:style>
  <w:style w:type="paragraph" w:styleId="PlainText">
    <w:name w:val="Plain Text"/>
    <w:basedOn w:val="Normal"/>
    <w:link w:val="PlainTextChar"/>
    <w:uiPriority w:val="99"/>
    <w:semiHidden/>
    <w:unhideWhenUsed/>
    <w:rsid w:val="00514DA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14DAB"/>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DA"/>
    <w:pPr>
      <w:spacing w:after="200" w:line="276" w:lineRule="auto"/>
    </w:pPr>
    <w:rPr>
      <w:rFonts w:ascii="Calibri" w:eastAsia="Calibri" w:hAnsi="Calibri"/>
      <w:sz w:val="22"/>
      <w:szCs w:val="22"/>
    </w:rPr>
  </w:style>
  <w:style w:type="paragraph" w:styleId="Heading2">
    <w:name w:val="heading 2"/>
    <w:basedOn w:val="Normal"/>
    <w:next w:val="Normal"/>
    <w:link w:val="Heading2Char"/>
    <w:qFormat/>
    <w:rsid w:val="000712DA"/>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0712DA"/>
    <w:pPr>
      <w:keepNext/>
      <w:outlineLvl w:val="2"/>
    </w:pPr>
    <w:rPr>
      <w:b/>
      <w:sz w:val="16"/>
    </w:rPr>
  </w:style>
  <w:style w:type="paragraph" w:styleId="Heading4">
    <w:name w:val="heading 4"/>
    <w:basedOn w:val="Normal"/>
    <w:next w:val="Normal"/>
    <w:link w:val="Heading4Char"/>
    <w:qFormat/>
    <w:rsid w:val="000712DA"/>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2DA"/>
    <w:rPr>
      <w:rFonts w:ascii="Calibri" w:eastAsia="Calibri" w:hAnsi="Calibri"/>
      <w:b/>
      <w:sz w:val="108"/>
      <w:szCs w:val="22"/>
    </w:rPr>
  </w:style>
  <w:style w:type="character" w:customStyle="1" w:styleId="Heading3Char">
    <w:name w:val="Heading 3 Char"/>
    <w:basedOn w:val="DefaultParagraphFont"/>
    <w:link w:val="Heading3"/>
    <w:rsid w:val="000712DA"/>
    <w:rPr>
      <w:rFonts w:ascii="Calibri" w:eastAsia="Calibri" w:hAnsi="Calibri"/>
      <w:b/>
      <w:sz w:val="16"/>
      <w:szCs w:val="22"/>
    </w:rPr>
  </w:style>
  <w:style w:type="character" w:customStyle="1" w:styleId="Heading4Char">
    <w:name w:val="Heading 4 Char"/>
    <w:basedOn w:val="DefaultParagraphFont"/>
    <w:link w:val="Heading4"/>
    <w:rsid w:val="000712DA"/>
    <w:rPr>
      <w:rFonts w:ascii="Calibri" w:eastAsia="Calibri" w:hAnsi="Calibri"/>
      <w:b/>
      <w:sz w:val="16"/>
      <w:szCs w:val="22"/>
    </w:rPr>
  </w:style>
  <w:style w:type="paragraph" w:styleId="Header">
    <w:name w:val="header"/>
    <w:basedOn w:val="Normal"/>
    <w:link w:val="HeaderChar"/>
    <w:rsid w:val="000712DA"/>
    <w:pPr>
      <w:tabs>
        <w:tab w:val="center" w:pos="4320"/>
        <w:tab w:val="right" w:pos="8640"/>
      </w:tabs>
    </w:pPr>
  </w:style>
  <w:style w:type="character" w:customStyle="1" w:styleId="HeaderChar">
    <w:name w:val="Header Char"/>
    <w:basedOn w:val="DefaultParagraphFont"/>
    <w:link w:val="Header"/>
    <w:rsid w:val="000712DA"/>
    <w:rPr>
      <w:rFonts w:ascii="Calibri" w:eastAsia="Calibri" w:hAnsi="Calibri"/>
      <w:sz w:val="22"/>
      <w:szCs w:val="22"/>
    </w:rPr>
  </w:style>
  <w:style w:type="character" w:styleId="Hyperlink">
    <w:name w:val="Hyperlink"/>
    <w:basedOn w:val="DefaultParagraphFont"/>
    <w:uiPriority w:val="99"/>
    <w:unhideWhenUsed/>
    <w:rsid w:val="000712DA"/>
    <w:rPr>
      <w:color w:val="0000FF" w:themeColor="hyperlink"/>
      <w:u w:val="single"/>
    </w:rPr>
  </w:style>
  <w:style w:type="paragraph" w:customStyle="1" w:styleId="Default">
    <w:name w:val="Default"/>
    <w:rsid w:val="0086307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A69CC"/>
    <w:rPr>
      <w:sz w:val="16"/>
      <w:szCs w:val="16"/>
    </w:rPr>
  </w:style>
  <w:style w:type="paragraph" w:styleId="CommentText">
    <w:name w:val="annotation text"/>
    <w:basedOn w:val="Normal"/>
    <w:link w:val="CommentTextChar"/>
    <w:uiPriority w:val="99"/>
    <w:semiHidden/>
    <w:unhideWhenUsed/>
    <w:rsid w:val="00FA69CC"/>
    <w:pPr>
      <w:spacing w:line="240" w:lineRule="auto"/>
    </w:pPr>
    <w:rPr>
      <w:sz w:val="20"/>
      <w:szCs w:val="20"/>
    </w:rPr>
  </w:style>
  <w:style w:type="character" w:customStyle="1" w:styleId="CommentTextChar">
    <w:name w:val="Comment Text Char"/>
    <w:basedOn w:val="DefaultParagraphFont"/>
    <w:link w:val="CommentText"/>
    <w:uiPriority w:val="99"/>
    <w:semiHidden/>
    <w:rsid w:val="00FA69C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FA69CC"/>
    <w:rPr>
      <w:b/>
      <w:bCs/>
    </w:rPr>
  </w:style>
  <w:style w:type="character" w:customStyle="1" w:styleId="CommentSubjectChar">
    <w:name w:val="Comment Subject Char"/>
    <w:basedOn w:val="CommentTextChar"/>
    <w:link w:val="CommentSubject"/>
    <w:uiPriority w:val="99"/>
    <w:semiHidden/>
    <w:rsid w:val="00FA69CC"/>
    <w:rPr>
      <w:rFonts w:ascii="Calibri" w:eastAsia="Calibri" w:hAnsi="Calibri"/>
      <w:b/>
      <w:bCs/>
    </w:rPr>
  </w:style>
  <w:style w:type="paragraph" w:styleId="BalloonText">
    <w:name w:val="Balloon Text"/>
    <w:basedOn w:val="Normal"/>
    <w:link w:val="BalloonTextChar"/>
    <w:uiPriority w:val="99"/>
    <w:semiHidden/>
    <w:unhideWhenUsed/>
    <w:rsid w:val="00FA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CC"/>
    <w:rPr>
      <w:rFonts w:ascii="Tahoma" w:eastAsia="Calibri" w:hAnsi="Tahoma" w:cs="Tahoma"/>
      <w:sz w:val="16"/>
      <w:szCs w:val="16"/>
    </w:rPr>
  </w:style>
  <w:style w:type="paragraph" w:styleId="Footer">
    <w:name w:val="footer"/>
    <w:basedOn w:val="Normal"/>
    <w:link w:val="FooterChar"/>
    <w:uiPriority w:val="99"/>
    <w:unhideWhenUsed/>
    <w:rsid w:val="0032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81"/>
    <w:rPr>
      <w:rFonts w:ascii="Calibri" w:eastAsia="Calibri" w:hAnsi="Calibri"/>
      <w:sz w:val="22"/>
      <w:szCs w:val="22"/>
    </w:rPr>
  </w:style>
  <w:style w:type="paragraph" w:styleId="ListParagraph">
    <w:name w:val="List Paragraph"/>
    <w:basedOn w:val="Normal"/>
    <w:uiPriority w:val="34"/>
    <w:qFormat/>
    <w:rsid w:val="00415211"/>
    <w:pPr>
      <w:ind w:left="720"/>
      <w:contextualSpacing/>
    </w:pPr>
  </w:style>
  <w:style w:type="paragraph" w:styleId="PlainText">
    <w:name w:val="Plain Text"/>
    <w:basedOn w:val="Normal"/>
    <w:link w:val="PlainTextChar"/>
    <w:uiPriority w:val="99"/>
    <w:semiHidden/>
    <w:unhideWhenUsed/>
    <w:rsid w:val="00514DA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14DA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smith@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earn" TargetMode="External"/><Relationship Id="rId4" Type="http://schemas.openxmlformats.org/officeDocument/2006/relationships/settings" Target="settings.xml"/><Relationship Id="rId9" Type="http://schemas.openxmlformats.org/officeDocument/2006/relationships/hyperlink" Target="http://hraunfoss.fcc.gov/edocs_public/attachmatch/DOC-327099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7751</Characters>
  <Application>Microsoft Office Word</Application>
  <DocSecurity>0</DocSecurity>
  <Lines>132</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2014-05-15T13:31:00Z</cp:lastPrinted>
  <dcterms:created xsi:type="dcterms:W3CDTF">2014-05-15T14:27:00Z</dcterms:created>
  <dcterms:modified xsi:type="dcterms:W3CDTF">2014-05-15T14:27:00Z</dcterms:modified>
  <cp:category> </cp:category>
  <cp:contentStatus> </cp:contentStatus>
</cp:coreProperties>
</file>