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A3053" w14:textId="77777777" w:rsidR="00A84D1F" w:rsidRDefault="00A84D1F" w:rsidP="00A84D1F">
      <w:pPr>
        <w:jc w:val="center"/>
        <w:rPr>
          <w:b/>
          <w:u w:val="single"/>
        </w:rPr>
      </w:pPr>
      <w:bookmarkStart w:id="0" w:name="_GoBack"/>
      <w:bookmarkEnd w:id="0"/>
      <w:r w:rsidRPr="009F5102">
        <w:rPr>
          <w:b/>
          <w:u w:val="single"/>
        </w:rPr>
        <w:t>FACT SHEET: SUMMARY OF UPCOMING PROCEEDINGS RELATED TO THE INCENTIVE AUCTION</w:t>
      </w:r>
    </w:p>
    <w:p w14:paraId="6C66B621" w14:textId="0B448A95" w:rsidR="004B5C9B" w:rsidRPr="009F5102" w:rsidRDefault="004B5C9B" w:rsidP="00A84D1F">
      <w:pPr>
        <w:jc w:val="center"/>
        <w:rPr>
          <w:b/>
          <w:u w:val="single"/>
        </w:rPr>
      </w:pPr>
      <w:r>
        <w:rPr>
          <w:b/>
          <w:u w:val="single"/>
        </w:rPr>
        <w:t>May 15, 2014</w:t>
      </w:r>
    </w:p>
    <w:p w14:paraId="641CBF76" w14:textId="77777777" w:rsidR="00A84D1F" w:rsidRPr="009F5102" w:rsidRDefault="00A84D1F" w:rsidP="00A84D1F">
      <w:pPr>
        <w:jc w:val="center"/>
        <w:rPr>
          <w:u w:val="single"/>
        </w:rPr>
      </w:pPr>
    </w:p>
    <w:p w14:paraId="52494D52" w14:textId="762B3770" w:rsidR="00F64906" w:rsidRPr="009F5102" w:rsidRDefault="008541A4" w:rsidP="00A26995">
      <w:r w:rsidRPr="009F5102">
        <w:t>In today’s</w:t>
      </w:r>
      <w:r w:rsidR="00F224D3" w:rsidRPr="009F5102">
        <w:t xml:space="preserve"> Incentive Auction R</w:t>
      </w:r>
      <w:r w:rsidR="00F64906" w:rsidRPr="009F5102">
        <w:t>eport and Order (R</w:t>
      </w:r>
      <w:r w:rsidR="00F224D3" w:rsidRPr="009F5102">
        <w:t>&amp;O</w:t>
      </w:r>
      <w:r w:rsidR="00F64906" w:rsidRPr="009F5102">
        <w:t>)</w:t>
      </w:r>
      <w:r w:rsidRPr="009F5102">
        <w:t xml:space="preserve">, the </w:t>
      </w:r>
      <w:r w:rsidR="002A4FB0" w:rsidRPr="009F5102">
        <w:t>Commission</w:t>
      </w:r>
      <w:r w:rsidR="00712F2F" w:rsidRPr="009F5102">
        <w:t xml:space="preserve"> </w:t>
      </w:r>
      <w:r w:rsidRPr="009F5102">
        <w:t xml:space="preserve">adopted rules to address </w:t>
      </w:r>
      <w:r w:rsidR="00D86FF1" w:rsidRPr="009F5102">
        <w:t xml:space="preserve">important </w:t>
      </w:r>
      <w:r w:rsidR="00F224D3" w:rsidRPr="009F5102">
        <w:t xml:space="preserve">issues </w:t>
      </w:r>
      <w:r w:rsidRPr="009F5102">
        <w:t xml:space="preserve">related to the </w:t>
      </w:r>
      <w:r w:rsidR="009F5102">
        <w:t>I</w:t>
      </w:r>
      <w:r w:rsidR="00712F2F" w:rsidRPr="009F5102">
        <w:t xml:space="preserve">ncentive </w:t>
      </w:r>
      <w:r w:rsidR="009F5102">
        <w:t>A</w:t>
      </w:r>
      <w:r w:rsidRPr="009F5102">
        <w:t xml:space="preserve">uction and the resulting reallocation of spectrum in </w:t>
      </w:r>
      <w:r w:rsidR="00F224D3" w:rsidRPr="009F5102">
        <w:t xml:space="preserve">the 600 MHz </w:t>
      </w:r>
      <w:r w:rsidR="009F5102">
        <w:t>B</w:t>
      </w:r>
      <w:r w:rsidR="00F224D3" w:rsidRPr="009F5102">
        <w:t xml:space="preserve">and. </w:t>
      </w:r>
    </w:p>
    <w:p w14:paraId="55A23E55" w14:textId="77777777" w:rsidR="002A4FB0" w:rsidRPr="009F5102" w:rsidRDefault="002A4FB0" w:rsidP="00A26995"/>
    <w:p w14:paraId="6BA05D53" w14:textId="2EC42DD5" w:rsidR="009D7AF9" w:rsidRPr="009F5102" w:rsidRDefault="009F5102" w:rsidP="00A26995">
      <w:r>
        <w:t>Consistent</w:t>
      </w:r>
      <w:r w:rsidR="00F224D3" w:rsidRPr="009F5102">
        <w:t xml:space="preserve"> with its </w:t>
      </w:r>
      <w:r>
        <w:t xml:space="preserve">past </w:t>
      </w:r>
      <w:r w:rsidR="00733CE1" w:rsidRPr="009F5102">
        <w:t>practice</w:t>
      </w:r>
      <w:r w:rsidR="00F224D3" w:rsidRPr="009F5102">
        <w:t xml:space="preserve">, the Commission will resolve discrete outstanding issues and final auction procedures </w:t>
      </w:r>
      <w:r w:rsidR="008E5648" w:rsidRPr="009F5102">
        <w:t>as part of a pre-auction process</w:t>
      </w:r>
      <w:r w:rsidR="009D7AF9" w:rsidRPr="009F5102">
        <w:t xml:space="preserve"> that </w:t>
      </w:r>
      <w:r w:rsidR="008E5648" w:rsidRPr="009F5102">
        <w:t xml:space="preserve">will </w:t>
      </w:r>
      <w:r>
        <w:t>solicit</w:t>
      </w:r>
      <w:r w:rsidR="009D7AF9" w:rsidRPr="009F5102">
        <w:t xml:space="preserve"> Commission and public input</w:t>
      </w:r>
      <w:r>
        <w:t>.  This process will conclude well in advance of the Incentive A</w:t>
      </w:r>
      <w:r w:rsidR="00733CE1" w:rsidRPr="009F5102">
        <w:t>uction</w:t>
      </w:r>
      <w:r w:rsidR="009D7AF9" w:rsidRPr="009F5102">
        <w:t xml:space="preserve">. </w:t>
      </w:r>
      <w:r w:rsidR="00CE61A1" w:rsidRPr="009F5102">
        <w:t xml:space="preserve"> In addition, the Commission will </w:t>
      </w:r>
      <w:r w:rsidR="00D14CFC" w:rsidRPr="009F5102">
        <w:t xml:space="preserve">commence </w:t>
      </w:r>
      <w:r>
        <w:t xml:space="preserve">several additional </w:t>
      </w:r>
      <w:r w:rsidR="00D14CFC" w:rsidRPr="009F5102">
        <w:t xml:space="preserve">proceedings to </w:t>
      </w:r>
      <w:r w:rsidR="00CE61A1" w:rsidRPr="009F5102">
        <w:t xml:space="preserve">address </w:t>
      </w:r>
      <w:r w:rsidR="00D14CFC" w:rsidRPr="009F5102">
        <w:t xml:space="preserve">a variety of matters </w:t>
      </w:r>
      <w:r>
        <w:t xml:space="preserve">related to </w:t>
      </w:r>
      <w:r w:rsidR="00CE61A1" w:rsidRPr="009F5102">
        <w:t>the auction</w:t>
      </w:r>
      <w:r w:rsidR="00D14CFC" w:rsidRPr="009F5102">
        <w:t>.</w:t>
      </w:r>
    </w:p>
    <w:p w14:paraId="022920A2" w14:textId="77777777" w:rsidR="000C18CC" w:rsidRPr="009F5102" w:rsidRDefault="000C18CC" w:rsidP="00A26995"/>
    <w:p w14:paraId="7ED5947B" w14:textId="322F5A79" w:rsidR="000C18CC" w:rsidRPr="009F5102" w:rsidRDefault="00B4639E" w:rsidP="00A26995">
      <w:pPr>
        <w:rPr>
          <w:b/>
          <w:u w:val="single"/>
        </w:rPr>
      </w:pPr>
      <w:r w:rsidRPr="009F5102">
        <w:rPr>
          <w:b/>
          <w:u w:val="single"/>
        </w:rPr>
        <w:t xml:space="preserve">Incentive </w:t>
      </w:r>
      <w:r w:rsidR="000C18CC" w:rsidRPr="009F5102">
        <w:rPr>
          <w:b/>
          <w:u w:val="single"/>
        </w:rPr>
        <w:t xml:space="preserve">Auction </w:t>
      </w:r>
      <w:r w:rsidR="009F5102">
        <w:rPr>
          <w:b/>
          <w:u w:val="single"/>
        </w:rPr>
        <w:t>Pre-Auction Process</w:t>
      </w:r>
    </w:p>
    <w:p w14:paraId="62AE2447" w14:textId="77777777" w:rsidR="000C18CC" w:rsidRPr="009F5102" w:rsidRDefault="000C18CC" w:rsidP="00A26995"/>
    <w:p w14:paraId="6874DE98" w14:textId="310DE067" w:rsidR="00C01109" w:rsidRPr="009F5102" w:rsidRDefault="000C18CC">
      <w:pPr>
        <w:rPr>
          <w:b/>
          <w:i/>
        </w:rPr>
      </w:pPr>
      <w:r w:rsidRPr="009F5102">
        <w:rPr>
          <w:b/>
          <w:i/>
        </w:rPr>
        <w:t xml:space="preserve">Auction </w:t>
      </w:r>
      <w:r w:rsidR="00C01109" w:rsidRPr="009F5102">
        <w:rPr>
          <w:b/>
          <w:i/>
        </w:rPr>
        <w:t>Comment Public Notice</w:t>
      </w:r>
    </w:p>
    <w:p w14:paraId="668C4EEC" w14:textId="0CC21129" w:rsidR="00C01109" w:rsidRPr="009F5102" w:rsidRDefault="00F64906" w:rsidP="00A26995">
      <w:pPr>
        <w:pStyle w:val="ListParagraph"/>
        <w:numPr>
          <w:ilvl w:val="0"/>
          <w:numId w:val="19"/>
        </w:numPr>
        <w:ind w:left="360"/>
      </w:pPr>
      <w:r w:rsidRPr="009F5102">
        <w:t>In the months following the adoption of the R&amp;O, t</w:t>
      </w:r>
      <w:r w:rsidR="00C01109" w:rsidRPr="009F5102">
        <w:t xml:space="preserve">he Commission will issue </w:t>
      </w:r>
      <w:r w:rsidR="00D14CFC" w:rsidRPr="009F5102">
        <w:t>a</w:t>
      </w:r>
      <w:r w:rsidR="00F44A21" w:rsidRPr="009F5102">
        <w:t xml:space="preserve"> </w:t>
      </w:r>
      <w:r w:rsidR="00D14CFC" w:rsidRPr="009F5102">
        <w:t xml:space="preserve">Public Notice </w:t>
      </w:r>
      <w:r w:rsidR="009D7AF9" w:rsidRPr="009F5102">
        <w:t xml:space="preserve">seeking comment on </w:t>
      </w:r>
      <w:r w:rsidR="00712F2F" w:rsidRPr="009F5102">
        <w:t xml:space="preserve">the implementation of </w:t>
      </w:r>
      <w:r w:rsidR="009D7AF9" w:rsidRPr="009F5102">
        <w:t xml:space="preserve">the rules established </w:t>
      </w:r>
      <w:r w:rsidR="009F5102">
        <w:t xml:space="preserve">in </w:t>
      </w:r>
      <w:r w:rsidR="009D7AF9" w:rsidRPr="009F5102">
        <w:t>the R&amp;O</w:t>
      </w:r>
      <w:r w:rsidR="00C01109" w:rsidRPr="009F5102">
        <w:t>.</w:t>
      </w:r>
      <w:r w:rsidR="00FF1C2E" w:rsidRPr="009F5102">
        <w:t xml:space="preserve"> </w:t>
      </w:r>
      <w:r w:rsidR="00D14CFC" w:rsidRPr="009F5102">
        <w:t xml:space="preserve"> </w:t>
      </w:r>
      <w:r w:rsidR="00FF1C2E" w:rsidRPr="009F5102">
        <w:t xml:space="preserve"> </w:t>
      </w:r>
    </w:p>
    <w:p w14:paraId="0E183C30" w14:textId="4F83C859" w:rsidR="00EA15B1" w:rsidRPr="009F5102" w:rsidRDefault="00EA16A9" w:rsidP="00E872C0">
      <w:pPr>
        <w:pStyle w:val="ListParagraph"/>
        <w:numPr>
          <w:ilvl w:val="0"/>
          <w:numId w:val="19"/>
        </w:numPr>
        <w:ind w:left="360"/>
      </w:pPr>
      <w:r w:rsidRPr="009F5102">
        <w:t>T</w:t>
      </w:r>
      <w:r w:rsidR="00EA15B1" w:rsidRPr="009F5102">
        <w:t>h</w:t>
      </w:r>
      <w:r w:rsidR="00A75C19" w:rsidRPr="009F5102">
        <w:t>is</w:t>
      </w:r>
      <w:r w:rsidR="00EA15B1" w:rsidRPr="009F5102">
        <w:t xml:space="preserve"> Comment PN </w:t>
      </w:r>
      <w:r w:rsidRPr="009F5102">
        <w:t xml:space="preserve">will </w:t>
      </w:r>
      <w:r w:rsidR="002C7B50" w:rsidRPr="009F5102">
        <w:t>seek comment on</w:t>
      </w:r>
      <w:r w:rsidRPr="009F5102">
        <w:t xml:space="preserve"> a variety of issues, including</w:t>
      </w:r>
      <w:r w:rsidR="00A0122F" w:rsidRPr="009F5102">
        <w:t>:</w:t>
      </w:r>
      <w:r w:rsidR="00EA15B1" w:rsidRPr="009F5102">
        <w:t xml:space="preserve"> </w:t>
      </w:r>
    </w:p>
    <w:p w14:paraId="3845CF91" w14:textId="1DBBA6B7" w:rsidR="00FF1C2E" w:rsidRPr="009F5102" w:rsidRDefault="00FF1C2E" w:rsidP="00A26995">
      <w:pPr>
        <w:pStyle w:val="ParaNum"/>
        <w:widowControl/>
        <w:numPr>
          <w:ilvl w:val="1"/>
          <w:numId w:val="19"/>
        </w:numPr>
        <w:spacing w:after="0"/>
        <w:ind w:left="720"/>
        <w:contextualSpacing/>
        <w:rPr>
          <w:sz w:val="24"/>
          <w:szCs w:val="24"/>
        </w:rPr>
      </w:pPr>
      <w:r w:rsidRPr="009F5102">
        <w:rPr>
          <w:i/>
          <w:sz w:val="24"/>
          <w:szCs w:val="24"/>
        </w:rPr>
        <w:t>Opening</w:t>
      </w:r>
      <w:r w:rsidRPr="009F5102">
        <w:rPr>
          <w:i/>
          <w:snapToGrid/>
          <w:sz w:val="24"/>
          <w:szCs w:val="24"/>
        </w:rPr>
        <w:t xml:space="preserve"> Price</w:t>
      </w:r>
      <w:r w:rsidR="00EA16A9" w:rsidRPr="009F5102">
        <w:rPr>
          <w:i/>
          <w:snapToGrid/>
          <w:sz w:val="24"/>
          <w:szCs w:val="24"/>
          <w:lang w:val="en-US"/>
        </w:rPr>
        <w:t>s</w:t>
      </w:r>
      <w:r w:rsidR="00B03D83" w:rsidRPr="009F5102">
        <w:rPr>
          <w:i/>
          <w:snapToGrid/>
          <w:sz w:val="24"/>
          <w:szCs w:val="24"/>
        </w:rPr>
        <w:t xml:space="preserve"> </w:t>
      </w:r>
      <w:r w:rsidR="00B03D83" w:rsidRPr="009F5102">
        <w:rPr>
          <w:sz w:val="24"/>
          <w:szCs w:val="24"/>
        </w:rPr>
        <w:t xml:space="preserve"> – The methodology for </w:t>
      </w:r>
      <w:r w:rsidR="00401AA4" w:rsidRPr="009F5102">
        <w:rPr>
          <w:sz w:val="24"/>
          <w:szCs w:val="24"/>
          <w:lang w:val="en-US"/>
        </w:rPr>
        <w:t xml:space="preserve">determining the starting prices offered to </w:t>
      </w:r>
      <w:r w:rsidR="00B03D83" w:rsidRPr="009F5102">
        <w:rPr>
          <w:sz w:val="24"/>
          <w:szCs w:val="24"/>
        </w:rPr>
        <w:t>broadcast</w:t>
      </w:r>
      <w:r w:rsidR="00401AA4" w:rsidRPr="009F5102">
        <w:rPr>
          <w:sz w:val="24"/>
          <w:szCs w:val="24"/>
          <w:lang w:val="en-US"/>
        </w:rPr>
        <w:t xml:space="preserve">ers for each </w:t>
      </w:r>
      <w:r w:rsidR="00B03D83" w:rsidRPr="009F5102">
        <w:rPr>
          <w:sz w:val="24"/>
          <w:szCs w:val="24"/>
        </w:rPr>
        <w:t xml:space="preserve"> bidding option</w:t>
      </w:r>
      <w:r w:rsidR="00EA16A9" w:rsidRPr="009F5102">
        <w:rPr>
          <w:sz w:val="24"/>
          <w:szCs w:val="24"/>
          <w:lang w:val="en-US"/>
        </w:rPr>
        <w:t xml:space="preserve">, and the </w:t>
      </w:r>
      <w:r w:rsidR="00FE1D60">
        <w:rPr>
          <w:sz w:val="24"/>
          <w:szCs w:val="24"/>
          <w:lang w:val="en-US"/>
        </w:rPr>
        <w:t>minimum opening bids</w:t>
      </w:r>
      <w:r w:rsidR="00EA16A9" w:rsidRPr="009F5102">
        <w:rPr>
          <w:sz w:val="24"/>
          <w:szCs w:val="24"/>
          <w:lang w:val="en-US"/>
        </w:rPr>
        <w:t xml:space="preserve"> for licenses to be offered in the forward auction</w:t>
      </w:r>
      <w:r w:rsidR="00B03D83" w:rsidRPr="009F5102">
        <w:rPr>
          <w:sz w:val="24"/>
          <w:szCs w:val="24"/>
        </w:rPr>
        <w:t>.</w:t>
      </w:r>
    </w:p>
    <w:p w14:paraId="418D2D29" w14:textId="76A10987" w:rsidR="00F44A21" w:rsidRPr="009F5102" w:rsidRDefault="00F44A21" w:rsidP="00F44A21">
      <w:pPr>
        <w:pStyle w:val="ParaNum"/>
        <w:widowControl/>
        <w:numPr>
          <w:ilvl w:val="1"/>
          <w:numId w:val="19"/>
        </w:numPr>
        <w:spacing w:after="0"/>
        <w:ind w:left="720"/>
        <w:contextualSpacing/>
        <w:rPr>
          <w:i/>
          <w:sz w:val="24"/>
          <w:szCs w:val="24"/>
          <w:lang w:val="en-US"/>
        </w:rPr>
      </w:pPr>
      <w:r w:rsidRPr="009F5102">
        <w:rPr>
          <w:i/>
          <w:sz w:val="24"/>
          <w:szCs w:val="24"/>
        </w:rPr>
        <w:t>Bid Adjustment Factors</w:t>
      </w:r>
      <w:r w:rsidRPr="009F5102">
        <w:rPr>
          <w:i/>
          <w:sz w:val="24"/>
          <w:szCs w:val="24"/>
          <w:lang w:val="en-US"/>
        </w:rPr>
        <w:t xml:space="preserve"> – </w:t>
      </w:r>
      <w:r w:rsidR="00CC02D4" w:rsidRPr="009F5102">
        <w:rPr>
          <w:sz w:val="24"/>
          <w:szCs w:val="24"/>
          <w:lang w:val="en-US"/>
        </w:rPr>
        <w:t>T</w:t>
      </w:r>
      <w:r w:rsidR="00CC02D4" w:rsidRPr="009F5102">
        <w:rPr>
          <w:sz w:val="24"/>
          <w:szCs w:val="24"/>
        </w:rPr>
        <w:t>he factors</w:t>
      </w:r>
      <w:r w:rsidR="00CC02D4" w:rsidRPr="009F5102">
        <w:rPr>
          <w:sz w:val="24"/>
          <w:szCs w:val="24"/>
          <w:lang w:val="en-US"/>
        </w:rPr>
        <w:t>,</w:t>
      </w:r>
      <w:r w:rsidR="0045084C" w:rsidRPr="009F5102">
        <w:rPr>
          <w:sz w:val="24"/>
          <w:szCs w:val="24"/>
          <w:lang w:val="en-US"/>
        </w:rPr>
        <w:t xml:space="preserve"> such a</w:t>
      </w:r>
      <w:r w:rsidR="00CC02D4" w:rsidRPr="009F5102">
        <w:rPr>
          <w:sz w:val="24"/>
          <w:szCs w:val="24"/>
          <w:lang w:val="en-US"/>
        </w:rPr>
        <w:t xml:space="preserve"> station’</w:t>
      </w:r>
      <w:r w:rsidR="0045084C" w:rsidRPr="009F5102">
        <w:rPr>
          <w:sz w:val="24"/>
          <w:szCs w:val="24"/>
          <w:lang w:val="en-US"/>
        </w:rPr>
        <w:t xml:space="preserve">s  </w:t>
      </w:r>
      <w:r w:rsidRPr="009F5102">
        <w:rPr>
          <w:sz w:val="24"/>
          <w:szCs w:val="24"/>
          <w:lang w:val="en-US"/>
        </w:rPr>
        <w:t xml:space="preserve">potential for interference with other stations, </w:t>
      </w:r>
      <w:r w:rsidR="00CC02D4" w:rsidRPr="009F5102">
        <w:rPr>
          <w:sz w:val="24"/>
          <w:szCs w:val="24"/>
          <w:lang w:val="en-US"/>
        </w:rPr>
        <w:t xml:space="preserve">that </w:t>
      </w:r>
      <w:r w:rsidR="00CC02D4" w:rsidRPr="009F5102">
        <w:rPr>
          <w:sz w:val="24"/>
          <w:szCs w:val="24"/>
        </w:rPr>
        <w:t xml:space="preserve">affect the </w:t>
      </w:r>
      <w:r w:rsidR="00D91AA2" w:rsidRPr="00A611CB">
        <w:rPr>
          <w:sz w:val="24"/>
          <w:szCs w:val="24"/>
          <w:lang w:val="en-US"/>
        </w:rPr>
        <w:t>value</w:t>
      </w:r>
      <w:r w:rsidR="00CC02D4" w:rsidRPr="00633BD7">
        <w:rPr>
          <w:sz w:val="24"/>
          <w:szCs w:val="24"/>
        </w:rPr>
        <w:t xml:space="preserve"> o</w:t>
      </w:r>
      <w:r w:rsidR="00CC02D4" w:rsidRPr="009F5102">
        <w:rPr>
          <w:sz w:val="24"/>
          <w:szCs w:val="24"/>
        </w:rPr>
        <w:t xml:space="preserve">f </w:t>
      </w:r>
      <w:r w:rsidR="00A611CB">
        <w:rPr>
          <w:sz w:val="24"/>
          <w:szCs w:val="24"/>
          <w:lang w:val="en-US"/>
        </w:rPr>
        <w:t>stations</w:t>
      </w:r>
      <w:r w:rsidR="00A611CB" w:rsidRPr="009F5102">
        <w:rPr>
          <w:sz w:val="24"/>
          <w:szCs w:val="24"/>
        </w:rPr>
        <w:t xml:space="preserve"> </w:t>
      </w:r>
      <w:r w:rsidR="00CC02D4" w:rsidRPr="009F5102">
        <w:rPr>
          <w:sz w:val="24"/>
          <w:szCs w:val="24"/>
        </w:rPr>
        <w:t xml:space="preserve">in </w:t>
      </w:r>
      <w:r w:rsidR="00FE1D60">
        <w:rPr>
          <w:sz w:val="24"/>
          <w:szCs w:val="24"/>
          <w:lang w:val="en-US"/>
        </w:rPr>
        <w:t>clearing spectrum</w:t>
      </w:r>
      <w:r w:rsidR="007E4877" w:rsidRPr="009F5102">
        <w:rPr>
          <w:sz w:val="24"/>
          <w:szCs w:val="24"/>
          <w:lang w:val="en-US"/>
        </w:rPr>
        <w:t>.</w:t>
      </w:r>
    </w:p>
    <w:p w14:paraId="3DA432D5" w14:textId="54CE4D91" w:rsidR="00F14D39" w:rsidRPr="009F5102" w:rsidRDefault="00F44A21" w:rsidP="0085171D">
      <w:pPr>
        <w:pStyle w:val="ParaNum"/>
        <w:widowControl/>
        <w:numPr>
          <w:ilvl w:val="1"/>
          <w:numId w:val="19"/>
        </w:numPr>
        <w:spacing w:after="0"/>
        <w:ind w:left="720"/>
        <w:contextualSpacing/>
        <w:rPr>
          <w:sz w:val="24"/>
          <w:szCs w:val="24"/>
        </w:rPr>
      </w:pPr>
      <w:r w:rsidRPr="009F5102">
        <w:rPr>
          <w:i/>
          <w:sz w:val="24"/>
          <w:szCs w:val="24"/>
        </w:rPr>
        <w:t>Bidding</w:t>
      </w:r>
      <w:r w:rsidRPr="009F5102">
        <w:rPr>
          <w:i/>
          <w:sz w:val="24"/>
          <w:szCs w:val="24"/>
          <w:lang w:val="en-US"/>
        </w:rPr>
        <w:t xml:space="preserve"> </w:t>
      </w:r>
      <w:r w:rsidR="00CC02D4" w:rsidRPr="009F5102">
        <w:rPr>
          <w:i/>
          <w:sz w:val="24"/>
          <w:szCs w:val="24"/>
          <w:lang w:val="en-US"/>
        </w:rPr>
        <w:t xml:space="preserve">for Aggregated Markets in the Forward Auction.  </w:t>
      </w:r>
      <w:r w:rsidR="00CC02D4" w:rsidRPr="009F5102">
        <w:rPr>
          <w:sz w:val="24"/>
          <w:szCs w:val="24"/>
          <w:lang w:val="en-US"/>
        </w:rPr>
        <w:t xml:space="preserve">Whether certain </w:t>
      </w:r>
      <w:r w:rsidR="00F14D39" w:rsidRPr="009F5102">
        <w:rPr>
          <w:sz w:val="24"/>
          <w:szCs w:val="24"/>
        </w:rPr>
        <w:t>P</w:t>
      </w:r>
      <w:r w:rsidR="0085171D" w:rsidRPr="009F5102">
        <w:rPr>
          <w:sz w:val="24"/>
          <w:szCs w:val="24"/>
        </w:rPr>
        <w:t xml:space="preserve">artial </w:t>
      </w:r>
      <w:r w:rsidR="00F14D39" w:rsidRPr="009F5102">
        <w:rPr>
          <w:sz w:val="24"/>
          <w:szCs w:val="24"/>
        </w:rPr>
        <w:t>E</w:t>
      </w:r>
      <w:r w:rsidR="0085171D" w:rsidRPr="009F5102">
        <w:rPr>
          <w:sz w:val="24"/>
          <w:szCs w:val="24"/>
        </w:rPr>
        <w:t xml:space="preserve">conomic </w:t>
      </w:r>
      <w:r w:rsidR="00F14D39" w:rsidRPr="009F5102">
        <w:rPr>
          <w:sz w:val="24"/>
          <w:szCs w:val="24"/>
        </w:rPr>
        <w:t>A</w:t>
      </w:r>
      <w:r w:rsidR="0085171D" w:rsidRPr="009F5102">
        <w:rPr>
          <w:sz w:val="24"/>
          <w:szCs w:val="24"/>
        </w:rPr>
        <w:t>rea</w:t>
      </w:r>
      <w:r w:rsidR="00CC02D4" w:rsidRPr="009F5102">
        <w:rPr>
          <w:sz w:val="24"/>
          <w:szCs w:val="24"/>
          <w:lang w:val="en-US"/>
        </w:rPr>
        <w:t>s</w:t>
      </w:r>
      <w:r w:rsidR="0085171D" w:rsidRPr="009F5102">
        <w:rPr>
          <w:sz w:val="24"/>
          <w:szCs w:val="24"/>
        </w:rPr>
        <w:t xml:space="preserve"> (PEA</w:t>
      </w:r>
      <w:r w:rsidR="00CC02D4" w:rsidRPr="009F5102">
        <w:rPr>
          <w:sz w:val="24"/>
          <w:szCs w:val="24"/>
          <w:lang w:val="en-US"/>
        </w:rPr>
        <w:t>s</w:t>
      </w:r>
      <w:r w:rsidR="0085171D" w:rsidRPr="009F5102">
        <w:rPr>
          <w:sz w:val="24"/>
          <w:szCs w:val="24"/>
        </w:rPr>
        <w:t xml:space="preserve">) </w:t>
      </w:r>
      <w:r w:rsidR="00CC02D4" w:rsidRPr="009F5102">
        <w:rPr>
          <w:sz w:val="24"/>
          <w:szCs w:val="24"/>
          <w:lang w:val="en-US"/>
        </w:rPr>
        <w:t xml:space="preserve">should be aggregated into a single license for bidding purposes </w:t>
      </w:r>
    </w:p>
    <w:p w14:paraId="084793CD" w14:textId="7755FD33" w:rsidR="00F44A21" w:rsidRPr="009F5102" w:rsidRDefault="00F44A21" w:rsidP="00E872C0">
      <w:pPr>
        <w:pStyle w:val="ParaNum"/>
        <w:widowControl/>
        <w:numPr>
          <w:ilvl w:val="1"/>
          <w:numId w:val="19"/>
        </w:numPr>
        <w:spacing w:after="0"/>
        <w:ind w:left="720"/>
        <w:contextualSpacing/>
        <w:rPr>
          <w:sz w:val="24"/>
          <w:szCs w:val="24"/>
        </w:rPr>
      </w:pPr>
      <w:r w:rsidRPr="009F5102">
        <w:rPr>
          <w:i/>
          <w:sz w:val="24"/>
          <w:szCs w:val="24"/>
        </w:rPr>
        <w:t>Final Stage Rule</w:t>
      </w:r>
      <w:r w:rsidRPr="009F5102">
        <w:rPr>
          <w:sz w:val="24"/>
          <w:szCs w:val="24"/>
        </w:rPr>
        <w:t xml:space="preserve"> – The </w:t>
      </w:r>
      <w:r w:rsidR="00CC02D4" w:rsidRPr="009F5102">
        <w:rPr>
          <w:sz w:val="24"/>
          <w:szCs w:val="24"/>
          <w:lang w:val="en-US"/>
        </w:rPr>
        <w:t xml:space="preserve">specific benchmarks (a </w:t>
      </w:r>
      <w:r w:rsidRPr="009F5102">
        <w:rPr>
          <w:sz w:val="24"/>
          <w:szCs w:val="24"/>
          <w:lang w:val="en-US"/>
        </w:rPr>
        <w:t>price per-MHz-pop</w:t>
      </w:r>
      <w:r w:rsidR="00CC02D4" w:rsidRPr="009F5102">
        <w:rPr>
          <w:sz w:val="24"/>
          <w:szCs w:val="24"/>
          <w:lang w:val="en-US"/>
        </w:rPr>
        <w:t xml:space="preserve"> and </w:t>
      </w:r>
      <w:r w:rsidRPr="009F5102">
        <w:rPr>
          <w:sz w:val="24"/>
          <w:szCs w:val="24"/>
          <w:lang w:val="en-US"/>
        </w:rPr>
        <w:t>amount of spectrum</w:t>
      </w:r>
      <w:r w:rsidR="00CC02D4" w:rsidRPr="009F5102">
        <w:rPr>
          <w:sz w:val="24"/>
          <w:szCs w:val="24"/>
          <w:lang w:val="en-US"/>
        </w:rPr>
        <w:t xml:space="preserve">) for the final stage rule, which will determine whether a particular stage of the auction </w:t>
      </w:r>
      <w:r w:rsidR="009B3A33" w:rsidRPr="009F5102">
        <w:rPr>
          <w:sz w:val="24"/>
          <w:szCs w:val="24"/>
          <w:lang w:val="en-US"/>
        </w:rPr>
        <w:t xml:space="preserve">is </w:t>
      </w:r>
      <w:r w:rsidR="00CC02D4" w:rsidRPr="009F5102">
        <w:rPr>
          <w:sz w:val="24"/>
          <w:szCs w:val="24"/>
          <w:lang w:val="en-US"/>
        </w:rPr>
        <w:t>the closing stage</w:t>
      </w:r>
      <w:r w:rsidRPr="009F5102">
        <w:rPr>
          <w:sz w:val="24"/>
          <w:szCs w:val="24"/>
          <w:lang w:val="en-US"/>
        </w:rPr>
        <w:t>.</w:t>
      </w:r>
    </w:p>
    <w:p w14:paraId="3DD594AC" w14:textId="3CEFDDF0" w:rsidR="00AD05BC" w:rsidRPr="00BF0B15" w:rsidRDefault="00AD05BC" w:rsidP="00E872C0">
      <w:pPr>
        <w:pStyle w:val="ParaNum"/>
        <w:widowControl/>
        <w:numPr>
          <w:ilvl w:val="1"/>
          <w:numId w:val="19"/>
        </w:numPr>
        <w:spacing w:after="0"/>
        <w:ind w:left="720"/>
        <w:contextualSpacing/>
        <w:rPr>
          <w:sz w:val="24"/>
          <w:szCs w:val="24"/>
        </w:rPr>
      </w:pPr>
      <w:r w:rsidRPr="009F5102">
        <w:rPr>
          <w:i/>
          <w:sz w:val="24"/>
          <w:szCs w:val="24"/>
          <w:lang w:val="en-US"/>
        </w:rPr>
        <w:t xml:space="preserve">Market Variation - </w:t>
      </w:r>
      <w:r w:rsidRPr="009F5102">
        <w:rPr>
          <w:sz w:val="24"/>
          <w:szCs w:val="24"/>
          <w:lang w:val="en-US"/>
        </w:rPr>
        <w:t>H</w:t>
      </w:r>
      <w:r w:rsidRPr="009F5102">
        <w:rPr>
          <w:sz w:val="24"/>
          <w:szCs w:val="24"/>
        </w:rPr>
        <w:t xml:space="preserve">ow </w:t>
      </w:r>
      <w:r w:rsidRPr="009F5102">
        <w:rPr>
          <w:sz w:val="24"/>
          <w:szCs w:val="24"/>
          <w:lang w:val="en-US"/>
        </w:rPr>
        <w:t xml:space="preserve">much </w:t>
      </w:r>
      <w:r w:rsidR="009B3A33" w:rsidRPr="009F5102">
        <w:rPr>
          <w:sz w:val="24"/>
          <w:szCs w:val="24"/>
          <w:lang w:val="en-US"/>
        </w:rPr>
        <w:t xml:space="preserve">market </w:t>
      </w:r>
      <w:r w:rsidRPr="009F5102">
        <w:rPr>
          <w:sz w:val="24"/>
          <w:szCs w:val="24"/>
        </w:rPr>
        <w:t>variation to accommodate under different spectrum recovery scenarios</w:t>
      </w:r>
      <w:r w:rsidRPr="009F5102">
        <w:rPr>
          <w:sz w:val="24"/>
          <w:szCs w:val="24"/>
          <w:lang w:val="en-US"/>
        </w:rPr>
        <w:t>.</w:t>
      </w:r>
    </w:p>
    <w:p w14:paraId="4C57B195" w14:textId="72BCD8A3" w:rsidR="007B74E2" w:rsidRPr="00BF0B15" w:rsidRDefault="007B74E2" w:rsidP="00E872C0">
      <w:pPr>
        <w:pStyle w:val="ParaNum"/>
        <w:widowControl/>
        <w:numPr>
          <w:ilvl w:val="1"/>
          <w:numId w:val="19"/>
        </w:numPr>
        <w:spacing w:after="0"/>
        <w:ind w:left="720"/>
        <w:contextualSpacing/>
        <w:rPr>
          <w:sz w:val="24"/>
          <w:szCs w:val="24"/>
        </w:rPr>
      </w:pPr>
      <w:r>
        <w:rPr>
          <w:i/>
          <w:sz w:val="24"/>
          <w:szCs w:val="24"/>
          <w:lang w:val="en-US"/>
        </w:rPr>
        <w:t>Parameters for price changes from round to round.</w:t>
      </w:r>
      <w:r>
        <w:rPr>
          <w:sz w:val="24"/>
          <w:szCs w:val="24"/>
          <w:lang w:val="en-US"/>
        </w:rPr>
        <w:t xml:space="preserve">  How prices will be reduced </w:t>
      </w:r>
      <w:r w:rsidR="000B3847">
        <w:rPr>
          <w:sz w:val="24"/>
          <w:szCs w:val="24"/>
          <w:lang w:val="en-US"/>
        </w:rPr>
        <w:t xml:space="preserve">as rounds progress </w:t>
      </w:r>
      <w:r>
        <w:rPr>
          <w:sz w:val="24"/>
          <w:szCs w:val="24"/>
          <w:lang w:val="en-US"/>
        </w:rPr>
        <w:t xml:space="preserve">in the reverse auction and increased </w:t>
      </w:r>
      <w:r w:rsidR="000B3847">
        <w:rPr>
          <w:sz w:val="24"/>
          <w:szCs w:val="24"/>
          <w:lang w:val="en-US"/>
        </w:rPr>
        <w:t xml:space="preserve">as </w:t>
      </w:r>
      <w:r>
        <w:rPr>
          <w:sz w:val="24"/>
          <w:szCs w:val="24"/>
          <w:lang w:val="en-US"/>
        </w:rPr>
        <w:t>round</w:t>
      </w:r>
      <w:r w:rsidR="000B3847">
        <w:rPr>
          <w:sz w:val="24"/>
          <w:szCs w:val="24"/>
          <w:lang w:val="en-US"/>
        </w:rPr>
        <w:t xml:space="preserve">s progress </w:t>
      </w:r>
      <w:r>
        <w:rPr>
          <w:sz w:val="24"/>
          <w:szCs w:val="24"/>
          <w:lang w:val="en-US"/>
        </w:rPr>
        <w:t>in the forward auction.</w:t>
      </w:r>
    </w:p>
    <w:p w14:paraId="6F88F849" w14:textId="6EB939AF" w:rsidR="007B74E2" w:rsidRPr="00BF0B15" w:rsidRDefault="007B74E2" w:rsidP="00E872C0">
      <w:pPr>
        <w:pStyle w:val="ParaNum"/>
        <w:widowControl/>
        <w:numPr>
          <w:ilvl w:val="1"/>
          <w:numId w:val="19"/>
        </w:numPr>
        <w:spacing w:after="0"/>
        <w:ind w:left="720"/>
        <w:contextualSpacing/>
        <w:rPr>
          <w:sz w:val="24"/>
          <w:szCs w:val="24"/>
        </w:rPr>
      </w:pPr>
      <w:r>
        <w:rPr>
          <w:i/>
          <w:sz w:val="24"/>
          <w:szCs w:val="24"/>
          <w:lang w:val="en-US"/>
        </w:rPr>
        <w:t>Activity rules</w:t>
      </w:r>
      <w:r>
        <w:rPr>
          <w:sz w:val="24"/>
          <w:szCs w:val="24"/>
          <w:lang w:val="en-US"/>
        </w:rPr>
        <w:t xml:space="preserve">.  Standards for bidder activity in each round to </w:t>
      </w:r>
      <w:r w:rsidR="00630A93">
        <w:rPr>
          <w:sz w:val="24"/>
          <w:szCs w:val="24"/>
          <w:lang w:val="en-US"/>
        </w:rPr>
        <w:t xml:space="preserve">assure that bidders bid throughout the auction and to </w:t>
      </w:r>
      <w:r>
        <w:rPr>
          <w:sz w:val="24"/>
          <w:szCs w:val="24"/>
          <w:lang w:val="en-US"/>
        </w:rPr>
        <w:t>keep the auction moving at a reasonable pace.</w:t>
      </w:r>
    </w:p>
    <w:p w14:paraId="5D742021" w14:textId="2A097F63" w:rsidR="007B74E2" w:rsidRPr="009F5102" w:rsidRDefault="000B3847" w:rsidP="00E872C0">
      <w:pPr>
        <w:pStyle w:val="ParaNum"/>
        <w:widowControl/>
        <w:numPr>
          <w:ilvl w:val="1"/>
          <w:numId w:val="19"/>
        </w:numPr>
        <w:spacing w:after="0"/>
        <w:ind w:left="720"/>
        <w:contextualSpacing/>
        <w:rPr>
          <w:sz w:val="24"/>
          <w:szCs w:val="24"/>
        </w:rPr>
      </w:pPr>
      <w:r>
        <w:rPr>
          <w:i/>
          <w:sz w:val="24"/>
          <w:szCs w:val="24"/>
          <w:lang w:val="en-US"/>
        </w:rPr>
        <w:t>Upfront payments and bidding eligibility</w:t>
      </w:r>
      <w:r>
        <w:rPr>
          <w:sz w:val="24"/>
          <w:szCs w:val="24"/>
          <w:lang w:val="en-US"/>
        </w:rPr>
        <w:t>.  Typically used in FCC spectrum auctions and related to activity requirements.</w:t>
      </w:r>
      <w:r w:rsidR="007B74E2">
        <w:rPr>
          <w:sz w:val="24"/>
          <w:szCs w:val="24"/>
          <w:lang w:val="en-US"/>
        </w:rPr>
        <w:t xml:space="preserve">  </w:t>
      </w:r>
    </w:p>
    <w:p w14:paraId="5753C952" w14:textId="77777777" w:rsidR="001B0C96" w:rsidRPr="009F5102" w:rsidRDefault="001B0C96" w:rsidP="00690EF3"/>
    <w:p w14:paraId="30B439F1" w14:textId="59371C80" w:rsidR="00F44A21" w:rsidRPr="009F5102" w:rsidRDefault="00B4639E" w:rsidP="00A26995">
      <w:r w:rsidRPr="009F5102">
        <w:rPr>
          <w:b/>
          <w:i/>
        </w:rPr>
        <w:t xml:space="preserve">Auction </w:t>
      </w:r>
      <w:r w:rsidR="002E2210" w:rsidRPr="009F5102">
        <w:rPr>
          <w:b/>
          <w:i/>
        </w:rPr>
        <w:t>P</w:t>
      </w:r>
      <w:r w:rsidR="00C01109" w:rsidRPr="009F5102">
        <w:rPr>
          <w:b/>
          <w:i/>
        </w:rPr>
        <w:t>rocedures Public Notice</w:t>
      </w:r>
      <w:r w:rsidR="004354EB" w:rsidRPr="009F5102">
        <w:t xml:space="preserve"> –</w:t>
      </w:r>
      <w:r w:rsidR="004354EB" w:rsidRPr="009F5102">
        <w:rPr>
          <w:b/>
          <w:i/>
        </w:rPr>
        <w:t xml:space="preserve"> </w:t>
      </w:r>
      <w:r w:rsidR="00C01109" w:rsidRPr="009F5102">
        <w:t xml:space="preserve">After </w:t>
      </w:r>
      <w:r w:rsidR="00F44A21" w:rsidRPr="009F5102">
        <w:t xml:space="preserve">the Commission considers the </w:t>
      </w:r>
      <w:r w:rsidR="002E2210" w:rsidRPr="009F5102">
        <w:t>public input</w:t>
      </w:r>
      <w:r w:rsidR="00F44A21" w:rsidRPr="009F5102">
        <w:t xml:space="preserve"> </w:t>
      </w:r>
      <w:r w:rsidR="002E2210" w:rsidRPr="009F5102">
        <w:t>received</w:t>
      </w:r>
      <w:r w:rsidR="00F44A21" w:rsidRPr="009F5102">
        <w:t xml:space="preserve"> in response to the Comment PN, </w:t>
      </w:r>
      <w:r w:rsidR="0085171D" w:rsidRPr="009F5102">
        <w:t xml:space="preserve">it will </w:t>
      </w:r>
      <w:r w:rsidR="002E2210" w:rsidRPr="009F5102">
        <w:t>make final determinations and</w:t>
      </w:r>
      <w:r w:rsidR="00EA15B1" w:rsidRPr="009F5102">
        <w:t xml:space="preserve"> provide</w:t>
      </w:r>
      <w:r w:rsidR="00F44A21" w:rsidRPr="009F5102">
        <w:t xml:space="preserve"> detailed explanations and </w:t>
      </w:r>
      <w:r w:rsidR="00EA15B1" w:rsidRPr="009F5102">
        <w:t xml:space="preserve">instructions </w:t>
      </w:r>
      <w:r w:rsidR="00F44A21" w:rsidRPr="009F5102">
        <w:t>for potential auction participants</w:t>
      </w:r>
      <w:r w:rsidR="002E2210" w:rsidRPr="009F5102">
        <w:t xml:space="preserve"> in the Procedures PN</w:t>
      </w:r>
      <w:r w:rsidR="00F44A21" w:rsidRPr="009F5102">
        <w:t>.</w:t>
      </w:r>
      <w:r w:rsidR="00F44A21" w:rsidRPr="009F5102" w:rsidDel="00F44A21">
        <w:t xml:space="preserve"> </w:t>
      </w:r>
    </w:p>
    <w:p w14:paraId="01C0C99C" w14:textId="77777777" w:rsidR="0085171D" w:rsidRPr="009F5102" w:rsidRDefault="0085171D" w:rsidP="00A26995"/>
    <w:p w14:paraId="1C5D8A1F" w14:textId="77777777" w:rsidR="00621A3E" w:rsidRDefault="00621A3E" w:rsidP="004354EB">
      <w:pPr>
        <w:rPr>
          <w:b/>
          <w:u w:val="single"/>
        </w:rPr>
      </w:pPr>
    </w:p>
    <w:p w14:paraId="4B887D0F" w14:textId="77777777" w:rsidR="00621A3E" w:rsidRDefault="00621A3E" w:rsidP="004354EB">
      <w:pPr>
        <w:rPr>
          <w:b/>
          <w:u w:val="single"/>
        </w:rPr>
      </w:pPr>
    </w:p>
    <w:p w14:paraId="4E329253" w14:textId="77777777" w:rsidR="00621A3E" w:rsidRDefault="00621A3E" w:rsidP="004354EB">
      <w:pPr>
        <w:rPr>
          <w:b/>
          <w:u w:val="single"/>
        </w:rPr>
      </w:pPr>
    </w:p>
    <w:p w14:paraId="1797B0C6" w14:textId="65E7DA71" w:rsidR="004354EB" w:rsidRPr="009F5102" w:rsidRDefault="004354EB" w:rsidP="004354EB">
      <w:pPr>
        <w:rPr>
          <w:b/>
          <w:i/>
        </w:rPr>
      </w:pPr>
      <w:r w:rsidRPr="009F5102">
        <w:rPr>
          <w:b/>
          <w:u w:val="single"/>
        </w:rPr>
        <w:t>Related Policy Items Adopted on May 15, 2014</w:t>
      </w:r>
    </w:p>
    <w:p w14:paraId="1F33E718" w14:textId="77777777" w:rsidR="004354EB" w:rsidRPr="009F5102" w:rsidRDefault="004354EB" w:rsidP="00A26995">
      <w:pPr>
        <w:pStyle w:val="ListParagraph"/>
        <w:ind w:left="360"/>
      </w:pPr>
    </w:p>
    <w:p w14:paraId="31655613" w14:textId="246F4032" w:rsidR="004354EB" w:rsidRPr="009F5102" w:rsidRDefault="004354EB" w:rsidP="00A26995">
      <w:r w:rsidRPr="009F5102">
        <w:rPr>
          <w:b/>
          <w:i/>
        </w:rPr>
        <w:t xml:space="preserve">Mobile Spectrum Holdings R&amp;O </w:t>
      </w:r>
      <w:r w:rsidRPr="009F5102">
        <w:t>–</w:t>
      </w:r>
      <w:r w:rsidR="00440B15" w:rsidRPr="009F5102">
        <w:t xml:space="preserve"> The Commission a</w:t>
      </w:r>
      <w:r w:rsidR="00EB6CAA" w:rsidRPr="009F5102">
        <w:t xml:space="preserve">dopted a Report and Order that modified the </w:t>
      </w:r>
      <w:r w:rsidR="00440B15" w:rsidRPr="009F5102">
        <w:t>its</w:t>
      </w:r>
      <w:r w:rsidR="00EB6CAA" w:rsidRPr="009F5102">
        <w:t xml:space="preserve"> policies and adopt</w:t>
      </w:r>
      <w:r w:rsidR="00440B15" w:rsidRPr="009F5102">
        <w:t>ed</w:t>
      </w:r>
      <w:r w:rsidR="00EB6CAA" w:rsidRPr="009F5102">
        <w:t xml:space="preserve"> rules</w:t>
      </w:r>
      <w:r w:rsidR="00A22749">
        <w:t>, including for the Incentive A</w:t>
      </w:r>
      <w:r w:rsidR="00440B15" w:rsidRPr="009F5102">
        <w:t xml:space="preserve">uction, </w:t>
      </w:r>
      <w:r w:rsidR="00EB6CAA" w:rsidRPr="009F5102">
        <w:t xml:space="preserve"> regarding the aggregation of spectrum for mobile wireless services through initial licensing and secondary market transactions</w:t>
      </w:r>
      <w:r w:rsidR="00440B15" w:rsidRPr="009F5102">
        <w:t>.</w:t>
      </w:r>
    </w:p>
    <w:p w14:paraId="6F3D117A" w14:textId="77777777" w:rsidR="004354EB" w:rsidRPr="009F5102" w:rsidRDefault="004354EB" w:rsidP="00A26995">
      <w:pPr>
        <w:pStyle w:val="ListParagraph"/>
        <w:ind w:left="360"/>
      </w:pPr>
    </w:p>
    <w:p w14:paraId="17A3EEF2" w14:textId="0895B0D7" w:rsidR="004354EB" w:rsidRPr="009F5102" w:rsidRDefault="004354EB" w:rsidP="00A26995">
      <w:r w:rsidRPr="009F5102">
        <w:rPr>
          <w:b/>
          <w:i/>
        </w:rPr>
        <w:t>Wireless Microphones 2nd R&amp;O</w:t>
      </w:r>
      <w:r w:rsidRPr="009F5102">
        <w:t xml:space="preserve"> – </w:t>
      </w:r>
      <w:r w:rsidR="00440B15" w:rsidRPr="009F5102">
        <w:t>The Commission a</w:t>
      </w:r>
      <w:r w:rsidR="00A22749">
        <w:t xml:space="preserve">dopted a Report and Order that </w:t>
      </w:r>
      <w:r w:rsidR="00EB6CAA" w:rsidRPr="009F5102">
        <w:t>provided a limited expansion to the class of wireless microphone users eligible for a license.</w:t>
      </w:r>
    </w:p>
    <w:p w14:paraId="07127DCE" w14:textId="77777777" w:rsidR="004354EB" w:rsidRPr="009F5102" w:rsidRDefault="004354EB" w:rsidP="004354EB">
      <w:pPr>
        <w:rPr>
          <w:b/>
          <w:u w:val="single"/>
        </w:rPr>
      </w:pPr>
    </w:p>
    <w:p w14:paraId="1CC069D1" w14:textId="23B646F8" w:rsidR="004354EB" w:rsidRPr="009F5102" w:rsidRDefault="00E872C0" w:rsidP="004354EB">
      <w:pPr>
        <w:rPr>
          <w:b/>
          <w:u w:val="single"/>
        </w:rPr>
      </w:pPr>
      <w:r w:rsidRPr="009F5102">
        <w:rPr>
          <w:b/>
          <w:u w:val="single"/>
        </w:rPr>
        <w:t xml:space="preserve">Future </w:t>
      </w:r>
      <w:r w:rsidR="004354EB" w:rsidRPr="009F5102">
        <w:rPr>
          <w:b/>
          <w:u w:val="single"/>
        </w:rPr>
        <w:t>Related Proceedings</w:t>
      </w:r>
    </w:p>
    <w:p w14:paraId="6D7BCC54" w14:textId="77777777" w:rsidR="001B0C96" w:rsidRPr="009F5102" w:rsidRDefault="001B0C96" w:rsidP="00A26995">
      <w:pPr>
        <w:rPr>
          <w:b/>
          <w:u w:val="single"/>
        </w:rPr>
      </w:pPr>
    </w:p>
    <w:p w14:paraId="55BE98AD" w14:textId="5AFE7995" w:rsidR="004663CE" w:rsidRPr="009F5102" w:rsidRDefault="00AD05BC" w:rsidP="00A26995">
      <w:r w:rsidRPr="009F5102">
        <w:rPr>
          <w:b/>
          <w:i/>
        </w:rPr>
        <w:t>Interference Issues.</w:t>
      </w:r>
      <w:r w:rsidRPr="009F5102">
        <w:rPr>
          <w:b/>
        </w:rPr>
        <w:t xml:space="preserve">  </w:t>
      </w:r>
      <w:r w:rsidRPr="009F5102">
        <w:t>The Commission will adopt rules to prevent harmful “inter-service</w:t>
      </w:r>
      <w:r w:rsidRPr="009F5102">
        <w:rPr>
          <w:b/>
        </w:rPr>
        <w:t xml:space="preserve"> </w:t>
      </w:r>
      <w:r w:rsidRPr="009F5102">
        <w:t>interference”</w:t>
      </w:r>
      <w:r w:rsidRPr="009F5102">
        <w:rPr>
          <w:b/>
        </w:rPr>
        <w:t xml:space="preserve"> </w:t>
      </w:r>
      <w:r w:rsidRPr="009F5102">
        <w:t>between television and wireless broadband operations in the same or adjacent frequencies after the auction and repacking</w:t>
      </w:r>
      <w:r w:rsidR="00117633" w:rsidRPr="009F5102">
        <w:t>, and determine whether the repacking process should include a cap on aggregate interference to a broadcast station from other stat</w:t>
      </w:r>
      <w:r w:rsidR="00AF1697" w:rsidRPr="009F5102">
        <w:t xml:space="preserve">ions. </w:t>
      </w:r>
      <w:r w:rsidR="00117633" w:rsidRPr="009F5102">
        <w:t>The Commission has already provided opportunity fo</w:t>
      </w:r>
      <w:r w:rsidR="00AF1697" w:rsidRPr="009F5102">
        <w:t>r public comment on these issue</w:t>
      </w:r>
      <w:r w:rsidR="00A22749">
        <w:t>s</w:t>
      </w:r>
      <w:r w:rsidR="00066D10" w:rsidRPr="009F5102">
        <w:t>.</w:t>
      </w:r>
    </w:p>
    <w:p w14:paraId="22CD638C" w14:textId="77777777" w:rsidR="00E872C0" w:rsidRPr="009F5102" w:rsidRDefault="00E872C0" w:rsidP="00A26995">
      <w:pPr>
        <w:rPr>
          <w:b/>
          <w:u w:val="single"/>
        </w:rPr>
      </w:pPr>
    </w:p>
    <w:p w14:paraId="5E1BE9B7" w14:textId="4075B7CE" w:rsidR="00471FDB" w:rsidRPr="009F5102" w:rsidRDefault="00690EF3" w:rsidP="00A26995">
      <w:r w:rsidRPr="009F5102">
        <w:rPr>
          <w:b/>
          <w:i/>
        </w:rPr>
        <w:t>Low-Power</w:t>
      </w:r>
      <w:r w:rsidR="00491077" w:rsidRPr="009F5102">
        <w:rPr>
          <w:b/>
          <w:i/>
        </w:rPr>
        <w:t xml:space="preserve"> </w:t>
      </w:r>
      <w:r w:rsidRPr="009F5102">
        <w:rPr>
          <w:b/>
          <w:i/>
        </w:rPr>
        <w:t>Television</w:t>
      </w:r>
      <w:r w:rsidR="00491077" w:rsidRPr="009F5102">
        <w:rPr>
          <w:b/>
          <w:i/>
        </w:rPr>
        <w:t xml:space="preserve"> (LPTV)</w:t>
      </w:r>
      <w:r w:rsidR="00D336D3" w:rsidRPr="009F5102">
        <w:rPr>
          <w:b/>
          <w:i/>
        </w:rPr>
        <w:t>/TV Translator</w:t>
      </w:r>
      <w:r w:rsidRPr="009F5102">
        <w:rPr>
          <w:b/>
          <w:i/>
        </w:rPr>
        <w:t xml:space="preserve"> </w:t>
      </w:r>
      <w:r w:rsidR="00D336D3" w:rsidRPr="009F5102">
        <w:rPr>
          <w:b/>
          <w:i/>
        </w:rPr>
        <w:t>Proceeding</w:t>
      </w:r>
      <w:r w:rsidR="00471FDB" w:rsidRPr="009F5102">
        <w:t xml:space="preserve"> </w:t>
      </w:r>
      <w:r w:rsidR="00D336D3" w:rsidRPr="009F5102">
        <w:t>–</w:t>
      </w:r>
      <w:r w:rsidR="00471FDB" w:rsidRPr="009F5102">
        <w:t xml:space="preserve"> </w:t>
      </w:r>
      <w:r w:rsidR="00E872C0" w:rsidRPr="009F5102">
        <w:t>The Commission w</w:t>
      </w:r>
      <w:r w:rsidR="0085171D" w:rsidRPr="009F5102">
        <w:t xml:space="preserve">ill </w:t>
      </w:r>
      <w:r w:rsidR="008241D4" w:rsidRPr="009F5102">
        <w:t>c</w:t>
      </w:r>
      <w:r w:rsidR="004A7C85" w:rsidRPr="009F5102">
        <w:t>onsider</w:t>
      </w:r>
      <w:r w:rsidR="00D336D3" w:rsidRPr="009F5102">
        <w:t xml:space="preserve"> measures </w:t>
      </w:r>
      <w:r w:rsidR="004A7C85" w:rsidRPr="009F5102">
        <w:t>to help</w:t>
      </w:r>
      <w:r w:rsidR="00D336D3" w:rsidRPr="009F5102">
        <w:t xml:space="preserve"> alleviate the </w:t>
      </w:r>
      <w:r w:rsidR="004A7C85" w:rsidRPr="009F5102">
        <w:t xml:space="preserve">impact </w:t>
      </w:r>
      <w:r w:rsidR="00D336D3" w:rsidRPr="009F5102">
        <w:t>of LPTV and TV translator station di</w:t>
      </w:r>
      <w:r w:rsidR="00A22749">
        <w:t>splacements resulting from the I</w:t>
      </w:r>
      <w:r w:rsidR="00D336D3" w:rsidRPr="009F5102">
        <w:t xml:space="preserve">ncentive </w:t>
      </w:r>
      <w:r w:rsidR="00A22749">
        <w:t>A</w:t>
      </w:r>
      <w:r w:rsidR="004A7C85" w:rsidRPr="009F5102">
        <w:t>uction</w:t>
      </w:r>
      <w:r w:rsidR="00D336D3" w:rsidRPr="009F5102">
        <w:t>.</w:t>
      </w:r>
    </w:p>
    <w:p w14:paraId="59AEF489" w14:textId="77777777" w:rsidR="004663CE" w:rsidRPr="009F5102" w:rsidRDefault="004663CE" w:rsidP="00A26995">
      <w:pPr>
        <w:rPr>
          <w:b/>
          <w:i/>
        </w:rPr>
      </w:pPr>
    </w:p>
    <w:p w14:paraId="4BE7999D" w14:textId="54BEF5F6" w:rsidR="00491077" w:rsidRPr="009F5102" w:rsidRDefault="00491077" w:rsidP="00A26995">
      <w:pPr>
        <w:rPr>
          <w:snapToGrid w:val="0"/>
          <w:kern w:val="28"/>
        </w:rPr>
      </w:pPr>
      <w:r w:rsidRPr="009F5102">
        <w:rPr>
          <w:b/>
          <w:i/>
        </w:rPr>
        <w:t>Part 15/</w:t>
      </w:r>
      <w:r w:rsidR="00690EF3" w:rsidRPr="009F5102">
        <w:rPr>
          <w:b/>
          <w:i/>
        </w:rPr>
        <w:t xml:space="preserve">Unlicensed </w:t>
      </w:r>
      <w:r w:rsidR="00F95B48" w:rsidRPr="009F5102">
        <w:rPr>
          <w:b/>
          <w:i/>
        </w:rPr>
        <w:t>Use Proceeding</w:t>
      </w:r>
      <w:r w:rsidR="00F95B48" w:rsidRPr="009F5102">
        <w:t xml:space="preserve"> –</w:t>
      </w:r>
      <w:r w:rsidR="003E1A87" w:rsidRPr="009F5102">
        <w:t xml:space="preserve"> </w:t>
      </w:r>
      <w:r w:rsidR="00E872C0" w:rsidRPr="009F5102">
        <w:t xml:space="preserve">The Commission </w:t>
      </w:r>
      <w:r w:rsidR="00E872C0" w:rsidRPr="009F5102">
        <w:rPr>
          <w:snapToGrid w:val="0"/>
          <w:kern w:val="28"/>
        </w:rPr>
        <w:t>w</w:t>
      </w:r>
      <w:r w:rsidR="008241D4" w:rsidRPr="009F5102">
        <w:rPr>
          <w:snapToGrid w:val="0"/>
          <w:kern w:val="28"/>
        </w:rPr>
        <w:t xml:space="preserve">ill </w:t>
      </w:r>
      <w:r w:rsidR="00D336D3" w:rsidRPr="009F5102">
        <w:t xml:space="preserve">consider changes to the Commission’s existing Part 15 rules to </w:t>
      </w:r>
      <w:r w:rsidR="00F95B48" w:rsidRPr="009F5102">
        <w:t>facilitate the use of TV White Space</w:t>
      </w:r>
      <w:r w:rsidR="00D336D3" w:rsidRPr="009F5102">
        <w:t xml:space="preserve"> devices in the remaining television spectrum</w:t>
      </w:r>
      <w:r w:rsidR="00066D10" w:rsidRPr="009F5102">
        <w:t>,</w:t>
      </w:r>
      <w:r w:rsidR="00D336D3" w:rsidRPr="009F5102">
        <w:t xml:space="preserve"> in the 6</w:t>
      </w:r>
      <w:r w:rsidR="00A22749">
        <w:t>00 MHz Band guard bands and on C</w:t>
      </w:r>
      <w:r w:rsidR="00D336D3" w:rsidRPr="009F5102">
        <w:t>hannel 37</w:t>
      </w:r>
      <w:r w:rsidR="00F95B48" w:rsidRPr="009F5102">
        <w:t>.</w:t>
      </w:r>
    </w:p>
    <w:p w14:paraId="651D45DA" w14:textId="77777777" w:rsidR="00485894" w:rsidRPr="009F5102" w:rsidRDefault="00485894" w:rsidP="00A26995">
      <w:pPr>
        <w:rPr>
          <w:b/>
          <w:i/>
        </w:rPr>
      </w:pPr>
    </w:p>
    <w:p w14:paraId="17BC77B5" w14:textId="0603D3EA" w:rsidR="00690EF3" w:rsidRPr="009F5102" w:rsidRDefault="00690EF3" w:rsidP="00A26995">
      <w:r w:rsidRPr="009F5102">
        <w:rPr>
          <w:b/>
          <w:i/>
        </w:rPr>
        <w:t xml:space="preserve">Wireless Microphone </w:t>
      </w:r>
      <w:r w:rsidR="00491077" w:rsidRPr="009F5102">
        <w:rPr>
          <w:b/>
          <w:i/>
        </w:rPr>
        <w:t xml:space="preserve">Future Options </w:t>
      </w:r>
      <w:r w:rsidR="00F95B48" w:rsidRPr="009F5102">
        <w:rPr>
          <w:b/>
          <w:i/>
        </w:rPr>
        <w:t>Proceeding</w:t>
      </w:r>
      <w:r w:rsidR="00F95B48" w:rsidRPr="009F5102">
        <w:t xml:space="preserve"> – </w:t>
      </w:r>
      <w:r w:rsidR="00E872C0" w:rsidRPr="009F5102">
        <w:t>The Commission w</w:t>
      </w:r>
      <w:r w:rsidR="008241D4" w:rsidRPr="009F5102">
        <w:t>ill a</w:t>
      </w:r>
      <w:r w:rsidR="00617B82" w:rsidRPr="009F5102">
        <w:t>ddress</w:t>
      </w:r>
      <w:r w:rsidR="00F95B48" w:rsidRPr="009F5102">
        <w:t xml:space="preserve"> the needs of wireless microphone users over the longer term, both in</w:t>
      </w:r>
      <w:r w:rsidR="00066D10" w:rsidRPr="009F5102">
        <w:t>side</w:t>
      </w:r>
      <w:r w:rsidR="00F95B48" w:rsidRPr="009F5102">
        <w:t xml:space="preserve"> and</w:t>
      </w:r>
      <w:r w:rsidR="00A26995" w:rsidRPr="009F5102">
        <w:t xml:space="preserve"> outside of the television bands.</w:t>
      </w:r>
    </w:p>
    <w:p w14:paraId="54389B92" w14:textId="77777777" w:rsidR="00E872C0" w:rsidRPr="009F5102" w:rsidRDefault="00E872C0" w:rsidP="00A26995"/>
    <w:p w14:paraId="2F59E220" w14:textId="38DF7C7F" w:rsidR="00E872C0" w:rsidRPr="009F5102" w:rsidRDefault="00E872C0" w:rsidP="00E872C0">
      <w:r w:rsidRPr="009F5102">
        <w:rPr>
          <w:b/>
          <w:i/>
        </w:rPr>
        <w:t xml:space="preserve">Designated </w:t>
      </w:r>
      <w:r w:rsidR="007B74E2">
        <w:rPr>
          <w:b/>
          <w:i/>
        </w:rPr>
        <w:t>Entity</w:t>
      </w:r>
      <w:r w:rsidR="007B74E2" w:rsidRPr="009F5102">
        <w:rPr>
          <w:b/>
          <w:i/>
        </w:rPr>
        <w:t xml:space="preserve"> </w:t>
      </w:r>
      <w:r w:rsidRPr="009F5102">
        <w:rPr>
          <w:b/>
          <w:i/>
        </w:rPr>
        <w:t>(DE) Proceeding</w:t>
      </w:r>
      <w:r w:rsidRPr="009F5102">
        <w:t xml:space="preserve"> – The Commission will review the Commission’s Part 1 DE rules</w:t>
      </w:r>
      <w:r w:rsidR="00066D10" w:rsidRPr="009F5102">
        <w:t xml:space="preserve">, including the potential application </w:t>
      </w:r>
      <w:r w:rsidRPr="009F5102">
        <w:t>to</w:t>
      </w:r>
      <w:r w:rsidR="00A22749">
        <w:t xml:space="preserve"> the Incentive A</w:t>
      </w:r>
      <w:r w:rsidRPr="009F5102">
        <w:t>uction.</w:t>
      </w:r>
    </w:p>
    <w:p w14:paraId="1AB51100" w14:textId="77777777" w:rsidR="00E872C0" w:rsidRPr="009F5102" w:rsidRDefault="00E872C0" w:rsidP="00A26995">
      <w:pPr>
        <w:rPr>
          <w:snapToGrid w:val="0"/>
          <w:kern w:val="28"/>
        </w:rPr>
      </w:pPr>
    </w:p>
    <w:sectPr w:rsidR="00E872C0" w:rsidRPr="009F5102" w:rsidSect="007A13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F94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D1EEB" w14:textId="77777777" w:rsidR="002929E2" w:rsidRDefault="002929E2" w:rsidP="00373156">
      <w:r>
        <w:separator/>
      </w:r>
    </w:p>
  </w:endnote>
  <w:endnote w:type="continuationSeparator" w:id="0">
    <w:p w14:paraId="05FB23F7" w14:textId="77777777" w:rsidR="002929E2" w:rsidRDefault="002929E2" w:rsidP="0037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1BFF2" w14:textId="77777777" w:rsidR="00AE0B69" w:rsidRDefault="00AE0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97288"/>
      <w:docPartObj>
        <w:docPartGallery w:val="Page Numbers (Bottom of Page)"/>
        <w:docPartUnique/>
      </w:docPartObj>
    </w:sdtPr>
    <w:sdtEndPr>
      <w:rPr>
        <w:rFonts w:asciiTheme="minorHAnsi" w:hAnsiTheme="minorHAnsi" w:cstheme="minorHAnsi"/>
        <w:noProof/>
        <w:sz w:val="20"/>
        <w:szCs w:val="20"/>
      </w:rPr>
    </w:sdtEndPr>
    <w:sdtContent>
      <w:p w14:paraId="3019BE47" w14:textId="77777777" w:rsidR="00A26995" w:rsidRPr="001A6020" w:rsidRDefault="00A26995" w:rsidP="001A6020">
        <w:pPr>
          <w:pStyle w:val="Footer"/>
          <w:jc w:val="center"/>
          <w:rPr>
            <w:rFonts w:asciiTheme="minorHAnsi" w:hAnsiTheme="minorHAnsi" w:cstheme="minorHAnsi"/>
            <w:sz w:val="20"/>
            <w:szCs w:val="20"/>
          </w:rPr>
        </w:pPr>
        <w:r w:rsidRPr="001A6020">
          <w:rPr>
            <w:rFonts w:asciiTheme="minorHAnsi" w:hAnsiTheme="minorHAnsi" w:cstheme="minorHAnsi"/>
            <w:sz w:val="20"/>
            <w:szCs w:val="20"/>
          </w:rPr>
          <w:fldChar w:fldCharType="begin"/>
        </w:r>
        <w:r w:rsidRPr="001A6020">
          <w:rPr>
            <w:rFonts w:asciiTheme="minorHAnsi" w:hAnsiTheme="minorHAnsi" w:cstheme="minorHAnsi"/>
            <w:sz w:val="20"/>
            <w:szCs w:val="20"/>
          </w:rPr>
          <w:instrText xml:space="preserve"> PAGE   \* MERGEFORMAT </w:instrText>
        </w:r>
        <w:r w:rsidRPr="001A6020">
          <w:rPr>
            <w:rFonts w:asciiTheme="minorHAnsi" w:hAnsiTheme="minorHAnsi" w:cstheme="minorHAnsi"/>
            <w:sz w:val="20"/>
            <w:szCs w:val="20"/>
          </w:rPr>
          <w:fldChar w:fldCharType="separate"/>
        </w:r>
        <w:r w:rsidR="00EB0227">
          <w:rPr>
            <w:rFonts w:asciiTheme="minorHAnsi" w:hAnsiTheme="minorHAnsi" w:cstheme="minorHAnsi"/>
            <w:noProof/>
            <w:sz w:val="20"/>
            <w:szCs w:val="20"/>
          </w:rPr>
          <w:t>1</w:t>
        </w:r>
        <w:r w:rsidRPr="001A6020">
          <w:rPr>
            <w:rFonts w:asciiTheme="minorHAnsi" w:hAnsiTheme="minorHAnsi" w:cstheme="minorHAnsi"/>
            <w:noProof/>
            <w:sz w:val="20"/>
            <w:szCs w:val="20"/>
          </w:rPr>
          <w:fldChar w:fldCharType="end"/>
        </w:r>
      </w:p>
    </w:sdtContent>
  </w:sdt>
  <w:p w14:paraId="66A57757" w14:textId="77777777" w:rsidR="00A26995" w:rsidRDefault="00A26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62EE" w14:textId="77777777" w:rsidR="00AE0B69" w:rsidRDefault="00AE0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C1032" w14:textId="77777777" w:rsidR="002929E2" w:rsidRDefault="002929E2" w:rsidP="00373156">
      <w:r>
        <w:separator/>
      </w:r>
    </w:p>
  </w:footnote>
  <w:footnote w:type="continuationSeparator" w:id="0">
    <w:p w14:paraId="244D01CC" w14:textId="77777777" w:rsidR="002929E2" w:rsidRDefault="002929E2" w:rsidP="0037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3C7F" w14:textId="77777777" w:rsidR="00AE0B69" w:rsidRDefault="00AE0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E16D" w14:textId="77777777" w:rsidR="00AE0B69" w:rsidRDefault="00AE0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166A" w14:textId="77777777" w:rsidR="00AE0B69" w:rsidRDefault="00AE0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CD0"/>
    <w:multiLevelType w:val="hybridMultilevel"/>
    <w:tmpl w:val="8FBA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72EF"/>
    <w:multiLevelType w:val="hybridMultilevel"/>
    <w:tmpl w:val="D2CEAEB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D575B"/>
    <w:multiLevelType w:val="hybridMultilevel"/>
    <w:tmpl w:val="0AC2F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04ABC"/>
    <w:multiLevelType w:val="hybridMultilevel"/>
    <w:tmpl w:val="83F60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6C2F52"/>
    <w:multiLevelType w:val="hybridMultilevel"/>
    <w:tmpl w:val="27FA0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47463"/>
    <w:multiLevelType w:val="hybridMultilevel"/>
    <w:tmpl w:val="BB0A21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5C4542"/>
    <w:multiLevelType w:val="hybridMultilevel"/>
    <w:tmpl w:val="53BA9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1B3D1C"/>
    <w:multiLevelType w:val="hybridMultilevel"/>
    <w:tmpl w:val="4B7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A3B91"/>
    <w:multiLevelType w:val="hybridMultilevel"/>
    <w:tmpl w:val="D7DA5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75A7B"/>
    <w:multiLevelType w:val="hybridMultilevel"/>
    <w:tmpl w:val="81DA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9463CE"/>
    <w:multiLevelType w:val="hybridMultilevel"/>
    <w:tmpl w:val="33686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4B4401"/>
    <w:multiLevelType w:val="hybridMultilevel"/>
    <w:tmpl w:val="4C4C53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B37220"/>
    <w:multiLevelType w:val="hybridMultilevel"/>
    <w:tmpl w:val="45ECEF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948EB"/>
    <w:multiLevelType w:val="hybridMultilevel"/>
    <w:tmpl w:val="5C4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B86C4E"/>
    <w:multiLevelType w:val="hybridMultilevel"/>
    <w:tmpl w:val="8C2CEE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182925"/>
    <w:multiLevelType w:val="singleLevel"/>
    <w:tmpl w:val="4AAE5E58"/>
    <w:lvl w:ilvl="0">
      <w:start w:val="1"/>
      <w:numFmt w:val="decimal"/>
      <w:pStyle w:val="ParaNum"/>
      <w:lvlText w:val="%1."/>
      <w:lvlJc w:val="left"/>
      <w:pPr>
        <w:tabs>
          <w:tab w:val="num" w:pos="1080"/>
        </w:tabs>
        <w:ind w:firstLine="720"/>
      </w:pPr>
      <w:rPr>
        <w:rFonts w:cs="Times New Roman"/>
        <w:b w:val="0"/>
        <w:i w:val="0"/>
        <w:color w:val="auto"/>
      </w:rPr>
    </w:lvl>
  </w:abstractNum>
  <w:abstractNum w:abstractNumId="16">
    <w:nsid w:val="65926BED"/>
    <w:multiLevelType w:val="hybridMultilevel"/>
    <w:tmpl w:val="E9D88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0723CC"/>
    <w:multiLevelType w:val="hybridMultilevel"/>
    <w:tmpl w:val="9BD4BC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B07E69"/>
    <w:multiLevelType w:val="hybridMultilevel"/>
    <w:tmpl w:val="AFF85C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FC5124"/>
    <w:multiLevelType w:val="hybridMultilevel"/>
    <w:tmpl w:val="48EE20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2956A0"/>
    <w:multiLevelType w:val="hybridMultilevel"/>
    <w:tmpl w:val="06E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3479A"/>
    <w:multiLevelType w:val="hybridMultilevel"/>
    <w:tmpl w:val="0B52B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CFF1A3F"/>
    <w:multiLevelType w:val="hybridMultilevel"/>
    <w:tmpl w:val="1B46C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1"/>
  </w:num>
  <w:num w:numId="5">
    <w:abstractNumId w:val="12"/>
  </w:num>
  <w:num w:numId="6">
    <w:abstractNumId w:val="21"/>
  </w:num>
  <w:num w:numId="7">
    <w:abstractNumId w:val="8"/>
  </w:num>
  <w:num w:numId="8">
    <w:abstractNumId w:val="19"/>
  </w:num>
  <w:num w:numId="9">
    <w:abstractNumId w:val="16"/>
  </w:num>
  <w:num w:numId="10">
    <w:abstractNumId w:val="2"/>
  </w:num>
  <w:num w:numId="11">
    <w:abstractNumId w:val="10"/>
  </w:num>
  <w:num w:numId="12">
    <w:abstractNumId w:val="9"/>
  </w:num>
  <w:num w:numId="13">
    <w:abstractNumId w:val="6"/>
  </w:num>
  <w:num w:numId="14">
    <w:abstractNumId w:val="3"/>
  </w:num>
  <w:num w:numId="15">
    <w:abstractNumId w:val="4"/>
  </w:num>
  <w:num w:numId="16">
    <w:abstractNumId w:val="5"/>
  </w:num>
  <w:num w:numId="17">
    <w:abstractNumId w:val="22"/>
  </w:num>
  <w:num w:numId="18">
    <w:abstractNumId w:val="18"/>
  </w:num>
  <w:num w:numId="19">
    <w:abstractNumId w:val="0"/>
  </w:num>
  <w:num w:numId="20">
    <w:abstractNumId w:val="7"/>
  </w:num>
  <w:num w:numId="21">
    <w:abstractNumId w:val="20"/>
  </w:num>
  <w:num w:numId="22">
    <w:abstractNumId w:val="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Epstein">
    <w15:presenceInfo w15:providerId="Windows Live" w15:userId="3c93c8743b79452c"/>
  </w15:person>
  <w15:person w15:author="Howard Symons">
    <w15:presenceInfo w15:providerId="Windows Live" w15:userId="dd25fe7c57fa8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E9"/>
    <w:rsid w:val="000345B8"/>
    <w:rsid w:val="00066D10"/>
    <w:rsid w:val="000B3847"/>
    <w:rsid w:val="000C0002"/>
    <w:rsid w:val="000C18CC"/>
    <w:rsid w:val="00105E76"/>
    <w:rsid w:val="00117633"/>
    <w:rsid w:val="00142E03"/>
    <w:rsid w:val="00144CE8"/>
    <w:rsid w:val="00150452"/>
    <w:rsid w:val="00152C15"/>
    <w:rsid w:val="001561A1"/>
    <w:rsid w:val="00165997"/>
    <w:rsid w:val="001672DB"/>
    <w:rsid w:val="001969D8"/>
    <w:rsid w:val="001A06E5"/>
    <w:rsid w:val="001A6020"/>
    <w:rsid w:val="001B0C96"/>
    <w:rsid w:val="00210263"/>
    <w:rsid w:val="00214B8E"/>
    <w:rsid w:val="00242B76"/>
    <w:rsid w:val="002929E2"/>
    <w:rsid w:val="002A4FB0"/>
    <w:rsid w:val="002C7B50"/>
    <w:rsid w:val="002E2210"/>
    <w:rsid w:val="00373156"/>
    <w:rsid w:val="00384577"/>
    <w:rsid w:val="00391549"/>
    <w:rsid w:val="003A2C10"/>
    <w:rsid w:val="003E1A87"/>
    <w:rsid w:val="00401AA4"/>
    <w:rsid w:val="004065C5"/>
    <w:rsid w:val="004136B8"/>
    <w:rsid w:val="0041478C"/>
    <w:rsid w:val="004354EB"/>
    <w:rsid w:val="00440B15"/>
    <w:rsid w:val="0045084C"/>
    <w:rsid w:val="004663CE"/>
    <w:rsid w:val="00471FDB"/>
    <w:rsid w:val="00481289"/>
    <w:rsid w:val="00485894"/>
    <w:rsid w:val="00487784"/>
    <w:rsid w:val="00491077"/>
    <w:rsid w:val="004A7C85"/>
    <w:rsid w:val="004B5C9B"/>
    <w:rsid w:val="005037A3"/>
    <w:rsid w:val="005048F0"/>
    <w:rsid w:val="005300C5"/>
    <w:rsid w:val="00570156"/>
    <w:rsid w:val="00586593"/>
    <w:rsid w:val="005A6720"/>
    <w:rsid w:val="005E3FF9"/>
    <w:rsid w:val="005F6093"/>
    <w:rsid w:val="00617B82"/>
    <w:rsid w:val="00621A3E"/>
    <w:rsid w:val="00630A93"/>
    <w:rsid w:val="00633BD7"/>
    <w:rsid w:val="00641462"/>
    <w:rsid w:val="0066576B"/>
    <w:rsid w:val="00690EF3"/>
    <w:rsid w:val="00712F2F"/>
    <w:rsid w:val="00733CE1"/>
    <w:rsid w:val="0074528D"/>
    <w:rsid w:val="0077740F"/>
    <w:rsid w:val="007A1334"/>
    <w:rsid w:val="007B4F01"/>
    <w:rsid w:val="007B74E2"/>
    <w:rsid w:val="007C73A9"/>
    <w:rsid w:val="007D0993"/>
    <w:rsid w:val="007E4877"/>
    <w:rsid w:val="008241D4"/>
    <w:rsid w:val="00830FE7"/>
    <w:rsid w:val="0085171D"/>
    <w:rsid w:val="008541A4"/>
    <w:rsid w:val="0086788D"/>
    <w:rsid w:val="00883F78"/>
    <w:rsid w:val="008A0814"/>
    <w:rsid w:val="008E5648"/>
    <w:rsid w:val="008E75BE"/>
    <w:rsid w:val="00927A97"/>
    <w:rsid w:val="009362AA"/>
    <w:rsid w:val="009A4B6B"/>
    <w:rsid w:val="009A5D9D"/>
    <w:rsid w:val="009B3A33"/>
    <w:rsid w:val="009B4E85"/>
    <w:rsid w:val="009D7AF9"/>
    <w:rsid w:val="009F28EC"/>
    <w:rsid w:val="009F5102"/>
    <w:rsid w:val="00A0122F"/>
    <w:rsid w:val="00A1154E"/>
    <w:rsid w:val="00A13753"/>
    <w:rsid w:val="00A22749"/>
    <w:rsid w:val="00A26995"/>
    <w:rsid w:val="00A410EA"/>
    <w:rsid w:val="00A611CB"/>
    <w:rsid w:val="00A75C19"/>
    <w:rsid w:val="00A84721"/>
    <w:rsid w:val="00A84D1F"/>
    <w:rsid w:val="00A9174D"/>
    <w:rsid w:val="00AC7964"/>
    <w:rsid w:val="00AD05BC"/>
    <w:rsid w:val="00AE0B69"/>
    <w:rsid w:val="00AF1697"/>
    <w:rsid w:val="00B03D83"/>
    <w:rsid w:val="00B4639E"/>
    <w:rsid w:val="00BC20AB"/>
    <w:rsid w:val="00BF0B15"/>
    <w:rsid w:val="00C01109"/>
    <w:rsid w:val="00C301A4"/>
    <w:rsid w:val="00C41741"/>
    <w:rsid w:val="00C5169E"/>
    <w:rsid w:val="00CC02D4"/>
    <w:rsid w:val="00CE61A1"/>
    <w:rsid w:val="00D04E38"/>
    <w:rsid w:val="00D14CFC"/>
    <w:rsid w:val="00D168C4"/>
    <w:rsid w:val="00D336D3"/>
    <w:rsid w:val="00D37DD3"/>
    <w:rsid w:val="00D80BD5"/>
    <w:rsid w:val="00D86FF1"/>
    <w:rsid w:val="00D8749B"/>
    <w:rsid w:val="00D91AA2"/>
    <w:rsid w:val="00DD7D59"/>
    <w:rsid w:val="00E462E9"/>
    <w:rsid w:val="00E5332E"/>
    <w:rsid w:val="00E63A61"/>
    <w:rsid w:val="00E872C0"/>
    <w:rsid w:val="00E95021"/>
    <w:rsid w:val="00EA15B1"/>
    <w:rsid w:val="00EA16A9"/>
    <w:rsid w:val="00EA1D19"/>
    <w:rsid w:val="00EA63B2"/>
    <w:rsid w:val="00EB0227"/>
    <w:rsid w:val="00EB6CAA"/>
    <w:rsid w:val="00ED4B00"/>
    <w:rsid w:val="00F14D39"/>
    <w:rsid w:val="00F224D3"/>
    <w:rsid w:val="00F44A21"/>
    <w:rsid w:val="00F64906"/>
    <w:rsid w:val="00F75875"/>
    <w:rsid w:val="00F93CE1"/>
    <w:rsid w:val="00F95B48"/>
    <w:rsid w:val="00FA544B"/>
    <w:rsid w:val="00FC34A6"/>
    <w:rsid w:val="00FD7D40"/>
    <w:rsid w:val="00FE1D60"/>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3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E9"/>
    <w:pPr>
      <w:ind w:left="720"/>
      <w:contextualSpacing/>
    </w:pPr>
  </w:style>
  <w:style w:type="paragraph" w:styleId="Header">
    <w:name w:val="header"/>
    <w:basedOn w:val="Normal"/>
    <w:link w:val="HeaderChar"/>
    <w:uiPriority w:val="99"/>
    <w:unhideWhenUsed/>
    <w:rsid w:val="00E462E9"/>
    <w:pPr>
      <w:tabs>
        <w:tab w:val="center" w:pos="4680"/>
        <w:tab w:val="right" w:pos="9360"/>
      </w:tabs>
    </w:pPr>
  </w:style>
  <w:style w:type="character" w:customStyle="1" w:styleId="HeaderChar">
    <w:name w:val="Header Char"/>
    <w:basedOn w:val="DefaultParagraphFont"/>
    <w:link w:val="Header"/>
    <w:uiPriority w:val="99"/>
    <w:rsid w:val="00E46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2E9"/>
    <w:pPr>
      <w:tabs>
        <w:tab w:val="center" w:pos="4680"/>
        <w:tab w:val="right" w:pos="9360"/>
      </w:tabs>
    </w:pPr>
  </w:style>
  <w:style w:type="character" w:customStyle="1" w:styleId="FooterChar">
    <w:name w:val="Footer Char"/>
    <w:basedOn w:val="DefaultParagraphFont"/>
    <w:link w:val="Footer"/>
    <w:uiPriority w:val="99"/>
    <w:rsid w:val="00E462E9"/>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462E9"/>
    <w:rPr>
      <w:sz w:val="18"/>
      <w:szCs w:val="18"/>
    </w:rPr>
  </w:style>
  <w:style w:type="paragraph" w:styleId="CommentText">
    <w:name w:val="annotation text"/>
    <w:basedOn w:val="Normal"/>
    <w:link w:val="CommentTextChar"/>
    <w:uiPriority w:val="99"/>
    <w:semiHidden/>
    <w:unhideWhenUsed/>
    <w:rsid w:val="00E462E9"/>
  </w:style>
  <w:style w:type="character" w:customStyle="1" w:styleId="CommentTextChar">
    <w:name w:val="Comment Text Char"/>
    <w:basedOn w:val="DefaultParagraphFont"/>
    <w:link w:val="CommentText"/>
    <w:uiPriority w:val="99"/>
    <w:semiHidden/>
    <w:rsid w:val="00E462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2E9"/>
    <w:rPr>
      <w:rFonts w:ascii="Tahoma" w:hAnsi="Tahoma" w:cs="Tahoma"/>
      <w:sz w:val="16"/>
      <w:szCs w:val="16"/>
    </w:rPr>
  </w:style>
  <w:style w:type="character" w:customStyle="1" w:styleId="BalloonTextChar">
    <w:name w:val="Balloon Text Char"/>
    <w:basedOn w:val="DefaultParagraphFont"/>
    <w:link w:val="BalloonText"/>
    <w:uiPriority w:val="99"/>
    <w:semiHidden/>
    <w:rsid w:val="00E462E9"/>
    <w:rPr>
      <w:rFonts w:ascii="Tahoma" w:eastAsia="Times New Roman" w:hAnsi="Tahoma" w:cs="Tahoma"/>
      <w:sz w:val="16"/>
      <w:szCs w:val="16"/>
    </w:rPr>
  </w:style>
  <w:style w:type="paragraph" w:customStyle="1" w:styleId="ParaNum">
    <w:name w:val="ParaNum"/>
    <w:basedOn w:val="Normal"/>
    <w:link w:val="ParaNumChar"/>
    <w:qFormat/>
    <w:rsid w:val="00A13753"/>
    <w:pPr>
      <w:widowControl w:val="0"/>
      <w:numPr>
        <w:numId w:val="23"/>
      </w:numPr>
      <w:spacing w:after="120"/>
    </w:pPr>
    <w:rPr>
      <w:snapToGrid w:val="0"/>
      <w:kern w:val="28"/>
      <w:sz w:val="22"/>
      <w:szCs w:val="20"/>
      <w:lang w:val="x-none" w:eastAsia="x-none"/>
    </w:rPr>
  </w:style>
  <w:style w:type="character" w:customStyle="1" w:styleId="ParaNumChar">
    <w:name w:val="ParaNum Char"/>
    <w:link w:val="ParaNum"/>
    <w:locked/>
    <w:rsid w:val="00A13753"/>
    <w:rPr>
      <w:rFonts w:ascii="Times New Roman" w:eastAsia="Times New Roman" w:hAnsi="Times New Roman" w:cs="Times New Roman"/>
      <w:snapToGrid w:val="0"/>
      <w:kern w:val="28"/>
      <w:szCs w:val="20"/>
      <w:lang w:val="x-none" w:eastAsia="x-none"/>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basedOn w:val="Normal"/>
    <w:link w:val="FootnoteTextChar1"/>
    <w:rsid w:val="00A13753"/>
    <w:pPr>
      <w:spacing w:after="120"/>
    </w:pPr>
    <w:rPr>
      <w:sz w:val="20"/>
      <w:szCs w:val="20"/>
    </w:rPr>
  </w:style>
  <w:style w:type="character" w:customStyle="1" w:styleId="FootnoteTextChar">
    <w:name w:val="Footnote Text Char"/>
    <w:basedOn w:val="DefaultParagraphFont"/>
    <w:uiPriority w:val="99"/>
    <w:semiHidden/>
    <w:rsid w:val="00A13753"/>
    <w:rPr>
      <w:rFonts w:ascii="Times New Roman" w:eastAsia="Times New Roman" w:hAnsi="Times New Roman" w:cs="Times New Roman"/>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A13753"/>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
    <w:rsid w:val="00A13753"/>
    <w:rPr>
      <w:rFonts w:ascii="Times New Roman" w:hAnsi="Times New Roman" w:cs="Times New Roman"/>
      <w:color w:val="auto"/>
      <w:sz w:val="22"/>
      <w:vertAlign w:val="superscript"/>
    </w:rPr>
  </w:style>
  <w:style w:type="paragraph" w:styleId="HTMLPreformatted">
    <w:name w:val="HTML Preformatted"/>
    <w:basedOn w:val="Normal"/>
    <w:link w:val="HTMLPreformattedChar"/>
    <w:uiPriority w:val="99"/>
    <w:rsid w:val="00A1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13753"/>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733CE1"/>
    <w:rPr>
      <w:b/>
      <w:bCs/>
      <w:sz w:val="20"/>
      <w:szCs w:val="20"/>
    </w:rPr>
  </w:style>
  <w:style w:type="character" w:customStyle="1" w:styleId="CommentSubjectChar">
    <w:name w:val="Comment Subject Char"/>
    <w:basedOn w:val="CommentTextChar"/>
    <w:link w:val="CommentSubject"/>
    <w:uiPriority w:val="99"/>
    <w:semiHidden/>
    <w:rsid w:val="00733CE1"/>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CC0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E9"/>
    <w:pPr>
      <w:ind w:left="720"/>
      <w:contextualSpacing/>
    </w:pPr>
  </w:style>
  <w:style w:type="paragraph" w:styleId="Header">
    <w:name w:val="header"/>
    <w:basedOn w:val="Normal"/>
    <w:link w:val="HeaderChar"/>
    <w:uiPriority w:val="99"/>
    <w:unhideWhenUsed/>
    <w:rsid w:val="00E462E9"/>
    <w:pPr>
      <w:tabs>
        <w:tab w:val="center" w:pos="4680"/>
        <w:tab w:val="right" w:pos="9360"/>
      </w:tabs>
    </w:pPr>
  </w:style>
  <w:style w:type="character" w:customStyle="1" w:styleId="HeaderChar">
    <w:name w:val="Header Char"/>
    <w:basedOn w:val="DefaultParagraphFont"/>
    <w:link w:val="Header"/>
    <w:uiPriority w:val="99"/>
    <w:rsid w:val="00E46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2E9"/>
    <w:pPr>
      <w:tabs>
        <w:tab w:val="center" w:pos="4680"/>
        <w:tab w:val="right" w:pos="9360"/>
      </w:tabs>
    </w:pPr>
  </w:style>
  <w:style w:type="character" w:customStyle="1" w:styleId="FooterChar">
    <w:name w:val="Footer Char"/>
    <w:basedOn w:val="DefaultParagraphFont"/>
    <w:link w:val="Footer"/>
    <w:uiPriority w:val="99"/>
    <w:rsid w:val="00E462E9"/>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462E9"/>
    <w:rPr>
      <w:sz w:val="18"/>
      <w:szCs w:val="18"/>
    </w:rPr>
  </w:style>
  <w:style w:type="paragraph" w:styleId="CommentText">
    <w:name w:val="annotation text"/>
    <w:basedOn w:val="Normal"/>
    <w:link w:val="CommentTextChar"/>
    <w:uiPriority w:val="99"/>
    <w:semiHidden/>
    <w:unhideWhenUsed/>
    <w:rsid w:val="00E462E9"/>
  </w:style>
  <w:style w:type="character" w:customStyle="1" w:styleId="CommentTextChar">
    <w:name w:val="Comment Text Char"/>
    <w:basedOn w:val="DefaultParagraphFont"/>
    <w:link w:val="CommentText"/>
    <w:uiPriority w:val="99"/>
    <w:semiHidden/>
    <w:rsid w:val="00E462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2E9"/>
    <w:rPr>
      <w:rFonts w:ascii="Tahoma" w:hAnsi="Tahoma" w:cs="Tahoma"/>
      <w:sz w:val="16"/>
      <w:szCs w:val="16"/>
    </w:rPr>
  </w:style>
  <w:style w:type="character" w:customStyle="1" w:styleId="BalloonTextChar">
    <w:name w:val="Balloon Text Char"/>
    <w:basedOn w:val="DefaultParagraphFont"/>
    <w:link w:val="BalloonText"/>
    <w:uiPriority w:val="99"/>
    <w:semiHidden/>
    <w:rsid w:val="00E462E9"/>
    <w:rPr>
      <w:rFonts w:ascii="Tahoma" w:eastAsia="Times New Roman" w:hAnsi="Tahoma" w:cs="Tahoma"/>
      <w:sz w:val="16"/>
      <w:szCs w:val="16"/>
    </w:rPr>
  </w:style>
  <w:style w:type="paragraph" w:customStyle="1" w:styleId="ParaNum">
    <w:name w:val="ParaNum"/>
    <w:basedOn w:val="Normal"/>
    <w:link w:val="ParaNumChar"/>
    <w:qFormat/>
    <w:rsid w:val="00A13753"/>
    <w:pPr>
      <w:widowControl w:val="0"/>
      <w:numPr>
        <w:numId w:val="23"/>
      </w:numPr>
      <w:spacing w:after="120"/>
    </w:pPr>
    <w:rPr>
      <w:snapToGrid w:val="0"/>
      <w:kern w:val="28"/>
      <w:sz w:val="22"/>
      <w:szCs w:val="20"/>
      <w:lang w:val="x-none" w:eastAsia="x-none"/>
    </w:rPr>
  </w:style>
  <w:style w:type="character" w:customStyle="1" w:styleId="ParaNumChar">
    <w:name w:val="ParaNum Char"/>
    <w:link w:val="ParaNum"/>
    <w:locked/>
    <w:rsid w:val="00A13753"/>
    <w:rPr>
      <w:rFonts w:ascii="Times New Roman" w:eastAsia="Times New Roman" w:hAnsi="Times New Roman" w:cs="Times New Roman"/>
      <w:snapToGrid w:val="0"/>
      <w:kern w:val="28"/>
      <w:szCs w:val="20"/>
      <w:lang w:val="x-none" w:eastAsia="x-none"/>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basedOn w:val="Normal"/>
    <w:link w:val="FootnoteTextChar1"/>
    <w:rsid w:val="00A13753"/>
    <w:pPr>
      <w:spacing w:after="120"/>
    </w:pPr>
    <w:rPr>
      <w:sz w:val="20"/>
      <w:szCs w:val="20"/>
    </w:rPr>
  </w:style>
  <w:style w:type="character" w:customStyle="1" w:styleId="FootnoteTextChar">
    <w:name w:val="Footnote Text Char"/>
    <w:basedOn w:val="DefaultParagraphFont"/>
    <w:uiPriority w:val="99"/>
    <w:semiHidden/>
    <w:rsid w:val="00A13753"/>
    <w:rPr>
      <w:rFonts w:ascii="Times New Roman" w:eastAsia="Times New Roman" w:hAnsi="Times New Roman" w:cs="Times New Roman"/>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A13753"/>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
    <w:rsid w:val="00A13753"/>
    <w:rPr>
      <w:rFonts w:ascii="Times New Roman" w:hAnsi="Times New Roman" w:cs="Times New Roman"/>
      <w:color w:val="auto"/>
      <w:sz w:val="22"/>
      <w:vertAlign w:val="superscript"/>
    </w:rPr>
  </w:style>
  <w:style w:type="paragraph" w:styleId="HTMLPreformatted">
    <w:name w:val="HTML Preformatted"/>
    <w:basedOn w:val="Normal"/>
    <w:link w:val="HTMLPreformattedChar"/>
    <w:uiPriority w:val="99"/>
    <w:rsid w:val="00A1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13753"/>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733CE1"/>
    <w:rPr>
      <w:b/>
      <w:bCs/>
      <w:sz w:val="20"/>
      <w:szCs w:val="20"/>
    </w:rPr>
  </w:style>
  <w:style w:type="character" w:customStyle="1" w:styleId="CommentSubjectChar">
    <w:name w:val="Comment Subject Char"/>
    <w:basedOn w:val="CommentTextChar"/>
    <w:link w:val="CommentSubject"/>
    <w:uiPriority w:val="99"/>
    <w:semiHidden/>
    <w:rsid w:val="00733CE1"/>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C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38401">
      <w:bodyDiv w:val="1"/>
      <w:marLeft w:val="0"/>
      <w:marRight w:val="0"/>
      <w:marTop w:val="0"/>
      <w:marBottom w:val="0"/>
      <w:divBdr>
        <w:top w:val="none" w:sz="0" w:space="0" w:color="auto"/>
        <w:left w:val="none" w:sz="0" w:space="0" w:color="auto"/>
        <w:bottom w:val="none" w:sz="0" w:space="0" w:color="auto"/>
        <w:right w:val="none" w:sz="0" w:space="0" w:color="auto"/>
      </w:divBdr>
    </w:div>
    <w:div w:id="18469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3688</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2014-05-15T13:30:00Z</cp:lastPrinted>
  <dcterms:created xsi:type="dcterms:W3CDTF">2014-05-15T13:55:00Z</dcterms:created>
  <dcterms:modified xsi:type="dcterms:W3CDTF">2014-05-15T13:55:00Z</dcterms:modified>
  <cp:category> </cp:category>
  <cp:contentStatus> </cp:contentStatus>
</cp:coreProperties>
</file>