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74" w:rsidRDefault="00684574" w:rsidP="005E0209">
      <w:pPr>
        <w:rPr>
          <w:rFonts w:asciiTheme="minorHAnsi" w:hAnsiTheme="minorHAnsi"/>
          <w:i/>
        </w:rPr>
      </w:pPr>
      <w:bookmarkStart w:id="0" w:name="_GoBack"/>
      <w:bookmarkEnd w:id="0"/>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Pr="00684574" w:rsidRDefault="00684574" w:rsidP="005E0209">
      <w:pPr>
        <w:rPr>
          <w:rFonts w:asciiTheme="minorHAnsi" w:hAnsiTheme="minorHAnsi"/>
          <w:i/>
          <w:sz w:val="48"/>
          <w:szCs w:val="48"/>
        </w:rPr>
      </w:pPr>
    </w:p>
    <w:p w:rsidR="00684574" w:rsidRPr="00684574" w:rsidRDefault="00684574" w:rsidP="005E0209">
      <w:pPr>
        <w:rPr>
          <w:rFonts w:asciiTheme="minorHAnsi" w:hAnsiTheme="minorHAnsi"/>
          <w:i/>
          <w:sz w:val="48"/>
          <w:szCs w:val="48"/>
        </w:rPr>
      </w:pPr>
    </w:p>
    <w:p w:rsidR="00684574" w:rsidRDefault="00684574" w:rsidP="005E0209">
      <w:pPr>
        <w:rPr>
          <w:rFonts w:asciiTheme="minorHAnsi" w:hAnsiTheme="minorHAnsi" w:cstheme="minorHAnsi"/>
          <w:b/>
          <w:sz w:val="48"/>
          <w:szCs w:val="48"/>
        </w:rPr>
      </w:pPr>
    </w:p>
    <w:p w:rsidR="009E44D3" w:rsidRDefault="009E44D3" w:rsidP="005E0209">
      <w:pPr>
        <w:rPr>
          <w:rFonts w:asciiTheme="minorHAnsi" w:hAnsiTheme="minorHAnsi" w:cstheme="minorHAnsi"/>
          <w:b/>
          <w:sz w:val="48"/>
          <w:szCs w:val="48"/>
        </w:rPr>
      </w:pPr>
      <w:r>
        <w:rPr>
          <w:rFonts w:asciiTheme="minorHAnsi" w:hAnsiTheme="minorHAnsi" w:cstheme="minorHAnsi"/>
          <w:b/>
          <w:sz w:val="48"/>
          <w:szCs w:val="48"/>
        </w:rPr>
        <w:t>Modernizing E-Rate:</w:t>
      </w:r>
    </w:p>
    <w:p w:rsidR="009E44D3" w:rsidRDefault="009E44D3" w:rsidP="005E0209">
      <w:pPr>
        <w:rPr>
          <w:rFonts w:asciiTheme="minorHAnsi" w:hAnsiTheme="minorHAnsi" w:cstheme="minorHAnsi"/>
          <w:b/>
          <w:sz w:val="48"/>
          <w:szCs w:val="48"/>
        </w:rPr>
      </w:pPr>
      <w:r>
        <w:rPr>
          <w:rFonts w:asciiTheme="minorHAnsi" w:hAnsiTheme="minorHAnsi" w:cstheme="minorHAnsi"/>
          <w:b/>
          <w:sz w:val="48"/>
          <w:szCs w:val="48"/>
        </w:rPr>
        <w:t>Providing 21</w:t>
      </w:r>
      <w:r w:rsidRPr="00A83B8C">
        <w:rPr>
          <w:rFonts w:asciiTheme="minorHAnsi" w:hAnsiTheme="minorHAnsi" w:cstheme="minorHAnsi"/>
          <w:b/>
          <w:sz w:val="48"/>
          <w:szCs w:val="48"/>
          <w:vertAlign w:val="superscript"/>
        </w:rPr>
        <w:t>st</w:t>
      </w:r>
      <w:r>
        <w:rPr>
          <w:rFonts w:asciiTheme="minorHAnsi" w:hAnsiTheme="minorHAnsi" w:cstheme="minorHAnsi"/>
          <w:b/>
          <w:sz w:val="48"/>
          <w:szCs w:val="48"/>
        </w:rPr>
        <w:t xml:space="preserve"> Century Wi-Fi Networks</w:t>
      </w:r>
    </w:p>
    <w:p w:rsidR="009E44D3" w:rsidRPr="00A83B8C" w:rsidRDefault="009E44D3" w:rsidP="005E0209">
      <w:pPr>
        <w:rPr>
          <w:rFonts w:asciiTheme="minorHAnsi" w:hAnsiTheme="minorHAnsi"/>
          <w:sz w:val="48"/>
          <w:szCs w:val="48"/>
        </w:rPr>
      </w:pPr>
      <w:r>
        <w:rPr>
          <w:rFonts w:asciiTheme="minorHAnsi" w:hAnsiTheme="minorHAnsi" w:cstheme="minorHAnsi"/>
          <w:b/>
          <w:sz w:val="48"/>
          <w:szCs w:val="48"/>
        </w:rPr>
        <w:t xml:space="preserve">For Schools and Libraries </w:t>
      </w:r>
      <w:r w:rsidR="00EC2F9A">
        <w:rPr>
          <w:rFonts w:asciiTheme="minorHAnsi" w:hAnsiTheme="minorHAnsi" w:cstheme="minorHAnsi"/>
          <w:b/>
          <w:sz w:val="48"/>
          <w:szCs w:val="48"/>
        </w:rPr>
        <w:t>across America</w:t>
      </w:r>
    </w:p>
    <w:p w:rsidR="00684574" w:rsidRPr="00684574" w:rsidRDefault="00684574" w:rsidP="005E0209">
      <w:pPr>
        <w:rPr>
          <w:rFonts w:asciiTheme="minorHAnsi" w:hAnsiTheme="minorHAnsi"/>
          <w:i/>
          <w:sz w:val="48"/>
          <w:szCs w:val="48"/>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684574" w:rsidRDefault="00684574" w:rsidP="005E0209">
      <w:pPr>
        <w:rPr>
          <w:rFonts w:asciiTheme="minorHAnsi" w:hAnsiTheme="minorHAnsi"/>
          <w:i/>
        </w:rPr>
      </w:pPr>
    </w:p>
    <w:p w:rsidR="005E0209" w:rsidRDefault="005E0209" w:rsidP="005E0209">
      <w:pPr>
        <w:rPr>
          <w:rFonts w:asciiTheme="minorHAnsi" w:hAnsiTheme="minorHAnsi"/>
          <w:i/>
        </w:rPr>
      </w:pPr>
    </w:p>
    <w:p w:rsidR="005E0209" w:rsidRDefault="005E0209" w:rsidP="005E0209">
      <w:pPr>
        <w:rPr>
          <w:rFonts w:asciiTheme="minorHAnsi" w:hAnsiTheme="minorHAnsi"/>
          <w:i/>
        </w:rPr>
      </w:pPr>
    </w:p>
    <w:p w:rsidR="00684574" w:rsidRDefault="00684574" w:rsidP="005E0209">
      <w:pPr>
        <w:rPr>
          <w:rFonts w:asciiTheme="minorHAnsi" w:hAnsiTheme="minorHAnsi"/>
          <w:i/>
        </w:rPr>
      </w:pPr>
      <w:r w:rsidRPr="00684574">
        <w:rPr>
          <w:rFonts w:asciiTheme="minorHAnsi" w:hAnsiTheme="minorHAnsi"/>
          <w:i/>
        </w:rPr>
        <w:t>Federal Communications Commission</w:t>
      </w:r>
    </w:p>
    <w:p w:rsidR="00684574" w:rsidRDefault="00684574" w:rsidP="005E0209">
      <w:pPr>
        <w:rPr>
          <w:rFonts w:asciiTheme="minorHAnsi" w:hAnsiTheme="minorHAnsi"/>
          <w:i/>
        </w:rPr>
      </w:pPr>
      <w:r>
        <w:rPr>
          <w:rFonts w:asciiTheme="minorHAnsi" w:hAnsiTheme="minorHAnsi"/>
          <w:i/>
        </w:rPr>
        <w:t>July 1, 2014</w:t>
      </w:r>
    </w:p>
    <w:p w:rsidR="00684574" w:rsidRDefault="00684574" w:rsidP="005E0209">
      <w:pPr>
        <w:rPr>
          <w:rFonts w:asciiTheme="minorHAnsi" w:hAnsiTheme="minorHAnsi"/>
          <w:i/>
        </w:rPr>
      </w:pPr>
    </w:p>
    <w:p w:rsidR="00A83EB7" w:rsidRDefault="00A83EB7" w:rsidP="00343047">
      <w:pPr>
        <w:rPr>
          <w:rFonts w:ascii="Times New Roman" w:hAnsi="Times New Roman"/>
        </w:rPr>
      </w:pPr>
    </w:p>
    <w:p w:rsidR="005E0209" w:rsidRDefault="005E0209" w:rsidP="00343047">
      <w:pPr>
        <w:rPr>
          <w:rFonts w:ascii="Times New Roman" w:hAnsi="Times New Roman"/>
        </w:rPr>
      </w:pPr>
    </w:p>
    <w:p w:rsidR="00A83EB7" w:rsidRPr="0012319F" w:rsidRDefault="00A83EB7" w:rsidP="00343047">
      <w:pPr>
        <w:rPr>
          <w:rFonts w:ascii="Times New Roman" w:hAnsi="Times New Roman"/>
          <w:sz w:val="26"/>
          <w:szCs w:val="26"/>
        </w:rPr>
      </w:pPr>
    </w:p>
    <w:p w:rsidR="00A83EB7" w:rsidRPr="0012319F" w:rsidRDefault="00A83EB7" w:rsidP="00A83EB7">
      <w:pPr>
        <w:rPr>
          <w:rFonts w:asciiTheme="minorHAnsi" w:hAnsiTheme="minorHAnsi"/>
          <w:sz w:val="26"/>
          <w:szCs w:val="26"/>
        </w:rPr>
      </w:pPr>
      <w:r w:rsidRPr="0012319F">
        <w:rPr>
          <w:rFonts w:asciiTheme="minorHAnsi" w:hAnsiTheme="minorHAnsi"/>
          <w:sz w:val="26"/>
          <w:szCs w:val="26"/>
        </w:rPr>
        <w:t>“</w:t>
      </w:r>
      <w:r w:rsidR="00343047" w:rsidRPr="0012319F">
        <w:rPr>
          <w:rFonts w:asciiTheme="minorHAnsi" w:hAnsiTheme="minorHAnsi"/>
          <w:sz w:val="26"/>
          <w:szCs w:val="26"/>
        </w:rPr>
        <w:t>Eighteen years ago, the idea of a student-accessible computer in the school building was a revolutionary concept. Thanks to E-Rate that rarity became commonplace and computers moved into classrooms. Now with the next generation of E-Rate</w:t>
      </w:r>
      <w:r w:rsidR="007C2253" w:rsidRPr="0012319F">
        <w:rPr>
          <w:rFonts w:asciiTheme="minorHAnsi" w:hAnsiTheme="minorHAnsi"/>
          <w:sz w:val="26"/>
          <w:szCs w:val="26"/>
        </w:rPr>
        <w:t>,</w:t>
      </w:r>
      <w:r w:rsidR="00343047" w:rsidRPr="0012319F">
        <w:rPr>
          <w:rFonts w:asciiTheme="minorHAnsi" w:hAnsiTheme="minorHAnsi"/>
          <w:sz w:val="26"/>
          <w:szCs w:val="26"/>
        </w:rPr>
        <w:t xml:space="preserve"> we are harnessing innovation to put that power directly in front of the student.</w:t>
      </w:r>
      <w:r w:rsidRPr="0012319F">
        <w:rPr>
          <w:rFonts w:asciiTheme="minorHAnsi" w:hAnsiTheme="minorHAnsi"/>
          <w:sz w:val="26"/>
          <w:szCs w:val="26"/>
        </w:rPr>
        <w:t>”</w:t>
      </w:r>
    </w:p>
    <w:p w:rsidR="00A83EB7" w:rsidRPr="0012319F" w:rsidRDefault="00A83EB7" w:rsidP="00A83EB7">
      <w:pPr>
        <w:rPr>
          <w:rFonts w:asciiTheme="minorHAnsi" w:hAnsiTheme="minorHAnsi"/>
          <w:sz w:val="26"/>
          <w:szCs w:val="26"/>
        </w:rPr>
      </w:pPr>
    </w:p>
    <w:p w:rsidR="00A83EB7" w:rsidRPr="0012319F" w:rsidRDefault="00A83EB7" w:rsidP="00A83EB7">
      <w:pPr>
        <w:rPr>
          <w:rFonts w:asciiTheme="minorHAnsi" w:hAnsiTheme="minorHAnsi"/>
          <w:sz w:val="26"/>
          <w:szCs w:val="26"/>
        </w:rPr>
      </w:pPr>
    </w:p>
    <w:p w:rsidR="00A83EB7" w:rsidRPr="0012319F" w:rsidRDefault="00A83EB7" w:rsidP="00A83EB7">
      <w:pPr>
        <w:rPr>
          <w:rFonts w:asciiTheme="minorHAnsi" w:hAnsiTheme="minorHAnsi"/>
          <w:sz w:val="26"/>
          <w:szCs w:val="26"/>
        </w:rPr>
      </w:pPr>
      <w:r w:rsidRPr="0012319F">
        <w:rPr>
          <w:rFonts w:asciiTheme="minorHAnsi" w:hAnsiTheme="minorHAnsi"/>
          <w:sz w:val="26"/>
          <w:szCs w:val="26"/>
        </w:rPr>
        <w:t>FCC Chairman Tom Wheeler</w:t>
      </w:r>
    </w:p>
    <w:p w:rsidR="00A83EB7" w:rsidRPr="0012319F" w:rsidRDefault="00A83EB7" w:rsidP="00A83EB7">
      <w:pPr>
        <w:rPr>
          <w:rFonts w:asciiTheme="minorHAnsi" w:hAnsiTheme="minorHAnsi"/>
          <w:sz w:val="26"/>
          <w:szCs w:val="26"/>
        </w:rPr>
      </w:pPr>
      <w:r w:rsidRPr="0012319F">
        <w:rPr>
          <w:rFonts w:asciiTheme="minorHAnsi" w:hAnsiTheme="minorHAnsi"/>
          <w:sz w:val="26"/>
          <w:szCs w:val="26"/>
        </w:rPr>
        <w:t>National Digital Learning Day</w:t>
      </w:r>
    </w:p>
    <w:p w:rsidR="00A83EB7" w:rsidRPr="0012319F" w:rsidRDefault="00A83EB7" w:rsidP="00A83EB7">
      <w:pPr>
        <w:rPr>
          <w:rFonts w:asciiTheme="minorHAnsi" w:hAnsiTheme="minorHAnsi"/>
          <w:sz w:val="26"/>
          <w:szCs w:val="26"/>
        </w:rPr>
      </w:pPr>
      <w:r w:rsidRPr="0012319F">
        <w:rPr>
          <w:rFonts w:asciiTheme="minorHAnsi" w:hAnsiTheme="minorHAnsi"/>
          <w:sz w:val="26"/>
          <w:szCs w:val="26"/>
        </w:rPr>
        <w:t>February 5, 2014</w:t>
      </w:r>
    </w:p>
    <w:p w:rsidR="00A83EB7" w:rsidRPr="0012319F" w:rsidRDefault="00A83EB7" w:rsidP="00A83EB7">
      <w:pPr>
        <w:rPr>
          <w:rFonts w:asciiTheme="minorHAnsi" w:hAnsiTheme="minorHAnsi"/>
          <w:sz w:val="26"/>
          <w:szCs w:val="26"/>
        </w:rPr>
      </w:pPr>
    </w:p>
    <w:p w:rsidR="00A83EB7" w:rsidRPr="0012319F" w:rsidRDefault="00A83EB7" w:rsidP="00A83EB7">
      <w:pPr>
        <w:rPr>
          <w:rFonts w:ascii="Times New Roman" w:hAnsi="Times New Roman"/>
          <w:sz w:val="26"/>
          <w:szCs w:val="26"/>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A83EB7" w:rsidRDefault="00A83EB7" w:rsidP="00A83EB7">
      <w:pPr>
        <w:rPr>
          <w:rFonts w:ascii="Times New Roman" w:hAnsi="Times New Roman"/>
          <w:szCs w:val="24"/>
        </w:rPr>
      </w:pPr>
    </w:p>
    <w:p w:rsidR="00762B19" w:rsidRDefault="00762B19" w:rsidP="00A83EB7">
      <w:pPr>
        <w:rPr>
          <w:rFonts w:ascii="Times New Roman" w:hAnsi="Times New Roman"/>
          <w:szCs w:val="24"/>
        </w:rPr>
        <w:sectPr w:rsidR="00762B19" w:rsidSect="00762B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pgNumType w:start="1"/>
          <w:cols w:space="720"/>
          <w:titlePg/>
          <w:docGrid w:linePitch="360"/>
        </w:sectPr>
      </w:pPr>
    </w:p>
    <w:p w:rsidR="00A83EB7" w:rsidRDefault="00A83EB7" w:rsidP="00A83EB7">
      <w:pPr>
        <w:rPr>
          <w:rFonts w:ascii="Times New Roman" w:hAnsi="Times New Roman"/>
          <w:szCs w:val="24"/>
        </w:rPr>
      </w:pPr>
    </w:p>
    <w:p w:rsidR="00A83B8C" w:rsidRPr="00135144" w:rsidRDefault="00135144" w:rsidP="00135144">
      <w:pPr>
        <w:rPr>
          <w:rFonts w:asciiTheme="minorHAnsi" w:hAnsiTheme="minorHAnsi"/>
          <w:b/>
          <w:sz w:val="28"/>
          <w:szCs w:val="28"/>
        </w:rPr>
      </w:pPr>
      <w:r>
        <w:rPr>
          <w:rFonts w:asciiTheme="minorHAnsi" w:hAnsiTheme="minorHAnsi"/>
          <w:b/>
          <w:sz w:val="28"/>
          <w:szCs w:val="28"/>
        </w:rPr>
        <w:t xml:space="preserve">I. </w:t>
      </w:r>
      <w:r w:rsidR="00A83B8C" w:rsidRPr="00135144">
        <w:rPr>
          <w:rFonts w:asciiTheme="minorHAnsi" w:hAnsiTheme="minorHAnsi"/>
          <w:b/>
          <w:sz w:val="28"/>
          <w:szCs w:val="28"/>
        </w:rPr>
        <w:t>Modernizing E-Rate to Deliver Digital Learning Faster</w:t>
      </w:r>
    </w:p>
    <w:p w:rsidR="0012319F" w:rsidRDefault="00A83B8C" w:rsidP="00343047">
      <w:pPr>
        <w:rPr>
          <w:rFonts w:asciiTheme="minorHAnsi" w:hAnsiTheme="minorHAnsi"/>
        </w:rPr>
      </w:pPr>
      <w:r w:rsidRPr="00343047">
        <w:rPr>
          <w:rFonts w:asciiTheme="minorHAnsi" w:hAnsiTheme="minorHAnsi"/>
        </w:rPr>
        <w:t>Established in 1996, the FCC’s E-Rate program is the federal government’s largest educational technology program – supporting Internet connectivity and other communications services for schools and libraries. Despite the increasing need for wireless connectivity to support the latest digital learning tools like tablets and interactive textbooks, the E-Rate program currently provides limited support for Wi-Fi.</w:t>
      </w:r>
    </w:p>
    <w:p w:rsidR="0012319F" w:rsidRDefault="0012319F" w:rsidP="00343047">
      <w:pPr>
        <w:rPr>
          <w:rFonts w:asciiTheme="minorHAnsi" w:hAnsiTheme="minorHAnsi"/>
        </w:rPr>
      </w:pPr>
    </w:p>
    <w:p w:rsidR="00790756" w:rsidRPr="00A83EB7" w:rsidRDefault="00A83B8C" w:rsidP="00343047">
      <w:pPr>
        <w:rPr>
          <w:rFonts w:asciiTheme="minorHAnsi" w:hAnsiTheme="minorHAnsi"/>
          <w:szCs w:val="24"/>
        </w:rPr>
      </w:pPr>
      <w:r w:rsidRPr="00343047">
        <w:rPr>
          <w:rFonts w:asciiTheme="minorHAnsi" w:hAnsiTheme="minorHAnsi"/>
          <w:szCs w:val="24"/>
        </w:rPr>
        <w:t xml:space="preserve">On July 11, 2014, the FCC will vote on an E-Rate modernization proposal that would </w:t>
      </w:r>
      <w:r w:rsidRPr="00A83EB7">
        <w:rPr>
          <w:rFonts w:asciiTheme="minorHAnsi" w:hAnsiTheme="minorHAnsi"/>
          <w:szCs w:val="24"/>
        </w:rPr>
        <w:t xml:space="preserve">dramatically increase support for Wi-Fi connections in schools and libraries. </w:t>
      </w:r>
      <w:r w:rsidR="00343047" w:rsidRPr="00A83EB7">
        <w:rPr>
          <w:rFonts w:asciiTheme="minorHAnsi" w:hAnsiTheme="minorHAnsi" w:cstheme="minorHAnsi"/>
          <w:szCs w:val="24"/>
        </w:rPr>
        <w:t xml:space="preserve">FCC Chairman Tom Wheeler put forward </w:t>
      </w:r>
      <w:r w:rsidR="00451235">
        <w:rPr>
          <w:rFonts w:asciiTheme="minorHAnsi" w:hAnsiTheme="minorHAnsi" w:cstheme="minorHAnsi"/>
          <w:szCs w:val="24"/>
        </w:rPr>
        <w:t>this</w:t>
      </w:r>
      <w:r w:rsidR="00451235" w:rsidRPr="00A83EB7">
        <w:rPr>
          <w:rFonts w:asciiTheme="minorHAnsi" w:hAnsiTheme="minorHAnsi" w:cstheme="minorHAnsi"/>
          <w:szCs w:val="24"/>
        </w:rPr>
        <w:t xml:space="preserve"> </w:t>
      </w:r>
      <w:r w:rsidR="00343047" w:rsidRPr="00A83EB7">
        <w:rPr>
          <w:rFonts w:asciiTheme="minorHAnsi" w:hAnsiTheme="minorHAnsi" w:cstheme="minorHAnsi"/>
          <w:szCs w:val="24"/>
        </w:rPr>
        <w:t xml:space="preserve">proposal </w:t>
      </w:r>
      <w:r w:rsidR="00451235">
        <w:rPr>
          <w:rFonts w:asciiTheme="minorHAnsi" w:hAnsiTheme="minorHAnsi" w:cstheme="minorHAnsi"/>
          <w:szCs w:val="24"/>
        </w:rPr>
        <w:t>a</w:t>
      </w:r>
      <w:r w:rsidR="00343047" w:rsidRPr="00A83EB7">
        <w:rPr>
          <w:rFonts w:asciiTheme="minorHAnsi" w:hAnsiTheme="minorHAnsi" w:cstheme="minorHAnsi"/>
          <w:szCs w:val="24"/>
        </w:rPr>
        <w:t xml:space="preserve">s the first step in </w:t>
      </w:r>
      <w:r w:rsidR="00451235">
        <w:rPr>
          <w:rFonts w:asciiTheme="minorHAnsi" w:hAnsiTheme="minorHAnsi" w:cstheme="minorHAnsi"/>
          <w:szCs w:val="24"/>
        </w:rPr>
        <w:t xml:space="preserve">comprehensively </w:t>
      </w:r>
      <w:r w:rsidR="00343047" w:rsidRPr="00A83EB7">
        <w:rPr>
          <w:rFonts w:asciiTheme="minorHAnsi" w:hAnsiTheme="minorHAnsi" w:cstheme="minorHAnsi"/>
          <w:szCs w:val="24"/>
        </w:rPr>
        <w:t>modernizing the program. The proposal has three goals:</w:t>
      </w:r>
      <w:r w:rsidR="00343047">
        <w:rPr>
          <w:rFonts w:asciiTheme="minorHAnsi" w:hAnsiTheme="minorHAnsi" w:cstheme="minorHAnsi"/>
          <w:szCs w:val="24"/>
        </w:rPr>
        <w:br/>
      </w:r>
    </w:p>
    <w:p w:rsidR="00790756" w:rsidRPr="00A83EB7" w:rsidRDefault="00790756" w:rsidP="00790756">
      <w:pPr>
        <w:pStyle w:val="ListParagraph"/>
        <w:numPr>
          <w:ilvl w:val="0"/>
          <w:numId w:val="5"/>
        </w:numPr>
        <w:spacing w:after="200" w:line="276" w:lineRule="auto"/>
        <w:rPr>
          <w:rStyle w:val="st1"/>
          <w:rFonts w:cs="Times New Roman"/>
          <w:sz w:val="24"/>
          <w:szCs w:val="24"/>
        </w:rPr>
      </w:pPr>
      <w:r w:rsidRPr="003523A0">
        <w:rPr>
          <w:rFonts w:cs="Times New Roman"/>
          <w:b/>
          <w:sz w:val="24"/>
          <w:szCs w:val="24"/>
        </w:rPr>
        <w:t>Close the Wi-Fi gap</w:t>
      </w:r>
      <w:r w:rsidRPr="00A83EB7">
        <w:rPr>
          <w:rFonts w:cs="Times New Roman"/>
          <w:sz w:val="24"/>
          <w:szCs w:val="24"/>
        </w:rPr>
        <w:t xml:space="preserve"> –</w:t>
      </w:r>
      <w:r w:rsidR="00343047" w:rsidRPr="00A83EB7">
        <w:rPr>
          <w:rFonts w:cs="Times New Roman"/>
          <w:sz w:val="24"/>
          <w:szCs w:val="24"/>
        </w:rPr>
        <w:t xml:space="preserve"> </w:t>
      </w:r>
      <w:r w:rsidRPr="00A83EB7">
        <w:rPr>
          <w:rFonts w:cs="Times New Roman"/>
          <w:sz w:val="24"/>
          <w:szCs w:val="24"/>
        </w:rPr>
        <w:t xml:space="preserve">get </w:t>
      </w:r>
      <w:r w:rsidRPr="00A83EB7">
        <w:rPr>
          <w:rStyle w:val="st1"/>
          <w:rFonts w:cs="Times New Roman"/>
          <w:sz w:val="24"/>
          <w:szCs w:val="24"/>
        </w:rPr>
        <w:t>high-speed Internet to all classrooms and libraries by 201</w:t>
      </w:r>
      <w:r w:rsidR="00343047" w:rsidRPr="00A83EB7">
        <w:rPr>
          <w:rStyle w:val="st1"/>
          <w:rFonts w:cs="Times New Roman"/>
          <w:sz w:val="24"/>
          <w:szCs w:val="24"/>
        </w:rPr>
        <w:t>9</w:t>
      </w:r>
      <w:r w:rsidRPr="00A83EB7">
        <w:rPr>
          <w:rStyle w:val="st1"/>
          <w:rFonts w:cs="Times New Roman"/>
          <w:sz w:val="24"/>
          <w:szCs w:val="24"/>
        </w:rPr>
        <w:t>.</w:t>
      </w:r>
    </w:p>
    <w:p w:rsidR="00343047" w:rsidRPr="00A83EB7" w:rsidRDefault="00343047" w:rsidP="00343047">
      <w:pPr>
        <w:pStyle w:val="ListParagraph"/>
        <w:keepNext/>
        <w:numPr>
          <w:ilvl w:val="0"/>
          <w:numId w:val="5"/>
        </w:numPr>
        <w:spacing w:after="200" w:line="276" w:lineRule="auto"/>
        <w:rPr>
          <w:sz w:val="24"/>
          <w:szCs w:val="24"/>
        </w:rPr>
      </w:pPr>
      <w:r w:rsidRPr="003523A0">
        <w:rPr>
          <w:rStyle w:val="st1"/>
          <w:rFonts w:cs="Times New Roman"/>
          <w:b/>
          <w:sz w:val="24"/>
          <w:szCs w:val="24"/>
        </w:rPr>
        <w:t>Make the program rules fairer</w:t>
      </w:r>
      <w:r w:rsidRPr="00A83EB7">
        <w:rPr>
          <w:sz w:val="24"/>
          <w:szCs w:val="24"/>
        </w:rPr>
        <w:t xml:space="preserve"> – ensure funding is available to the vast majority of schools and libraries, not just a few.</w:t>
      </w:r>
    </w:p>
    <w:p w:rsidR="00790756" w:rsidRPr="00A83EB7" w:rsidRDefault="003523A0" w:rsidP="00343047">
      <w:pPr>
        <w:pStyle w:val="ListParagraph"/>
        <w:keepNext/>
        <w:numPr>
          <w:ilvl w:val="0"/>
          <w:numId w:val="5"/>
        </w:numPr>
        <w:spacing w:after="200" w:line="276" w:lineRule="auto"/>
        <w:rPr>
          <w:sz w:val="24"/>
          <w:szCs w:val="24"/>
        </w:rPr>
      </w:pPr>
      <w:r w:rsidRPr="003523A0">
        <w:rPr>
          <w:rFonts w:cs="Times New Roman"/>
          <w:b/>
          <w:sz w:val="24"/>
          <w:szCs w:val="24"/>
        </w:rPr>
        <w:t>Maximize existing funds</w:t>
      </w:r>
      <w:r w:rsidR="00343047" w:rsidRPr="00A83EB7">
        <w:rPr>
          <w:rFonts w:cs="Times New Roman"/>
          <w:sz w:val="24"/>
          <w:szCs w:val="24"/>
        </w:rPr>
        <w:t xml:space="preserve"> – s</w:t>
      </w:r>
      <w:r w:rsidR="00790756" w:rsidRPr="00A83EB7">
        <w:rPr>
          <w:rFonts w:cs="Times New Roman"/>
          <w:sz w:val="24"/>
          <w:szCs w:val="24"/>
        </w:rPr>
        <w:t xml:space="preserve">treamline the program </w:t>
      </w:r>
      <w:r w:rsidR="00343047" w:rsidRPr="00A83EB7">
        <w:rPr>
          <w:rFonts w:cs="Times New Roman"/>
          <w:sz w:val="24"/>
          <w:szCs w:val="24"/>
        </w:rPr>
        <w:t xml:space="preserve">and </w:t>
      </w:r>
      <w:r w:rsidR="00790756" w:rsidRPr="00A83EB7">
        <w:rPr>
          <w:rFonts w:cs="Times New Roman"/>
          <w:sz w:val="24"/>
          <w:szCs w:val="24"/>
        </w:rPr>
        <w:t xml:space="preserve">make it faster, simpler, more efficient for all schools and libraries </w:t>
      </w:r>
    </w:p>
    <w:p w:rsidR="0012319F" w:rsidRPr="00F72739" w:rsidRDefault="00A83B8C" w:rsidP="00F72739">
      <w:pPr>
        <w:rPr>
          <w:rFonts w:asciiTheme="minorHAnsi" w:hAnsiTheme="minorHAnsi"/>
        </w:rPr>
      </w:pPr>
      <w:r w:rsidRPr="00A33D0E">
        <w:rPr>
          <w:rFonts w:asciiTheme="minorHAnsi" w:hAnsiTheme="minorHAnsi"/>
        </w:rPr>
        <w:t xml:space="preserve">The following analysis provides a state-by-state breakdown of the </w:t>
      </w:r>
      <w:r w:rsidR="00040241">
        <w:rPr>
          <w:rFonts w:asciiTheme="minorHAnsi" w:hAnsiTheme="minorHAnsi"/>
        </w:rPr>
        <w:t xml:space="preserve">estimated number of </w:t>
      </w:r>
      <w:r w:rsidRPr="00A33D0E">
        <w:rPr>
          <w:rFonts w:asciiTheme="minorHAnsi" w:hAnsiTheme="minorHAnsi"/>
        </w:rPr>
        <w:t>additional students, schools, and libraries that would gain the funding needed for Wi-Fi upgrades under the pending p</w:t>
      </w:r>
      <w:r w:rsidRPr="00F72739">
        <w:rPr>
          <w:rFonts w:asciiTheme="minorHAnsi" w:hAnsiTheme="minorHAnsi"/>
        </w:rPr>
        <w:t>roposal.</w:t>
      </w:r>
      <w:r w:rsidR="0012319F" w:rsidRPr="00F72739" w:rsidDel="0012319F">
        <w:rPr>
          <w:rFonts w:asciiTheme="minorHAnsi" w:hAnsiTheme="minorHAnsi"/>
        </w:rPr>
        <w:t xml:space="preserve"> </w:t>
      </w:r>
    </w:p>
    <w:p w:rsidR="0012319F" w:rsidRPr="00F72739" w:rsidRDefault="0012319F" w:rsidP="00F72739">
      <w:pPr>
        <w:rPr>
          <w:rFonts w:asciiTheme="minorHAnsi" w:hAnsiTheme="minorHAnsi"/>
        </w:rPr>
      </w:pPr>
    </w:p>
    <w:p w:rsidR="00A83B8C" w:rsidRPr="000B261D" w:rsidRDefault="00790756" w:rsidP="00F72739">
      <w:pPr>
        <w:rPr>
          <w:rFonts w:asciiTheme="minorHAnsi" w:hAnsiTheme="minorHAnsi"/>
          <w:b/>
        </w:rPr>
      </w:pPr>
      <w:r w:rsidRPr="00790756">
        <w:rPr>
          <w:rFonts w:asciiTheme="minorHAnsi" w:hAnsiTheme="minorHAnsi"/>
          <w:b/>
        </w:rPr>
        <w:t>High-speed Internet:</w:t>
      </w:r>
      <w:r>
        <w:rPr>
          <w:rFonts w:asciiTheme="minorHAnsi" w:hAnsiTheme="minorHAnsi"/>
        </w:rPr>
        <w:t xml:space="preserve"> </w:t>
      </w:r>
      <w:r w:rsidR="000B261D" w:rsidRPr="000B261D">
        <w:rPr>
          <w:rFonts w:asciiTheme="minorHAnsi" w:hAnsiTheme="minorHAnsi"/>
          <w:b/>
        </w:rPr>
        <w:t>Transforming our schools and libraries</w:t>
      </w:r>
    </w:p>
    <w:p w:rsidR="001C0C39" w:rsidRPr="00EA420C" w:rsidRDefault="001C0C39" w:rsidP="00B04E6E">
      <w:pPr>
        <w:rPr>
          <w:rFonts w:asciiTheme="minorHAnsi" w:hAnsiTheme="minorHAnsi"/>
        </w:rPr>
      </w:pPr>
      <w:r w:rsidRPr="00EA420C">
        <w:rPr>
          <w:rFonts w:asciiTheme="minorHAnsi" w:hAnsiTheme="minorHAnsi"/>
        </w:rPr>
        <w:t xml:space="preserve">High-speed Internet connectivity </w:t>
      </w:r>
      <w:r w:rsidR="00A83B8C">
        <w:rPr>
          <w:rFonts w:asciiTheme="minorHAnsi" w:hAnsiTheme="minorHAnsi"/>
        </w:rPr>
        <w:t>is</w:t>
      </w:r>
      <w:r w:rsidR="00A83B8C" w:rsidRPr="00EA420C">
        <w:rPr>
          <w:rFonts w:asciiTheme="minorHAnsi" w:hAnsiTheme="minorHAnsi"/>
        </w:rPr>
        <w:t xml:space="preserve"> </w:t>
      </w:r>
      <w:r w:rsidRPr="00EA420C">
        <w:rPr>
          <w:rFonts w:asciiTheme="minorHAnsi" w:hAnsiTheme="minorHAnsi"/>
        </w:rPr>
        <w:t>transforming almost every aspect of our economy and society</w:t>
      </w:r>
      <w:r w:rsidR="001D4B6B" w:rsidRPr="00EA420C">
        <w:rPr>
          <w:rFonts w:asciiTheme="minorHAnsi" w:hAnsiTheme="minorHAnsi"/>
        </w:rPr>
        <w:t xml:space="preserve">. </w:t>
      </w:r>
      <w:r w:rsidR="00B34939">
        <w:rPr>
          <w:rFonts w:asciiTheme="minorHAnsi" w:hAnsiTheme="minorHAnsi"/>
        </w:rPr>
        <w:t xml:space="preserve">Few </w:t>
      </w:r>
      <w:r w:rsidR="001D4B6B" w:rsidRPr="00EA420C">
        <w:rPr>
          <w:rFonts w:asciiTheme="minorHAnsi" w:hAnsiTheme="minorHAnsi"/>
        </w:rPr>
        <w:t>area</w:t>
      </w:r>
      <w:r w:rsidR="00B34939">
        <w:rPr>
          <w:rFonts w:asciiTheme="minorHAnsi" w:hAnsiTheme="minorHAnsi"/>
        </w:rPr>
        <w:t>s</w:t>
      </w:r>
      <w:r w:rsidRPr="00EA420C">
        <w:rPr>
          <w:rFonts w:asciiTheme="minorHAnsi" w:hAnsiTheme="minorHAnsi"/>
        </w:rPr>
        <w:t xml:space="preserve"> </w:t>
      </w:r>
      <w:r w:rsidR="00B34939">
        <w:rPr>
          <w:rFonts w:asciiTheme="minorHAnsi" w:hAnsiTheme="minorHAnsi"/>
        </w:rPr>
        <w:t xml:space="preserve">hold more </w:t>
      </w:r>
      <w:r w:rsidRPr="00EA420C">
        <w:rPr>
          <w:rFonts w:asciiTheme="minorHAnsi" w:hAnsiTheme="minorHAnsi"/>
        </w:rPr>
        <w:t xml:space="preserve">potential for technology-driven improvements </w:t>
      </w:r>
      <w:r w:rsidR="00B34939">
        <w:rPr>
          <w:rFonts w:asciiTheme="minorHAnsi" w:hAnsiTheme="minorHAnsi"/>
        </w:rPr>
        <w:t>than</w:t>
      </w:r>
      <w:r w:rsidRPr="00EA420C">
        <w:rPr>
          <w:rFonts w:asciiTheme="minorHAnsi" w:hAnsiTheme="minorHAnsi"/>
        </w:rPr>
        <w:t xml:space="preserve"> our nation’s schools</w:t>
      </w:r>
      <w:r w:rsidR="00812321">
        <w:rPr>
          <w:rFonts w:asciiTheme="minorHAnsi" w:hAnsiTheme="minorHAnsi"/>
        </w:rPr>
        <w:t xml:space="preserve"> and libraries</w:t>
      </w:r>
      <w:r w:rsidRPr="00EA420C">
        <w:rPr>
          <w:rFonts w:asciiTheme="minorHAnsi" w:hAnsiTheme="minorHAnsi"/>
        </w:rPr>
        <w:t>.</w:t>
      </w:r>
    </w:p>
    <w:p w:rsidR="00A233F6" w:rsidRPr="00EA420C" w:rsidRDefault="00A233F6" w:rsidP="00B04E6E">
      <w:pPr>
        <w:rPr>
          <w:rFonts w:asciiTheme="minorHAnsi" w:hAnsiTheme="minorHAnsi"/>
          <w:szCs w:val="24"/>
        </w:rPr>
      </w:pPr>
    </w:p>
    <w:p w:rsidR="001D4B6B" w:rsidRPr="00EA420C" w:rsidRDefault="001D4B6B" w:rsidP="001D4B6B">
      <w:pPr>
        <w:rPr>
          <w:rFonts w:asciiTheme="minorHAnsi" w:hAnsiTheme="minorHAnsi"/>
          <w:szCs w:val="24"/>
        </w:rPr>
      </w:pPr>
      <w:r w:rsidRPr="00EA420C">
        <w:rPr>
          <w:rFonts w:asciiTheme="minorHAnsi" w:hAnsiTheme="minorHAnsi"/>
        </w:rPr>
        <w:t xml:space="preserve">Connecting classrooms to the Internet connects students to a world of almost infinite information online. It </w:t>
      </w:r>
      <w:r w:rsidR="00832FA3">
        <w:rPr>
          <w:rFonts w:asciiTheme="minorHAnsi" w:hAnsiTheme="minorHAnsi"/>
        </w:rPr>
        <w:t xml:space="preserve">makes it possible for </w:t>
      </w:r>
      <w:r w:rsidRPr="00EA420C">
        <w:rPr>
          <w:rFonts w:asciiTheme="minorHAnsi" w:hAnsiTheme="minorHAnsi"/>
        </w:rPr>
        <w:t xml:space="preserve">students in </w:t>
      </w:r>
      <w:r w:rsidR="00832FA3">
        <w:rPr>
          <w:rFonts w:asciiTheme="minorHAnsi" w:hAnsiTheme="minorHAnsi"/>
        </w:rPr>
        <w:t xml:space="preserve">the most rural and </w:t>
      </w:r>
      <w:r w:rsidRPr="00EA420C">
        <w:rPr>
          <w:rFonts w:asciiTheme="minorHAnsi" w:hAnsiTheme="minorHAnsi"/>
        </w:rPr>
        <w:t xml:space="preserve">remote communities </w:t>
      </w:r>
      <w:r w:rsidR="00832FA3">
        <w:rPr>
          <w:rFonts w:asciiTheme="minorHAnsi" w:hAnsiTheme="minorHAnsi"/>
        </w:rPr>
        <w:t xml:space="preserve">who cannot otherwise take </w:t>
      </w:r>
      <w:r w:rsidRPr="00EA420C">
        <w:rPr>
          <w:rFonts w:asciiTheme="minorHAnsi" w:hAnsiTheme="minorHAnsi"/>
        </w:rPr>
        <w:t xml:space="preserve">AP Physics or Calculus to </w:t>
      </w:r>
      <w:r w:rsidR="00832FA3">
        <w:rPr>
          <w:rFonts w:asciiTheme="minorHAnsi" w:hAnsiTheme="minorHAnsi"/>
        </w:rPr>
        <w:t>do so remotely at their own school</w:t>
      </w:r>
      <w:r w:rsidRPr="00EA420C">
        <w:rPr>
          <w:rFonts w:asciiTheme="minorHAnsi" w:hAnsiTheme="minorHAnsi"/>
        </w:rPr>
        <w:t>. And more powerful and affordable computers and mobile devices, coupled with new software</w:t>
      </w:r>
      <w:r w:rsidR="00812321">
        <w:rPr>
          <w:rFonts w:asciiTheme="minorHAnsi" w:hAnsiTheme="minorHAnsi"/>
        </w:rPr>
        <w:t>,</w:t>
      </w:r>
      <w:r w:rsidRPr="00EA420C">
        <w:rPr>
          <w:rFonts w:asciiTheme="minorHAnsi" w:hAnsiTheme="minorHAnsi"/>
          <w:szCs w:val="24"/>
        </w:rPr>
        <w:t xml:space="preserve"> are enabling new interactive educational content; tools for student collaboration, student-teacher communication, and lesson planning; and remote tutoring.</w:t>
      </w:r>
    </w:p>
    <w:p w:rsidR="001D4B6B" w:rsidRPr="00EA420C" w:rsidRDefault="001D4B6B" w:rsidP="001D4B6B">
      <w:pPr>
        <w:rPr>
          <w:rFonts w:asciiTheme="minorHAnsi" w:hAnsiTheme="minorHAnsi"/>
          <w:szCs w:val="24"/>
        </w:rPr>
      </w:pPr>
      <w:r w:rsidRPr="00EA420C">
        <w:rPr>
          <w:rFonts w:asciiTheme="minorHAnsi" w:hAnsiTheme="minorHAnsi"/>
          <w:szCs w:val="24"/>
        </w:rPr>
        <w:t xml:space="preserve"> </w:t>
      </w:r>
    </w:p>
    <w:p w:rsidR="00CF7EFD" w:rsidRDefault="001D4B6B" w:rsidP="00A233F6">
      <w:pPr>
        <w:rPr>
          <w:rFonts w:asciiTheme="minorHAnsi" w:hAnsiTheme="minorHAnsi"/>
        </w:rPr>
      </w:pPr>
      <w:r w:rsidRPr="00EA420C">
        <w:rPr>
          <w:rFonts w:asciiTheme="minorHAnsi" w:hAnsiTheme="minorHAnsi"/>
        </w:rPr>
        <w:t xml:space="preserve">The </w:t>
      </w:r>
      <w:r w:rsidR="003F17E2" w:rsidRPr="00EA420C">
        <w:rPr>
          <w:rFonts w:asciiTheme="minorHAnsi" w:hAnsiTheme="minorHAnsi"/>
        </w:rPr>
        <w:t>use of</w:t>
      </w:r>
      <w:r w:rsidRPr="00EA420C">
        <w:rPr>
          <w:rFonts w:asciiTheme="minorHAnsi" w:hAnsiTheme="minorHAnsi"/>
        </w:rPr>
        <w:t xml:space="preserve"> </w:t>
      </w:r>
      <w:r w:rsidR="00010273">
        <w:rPr>
          <w:rFonts w:asciiTheme="minorHAnsi" w:hAnsiTheme="minorHAnsi"/>
        </w:rPr>
        <w:t xml:space="preserve">modern </w:t>
      </w:r>
      <w:r w:rsidRPr="00EA420C">
        <w:rPr>
          <w:rFonts w:asciiTheme="minorHAnsi" w:hAnsiTheme="minorHAnsi"/>
        </w:rPr>
        <w:t>online tools</w:t>
      </w:r>
      <w:r w:rsidR="00010273">
        <w:rPr>
          <w:rFonts w:asciiTheme="minorHAnsi" w:hAnsiTheme="minorHAnsi"/>
        </w:rPr>
        <w:t>, powered by high-speed Internet access and Wi-Fi,</w:t>
      </w:r>
      <w:r w:rsidRPr="00EA420C">
        <w:rPr>
          <w:rFonts w:asciiTheme="minorHAnsi" w:hAnsiTheme="minorHAnsi"/>
        </w:rPr>
        <w:t xml:space="preserve"> </w:t>
      </w:r>
      <w:r w:rsidR="00812321">
        <w:rPr>
          <w:rFonts w:asciiTheme="minorHAnsi" w:hAnsiTheme="minorHAnsi"/>
        </w:rPr>
        <w:t xml:space="preserve">is </w:t>
      </w:r>
      <w:r w:rsidR="00010273">
        <w:rPr>
          <w:rFonts w:asciiTheme="minorHAnsi" w:hAnsiTheme="minorHAnsi"/>
        </w:rPr>
        <w:t xml:space="preserve">revolutionizing </w:t>
      </w:r>
      <w:r w:rsidRPr="00EA420C">
        <w:rPr>
          <w:rFonts w:asciiTheme="minorHAnsi" w:hAnsiTheme="minorHAnsi"/>
        </w:rPr>
        <w:t>classroom instruction</w:t>
      </w:r>
      <w:r w:rsidR="003F17E2" w:rsidRPr="00EA420C">
        <w:rPr>
          <w:rFonts w:asciiTheme="minorHAnsi" w:hAnsiTheme="minorHAnsi"/>
        </w:rPr>
        <w:t xml:space="preserve">. </w:t>
      </w:r>
      <w:r w:rsidRPr="00EA420C">
        <w:rPr>
          <w:rFonts w:asciiTheme="minorHAnsi" w:hAnsiTheme="minorHAnsi"/>
        </w:rPr>
        <w:t>Rather than deliver</w:t>
      </w:r>
      <w:r w:rsidR="00010273">
        <w:rPr>
          <w:rFonts w:asciiTheme="minorHAnsi" w:hAnsiTheme="minorHAnsi"/>
        </w:rPr>
        <w:t>ing</w:t>
      </w:r>
      <w:r w:rsidRPr="00EA420C">
        <w:rPr>
          <w:rFonts w:asciiTheme="minorHAnsi" w:hAnsiTheme="minorHAnsi"/>
        </w:rPr>
        <w:t xml:space="preserve"> a one-size-fits-all lecture at the front of the classroom, teachers </w:t>
      </w:r>
      <w:r w:rsidR="009E17DD" w:rsidRPr="00EA420C">
        <w:rPr>
          <w:rFonts w:asciiTheme="minorHAnsi" w:hAnsiTheme="minorHAnsi"/>
        </w:rPr>
        <w:t>are using technology to assess their</w:t>
      </w:r>
      <w:r w:rsidR="003F17E2" w:rsidRPr="00EA420C">
        <w:rPr>
          <w:rFonts w:asciiTheme="minorHAnsi" w:hAnsiTheme="minorHAnsi"/>
        </w:rPr>
        <w:t xml:space="preserve"> studen</w:t>
      </w:r>
      <w:r w:rsidR="009E17DD" w:rsidRPr="00EA420C">
        <w:rPr>
          <w:rFonts w:asciiTheme="minorHAnsi" w:hAnsiTheme="minorHAnsi"/>
        </w:rPr>
        <w:t>ts’ work in real-time and offer</w:t>
      </w:r>
      <w:r w:rsidR="003F17E2" w:rsidRPr="00EA420C">
        <w:rPr>
          <w:rFonts w:asciiTheme="minorHAnsi" w:hAnsiTheme="minorHAnsi"/>
        </w:rPr>
        <w:t xml:space="preserve"> more individually-focused instruction tailored to each student’s strengths and weaknesses. </w:t>
      </w:r>
      <w:r w:rsidR="00CF7EFD">
        <w:rPr>
          <w:rFonts w:asciiTheme="minorHAnsi" w:hAnsiTheme="minorHAnsi"/>
        </w:rPr>
        <w:t>Online learning also helps to ensure that American students have the digital literacy skills they need to compete in the 21</w:t>
      </w:r>
      <w:r w:rsidR="00CF7EFD" w:rsidRPr="00A83B8C">
        <w:rPr>
          <w:rFonts w:asciiTheme="minorHAnsi" w:hAnsiTheme="minorHAnsi"/>
          <w:vertAlign w:val="superscript"/>
        </w:rPr>
        <w:t>st</w:t>
      </w:r>
      <w:r w:rsidR="00CF7EFD">
        <w:rPr>
          <w:rFonts w:asciiTheme="minorHAnsi" w:hAnsiTheme="minorHAnsi"/>
        </w:rPr>
        <w:t xml:space="preserve"> Century global information economy.  </w:t>
      </w:r>
    </w:p>
    <w:p w:rsidR="009E17DD" w:rsidRPr="00EA420C" w:rsidRDefault="009E17DD" w:rsidP="00B04E6E">
      <w:pPr>
        <w:rPr>
          <w:rFonts w:asciiTheme="minorHAnsi" w:hAnsiTheme="minorHAnsi"/>
          <w:szCs w:val="24"/>
        </w:rPr>
      </w:pPr>
    </w:p>
    <w:p w:rsidR="00EA420C" w:rsidRPr="00EA420C" w:rsidRDefault="009E17DD" w:rsidP="00EA420C">
      <w:pPr>
        <w:rPr>
          <w:rFonts w:asciiTheme="minorHAnsi" w:hAnsiTheme="minorHAnsi"/>
        </w:rPr>
      </w:pPr>
      <w:r w:rsidRPr="00EA420C">
        <w:rPr>
          <w:rFonts w:asciiTheme="minorHAnsi" w:hAnsiTheme="minorHAnsi"/>
          <w:szCs w:val="24"/>
        </w:rPr>
        <w:t xml:space="preserve">High-speed Internet is also transforming the roles of our libraries as </w:t>
      </w:r>
      <w:r w:rsidR="00027E87" w:rsidRPr="00EA420C">
        <w:rPr>
          <w:rFonts w:asciiTheme="minorHAnsi" w:hAnsiTheme="minorHAnsi"/>
          <w:szCs w:val="24"/>
        </w:rPr>
        <w:t xml:space="preserve">places of learning and </w:t>
      </w:r>
      <w:r w:rsidRPr="00EA420C">
        <w:rPr>
          <w:rFonts w:asciiTheme="minorHAnsi" w:hAnsiTheme="minorHAnsi"/>
          <w:szCs w:val="24"/>
        </w:rPr>
        <w:t>hubs</w:t>
      </w:r>
      <w:r w:rsidR="00027E87" w:rsidRPr="00EA420C">
        <w:rPr>
          <w:rFonts w:asciiTheme="minorHAnsi" w:hAnsiTheme="minorHAnsi"/>
          <w:szCs w:val="24"/>
        </w:rPr>
        <w:t xml:space="preserve"> of information. </w:t>
      </w:r>
      <w:r w:rsidRPr="00EA420C">
        <w:rPr>
          <w:rFonts w:asciiTheme="minorHAnsi" w:hAnsiTheme="minorHAnsi"/>
          <w:szCs w:val="24"/>
        </w:rPr>
        <w:t xml:space="preserve"> </w:t>
      </w:r>
      <w:r w:rsidR="00027E87" w:rsidRPr="00EA420C">
        <w:rPr>
          <w:rFonts w:asciiTheme="minorHAnsi" w:hAnsiTheme="minorHAnsi"/>
        </w:rPr>
        <w:t>In community after community the library is the only place where students can go after school for free I</w:t>
      </w:r>
      <w:r w:rsidR="00EA420C" w:rsidRPr="00EA420C">
        <w:rPr>
          <w:rFonts w:asciiTheme="minorHAnsi" w:hAnsiTheme="minorHAnsi"/>
        </w:rPr>
        <w:t>nternet access to complete homework</w:t>
      </w:r>
      <w:r w:rsidR="00027E87" w:rsidRPr="00EA420C">
        <w:rPr>
          <w:rFonts w:asciiTheme="minorHAnsi" w:hAnsiTheme="minorHAnsi"/>
        </w:rPr>
        <w:t xml:space="preserve"> assignments. And during the summer, libraries are the only place many students </w:t>
      </w:r>
      <w:r w:rsidR="00010273">
        <w:rPr>
          <w:rFonts w:asciiTheme="minorHAnsi" w:hAnsiTheme="minorHAnsi"/>
        </w:rPr>
        <w:t xml:space="preserve">can </w:t>
      </w:r>
      <w:r w:rsidR="00027E87" w:rsidRPr="00EA420C">
        <w:rPr>
          <w:rFonts w:asciiTheme="minorHAnsi" w:hAnsiTheme="minorHAnsi"/>
        </w:rPr>
        <w:t>go to continue their online exploration and learning.</w:t>
      </w:r>
      <w:r w:rsidR="00EA420C" w:rsidRPr="00EA420C">
        <w:rPr>
          <w:rFonts w:asciiTheme="minorHAnsi" w:hAnsiTheme="minorHAnsi"/>
        </w:rPr>
        <w:t xml:space="preserve"> Many young adults rely on libraries to </w:t>
      </w:r>
      <w:r w:rsidR="00EA420C" w:rsidRPr="00EA420C">
        <w:rPr>
          <w:rFonts w:asciiTheme="minorHAnsi" w:hAnsiTheme="minorHAnsi"/>
          <w:szCs w:val="24"/>
        </w:rPr>
        <w:t xml:space="preserve">study for and take General Educational Development (GED) tests, </w:t>
      </w:r>
      <w:r w:rsidR="00976DDC">
        <w:rPr>
          <w:rFonts w:asciiTheme="minorHAnsi" w:hAnsiTheme="minorHAnsi"/>
          <w:szCs w:val="24"/>
        </w:rPr>
        <w:t xml:space="preserve">as well as </w:t>
      </w:r>
      <w:r w:rsidR="00EA420C" w:rsidRPr="00EA420C">
        <w:rPr>
          <w:rFonts w:asciiTheme="minorHAnsi" w:hAnsiTheme="minorHAnsi"/>
          <w:szCs w:val="24"/>
        </w:rPr>
        <w:t>college and graduate-level courses.</w:t>
      </w:r>
      <w:r w:rsidR="004F602E">
        <w:rPr>
          <w:rFonts w:asciiTheme="minorHAnsi" w:hAnsiTheme="minorHAnsi"/>
        </w:rPr>
        <w:t xml:space="preserve"> In addition, </w:t>
      </w:r>
      <w:r w:rsidR="00EA420C" w:rsidRPr="00EA420C">
        <w:rPr>
          <w:rFonts w:asciiTheme="minorHAnsi" w:hAnsiTheme="minorHAnsi"/>
        </w:rPr>
        <w:t>t</w:t>
      </w:r>
      <w:r w:rsidR="00EA420C" w:rsidRPr="00EA420C">
        <w:rPr>
          <w:rFonts w:asciiTheme="minorHAnsi" w:hAnsiTheme="minorHAnsi" w:cstheme="minorHAnsi"/>
        </w:rPr>
        <w:t xml:space="preserve">ens of millions of adult Americans use library computers to look for a job or learn new job skills, to apply for health insurance, or to access government services. </w:t>
      </w:r>
    </w:p>
    <w:p w:rsidR="00B04E6E" w:rsidRPr="00EA420C" w:rsidRDefault="00B04E6E" w:rsidP="00B04E6E">
      <w:pPr>
        <w:rPr>
          <w:rFonts w:asciiTheme="minorHAnsi" w:hAnsiTheme="minorHAnsi"/>
          <w:szCs w:val="24"/>
        </w:rPr>
      </w:pPr>
    </w:p>
    <w:p w:rsidR="000B261D" w:rsidRPr="00790756" w:rsidRDefault="00862832" w:rsidP="00B04E6E">
      <w:pPr>
        <w:rPr>
          <w:rFonts w:asciiTheme="minorHAnsi" w:hAnsiTheme="minorHAnsi"/>
          <w:b/>
          <w:szCs w:val="24"/>
        </w:rPr>
      </w:pPr>
      <w:r>
        <w:rPr>
          <w:rFonts w:asciiTheme="minorHAnsi" w:hAnsiTheme="minorHAnsi"/>
          <w:b/>
          <w:szCs w:val="24"/>
        </w:rPr>
        <w:t>T</w:t>
      </w:r>
      <w:r w:rsidR="00A83EB7">
        <w:rPr>
          <w:rFonts w:asciiTheme="minorHAnsi" w:hAnsiTheme="minorHAnsi"/>
          <w:b/>
          <w:szCs w:val="24"/>
        </w:rPr>
        <w:t xml:space="preserve">he </w:t>
      </w:r>
      <w:r>
        <w:rPr>
          <w:rFonts w:asciiTheme="minorHAnsi" w:hAnsiTheme="minorHAnsi"/>
          <w:b/>
          <w:szCs w:val="24"/>
        </w:rPr>
        <w:t xml:space="preserve">Educational </w:t>
      </w:r>
      <w:r w:rsidR="00A83EB7">
        <w:rPr>
          <w:rFonts w:asciiTheme="minorHAnsi" w:hAnsiTheme="minorHAnsi"/>
          <w:b/>
          <w:szCs w:val="24"/>
        </w:rPr>
        <w:t>Digital Divide</w:t>
      </w:r>
    </w:p>
    <w:p w:rsidR="00B04E6E" w:rsidRPr="00B04E6E" w:rsidRDefault="00B04E6E" w:rsidP="00B04E6E">
      <w:pPr>
        <w:rPr>
          <w:rFonts w:asciiTheme="minorHAnsi" w:hAnsiTheme="minorHAnsi"/>
          <w:szCs w:val="24"/>
        </w:rPr>
      </w:pPr>
      <w:r w:rsidRPr="00B04E6E">
        <w:rPr>
          <w:rFonts w:asciiTheme="minorHAnsi" w:hAnsiTheme="minorHAnsi"/>
          <w:szCs w:val="24"/>
        </w:rPr>
        <w:t xml:space="preserve">One </w:t>
      </w:r>
      <w:r w:rsidR="004F602E">
        <w:rPr>
          <w:rFonts w:asciiTheme="minorHAnsi" w:hAnsiTheme="minorHAnsi"/>
          <w:szCs w:val="24"/>
        </w:rPr>
        <w:t>essential ingredient for unlocking the potential of digital learning</w:t>
      </w:r>
      <w:r w:rsidRPr="00B04E6E">
        <w:rPr>
          <w:rFonts w:asciiTheme="minorHAnsi" w:hAnsiTheme="minorHAnsi"/>
          <w:szCs w:val="24"/>
        </w:rPr>
        <w:t xml:space="preserve"> is high-speed </w:t>
      </w:r>
      <w:r w:rsidRPr="00684574">
        <w:rPr>
          <w:rFonts w:asciiTheme="minorHAnsi" w:hAnsiTheme="minorHAnsi"/>
          <w:szCs w:val="24"/>
          <w:u w:val="single"/>
        </w:rPr>
        <w:t>wireless</w:t>
      </w:r>
      <w:r w:rsidRPr="00B04E6E">
        <w:rPr>
          <w:rFonts w:asciiTheme="minorHAnsi" w:hAnsiTheme="minorHAnsi"/>
          <w:szCs w:val="24"/>
        </w:rPr>
        <w:t xml:space="preserve"> connectivity in every classroom and every library workspace</w:t>
      </w:r>
      <w:r w:rsidR="00A75C6E" w:rsidRPr="00B04E6E">
        <w:rPr>
          <w:rFonts w:asciiTheme="minorHAnsi" w:hAnsiTheme="minorHAnsi"/>
          <w:szCs w:val="24"/>
        </w:rPr>
        <w:t>.</w:t>
      </w:r>
      <w:r w:rsidRPr="00B04E6E">
        <w:rPr>
          <w:rFonts w:asciiTheme="minorHAnsi" w:hAnsiTheme="minorHAnsi"/>
          <w:szCs w:val="24"/>
        </w:rPr>
        <w:t xml:space="preserve">  </w:t>
      </w:r>
      <w:r w:rsidR="0072186A">
        <w:rPr>
          <w:rFonts w:asciiTheme="minorHAnsi" w:hAnsiTheme="minorHAnsi"/>
          <w:szCs w:val="24"/>
        </w:rPr>
        <w:t>Bringing w</w:t>
      </w:r>
      <w:r w:rsidR="008B1196">
        <w:rPr>
          <w:rFonts w:asciiTheme="minorHAnsi" w:hAnsiTheme="minorHAnsi"/>
          <w:szCs w:val="24"/>
        </w:rPr>
        <w:t>ireless connectivity</w:t>
      </w:r>
      <w:r w:rsidR="00812321">
        <w:rPr>
          <w:rFonts w:asciiTheme="minorHAnsi" w:hAnsiTheme="minorHAnsi"/>
          <w:szCs w:val="24"/>
        </w:rPr>
        <w:t>,</w:t>
      </w:r>
      <w:r w:rsidR="008B1196">
        <w:rPr>
          <w:rFonts w:asciiTheme="minorHAnsi" w:hAnsiTheme="minorHAnsi"/>
          <w:szCs w:val="24"/>
        </w:rPr>
        <w:t xml:space="preserve"> through Wi-Fi</w:t>
      </w:r>
      <w:r w:rsidR="00812321">
        <w:rPr>
          <w:rFonts w:asciiTheme="minorHAnsi" w:hAnsiTheme="minorHAnsi"/>
          <w:szCs w:val="24"/>
        </w:rPr>
        <w:t>,</w:t>
      </w:r>
      <w:r w:rsidR="008B1196">
        <w:rPr>
          <w:rFonts w:asciiTheme="minorHAnsi" w:hAnsiTheme="minorHAnsi"/>
          <w:szCs w:val="24"/>
        </w:rPr>
        <w:t xml:space="preserve"> fundamentally changes the classroom from one that is static and restrictive to one that is dynamic and expansive, giving both teachers and students new ways to engage and learn. </w:t>
      </w:r>
      <w:r w:rsidR="00976DDC">
        <w:rPr>
          <w:rFonts w:asciiTheme="minorHAnsi" w:hAnsiTheme="minorHAnsi"/>
          <w:szCs w:val="24"/>
        </w:rPr>
        <w:t>A</w:t>
      </w:r>
      <w:r w:rsidRPr="00B04E6E">
        <w:rPr>
          <w:rFonts w:asciiTheme="minorHAnsi" w:hAnsiTheme="minorHAnsi"/>
          <w:szCs w:val="24"/>
        </w:rPr>
        <w:t>s the President said a year ago in announcing the ConnectED initiative, “[i]n a Nation where we expect free Wi-Fi with our coffee, why shouldn’t we have it in our schools?”</w:t>
      </w:r>
    </w:p>
    <w:p w:rsidR="00B04E6E" w:rsidRPr="00B04E6E" w:rsidRDefault="00B04E6E" w:rsidP="00B04E6E">
      <w:pPr>
        <w:rPr>
          <w:rFonts w:asciiTheme="minorHAnsi" w:hAnsiTheme="minorHAnsi"/>
          <w:szCs w:val="24"/>
        </w:rPr>
      </w:pPr>
    </w:p>
    <w:p w:rsidR="00790756" w:rsidRDefault="00A75C6E" w:rsidP="00B04E6E">
      <w:pPr>
        <w:rPr>
          <w:rFonts w:asciiTheme="minorHAnsi" w:hAnsiTheme="minorHAnsi"/>
          <w:szCs w:val="24"/>
        </w:rPr>
      </w:pPr>
      <w:r w:rsidRPr="00B04E6E">
        <w:rPr>
          <w:rFonts w:asciiTheme="minorHAnsi" w:hAnsiTheme="minorHAnsi"/>
          <w:szCs w:val="24"/>
        </w:rPr>
        <w:t>Yet</w:t>
      </w:r>
      <w:r w:rsidR="00976DDC">
        <w:rPr>
          <w:rFonts w:asciiTheme="minorHAnsi" w:hAnsiTheme="minorHAnsi"/>
          <w:szCs w:val="24"/>
        </w:rPr>
        <w:t xml:space="preserve">, </w:t>
      </w:r>
      <w:r w:rsidR="00976DDC" w:rsidRPr="00B04E6E">
        <w:rPr>
          <w:rFonts w:asciiTheme="minorHAnsi" w:hAnsiTheme="minorHAnsi"/>
          <w:szCs w:val="24"/>
        </w:rPr>
        <w:t>according to several studies</w:t>
      </w:r>
      <w:r w:rsidR="00976DDC">
        <w:rPr>
          <w:rFonts w:asciiTheme="minorHAnsi" w:hAnsiTheme="minorHAnsi"/>
          <w:szCs w:val="24"/>
        </w:rPr>
        <w:t>,</w:t>
      </w:r>
      <w:r w:rsidRPr="00B04E6E">
        <w:rPr>
          <w:rFonts w:asciiTheme="minorHAnsi" w:hAnsiTheme="minorHAnsi"/>
          <w:szCs w:val="24"/>
        </w:rPr>
        <w:t xml:space="preserve"> </w:t>
      </w:r>
      <w:r w:rsidR="00976DDC">
        <w:rPr>
          <w:rFonts w:asciiTheme="minorHAnsi" w:hAnsiTheme="minorHAnsi"/>
          <w:szCs w:val="24"/>
        </w:rPr>
        <w:t xml:space="preserve">most </w:t>
      </w:r>
      <w:r w:rsidRPr="00B04E6E">
        <w:rPr>
          <w:rFonts w:asciiTheme="minorHAnsi" w:hAnsiTheme="minorHAnsi"/>
          <w:szCs w:val="24"/>
        </w:rPr>
        <w:t xml:space="preserve">schools and libraries </w:t>
      </w:r>
      <w:r w:rsidR="00812321">
        <w:rPr>
          <w:rFonts w:asciiTheme="minorHAnsi" w:hAnsiTheme="minorHAnsi"/>
          <w:szCs w:val="24"/>
        </w:rPr>
        <w:t xml:space="preserve">lack </w:t>
      </w:r>
      <w:r w:rsidRPr="00B04E6E">
        <w:rPr>
          <w:rFonts w:asciiTheme="minorHAnsi" w:hAnsiTheme="minorHAnsi"/>
          <w:szCs w:val="24"/>
        </w:rPr>
        <w:t xml:space="preserve">robust Wi-Fi.  </w:t>
      </w:r>
      <w:r w:rsidR="00B04E6E" w:rsidRPr="00B04E6E">
        <w:rPr>
          <w:rFonts w:asciiTheme="minorHAnsi" w:hAnsiTheme="minorHAnsi"/>
          <w:szCs w:val="24"/>
        </w:rPr>
        <w:t>A survey of district technology leaders last year led by t</w:t>
      </w:r>
      <w:r w:rsidR="001F3DBB" w:rsidRPr="00B04E6E">
        <w:rPr>
          <w:rFonts w:asciiTheme="minorHAnsi" w:hAnsiTheme="minorHAnsi"/>
          <w:szCs w:val="24"/>
        </w:rPr>
        <w:t>he Consortium for School Networking (CoSN)</w:t>
      </w:r>
      <w:r w:rsidR="00B04E6E" w:rsidRPr="00B04E6E">
        <w:rPr>
          <w:rFonts w:asciiTheme="minorHAnsi" w:hAnsiTheme="minorHAnsi"/>
          <w:szCs w:val="24"/>
        </w:rPr>
        <w:t xml:space="preserve">, </w:t>
      </w:r>
      <w:r w:rsidR="001F3DBB" w:rsidRPr="00B04E6E">
        <w:rPr>
          <w:rFonts w:asciiTheme="minorHAnsi" w:hAnsiTheme="minorHAnsi"/>
          <w:szCs w:val="24"/>
        </w:rPr>
        <w:t>found that only 43 percent of public school districts report that their internal connections are capable of supporting a one device (</w:t>
      </w:r>
      <w:r w:rsidR="001F3DBB" w:rsidRPr="00B04E6E">
        <w:rPr>
          <w:rFonts w:asciiTheme="minorHAnsi" w:hAnsiTheme="minorHAnsi"/>
          <w:i/>
          <w:szCs w:val="24"/>
        </w:rPr>
        <w:t>e.g.</w:t>
      </w:r>
      <w:r w:rsidR="001F3DBB" w:rsidRPr="00B04E6E">
        <w:rPr>
          <w:rFonts w:asciiTheme="minorHAnsi" w:hAnsiTheme="minorHAnsi"/>
          <w:szCs w:val="24"/>
        </w:rPr>
        <w:t xml:space="preserve">, tablet, laptop) per student deployment.  </w:t>
      </w:r>
    </w:p>
    <w:p w:rsidR="00790756" w:rsidRDefault="00790756" w:rsidP="00B04E6E">
      <w:pPr>
        <w:rPr>
          <w:rFonts w:asciiTheme="minorHAnsi" w:hAnsiTheme="minorHAnsi"/>
          <w:szCs w:val="24"/>
        </w:rPr>
      </w:pPr>
    </w:p>
    <w:p w:rsidR="001F3DBB" w:rsidRPr="00B04E6E" w:rsidRDefault="001F3DBB" w:rsidP="00B04E6E">
      <w:pPr>
        <w:rPr>
          <w:rFonts w:asciiTheme="minorHAnsi" w:hAnsiTheme="minorHAnsi"/>
          <w:szCs w:val="24"/>
        </w:rPr>
      </w:pPr>
      <w:r w:rsidRPr="00B04E6E">
        <w:rPr>
          <w:rFonts w:asciiTheme="minorHAnsi" w:hAnsiTheme="minorHAnsi"/>
          <w:szCs w:val="24"/>
        </w:rPr>
        <w:t xml:space="preserve">The CoSN survey also found that 50 percent of schools </w:t>
      </w:r>
      <w:r w:rsidR="00B04E6E" w:rsidRPr="00B04E6E">
        <w:rPr>
          <w:rFonts w:asciiTheme="minorHAnsi" w:hAnsiTheme="minorHAnsi"/>
          <w:szCs w:val="24"/>
        </w:rPr>
        <w:t>lack the</w:t>
      </w:r>
      <w:r w:rsidRPr="00B04E6E">
        <w:rPr>
          <w:rFonts w:asciiTheme="minorHAnsi" w:hAnsiTheme="minorHAnsi"/>
          <w:szCs w:val="24"/>
        </w:rPr>
        <w:t xml:space="preserve"> </w:t>
      </w:r>
      <w:r w:rsidR="00B04E6E" w:rsidRPr="00B04E6E">
        <w:rPr>
          <w:rFonts w:asciiTheme="minorHAnsi" w:hAnsiTheme="minorHAnsi"/>
          <w:szCs w:val="24"/>
        </w:rPr>
        <w:t>internal</w:t>
      </w:r>
      <w:r w:rsidRPr="00B04E6E">
        <w:rPr>
          <w:rFonts w:asciiTheme="minorHAnsi" w:hAnsiTheme="minorHAnsi"/>
          <w:szCs w:val="24"/>
        </w:rPr>
        <w:t xml:space="preserve"> wiring </w:t>
      </w:r>
      <w:r w:rsidR="00B04E6E" w:rsidRPr="00B04E6E">
        <w:rPr>
          <w:rFonts w:asciiTheme="minorHAnsi" w:hAnsiTheme="minorHAnsi"/>
          <w:szCs w:val="24"/>
        </w:rPr>
        <w:t>needed to</w:t>
      </w:r>
      <w:r w:rsidRPr="00B04E6E">
        <w:rPr>
          <w:rFonts w:asciiTheme="minorHAnsi" w:hAnsiTheme="minorHAnsi"/>
          <w:szCs w:val="24"/>
        </w:rPr>
        <w:t xml:space="preserve"> support the </w:t>
      </w:r>
      <w:r w:rsidR="00B04E6E" w:rsidRPr="00B04E6E">
        <w:rPr>
          <w:rFonts w:asciiTheme="minorHAnsi" w:hAnsiTheme="minorHAnsi"/>
          <w:szCs w:val="24"/>
        </w:rPr>
        <w:t>high-speed connections</w:t>
      </w:r>
      <w:r w:rsidRPr="00B04E6E">
        <w:rPr>
          <w:rFonts w:asciiTheme="minorHAnsi" w:hAnsiTheme="minorHAnsi"/>
          <w:szCs w:val="24"/>
        </w:rPr>
        <w:t xml:space="preserve"> needed in today’s schools and that 28 percent of districts are using slower copper or wireless backbones in their school </w:t>
      </w:r>
      <w:r w:rsidR="00473BE6">
        <w:rPr>
          <w:rFonts w:asciiTheme="minorHAnsi" w:hAnsiTheme="minorHAnsi"/>
          <w:szCs w:val="24"/>
        </w:rPr>
        <w:t>local area networks (LANs)</w:t>
      </w:r>
      <w:r w:rsidRPr="00B04E6E">
        <w:rPr>
          <w:rFonts w:asciiTheme="minorHAnsi" w:hAnsiTheme="minorHAnsi"/>
          <w:szCs w:val="24"/>
        </w:rPr>
        <w:t>.</w:t>
      </w:r>
      <w:r w:rsidR="00B04E6E" w:rsidRPr="00B04E6E">
        <w:rPr>
          <w:rFonts w:asciiTheme="minorHAnsi" w:hAnsiTheme="minorHAnsi"/>
          <w:szCs w:val="24"/>
        </w:rPr>
        <w:t xml:space="preserve">  </w:t>
      </w:r>
      <w:r w:rsidRPr="00B04E6E">
        <w:rPr>
          <w:rFonts w:asciiTheme="minorHAnsi" w:hAnsiTheme="minorHAnsi"/>
          <w:szCs w:val="24"/>
        </w:rPr>
        <w:t xml:space="preserve">While most public libraries offer some form of </w:t>
      </w:r>
      <w:r w:rsidR="006D6569">
        <w:rPr>
          <w:rFonts w:asciiTheme="minorHAnsi" w:hAnsiTheme="minorHAnsi"/>
          <w:szCs w:val="24"/>
        </w:rPr>
        <w:t>wireless local area network (</w:t>
      </w:r>
      <w:r w:rsidRPr="00B04E6E">
        <w:rPr>
          <w:rFonts w:asciiTheme="minorHAnsi" w:hAnsiTheme="minorHAnsi"/>
          <w:szCs w:val="24"/>
        </w:rPr>
        <w:t>WLAN</w:t>
      </w:r>
      <w:r w:rsidR="006D6569">
        <w:rPr>
          <w:rFonts w:asciiTheme="minorHAnsi" w:hAnsiTheme="minorHAnsi"/>
          <w:szCs w:val="24"/>
        </w:rPr>
        <w:t>)</w:t>
      </w:r>
      <w:r w:rsidRPr="00B04E6E">
        <w:rPr>
          <w:rFonts w:asciiTheme="minorHAnsi" w:hAnsiTheme="minorHAnsi"/>
          <w:szCs w:val="24"/>
        </w:rPr>
        <w:t xml:space="preserve"> Internet access, libraries report that they are increasingly unable to meet growing demand.  </w:t>
      </w:r>
    </w:p>
    <w:p w:rsidR="001F3DBB" w:rsidRDefault="001F3DBB" w:rsidP="00790756">
      <w:pPr>
        <w:pStyle w:val="ParaNum"/>
        <w:numPr>
          <w:ilvl w:val="0"/>
          <w:numId w:val="0"/>
        </w:numPr>
        <w:spacing w:after="0"/>
        <w:rPr>
          <w:rFonts w:asciiTheme="minorHAnsi" w:hAnsiTheme="minorHAnsi"/>
          <w:sz w:val="24"/>
          <w:szCs w:val="24"/>
        </w:rPr>
      </w:pPr>
    </w:p>
    <w:p w:rsidR="00790756" w:rsidRPr="00B54580" w:rsidRDefault="00790756" w:rsidP="00790756">
      <w:pPr>
        <w:rPr>
          <w:rFonts w:asciiTheme="minorHAnsi" w:hAnsiTheme="minorHAnsi"/>
          <w:b/>
          <w:szCs w:val="24"/>
        </w:rPr>
      </w:pPr>
      <w:r>
        <w:rPr>
          <w:rFonts w:asciiTheme="minorHAnsi" w:hAnsiTheme="minorHAnsi"/>
          <w:b/>
          <w:szCs w:val="24"/>
        </w:rPr>
        <w:t>Bringing E-Rate in to the 21</w:t>
      </w:r>
      <w:r w:rsidRPr="00B54580">
        <w:rPr>
          <w:rFonts w:asciiTheme="minorHAnsi" w:hAnsiTheme="minorHAnsi"/>
          <w:b/>
          <w:szCs w:val="24"/>
          <w:vertAlign w:val="superscript"/>
        </w:rPr>
        <w:t>st</w:t>
      </w:r>
      <w:r>
        <w:rPr>
          <w:rFonts w:asciiTheme="minorHAnsi" w:hAnsiTheme="minorHAnsi"/>
          <w:b/>
          <w:szCs w:val="24"/>
        </w:rPr>
        <w:t xml:space="preserve"> Century</w:t>
      </w:r>
    </w:p>
    <w:p w:rsidR="00B04E6E" w:rsidRDefault="00B66663" w:rsidP="00B04E6E">
      <w:pPr>
        <w:pStyle w:val="ParaNum"/>
        <w:numPr>
          <w:ilvl w:val="0"/>
          <w:numId w:val="0"/>
        </w:numPr>
        <w:spacing w:after="0"/>
        <w:rPr>
          <w:rFonts w:asciiTheme="minorHAnsi" w:hAnsiTheme="minorHAnsi"/>
          <w:sz w:val="24"/>
          <w:szCs w:val="24"/>
        </w:rPr>
      </w:pPr>
      <w:r w:rsidRPr="00B04E6E">
        <w:rPr>
          <w:rFonts w:asciiTheme="minorHAnsi" w:hAnsiTheme="minorHAnsi"/>
          <w:sz w:val="24"/>
          <w:szCs w:val="24"/>
        </w:rPr>
        <w:t>The</w:t>
      </w:r>
      <w:r w:rsidR="00A75C6E" w:rsidRPr="00B04E6E">
        <w:rPr>
          <w:rFonts w:asciiTheme="minorHAnsi" w:hAnsiTheme="minorHAnsi"/>
          <w:sz w:val="24"/>
          <w:szCs w:val="24"/>
        </w:rPr>
        <w:t xml:space="preserve"> FCC’s </w:t>
      </w:r>
      <w:r w:rsidRPr="00B04E6E">
        <w:rPr>
          <w:rFonts w:asciiTheme="minorHAnsi" w:hAnsiTheme="minorHAnsi"/>
          <w:sz w:val="24"/>
          <w:szCs w:val="24"/>
        </w:rPr>
        <w:t>E-</w:t>
      </w:r>
      <w:r w:rsidR="00B61BF7">
        <w:rPr>
          <w:rFonts w:asciiTheme="minorHAnsi" w:hAnsiTheme="minorHAnsi"/>
          <w:sz w:val="24"/>
          <w:szCs w:val="24"/>
        </w:rPr>
        <w:t>R</w:t>
      </w:r>
      <w:r w:rsidRPr="00B04E6E">
        <w:rPr>
          <w:rFonts w:asciiTheme="minorHAnsi" w:hAnsiTheme="minorHAnsi"/>
          <w:sz w:val="24"/>
          <w:szCs w:val="24"/>
        </w:rPr>
        <w:t xml:space="preserve">ate program has long been a vital source of support for communications services in schools and libraries. </w:t>
      </w:r>
      <w:r w:rsidR="00A75C6E" w:rsidRPr="00B04E6E">
        <w:rPr>
          <w:rFonts w:asciiTheme="minorHAnsi" w:hAnsiTheme="minorHAnsi"/>
          <w:sz w:val="24"/>
          <w:szCs w:val="24"/>
        </w:rPr>
        <w:t xml:space="preserve">Yet it is not currently meeting the need for Wi-Fi, due in large part to the program’s structure. </w:t>
      </w:r>
    </w:p>
    <w:p w:rsidR="00B04E6E" w:rsidRPr="00B04E6E" w:rsidRDefault="00B04E6E" w:rsidP="00B04E6E">
      <w:pPr>
        <w:pStyle w:val="ParaNum"/>
        <w:numPr>
          <w:ilvl w:val="0"/>
          <w:numId w:val="0"/>
        </w:numPr>
        <w:spacing w:after="0"/>
        <w:ind w:left="720"/>
        <w:rPr>
          <w:rFonts w:asciiTheme="minorHAnsi" w:hAnsiTheme="minorHAnsi"/>
          <w:sz w:val="24"/>
          <w:szCs w:val="24"/>
        </w:rPr>
      </w:pPr>
    </w:p>
    <w:p w:rsidR="00B61BF7" w:rsidRDefault="001F3DBB" w:rsidP="00B04E6E">
      <w:pPr>
        <w:pStyle w:val="ParaNum"/>
        <w:numPr>
          <w:ilvl w:val="0"/>
          <w:numId w:val="0"/>
        </w:numPr>
        <w:spacing w:after="0"/>
        <w:rPr>
          <w:rFonts w:asciiTheme="minorHAnsi" w:hAnsiTheme="minorHAnsi"/>
          <w:sz w:val="24"/>
          <w:szCs w:val="24"/>
        </w:rPr>
      </w:pPr>
      <w:r w:rsidRPr="00B04E6E">
        <w:rPr>
          <w:rFonts w:asciiTheme="minorHAnsi" w:hAnsiTheme="minorHAnsi"/>
          <w:sz w:val="24"/>
          <w:szCs w:val="24"/>
        </w:rPr>
        <w:t xml:space="preserve">E-Rate funding is currently broken into two categories: </w:t>
      </w:r>
    </w:p>
    <w:p w:rsidR="00B61BF7" w:rsidRDefault="001F3DBB" w:rsidP="00F72739">
      <w:pPr>
        <w:pStyle w:val="ParaNum"/>
        <w:numPr>
          <w:ilvl w:val="0"/>
          <w:numId w:val="14"/>
        </w:numPr>
        <w:spacing w:after="0"/>
        <w:rPr>
          <w:rFonts w:asciiTheme="minorHAnsi" w:hAnsiTheme="minorHAnsi"/>
          <w:sz w:val="24"/>
          <w:szCs w:val="24"/>
        </w:rPr>
      </w:pPr>
      <w:r w:rsidRPr="00B04E6E">
        <w:rPr>
          <w:rFonts w:asciiTheme="minorHAnsi" w:hAnsiTheme="minorHAnsi"/>
          <w:sz w:val="24"/>
          <w:szCs w:val="24"/>
        </w:rPr>
        <w:t xml:space="preserve">Priority 1 (telecommunications services, telecommunications, and Internet access services) and </w:t>
      </w:r>
    </w:p>
    <w:p w:rsidR="00B61BF7" w:rsidRDefault="001F3DBB" w:rsidP="00F72739">
      <w:pPr>
        <w:pStyle w:val="ParaNum"/>
        <w:numPr>
          <w:ilvl w:val="0"/>
          <w:numId w:val="14"/>
        </w:numPr>
        <w:spacing w:after="0"/>
        <w:rPr>
          <w:rFonts w:asciiTheme="minorHAnsi" w:hAnsiTheme="minorHAnsi"/>
          <w:sz w:val="24"/>
          <w:szCs w:val="24"/>
        </w:rPr>
      </w:pPr>
      <w:r w:rsidRPr="00B04E6E">
        <w:rPr>
          <w:rFonts w:asciiTheme="minorHAnsi" w:hAnsiTheme="minorHAnsi"/>
          <w:sz w:val="24"/>
          <w:szCs w:val="24"/>
        </w:rPr>
        <w:t xml:space="preserve">Priority 2 (internal connections and basic maintenance of internal connections). </w:t>
      </w:r>
    </w:p>
    <w:p w:rsidR="00862832" w:rsidRDefault="00862832" w:rsidP="00B61BF7">
      <w:pPr>
        <w:pStyle w:val="ParaNum"/>
        <w:numPr>
          <w:ilvl w:val="0"/>
          <w:numId w:val="0"/>
        </w:numPr>
        <w:spacing w:after="0"/>
        <w:rPr>
          <w:rFonts w:asciiTheme="minorHAnsi" w:hAnsiTheme="minorHAnsi"/>
          <w:sz w:val="24"/>
          <w:szCs w:val="24"/>
        </w:rPr>
      </w:pPr>
    </w:p>
    <w:p w:rsidR="001F3DBB" w:rsidRPr="00B04E6E" w:rsidRDefault="001F3DBB" w:rsidP="00B61BF7">
      <w:pPr>
        <w:pStyle w:val="ParaNum"/>
        <w:numPr>
          <w:ilvl w:val="0"/>
          <w:numId w:val="0"/>
        </w:numPr>
        <w:spacing w:after="0"/>
        <w:rPr>
          <w:rFonts w:asciiTheme="minorHAnsi" w:hAnsiTheme="minorHAnsi"/>
          <w:sz w:val="24"/>
          <w:szCs w:val="24"/>
        </w:rPr>
      </w:pPr>
      <w:r w:rsidRPr="00B04E6E">
        <w:rPr>
          <w:rFonts w:asciiTheme="minorHAnsi" w:hAnsiTheme="minorHAnsi"/>
          <w:sz w:val="24"/>
          <w:szCs w:val="24"/>
        </w:rPr>
        <w:t>Funding for Priority 2 is only available after all Priority 1 requests are funded. In Fund</w:t>
      </w:r>
      <w:r w:rsidR="00586CF0">
        <w:rPr>
          <w:rFonts w:asciiTheme="minorHAnsi" w:hAnsiTheme="minorHAnsi"/>
          <w:sz w:val="24"/>
          <w:szCs w:val="24"/>
        </w:rPr>
        <w:t>ing</w:t>
      </w:r>
      <w:r w:rsidRPr="00B04E6E">
        <w:rPr>
          <w:rFonts w:asciiTheme="minorHAnsi" w:hAnsiTheme="minorHAnsi"/>
          <w:sz w:val="24"/>
          <w:szCs w:val="24"/>
        </w:rPr>
        <w:t xml:space="preserve"> Year 2012, only the Priority 2 requests from the most impoverished schools (</w:t>
      </w:r>
      <w:r w:rsidR="00B61BF7">
        <w:rPr>
          <w:rFonts w:asciiTheme="minorHAnsi" w:hAnsiTheme="minorHAnsi"/>
          <w:sz w:val="24"/>
          <w:szCs w:val="24"/>
        </w:rPr>
        <w:t xml:space="preserve">those eligible for a </w:t>
      </w:r>
      <w:r w:rsidRPr="00B04E6E">
        <w:rPr>
          <w:rFonts w:asciiTheme="minorHAnsi" w:hAnsiTheme="minorHAnsi"/>
          <w:sz w:val="24"/>
          <w:szCs w:val="24"/>
        </w:rPr>
        <w:t>90</w:t>
      </w:r>
      <w:r w:rsidR="00B34939">
        <w:rPr>
          <w:rFonts w:asciiTheme="minorHAnsi" w:hAnsiTheme="minorHAnsi"/>
          <w:sz w:val="24"/>
          <w:szCs w:val="24"/>
        </w:rPr>
        <w:t xml:space="preserve"> percent</w:t>
      </w:r>
      <w:r w:rsidRPr="00B04E6E">
        <w:rPr>
          <w:rFonts w:asciiTheme="minorHAnsi" w:hAnsiTheme="minorHAnsi"/>
          <w:sz w:val="24"/>
          <w:szCs w:val="24"/>
        </w:rPr>
        <w:t xml:space="preserve"> discount</w:t>
      </w:r>
      <w:r w:rsidR="00586CF0">
        <w:rPr>
          <w:rFonts w:asciiTheme="minorHAnsi" w:hAnsiTheme="minorHAnsi"/>
          <w:sz w:val="24"/>
          <w:szCs w:val="24"/>
        </w:rPr>
        <w:t xml:space="preserve"> </w:t>
      </w:r>
      <w:r w:rsidR="00B61BF7">
        <w:rPr>
          <w:rFonts w:asciiTheme="minorHAnsi" w:hAnsiTheme="minorHAnsi"/>
          <w:sz w:val="24"/>
          <w:szCs w:val="24"/>
        </w:rPr>
        <w:t>rate</w:t>
      </w:r>
      <w:r w:rsidRPr="00B04E6E">
        <w:rPr>
          <w:rFonts w:asciiTheme="minorHAnsi" w:hAnsiTheme="minorHAnsi"/>
          <w:sz w:val="24"/>
          <w:szCs w:val="24"/>
        </w:rPr>
        <w:t>) were funded</w:t>
      </w:r>
      <w:r w:rsidR="00B61BF7">
        <w:rPr>
          <w:rFonts w:asciiTheme="minorHAnsi" w:hAnsiTheme="minorHAnsi"/>
          <w:sz w:val="24"/>
          <w:szCs w:val="24"/>
        </w:rPr>
        <w:t>.  I</w:t>
      </w:r>
      <w:r w:rsidRPr="00B04E6E">
        <w:rPr>
          <w:rFonts w:asciiTheme="minorHAnsi" w:hAnsiTheme="minorHAnsi"/>
          <w:sz w:val="24"/>
          <w:szCs w:val="24"/>
        </w:rPr>
        <w:t>n Fund</w:t>
      </w:r>
      <w:r w:rsidR="00586CF0">
        <w:rPr>
          <w:rFonts w:asciiTheme="minorHAnsi" w:hAnsiTheme="minorHAnsi"/>
          <w:sz w:val="24"/>
          <w:szCs w:val="24"/>
        </w:rPr>
        <w:t>ing</w:t>
      </w:r>
      <w:r w:rsidRPr="00B04E6E">
        <w:rPr>
          <w:rFonts w:asciiTheme="minorHAnsi" w:hAnsiTheme="minorHAnsi"/>
          <w:sz w:val="24"/>
          <w:szCs w:val="24"/>
        </w:rPr>
        <w:t xml:space="preserve"> Year 2013, no funding was available for Priority 2 requests.</w:t>
      </w:r>
    </w:p>
    <w:p w:rsidR="001F3DBB" w:rsidRPr="00B04E6E" w:rsidRDefault="001F3DBB" w:rsidP="00B04E6E">
      <w:pPr>
        <w:pStyle w:val="ParaNum"/>
        <w:numPr>
          <w:ilvl w:val="0"/>
          <w:numId w:val="0"/>
        </w:numPr>
        <w:spacing w:after="0"/>
        <w:ind w:left="720"/>
        <w:rPr>
          <w:rFonts w:asciiTheme="minorHAnsi" w:hAnsiTheme="minorHAnsi"/>
          <w:sz w:val="24"/>
          <w:szCs w:val="24"/>
        </w:rPr>
      </w:pPr>
    </w:p>
    <w:p w:rsidR="005E0209" w:rsidRDefault="005E0209" w:rsidP="00B04E6E">
      <w:pPr>
        <w:pStyle w:val="ParaNum"/>
        <w:numPr>
          <w:ilvl w:val="0"/>
          <w:numId w:val="0"/>
        </w:numPr>
        <w:spacing w:after="0"/>
        <w:rPr>
          <w:rFonts w:asciiTheme="minorHAnsi" w:hAnsiTheme="minorHAnsi"/>
          <w:sz w:val="24"/>
          <w:szCs w:val="24"/>
        </w:rPr>
      </w:pPr>
    </w:p>
    <w:p w:rsidR="001F3DBB" w:rsidRDefault="00B04E6E" w:rsidP="00B04E6E">
      <w:pPr>
        <w:pStyle w:val="ParaNum"/>
        <w:numPr>
          <w:ilvl w:val="0"/>
          <w:numId w:val="0"/>
        </w:numPr>
        <w:spacing w:after="0"/>
        <w:rPr>
          <w:rFonts w:asciiTheme="minorHAnsi" w:hAnsiTheme="minorHAnsi"/>
          <w:sz w:val="24"/>
          <w:szCs w:val="24"/>
        </w:rPr>
      </w:pPr>
      <w:r>
        <w:rPr>
          <w:rFonts w:asciiTheme="minorHAnsi" w:hAnsiTheme="minorHAnsi"/>
          <w:sz w:val="24"/>
          <w:szCs w:val="24"/>
        </w:rPr>
        <w:t xml:space="preserve">In addition, </w:t>
      </w:r>
      <w:r w:rsidR="001F3DBB" w:rsidRPr="00B04E6E">
        <w:rPr>
          <w:rFonts w:asciiTheme="minorHAnsi" w:hAnsiTheme="minorHAnsi"/>
          <w:sz w:val="24"/>
          <w:szCs w:val="24"/>
        </w:rPr>
        <w:t>as illustrated in Figure</w:t>
      </w:r>
      <w:r>
        <w:rPr>
          <w:rFonts w:asciiTheme="minorHAnsi" w:hAnsiTheme="minorHAnsi"/>
          <w:sz w:val="24"/>
          <w:szCs w:val="24"/>
        </w:rPr>
        <w:t xml:space="preserve">s </w:t>
      </w:r>
      <w:r w:rsidR="00BF3B38">
        <w:rPr>
          <w:rFonts w:asciiTheme="minorHAnsi" w:hAnsiTheme="minorHAnsi"/>
          <w:sz w:val="24"/>
          <w:szCs w:val="24"/>
        </w:rPr>
        <w:t>1</w:t>
      </w:r>
      <w:r>
        <w:rPr>
          <w:rFonts w:asciiTheme="minorHAnsi" w:hAnsiTheme="minorHAnsi"/>
          <w:sz w:val="24"/>
          <w:szCs w:val="24"/>
        </w:rPr>
        <w:t xml:space="preserve"> and </w:t>
      </w:r>
      <w:r w:rsidR="00BF3B38">
        <w:rPr>
          <w:rFonts w:asciiTheme="minorHAnsi" w:hAnsiTheme="minorHAnsi"/>
          <w:sz w:val="24"/>
          <w:szCs w:val="24"/>
        </w:rPr>
        <w:t>2</w:t>
      </w:r>
      <w:r>
        <w:rPr>
          <w:rFonts w:asciiTheme="minorHAnsi" w:hAnsiTheme="minorHAnsi"/>
          <w:sz w:val="24"/>
          <w:szCs w:val="24"/>
        </w:rPr>
        <w:t xml:space="preserve">, </w:t>
      </w:r>
      <w:r w:rsidR="001F3DBB" w:rsidRPr="00B04E6E">
        <w:rPr>
          <w:rFonts w:asciiTheme="minorHAnsi" w:hAnsiTheme="minorHAnsi"/>
          <w:sz w:val="24"/>
          <w:szCs w:val="24"/>
        </w:rPr>
        <w:t xml:space="preserve">funding </w:t>
      </w:r>
      <w:r>
        <w:rPr>
          <w:rFonts w:asciiTheme="minorHAnsi" w:hAnsiTheme="minorHAnsi"/>
          <w:sz w:val="24"/>
          <w:szCs w:val="24"/>
        </w:rPr>
        <w:t>for</w:t>
      </w:r>
      <w:r w:rsidR="001F3DBB" w:rsidRPr="00B04E6E">
        <w:rPr>
          <w:rFonts w:asciiTheme="minorHAnsi" w:hAnsiTheme="minorHAnsi"/>
          <w:sz w:val="24"/>
          <w:szCs w:val="24"/>
        </w:rPr>
        <w:t xml:space="preserve"> internal connections </w:t>
      </w:r>
      <w:r w:rsidR="00FA642E">
        <w:rPr>
          <w:rFonts w:asciiTheme="minorHAnsi" w:hAnsiTheme="minorHAnsi"/>
          <w:sz w:val="24"/>
          <w:szCs w:val="24"/>
        </w:rPr>
        <w:t xml:space="preserve">has reached very few schools </w:t>
      </w:r>
      <w:r w:rsidR="008B1196">
        <w:rPr>
          <w:rFonts w:asciiTheme="minorHAnsi" w:hAnsiTheme="minorHAnsi"/>
          <w:sz w:val="24"/>
          <w:szCs w:val="24"/>
        </w:rPr>
        <w:t>and</w:t>
      </w:r>
      <w:r w:rsidR="00FA642E">
        <w:rPr>
          <w:rFonts w:asciiTheme="minorHAnsi" w:hAnsiTheme="minorHAnsi"/>
          <w:sz w:val="24"/>
          <w:szCs w:val="24"/>
        </w:rPr>
        <w:t xml:space="preserve"> libraries. From 2008 to 2013, E-</w:t>
      </w:r>
      <w:r w:rsidR="00B61BF7">
        <w:rPr>
          <w:rFonts w:asciiTheme="minorHAnsi" w:hAnsiTheme="minorHAnsi"/>
          <w:sz w:val="24"/>
          <w:szCs w:val="24"/>
        </w:rPr>
        <w:t>R</w:t>
      </w:r>
      <w:r w:rsidR="00FA642E">
        <w:rPr>
          <w:rFonts w:asciiTheme="minorHAnsi" w:hAnsiTheme="minorHAnsi"/>
          <w:sz w:val="24"/>
          <w:szCs w:val="24"/>
        </w:rPr>
        <w:t xml:space="preserve">ate supported </w:t>
      </w:r>
      <w:r w:rsidR="00B34939">
        <w:rPr>
          <w:rFonts w:asciiTheme="minorHAnsi" w:hAnsiTheme="minorHAnsi"/>
          <w:sz w:val="24"/>
          <w:szCs w:val="24"/>
        </w:rPr>
        <w:t xml:space="preserve">internal connections in </w:t>
      </w:r>
      <w:r w:rsidR="00FA642E">
        <w:rPr>
          <w:rFonts w:asciiTheme="minorHAnsi" w:hAnsiTheme="minorHAnsi"/>
          <w:sz w:val="24"/>
          <w:szCs w:val="24"/>
        </w:rPr>
        <w:t>just</w:t>
      </w:r>
      <w:r w:rsidR="001F3DBB" w:rsidRPr="00B04E6E">
        <w:rPr>
          <w:rFonts w:asciiTheme="minorHAnsi" w:hAnsiTheme="minorHAnsi"/>
          <w:sz w:val="24"/>
          <w:szCs w:val="24"/>
        </w:rPr>
        <w:t xml:space="preserve"> 4 to 11 percent of the more than 100,000 schools participating in the program each year.   </w:t>
      </w:r>
    </w:p>
    <w:p w:rsidR="000B261D" w:rsidRDefault="000B261D" w:rsidP="00B04E6E">
      <w:pPr>
        <w:pStyle w:val="ParaNum"/>
        <w:numPr>
          <w:ilvl w:val="0"/>
          <w:numId w:val="0"/>
        </w:numPr>
        <w:spacing w:after="0"/>
        <w:rPr>
          <w:rFonts w:asciiTheme="minorHAnsi" w:hAnsiTheme="minorHAnsi"/>
          <w:sz w:val="24"/>
          <w:szCs w:val="24"/>
        </w:rPr>
      </w:pPr>
    </w:p>
    <w:p w:rsidR="00BF3B38" w:rsidRDefault="00BF3B38" w:rsidP="00B04E6E">
      <w:pPr>
        <w:pStyle w:val="ParaNum"/>
        <w:numPr>
          <w:ilvl w:val="0"/>
          <w:numId w:val="0"/>
        </w:numPr>
        <w:spacing w:after="0"/>
        <w:rPr>
          <w:rFonts w:asciiTheme="minorHAnsi" w:hAnsiTheme="minorHAnsi"/>
          <w:i/>
          <w:sz w:val="24"/>
          <w:szCs w:val="24"/>
        </w:rPr>
      </w:pPr>
      <w:r w:rsidRPr="00962064">
        <w:rPr>
          <w:rFonts w:asciiTheme="minorHAnsi" w:hAnsiTheme="minorHAnsi"/>
          <w:i/>
          <w:sz w:val="24"/>
          <w:szCs w:val="24"/>
        </w:rPr>
        <w:t>Figure 1: E-Rate Funding for Internal Connections</w:t>
      </w:r>
      <w:r w:rsidR="003C7437">
        <w:rPr>
          <w:rFonts w:asciiTheme="minorHAnsi" w:hAnsiTheme="minorHAnsi"/>
          <w:i/>
          <w:sz w:val="24"/>
          <w:szCs w:val="24"/>
        </w:rPr>
        <w:t xml:space="preserve"> in Schools</w:t>
      </w:r>
      <w:r w:rsidRPr="00962064">
        <w:rPr>
          <w:rFonts w:asciiTheme="minorHAnsi" w:hAnsiTheme="minorHAnsi"/>
          <w:i/>
          <w:sz w:val="24"/>
          <w:szCs w:val="24"/>
        </w:rPr>
        <w:t xml:space="preserve"> 2008-2013</w:t>
      </w:r>
    </w:p>
    <w:p w:rsidR="00A133E0" w:rsidRPr="00962064" w:rsidRDefault="00A133E0" w:rsidP="00B04E6E">
      <w:pPr>
        <w:pStyle w:val="ParaNum"/>
        <w:numPr>
          <w:ilvl w:val="0"/>
          <w:numId w:val="0"/>
        </w:numPr>
        <w:spacing w:after="0"/>
        <w:rPr>
          <w:rFonts w:asciiTheme="minorHAnsi" w:hAnsiTheme="minorHAnsi"/>
          <w:i/>
          <w:sz w:val="24"/>
          <w:szCs w:val="24"/>
        </w:rPr>
      </w:pPr>
    </w:p>
    <w:p w:rsidR="000B261D" w:rsidRDefault="000B261D" w:rsidP="00B04E6E">
      <w:pPr>
        <w:pStyle w:val="ParaNum"/>
        <w:numPr>
          <w:ilvl w:val="0"/>
          <w:numId w:val="0"/>
        </w:numPr>
        <w:spacing w:after="0"/>
        <w:rPr>
          <w:rFonts w:asciiTheme="minorHAnsi" w:hAnsiTheme="minorHAnsi"/>
          <w:sz w:val="24"/>
          <w:szCs w:val="24"/>
        </w:rPr>
      </w:pPr>
    </w:p>
    <w:p w:rsidR="009E4F26" w:rsidRPr="00FA642E" w:rsidRDefault="009E4F26" w:rsidP="00A133E0">
      <w:pPr>
        <w:pStyle w:val="ParaNum"/>
        <w:numPr>
          <w:ilvl w:val="0"/>
          <w:numId w:val="0"/>
        </w:numPr>
        <w:spacing w:after="0"/>
        <w:ind w:left="720" w:firstLine="720"/>
        <w:rPr>
          <w:rFonts w:asciiTheme="minorHAnsi" w:hAnsiTheme="minorHAnsi"/>
          <w:b/>
          <w:sz w:val="24"/>
          <w:szCs w:val="24"/>
        </w:rPr>
      </w:pPr>
      <w:r w:rsidRPr="00A133E0">
        <w:rPr>
          <w:noProof/>
        </w:rPr>
        <w:drawing>
          <wp:inline distT="0" distB="0" distL="0" distR="0" wp14:anchorId="4F10FF6A" wp14:editId="0ABA293D">
            <wp:extent cx="3888571" cy="2461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png"/>
                    <pic:cNvPicPr/>
                  </pic:nvPicPr>
                  <pic:blipFill>
                    <a:blip r:embed="rId14">
                      <a:extLst>
                        <a:ext uri="{28A0092B-C50C-407E-A947-70E740481C1C}">
                          <a14:useLocalDpi xmlns:a14="http://schemas.microsoft.com/office/drawing/2010/main" val="0"/>
                        </a:ext>
                      </a:extLst>
                    </a:blip>
                    <a:stretch>
                      <a:fillRect/>
                    </a:stretch>
                  </pic:blipFill>
                  <pic:spPr>
                    <a:xfrm>
                      <a:off x="0" y="0"/>
                      <a:ext cx="3888571" cy="2461741"/>
                    </a:xfrm>
                    <a:prstGeom prst="rect">
                      <a:avLst/>
                    </a:prstGeom>
                  </pic:spPr>
                </pic:pic>
              </a:graphicData>
            </a:graphic>
          </wp:inline>
        </w:drawing>
      </w:r>
    </w:p>
    <w:p w:rsidR="00FA642E" w:rsidRDefault="00FA642E" w:rsidP="00B04E6E">
      <w:pPr>
        <w:pStyle w:val="ParaNum"/>
        <w:numPr>
          <w:ilvl w:val="0"/>
          <w:numId w:val="0"/>
        </w:numPr>
        <w:spacing w:after="0"/>
        <w:rPr>
          <w:rFonts w:asciiTheme="minorHAnsi" w:hAnsiTheme="minorHAnsi"/>
          <w:sz w:val="24"/>
          <w:szCs w:val="24"/>
        </w:rPr>
      </w:pPr>
    </w:p>
    <w:p w:rsidR="00A133E0" w:rsidRDefault="00A133E0" w:rsidP="00B04E6E">
      <w:pPr>
        <w:pStyle w:val="ParaNum"/>
        <w:numPr>
          <w:ilvl w:val="0"/>
          <w:numId w:val="0"/>
        </w:numPr>
        <w:spacing w:after="0"/>
        <w:rPr>
          <w:rFonts w:asciiTheme="minorHAnsi" w:hAnsiTheme="minorHAnsi"/>
          <w:sz w:val="24"/>
          <w:szCs w:val="24"/>
        </w:rPr>
      </w:pPr>
    </w:p>
    <w:p w:rsidR="00FA642E" w:rsidRPr="00B04E6E" w:rsidRDefault="00FA642E" w:rsidP="00B04E6E">
      <w:pPr>
        <w:pStyle w:val="ParaNum"/>
        <w:numPr>
          <w:ilvl w:val="0"/>
          <w:numId w:val="0"/>
        </w:numPr>
        <w:spacing w:after="0"/>
        <w:rPr>
          <w:rFonts w:asciiTheme="minorHAnsi" w:hAnsiTheme="minorHAnsi"/>
          <w:sz w:val="24"/>
          <w:szCs w:val="24"/>
        </w:rPr>
      </w:pPr>
      <w:r>
        <w:rPr>
          <w:rFonts w:asciiTheme="minorHAnsi" w:hAnsiTheme="minorHAnsi"/>
          <w:sz w:val="24"/>
          <w:szCs w:val="24"/>
        </w:rPr>
        <w:t xml:space="preserve">For libraries, the situation is even worse. </w:t>
      </w:r>
      <w:r w:rsidR="007434C4">
        <w:rPr>
          <w:rFonts w:asciiTheme="minorHAnsi" w:hAnsiTheme="minorHAnsi"/>
          <w:sz w:val="24"/>
          <w:szCs w:val="24"/>
        </w:rPr>
        <w:t>In each of</w:t>
      </w:r>
      <w:r w:rsidR="00586CF0">
        <w:rPr>
          <w:rFonts w:asciiTheme="minorHAnsi" w:hAnsiTheme="minorHAnsi"/>
          <w:sz w:val="24"/>
          <w:szCs w:val="24"/>
        </w:rPr>
        <w:t xml:space="preserve"> the </w:t>
      </w:r>
      <w:r>
        <w:rPr>
          <w:rFonts w:asciiTheme="minorHAnsi" w:hAnsiTheme="minorHAnsi"/>
          <w:sz w:val="24"/>
          <w:szCs w:val="24"/>
        </w:rPr>
        <w:t xml:space="preserve">last five years, </w:t>
      </w:r>
      <w:r w:rsidRPr="00FA642E">
        <w:rPr>
          <w:rFonts w:asciiTheme="minorHAnsi" w:hAnsiTheme="minorHAnsi"/>
          <w:sz w:val="24"/>
          <w:szCs w:val="24"/>
        </w:rPr>
        <w:t xml:space="preserve">no more than 3 percent </w:t>
      </w:r>
      <w:r>
        <w:rPr>
          <w:rFonts w:asciiTheme="minorHAnsi" w:hAnsiTheme="minorHAnsi"/>
          <w:sz w:val="24"/>
          <w:szCs w:val="24"/>
        </w:rPr>
        <w:t xml:space="preserve">of public library locations </w:t>
      </w:r>
      <w:r w:rsidRPr="00FA642E">
        <w:rPr>
          <w:rFonts w:asciiTheme="minorHAnsi" w:hAnsiTheme="minorHAnsi"/>
          <w:sz w:val="24"/>
          <w:szCs w:val="24"/>
        </w:rPr>
        <w:t>received a funding commitment for internal connections support</w:t>
      </w:r>
      <w:r>
        <w:rPr>
          <w:rFonts w:asciiTheme="minorHAnsi" w:hAnsiTheme="minorHAnsi"/>
          <w:sz w:val="24"/>
          <w:szCs w:val="24"/>
        </w:rPr>
        <w:t>, and in recent years</w:t>
      </w:r>
      <w:r w:rsidR="00B34939">
        <w:rPr>
          <w:rFonts w:asciiTheme="minorHAnsi" w:hAnsiTheme="minorHAnsi"/>
          <w:sz w:val="24"/>
          <w:szCs w:val="24"/>
        </w:rPr>
        <w:t xml:space="preserve"> that</w:t>
      </w:r>
      <w:r>
        <w:rPr>
          <w:rFonts w:asciiTheme="minorHAnsi" w:hAnsiTheme="minorHAnsi"/>
          <w:sz w:val="24"/>
          <w:szCs w:val="24"/>
        </w:rPr>
        <w:t xml:space="preserve"> funding was available, the number was just 1</w:t>
      </w:r>
      <w:r w:rsidR="00B34939">
        <w:rPr>
          <w:rFonts w:asciiTheme="minorHAnsi" w:hAnsiTheme="minorHAnsi"/>
          <w:sz w:val="24"/>
          <w:szCs w:val="24"/>
        </w:rPr>
        <w:t xml:space="preserve"> percent</w:t>
      </w:r>
      <w:r>
        <w:rPr>
          <w:rFonts w:asciiTheme="minorHAnsi" w:hAnsiTheme="minorHAnsi"/>
          <w:sz w:val="24"/>
          <w:szCs w:val="24"/>
        </w:rPr>
        <w:t xml:space="preserve">. In other words, just 100 to 200 libraries – out of </w:t>
      </w:r>
      <w:r w:rsidR="006D6569">
        <w:rPr>
          <w:rFonts w:asciiTheme="minorHAnsi" w:hAnsiTheme="minorHAnsi"/>
          <w:sz w:val="24"/>
          <w:szCs w:val="24"/>
        </w:rPr>
        <w:t>almost</w:t>
      </w:r>
      <w:r>
        <w:rPr>
          <w:rFonts w:asciiTheme="minorHAnsi" w:hAnsiTheme="minorHAnsi"/>
          <w:sz w:val="24"/>
          <w:szCs w:val="24"/>
        </w:rPr>
        <w:t xml:space="preserve"> </w:t>
      </w:r>
      <w:r w:rsidR="006D6569">
        <w:rPr>
          <w:rFonts w:asciiTheme="minorHAnsi" w:hAnsiTheme="minorHAnsi"/>
          <w:sz w:val="24"/>
          <w:szCs w:val="24"/>
        </w:rPr>
        <w:t>1</w:t>
      </w:r>
      <w:r w:rsidR="004A0711">
        <w:rPr>
          <w:rFonts w:asciiTheme="minorHAnsi" w:hAnsiTheme="minorHAnsi"/>
          <w:sz w:val="24"/>
          <w:szCs w:val="24"/>
        </w:rPr>
        <w:t>7</w:t>
      </w:r>
      <w:r>
        <w:rPr>
          <w:rFonts w:asciiTheme="minorHAnsi" w:hAnsiTheme="minorHAnsi"/>
          <w:sz w:val="24"/>
          <w:szCs w:val="24"/>
        </w:rPr>
        <w:t xml:space="preserve">,000 </w:t>
      </w:r>
      <w:r w:rsidR="009E44D3">
        <w:rPr>
          <w:rFonts w:asciiTheme="minorHAnsi" w:hAnsiTheme="minorHAnsi"/>
          <w:sz w:val="24"/>
          <w:szCs w:val="24"/>
        </w:rPr>
        <w:t xml:space="preserve">eligible libraries </w:t>
      </w:r>
      <w:r>
        <w:rPr>
          <w:rFonts w:asciiTheme="minorHAnsi" w:hAnsiTheme="minorHAnsi"/>
          <w:sz w:val="24"/>
          <w:szCs w:val="24"/>
        </w:rPr>
        <w:t>nationwide</w:t>
      </w:r>
      <w:r w:rsidR="007434C4">
        <w:rPr>
          <w:rFonts w:asciiTheme="minorHAnsi" w:hAnsiTheme="minorHAnsi"/>
          <w:sz w:val="24"/>
          <w:szCs w:val="24"/>
        </w:rPr>
        <w:t xml:space="preserve"> </w:t>
      </w:r>
      <w:r>
        <w:rPr>
          <w:rFonts w:asciiTheme="minorHAnsi" w:hAnsiTheme="minorHAnsi"/>
          <w:sz w:val="24"/>
          <w:szCs w:val="24"/>
        </w:rPr>
        <w:t xml:space="preserve">– received any </w:t>
      </w:r>
      <w:r w:rsidR="009E44D3">
        <w:rPr>
          <w:rFonts w:asciiTheme="minorHAnsi" w:hAnsiTheme="minorHAnsi"/>
          <w:sz w:val="24"/>
          <w:szCs w:val="24"/>
        </w:rPr>
        <w:t xml:space="preserve">E-rate </w:t>
      </w:r>
      <w:r>
        <w:rPr>
          <w:rFonts w:asciiTheme="minorHAnsi" w:hAnsiTheme="minorHAnsi"/>
          <w:sz w:val="24"/>
          <w:szCs w:val="24"/>
        </w:rPr>
        <w:t xml:space="preserve">funding at all for Wi-Fi.   </w:t>
      </w:r>
      <w:r w:rsidRPr="00FA642E">
        <w:rPr>
          <w:rFonts w:asciiTheme="minorHAnsi" w:hAnsiTheme="minorHAnsi"/>
          <w:sz w:val="24"/>
          <w:szCs w:val="24"/>
        </w:rPr>
        <w:t xml:space="preserve"> </w:t>
      </w:r>
    </w:p>
    <w:p w:rsidR="00AA69AB" w:rsidRDefault="00AA69AB" w:rsidP="00B04E6E">
      <w:pPr>
        <w:pStyle w:val="ParaNum"/>
        <w:numPr>
          <w:ilvl w:val="0"/>
          <w:numId w:val="0"/>
        </w:numPr>
        <w:spacing w:after="0"/>
        <w:rPr>
          <w:rFonts w:asciiTheme="minorHAnsi" w:hAnsiTheme="minorHAnsi"/>
          <w:sz w:val="24"/>
          <w:szCs w:val="24"/>
        </w:rPr>
      </w:pPr>
    </w:p>
    <w:p w:rsidR="000B261D" w:rsidRPr="00962064" w:rsidRDefault="00BF3B38" w:rsidP="000B261D">
      <w:pPr>
        <w:pStyle w:val="ParaNum"/>
        <w:numPr>
          <w:ilvl w:val="0"/>
          <w:numId w:val="0"/>
        </w:numPr>
        <w:spacing w:after="0"/>
        <w:rPr>
          <w:rFonts w:asciiTheme="minorHAnsi" w:hAnsiTheme="minorHAnsi"/>
          <w:i/>
          <w:sz w:val="24"/>
          <w:szCs w:val="24"/>
        </w:rPr>
      </w:pPr>
      <w:r w:rsidRPr="00962064">
        <w:rPr>
          <w:rFonts w:asciiTheme="minorHAnsi" w:hAnsiTheme="minorHAnsi"/>
          <w:i/>
          <w:sz w:val="24"/>
          <w:szCs w:val="24"/>
        </w:rPr>
        <w:t xml:space="preserve">Figure 2: </w:t>
      </w:r>
      <w:r w:rsidR="003C7437">
        <w:rPr>
          <w:rFonts w:asciiTheme="minorHAnsi" w:hAnsiTheme="minorHAnsi"/>
          <w:i/>
          <w:sz w:val="24"/>
          <w:szCs w:val="24"/>
        </w:rPr>
        <w:t>E-Rate</w:t>
      </w:r>
      <w:r w:rsidRPr="00962064">
        <w:rPr>
          <w:rFonts w:asciiTheme="minorHAnsi" w:hAnsiTheme="minorHAnsi"/>
          <w:i/>
          <w:sz w:val="24"/>
          <w:szCs w:val="24"/>
        </w:rPr>
        <w:t xml:space="preserve"> Funding for I</w:t>
      </w:r>
      <w:r w:rsidR="000B261D" w:rsidRPr="00962064">
        <w:rPr>
          <w:rFonts w:asciiTheme="minorHAnsi" w:hAnsiTheme="minorHAnsi"/>
          <w:i/>
          <w:sz w:val="24"/>
          <w:szCs w:val="24"/>
        </w:rPr>
        <w:t>nternal Connections</w:t>
      </w:r>
      <w:r w:rsidR="003C7437">
        <w:rPr>
          <w:rFonts w:asciiTheme="minorHAnsi" w:hAnsiTheme="minorHAnsi"/>
          <w:i/>
          <w:sz w:val="24"/>
          <w:szCs w:val="24"/>
        </w:rPr>
        <w:t xml:space="preserve"> in Libraries</w:t>
      </w:r>
      <w:r w:rsidR="000B261D" w:rsidRPr="00962064">
        <w:rPr>
          <w:rFonts w:asciiTheme="minorHAnsi" w:hAnsiTheme="minorHAnsi"/>
          <w:i/>
          <w:sz w:val="24"/>
          <w:szCs w:val="24"/>
        </w:rPr>
        <w:t xml:space="preserve"> 2008-2013</w:t>
      </w:r>
    </w:p>
    <w:p w:rsidR="000B261D" w:rsidRDefault="000B261D" w:rsidP="000B261D">
      <w:pPr>
        <w:pStyle w:val="ParaNum"/>
        <w:numPr>
          <w:ilvl w:val="0"/>
          <w:numId w:val="0"/>
        </w:numPr>
        <w:spacing w:after="0"/>
        <w:rPr>
          <w:rFonts w:asciiTheme="minorHAnsi" w:hAnsiTheme="minorHAnsi"/>
          <w:sz w:val="24"/>
          <w:szCs w:val="24"/>
        </w:rPr>
      </w:pPr>
    </w:p>
    <w:p w:rsidR="00A133E0" w:rsidRDefault="000B261D" w:rsidP="00CB5861">
      <w:pPr>
        <w:pStyle w:val="ParaNum"/>
        <w:numPr>
          <w:ilvl w:val="0"/>
          <w:numId w:val="0"/>
        </w:numPr>
        <w:spacing w:after="0"/>
        <w:ind w:left="720" w:firstLine="720"/>
      </w:pPr>
      <w:r w:rsidRPr="00684574">
        <w:rPr>
          <w:rFonts w:asciiTheme="minorHAnsi" w:hAnsiTheme="minorHAnsi"/>
          <w:b/>
          <w:noProof/>
          <w:snapToGrid/>
          <w:sz w:val="24"/>
          <w:szCs w:val="24"/>
        </w:rPr>
        <w:drawing>
          <wp:inline distT="0" distB="0" distL="0" distR="0" wp14:anchorId="1B8919EF" wp14:editId="348602E9">
            <wp:extent cx="3629091" cy="24479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ies.png"/>
                    <pic:cNvPicPr/>
                  </pic:nvPicPr>
                  <pic:blipFill>
                    <a:blip r:embed="rId15">
                      <a:extLst>
                        <a:ext uri="{28A0092B-C50C-407E-A947-70E740481C1C}">
                          <a14:useLocalDpi xmlns:a14="http://schemas.microsoft.com/office/drawing/2010/main" val="0"/>
                        </a:ext>
                      </a:extLst>
                    </a:blip>
                    <a:stretch>
                      <a:fillRect/>
                    </a:stretch>
                  </pic:blipFill>
                  <pic:spPr>
                    <a:xfrm>
                      <a:off x="0" y="0"/>
                      <a:ext cx="3629091" cy="2447925"/>
                    </a:xfrm>
                    <a:prstGeom prst="rect">
                      <a:avLst/>
                    </a:prstGeom>
                  </pic:spPr>
                </pic:pic>
              </a:graphicData>
            </a:graphic>
          </wp:inline>
        </w:drawing>
      </w:r>
    </w:p>
    <w:p w:rsidR="003523A0" w:rsidRPr="003523A0" w:rsidRDefault="003523A0" w:rsidP="00790756">
      <w:pPr>
        <w:rPr>
          <w:rFonts w:asciiTheme="minorHAnsi" w:hAnsiTheme="minorHAnsi"/>
          <w:b/>
          <w:sz w:val="28"/>
          <w:szCs w:val="28"/>
        </w:rPr>
      </w:pPr>
      <w:r>
        <w:rPr>
          <w:rFonts w:asciiTheme="minorHAnsi" w:hAnsiTheme="minorHAnsi"/>
          <w:b/>
          <w:sz w:val="28"/>
          <w:szCs w:val="28"/>
        </w:rPr>
        <w:t xml:space="preserve">II. </w:t>
      </w:r>
      <w:r w:rsidR="00790756" w:rsidRPr="003523A0">
        <w:rPr>
          <w:rFonts w:asciiTheme="minorHAnsi" w:hAnsiTheme="minorHAnsi"/>
          <w:b/>
          <w:sz w:val="28"/>
          <w:szCs w:val="28"/>
        </w:rPr>
        <w:t>Closing the Wi-Fi Gap</w:t>
      </w:r>
    </w:p>
    <w:p w:rsidR="004C4356" w:rsidRDefault="00473BE6" w:rsidP="00B04E6E">
      <w:pPr>
        <w:pStyle w:val="ParaNum"/>
        <w:numPr>
          <w:ilvl w:val="0"/>
          <w:numId w:val="0"/>
        </w:numPr>
        <w:spacing w:after="0"/>
        <w:rPr>
          <w:rFonts w:asciiTheme="minorHAnsi" w:hAnsiTheme="minorHAnsi"/>
          <w:sz w:val="24"/>
          <w:szCs w:val="24"/>
        </w:rPr>
      </w:pPr>
      <w:r>
        <w:rPr>
          <w:rFonts w:asciiTheme="minorHAnsi" w:hAnsiTheme="minorHAnsi"/>
          <w:sz w:val="24"/>
          <w:szCs w:val="24"/>
        </w:rPr>
        <w:t>S</w:t>
      </w:r>
      <w:r w:rsidRPr="00B04E6E">
        <w:rPr>
          <w:rFonts w:asciiTheme="minorHAnsi" w:hAnsiTheme="minorHAnsi"/>
          <w:sz w:val="24"/>
          <w:szCs w:val="24"/>
        </w:rPr>
        <w:t xml:space="preserve">trategic </w:t>
      </w:r>
      <w:r w:rsidR="001C68BD" w:rsidRPr="00B04E6E">
        <w:rPr>
          <w:rFonts w:asciiTheme="minorHAnsi" w:hAnsiTheme="minorHAnsi"/>
          <w:sz w:val="24"/>
          <w:szCs w:val="24"/>
        </w:rPr>
        <w:t>adjustments in the operation of the E-</w:t>
      </w:r>
      <w:r w:rsidR="007434C4">
        <w:rPr>
          <w:rFonts w:asciiTheme="minorHAnsi" w:hAnsiTheme="minorHAnsi"/>
          <w:sz w:val="24"/>
          <w:szCs w:val="24"/>
        </w:rPr>
        <w:t>R</w:t>
      </w:r>
      <w:r w:rsidR="001C68BD" w:rsidRPr="00B04E6E">
        <w:rPr>
          <w:rFonts w:asciiTheme="minorHAnsi" w:hAnsiTheme="minorHAnsi"/>
          <w:sz w:val="24"/>
          <w:szCs w:val="24"/>
        </w:rPr>
        <w:t xml:space="preserve">ate program can begin to quickly fill this </w:t>
      </w:r>
      <w:r w:rsidR="00A77EA5" w:rsidRPr="00B04E6E">
        <w:rPr>
          <w:rFonts w:asciiTheme="minorHAnsi" w:hAnsiTheme="minorHAnsi"/>
          <w:sz w:val="24"/>
          <w:szCs w:val="24"/>
        </w:rPr>
        <w:t>Wi-Fi</w:t>
      </w:r>
      <w:r w:rsidR="001C68BD" w:rsidRPr="00B04E6E">
        <w:rPr>
          <w:rFonts w:asciiTheme="minorHAnsi" w:hAnsiTheme="minorHAnsi"/>
          <w:sz w:val="24"/>
          <w:szCs w:val="24"/>
        </w:rPr>
        <w:t xml:space="preserve"> gap. </w:t>
      </w:r>
      <w:r w:rsidR="00FA642E">
        <w:rPr>
          <w:rFonts w:asciiTheme="minorHAnsi" w:hAnsiTheme="minorHAnsi"/>
          <w:sz w:val="24"/>
          <w:szCs w:val="24"/>
        </w:rPr>
        <w:t>The</w:t>
      </w:r>
      <w:r w:rsidR="001C68BD" w:rsidRPr="00B04E6E">
        <w:rPr>
          <w:rFonts w:asciiTheme="minorHAnsi" w:hAnsiTheme="minorHAnsi"/>
          <w:sz w:val="24"/>
          <w:szCs w:val="24"/>
        </w:rPr>
        <w:t xml:space="preserve"> FCC and </w:t>
      </w:r>
      <w:r w:rsidR="00FA642E">
        <w:rPr>
          <w:rFonts w:asciiTheme="minorHAnsi" w:hAnsiTheme="minorHAnsi"/>
          <w:sz w:val="24"/>
          <w:szCs w:val="24"/>
        </w:rPr>
        <w:t xml:space="preserve">the </w:t>
      </w:r>
      <w:r w:rsidR="001C68BD" w:rsidRPr="00B04E6E">
        <w:rPr>
          <w:rFonts w:asciiTheme="minorHAnsi" w:hAnsiTheme="minorHAnsi"/>
          <w:sz w:val="24"/>
          <w:szCs w:val="24"/>
        </w:rPr>
        <w:t>program administrator</w:t>
      </w:r>
      <w:r w:rsidR="009E44D3">
        <w:rPr>
          <w:rFonts w:asciiTheme="minorHAnsi" w:hAnsiTheme="minorHAnsi"/>
          <w:sz w:val="24"/>
          <w:szCs w:val="24"/>
        </w:rPr>
        <w:t>, the Universal Service Administrative Company (</w:t>
      </w:r>
      <w:r w:rsidR="001C68BD" w:rsidRPr="00B04E6E">
        <w:rPr>
          <w:rFonts w:asciiTheme="minorHAnsi" w:hAnsiTheme="minorHAnsi"/>
          <w:sz w:val="24"/>
          <w:szCs w:val="24"/>
        </w:rPr>
        <w:t>USAC</w:t>
      </w:r>
      <w:r w:rsidR="009E44D3">
        <w:rPr>
          <w:rFonts w:asciiTheme="minorHAnsi" w:hAnsiTheme="minorHAnsi"/>
          <w:sz w:val="24"/>
          <w:szCs w:val="24"/>
        </w:rPr>
        <w:t>),</w:t>
      </w:r>
      <w:r w:rsidR="001C68BD" w:rsidRPr="00B04E6E">
        <w:rPr>
          <w:rFonts w:asciiTheme="minorHAnsi" w:hAnsiTheme="minorHAnsi"/>
          <w:sz w:val="24"/>
          <w:szCs w:val="24"/>
        </w:rPr>
        <w:t xml:space="preserve"> </w:t>
      </w:r>
      <w:r w:rsidR="00FA642E">
        <w:rPr>
          <w:rFonts w:asciiTheme="minorHAnsi" w:hAnsiTheme="minorHAnsi"/>
          <w:sz w:val="24"/>
          <w:szCs w:val="24"/>
        </w:rPr>
        <w:t>are in the midst of implementing</w:t>
      </w:r>
      <w:r w:rsidR="001C68BD" w:rsidRPr="00B04E6E">
        <w:rPr>
          <w:rFonts w:asciiTheme="minorHAnsi" w:hAnsiTheme="minorHAnsi"/>
          <w:sz w:val="24"/>
          <w:szCs w:val="24"/>
        </w:rPr>
        <w:t xml:space="preserve"> improved financial </w:t>
      </w:r>
      <w:r w:rsidR="00A75C6E" w:rsidRPr="00B04E6E">
        <w:rPr>
          <w:rFonts w:asciiTheme="minorHAnsi" w:hAnsiTheme="minorHAnsi"/>
          <w:sz w:val="24"/>
          <w:szCs w:val="24"/>
        </w:rPr>
        <w:t xml:space="preserve">management practices to more quickly </w:t>
      </w:r>
      <w:r w:rsidR="00A77EA5" w:rsidRPr="00B04E6E">
        <w:rPr>
          <w:rFonts w:asciiTheme="minorHAnsi" w:hAnsiTheme="minorHAnsi"/>
          <w:sz w:val="24"/>
          <w:szCs w:val="24"/>
        </w:rPr>
        <w:t xml:space="preserve">put to use excess cash balances. </w:t>
      </w:r>
      <w:r w:rsidR="00FA642E">
        <w:rPr>
          <w:rFonts w:asciiTheme="minorHAnsi" w:hAnsiTheme="minorHAnsi"/>
          <w:sz w:val="24"/>
          <w:szCs w:val="24"/>
        </w:rPr>
        <w:t>These changes are on track to free up $2 billion of new funding over the next two years</w:t>
      </w:r>
      <w:r w:rsidR="004C4356">
        <w:rPr>
          <w:rFonts w:asciiTheme="minorHAnsi" w:hAnsiTheme="minorHAnsi"/>
          <w:sz w:val="24"/>
          <w:szCs w:val="24"/>
        </w:rPr>
        <w:t xml:space="preserve"> – a billion to be </w:t>
      </w:r>
      <w:r>
        <w:rPr>
          <w:rFonts w:asciiTheme="minorHAnsi" w:hAnsiTheme="minorHAnsi"/>
          <w:sz w:val="24"/>
          <w:szCs w:val="24"/>
        </w:rPr>
        <w:t xml:space="preserve">spent </w:t>
      </w:r>
      <w:r w:rsidR="004C4356">
        <w:rPr>
          <w:rFonts w:asciiTheme="minorHAnsi" w:hAnsiTheme="minorHAnsi"/>
          <w:sz w:val="24"/>
          <w:szCs w:val="24"/>
        </w:rPr>
        <w:t xml:space="preserve">in </w:t>
      </w:r>
      <w:r>
        <w:rPr>
          <w:rFonts w:asciiTheme="minorHAnsi" w:hAnsiTheme="minorHAnsi"/>
          <w:sz w:val="24"/>
          <w:szCs w:val="24"/>
        </w:rPr>
        <w:t xml:space="preserve">each of </w:t>
      </w:r>
      <w:r w:rsidR="004C4356">
        <w:rPr>
          <w:rFonts w:asciiTheme="minorHAnsi" w:hAnsiTheme="minorHAnsi"/>
          <w:sz w:val="24"/>
          <w:szCs w:val="24"/>
        </w:rPr>
        <w:t>2015 and 2016</w:t>
      </w:r>
      <w:r w:rsidR="00862832">
        <w:rPr>
          <w:rFonts w:asciiTheme="minorHAnsi" w:hAnsiTheme="minorHAnsi"/>
          <w:sz w:val="24"/>
          <w:szCs w:val="24"/>
        </w:rPr>
        <w:t xml:space="preserve"> – </w:t>
      </w:r>
      <w:r w:rsidR="00862832" w:rsidRPr="006E5603">
        <w:rPr>
          <w:rFonts w:asciiTheme="minorHAnsi" w:hAnsiTheme="minorHAnsi"/>
          <w:sz w:val="24"/>
          <w:szCs w:val="24"/>
        </w:rPr>
        <w:t xml:space="preserve">that </w:t>
      </w:r>
      <w:r w:rsidR="009B6D58" w:rsidRPr="006E5603">
        <w:rPr>
          <w:rFonts w:asciiTheme="minorHAnsi" w:hAnsiTheme="minorHAnsi"/>
          <w:sz w:val="24"/>
          <w:szCs w:val="24"/>
        </w:rPr>
        <w:t>w</w:t>
      </w:r>
      <w:r w:rsidR="00862832" w:rsidRPr="006E5603">
        <w:rPr>
          <w:rFonts w:asciiTheme="minorHAnsi" w:hAnsiTheme="minorHAnsi"/>
          <w:sz w:val="24"/>
          <w:szCs w:val="24"/>
        </w:rPr>
        <w:t>ould be invested in Wi-Fi</w:t>
      </w:r>
      <w:r w:rsidR="009B6D58" w:rsidRPr="006E5603">
        <w:rPr>
          <w:rFonts w:asciiTheme="minorHAnsi" w:hAnsiTheme="minorHAnsi"/>
          <w:sz w:val="24"/>
          <w:szCs w:val="24"/>
        </w:rPr>
        <w:t xml:space="preserve"> upgrades under the new proposal</w:t>
      </w:r>
      <w:r w:rsidR="00FA642E" w:rsidRPr="009B6D58">
        <w:rPr>
          <w:rFonts w:asciiTheme="minorHAnsi" w:hAnsiTheme="minorHAnsi"/>
          <w:sz w:val="24"/>
          <w:szCs w:val="24"/>
        </w:rPr>
        <w:t>.</w:t>
      </w:r>
      <w:r w:rsidR="00FA642E">
        <w:rPr>
          <w:rFonts w:asciiTheme="minorHAnsi" w:hAnsiTheme="minorHAnsi"/>
          <w:sz w:val="24"/>
          <w:szCs w:val="24"/>
        </w:rPr>
        <w:t xml:space="preserve">  </w:t>
      </w:r>
    </w:p>
    <w:p w:rsidR="007C2253" w:rsidRDefault="007C2253" w:rsidP="00B04E6E">
      <w:pPr>
        <w:pStyle w:val="ParaNum"/>
        <w:numPr>
          <w:ilvl w:val="0"/>
          <w:numId w:val="0"/>
        </w:numPr>
        <w:spacing w:after="0"/>
        <w:rPr>
          <w:rFonts w:asciiTheme="minorHAnsi" w:hAnsiTheme="minorHAnsi"/>
          <w:sz w:val="24"/>
          <w:szCs w:val="24"/>
        </w:rPr>
      </w:pPr>
    </w:p>
    <w:p w:rsidR="007C2253" w:rsidRDefault="007C2253" w:rsidP="007C2253">
      <w:pPr>
        <w:pStyle w:val="ParaNum"/>
        <w:numPr>
          <w:ilvl w:val="0"/>
          <w:numId w:val="0"/>
        </w:numPr>
        <w:spacing w:after="0"/>
        <w:rPr>
          <w:rFonts w:asciiTheme="minorHAnsi" w:hAnsiTheme="minorHAnsi"/>
          <w:i/>
          <w:sz w:val="24"/>
          <w:szCs w:val="24"/>
        </w:rPr>
      </w:pPr>
      <w:r w:rsidRPr="004C4356">
        <w:rPr>
          <w:rFonts w:asciiTheme="minorHAnsi" w:hAnsiTheme="minorHAnsi"/>
          <w:i/>
          <w:sz w:val="24"/>
          <w:szCs w:val="24"/>
        </w:rPr>
        <w:t xml:space="preserve">Figure 3: </w:t>
      </w:r>
      <w:r>
        <w:rPr>
          <w:rFonts w:asciiTheme="minorHAnsi" w:hAnsiTheme="minorHAnsi"/>
          <w:i/>
          <w:sz w:val="24"/>
          <w:szCs w:val="24"/>
        </w:rPr>
        <w:t>Increase in E-Rate Funding for Wi-Fi in 2015 and 2016</w:t>
      </w:r>
    </w:p>
    <w:p w:rsidR="00A133E0" w:rsidRDefault="00A133E0" w:rsidP="007C2253">
      <w:pPr>
        <w:pStyle w:val="ParaNum"/>
        <w:numPr>
          <w:ilvl w:val="0"/>
          <w:numId w:val="0"/>
        </w:numPr>
        <w:spacing w:after="0"/>
        <w:rPr>
          <w:rFonts w:asciiTheme="minorHAnsi" w:hAnsiTheme="minorHAnsi"/>
          <w:i/>
          <w:sz w:val="24"/>
          <w:szCs w:val="24"/>
        </w:rPr>
      </w:pPr>
    </w:p>
    <w:p w:rsidR="007C2253" w:rsidRDefault="00404539" w:rsidP="00A133E0">
      <w:pPr>
        <w:pStyle w:val="ParaNum"/>
        <w:numPr>
          <w:ilvl w:val="0"/>
          <w:numId w:val="0"/>
        </w:numPr>
        <w:spacing w:after="0"/>
        <w:ind w:firstLine="720"/>
        <w:rPr>
          <w:rFonts w:asciiTheme="minorHAnsi" w:hAnsiTheme="minorHAnsi"/>
          <w:sz w:val="24"/>
          <w:szCs w:val="24"/>
        </w:rPr>
      </w:pPr>
      <w:r w:rsidRPr="00A133E0">
        <w:rPr>
          <w:rFonts w:asciiTheme="minorHAnsi" w:hAnsiTheme="minorHAnsi"/>
          <w:noProof/>
          <w:snapToGrid/>
          <w:sz w:val="24"/>
          <w:szCs w:val="24"/>
        </w:rPr>
        <w:drawing>
          <wp:inline distT="0" distB="0" distL="0" distR="0" wp14:anchorId="65FB1D2B" wp14:editId="17A3AE71">
            <wp:extent cx="4572000" cy="335028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ing.png"/>
                    <pic:cNvPicPr/>
                  </pic:nvPicPr>
                  <pic:blipFill>
                    <a:blip r:embed="rId16">
                      <a:extLst>
                        <a:ext uri="{28A0092B-C50C-407E-A947-70E740481C1C}">
                          <a14:useLocalDpi xmlns:a14="http://schemas.microsoft.com/office/drawing/2010/main" val="0"/>
                        </a:ext>
                      </a:extLst>
                    </a:blip>
                    <a:stretch>
                      <a:fillRect/>
                    </a:stretch>
                  </pic:blipFill>
                  <pic:spPr>
                    <a:xfrm>
                      <a:off x="0" y="0"/>
                      <a:ext cx="4579339" cy="3355658"/>
                    </a:xfrm>
                    <a:prstGeom prst="rect">
                      <a:avLst/>
                    </a:prstGeom>
                  </pic:spPr>
                </pic:pic>
              </a:graphicData>
            </a:graphic>
          </wp:inline>
        </w:drawing>
      </w:r>
    </w:p>
    <w:p w:rsidR="007C2253" w:rsidRPr="003523A0" w:rsidRDefault="007C2253" w:rsidP="00B04E6E">
      <w:pPr>
        <w:pStyle w:val="ParaNum"/>
        <w:numPr>
          <w:ilvl w:val="0"/>
          <w:numId w:val="0"/>
        </w:numPr>
        <w:spacing w:after="0"/>
        <w:rPr>
          <w:rFonts w:asciiTheme="minorHAnsi" w:hAnsiTheme="minorHAnsi"/>
          <w:sz w:val="24"/>
          <w:szCs w:val="24"/>
        </w:rPr>
      </w:pPr>
    </w:p>
    <w:p w:rsidR="003523A0" w:rsidRPr="003523A0" w:rsidRDefault="003523A0" w:rsidP="003523A0">
      <w:pPr>
        <w:pStyle w:val="ParaNum"/>
        <w:numPr>
          <w:ilvl w:val="0"/>
          <w:numId w:val="0"/>
        </w:numPr>
        <w:spacing w:after="0"/>
        <w:rPr>
          <w:rFonts w:asciiTheme="minorHAnsi" w:hAnsiTheme="minorHAnsi"/>
          <w:sz w:val="24"/>
          <w:szCs w:val="24"/>
        </w:rPr>
      </w:pPr>
      <w:r w:rsidRPr="003523A0">
        <w:rPr>
          <w:rFonts w:asciiTheme="minorHAnsi" w:hAnsiTheme="minorHAnsi"/>
          <w:b/>
          <w:sz w:val="24"/>
          <w:szCs w:val="24"/>
        </w:rPr>
        <w:t>Maximize existing funds</w:t>
      </w:r>
      <w:r w:rsidRPr="003523A0">
        <w:rPr>
          <w:rFonts w:asciiTheme="minorHAnsi" w:hAnsiTheme="minorHAnsi"/>
          <w:sz w:val="24"/>
          <w:szCs w:val="24"/>
        </w:rPr>
        <w:t xml:space="preserve"> </w:t>
      </w:r>
    </w:p>
    <w:p w:rsidR="003523A0" w:rsidRPr="003523A0" w:rsidRDefault="003523A0" w:rsidP="003523A0">
      <w:pPr>
        <w:pStyle w:val="ParaNum"/>
        <w:numPr>
          <w:ilvl w:val="0"/>
          <w:numId w:val="0"/>
        </w:numPr>
        <w:spacing w:after="0"/>
        <w:rPr>
          <w:rFonts w:asciiTheme="minorHAnsi" w:hAnsiTheme="minorHAnsi"/>
          <w:sz w:val="24"/>
          <w:szCs w:val="24"/>
        </w:rPr>
      </w:pPr>
      <w:r w:rsidRPr="003523A0">
        <w:rPr>
          <w:rFonts w:asciiTheme="minorHAnsi" w:hAnsiTheme="minorHAnsi"/>
          <w:color w:val="333333"/>
          <w:sz w:val="24"/>
          <w:szCs w:val="24"/>
          <w:lang w:val="en"/>
        </w:rPr>
        <w:t xml:space="preserve">Funds for the following three years would come from two significant changes. First, </w:t>
      </w:r>
      <w:r w:rsidR="009B6D58">
        <w:rPr>
          <w:rFonts w:asciiTheme="minorHAnsi" w:hAnsiTheme="minorHAnsi"/>
          <w:color w:val="333333"/>
          <w:sz w:val="24"/>
          <w:szCs w:val="24"/>
          <w:lang w:val="en"/>
        </w:rPr>
        <w:t>the Commission</w:t>
      </w:r>
      <w:r w:rsidR="009B6D58" w:rsidRPr="003523A0">
        <w:rPr>
          <w:rFonts w:asciiTheme="minorHAnsi" w:hAnsiTheme="minorHAnsi"/>
          <w:color w:val="333333"/>
          <w:sz w:val="24"/>
          <w:szCs w:val="24"/>
          <w:lang w:val="en"/>
        </w:rPr>
        <w:t xml:space="preserve"> </w:t>
      </w:r>
      <w:r w:rsidRPr="003523A0">
        <w:rPr>
          <w:rFonts w:asciiTheme="minorHAnsi" w:hAnsiTheme="minorHAnsi"/>
          <w:color w:val="333333"/>
          <w:sz w:val="24"/>
          <w:szCs w:val="24"/>
          <w:lang w:val="en"/>
        </w:rPr>
        <w:t>would phase down support for non-broadband services, like pagers, email and, over a multi-year period, voice service. Those funds – nearly $1.2 billion in the E-</w:t>
      </w:r>
      <w:r w:rsidR="007434C4">
        <w:rPr>
          <w:rFonts w:asciiTheme="minorHAnsi" w:hAnsiTheme="minorHAnsi"/>
          <w:color w:val="333333"/>
          <w:sz w:val="24"/>
          <w:szCs w:val="24"/>
          <w:lang w:val="en"/>
        </w:rPr>
        <w:t>R</w:t>
      </w:r>
      <w:r w:rsidRPr="003523A0">
        <w:rPr>
          <w:rFonts w:asciiTheme="minorHAnsi" w:hAnsiTheme="minorHAnsi"/>
          <w:color w:val="333333"/>
          <w:sz w:val="24"/>
          <w:szCs w:val="24"/>
          <w:lang w:val="en"/>
        </w:rPr>
        <w:t xml:space="preserve">ate program today – would be repurposed to support Wi-Fi. Second, </w:t>
      </w:r>
      <w:r w:rsidR="00E77571">
        <w:rPr>
          <w:rFonts w:asciiTheme="minorHAnsi" w:hAnsiTheme="minorHAnsi"/>
          <w:color w:val="333333"/>
          <w:sz w:val="24"/>
          <w:szCs w:val="24"/>
          <w:lang w:val="en"/>
        </w:rPr>
        <w:t>the Commission</w:t>
      </w:r>
      <w:r w:rsidR="00E77571" w:rsidRPr="003523A0">
        <w:rPr>
          <w:rFonts w:asciiTheme="minorHAnsi" w:hAnsiTheme="minorHAnsi"/>
          <w:color w:val="333333"/>
          <w:sz w:val="24"/>
          <w:szCs w:val="24"/>
          <w:lang w:val="en"/>
        </w:rPr>
        <w:t xml:space="preserve"> </w:t>
      </w:r>
      <w:r w:rsidRPr="003523A0">
        <w:rPr>
          <w:rFonts w:asciiTheme="minorHAnsi" w:hAnsiTheme="minorHAnsi"/>
          <w:color w:val="333333"/>
          <w:sz w:val="24"/>
          <w:szCs w:val="24"/>
          <w:lang w:val="en"/>
        </w:rPr>
        <w:t xml:space="preserve">would </w:t>
      </w:r>
      <w:r w:rsidR="00E77571">
        <w:rPr>
          <w:rFonts w:asciiTheme="minorHAnsi" w:hAnsiTheme="minorHAnsi"/>
          <w:color w:val="333333"/>
          <w:sz w:val="24"/>
          <w:szCs w:val="24"/>
          <w:lang w:val="en"/>
        </w:rPr>
        <w:t>drive</w:t>
      </w:r>
      <w:r w:rsidR="00E77571" w:rsidRPr="003523A0">
        <w:rPr>
          <w:rFonts w:asciiTheme="minorHAnsi" w:hAnsiTheme="minorHAnsi"/>
          <w:color w:val="333333"/>
          <w:sz w:val="24"/>
          <w:szCs w:val="24"/>
          <w:lang w:val="en"/>
        </w:rPr>
        <w:t xml:space="preserve"> </w:t>
      </w:r>
      <w:r w:rsidRPr="003523A0">
        <w:rPr>
          <w:rFonts w:asciiTheme="minorHAnsi" w:hAnsiTheme="minorHAnsi"/>
          <w:color w:val="333333"/>
          <w:sz w:val="24"/>
          <w:szCs w:val="24"/>
          <w:lang w:val="en"/>
        </w:rPr>
        <w:t>significant cost savings</w:t>
      </w:r>
      <w:r>
        <w:rPr>
          <w:rFonts w:asciiTheme="minorHAnsi" w:hAnsiTheme="minorHAnsi"/>
          <w:color w:val="333333"/>
          <w:sz w:val="24"/>
          <w:szCs w:val="24"/>
          <w:lang w:val="en"/>
        </w:rPr>
        <w:t xml:space="preserve"> </w:t>
      </w:r>
      <w:r w:rsidR="00E77571">
        <w:rPr>
          <w:rFonts w:asciiTheme="minorHAnsi" w:hAnsiTheme="minorHAnsi"/>
          <w:color w:val="333333"/>
          <w:sz w:val="24"/>
          <w:szCs w:val="24"/>
          <w:lang w:val="en"/>
        </w:rPr>
        <w:t>for broadband services</w:t>
      </w:r>
      <w:r w:rsidRPr="003523A0">
        <w:rPr>
          <w:rFonts w:asciiTheme="minorHAnsi" w:hAnsiTheme="minorHAnsi"/>
          <w:color w:val="333333"/>
          <w:sz w:val="24"/>
          <w:szCs w:val="24"/>
          <w:lang w:val="en"/>
        </w:rPr>
        <w:t xml:space="preserve"> </w:t>
      </w:r>
      <w:r w:rsidR="00E77571">
        <w:rPr>
          <w:rFonts w:asciiTheme="minorHAnsi" w:hAnsiTheme="minorHAnsi"/>
          <w:color w:val="333333"/>
          <w:sz w:val="24"/>
          <w:szCs w:val="24"/>
          <w:lang w:val="en"/>
        </w:rPr>
        <w:t>by</w:t>
      </w:r>
      <w:r w:rsidR="00E77571" w:rsidRPr="003523A0">
        <w:rPr>
          <w:rFonts w:asciiTheme="minorHAnsi" w:hAnsiTheme="minorHAnsi"/>
          <w:color w:val="333333"/>
          <w:sz w:val="24"/>
          <w:szCs w:val="24"/>
          <w:lang w:val="en"/>
        </w:rPr>
        <w:t xml:space="preserve"> </w:t>
      </w:r>
      <w:r w:rsidR="00E77571">
        <w:rPr>
          <w:rFonts w:asciiTheme="minorHAnsi" w:hAnsiTheme="minorHAnsi"/>
          <w:color w:val="333333"/>
          <w:sz w:val="24"/>
          <w:szCs w:val="24"/>
          <w:lang w:val="en"/>
        </w:rPr>
        <w:t>making</w:t>
      </w:r>
      <w:r w:rsidR="00E77571" w:rsidRPr="003523A0">
        <w:rPr>
          <w:rFonts w:asciiTheme="minorHAnsi" w:hAnsiTheme="minorHAnsi"/>
          <w:color w:val="333333"/>
          <w:sz w:val="24"/>
          <w:szCs w:val="24"/>
          <w:lang w:val="en"/>
        </w:rPr>
        <w:t xml:space="preserve"> pric</w:t>
      </w:r>
      <w:r w:rsidR="00E77571">
        <w:rPr>
          <w:rFonts w:asciiTheme="minorHAnsi" w:hAnsiTheme="minorHAnsi"/>
          <w:color w:val="333333"/>
          <w:sz w:val="24"/>
          <w:szCs w:val="24"/>
          <w:lang w:val="en"/>
        </w:rPr>
        <w:t>es</w:t>
      </w:r>
      <w:r w:rsidR="00E77571" w:rsidRPr="003523A0">
        <w:rPr>
          <w:rFonts w:asciiTheme="minorHAnsi" w:hAnsiTheme="minorHAnsi"/>
          <w:color w:val="333333"/>
          <w:sz w:val="24"/>
          <w:szCs w:val="24"/>
          <w:lang w:val="en"/>
        </w:rPr>
        <w:t xml:space="preserve"> </w:t>
      </w:r>
      <w:r w:rsidR="00E77571">
        <w:rPr>
          <w:rFonts w:asciiTheme="minorHAnsi" w:hAnsiTheme="minorHAnsi"/>
          <w:color w:val="333333"/>
          <w:sz w:val="24"/>
          <w:szCs w:val="24"/>
          <w:lang w:val="en"/>
        </w:rPr>
        <w:t xml:space="preserve">more </w:t>
      </w:r>
      <w:r w:rsidRPr="003523A0">
        <w:rPr>
          <w:rFonts w:asciiTheme="minorHAnsi" w:hAnsiTheme="minorHAnsi"/>
          <w:color w:val="333333"/>
          <w:sz w:val="24"/>
          <w:szCs w:val="24"/>
          <w:lang w:val="en"/>
        </w:rPr>
        <w:t>transparen</w:t>
      </w:r>
      <w:r w:rsidR="00E77571">
        <w:rPr>
          <w:rFonts w:asciiTheme="minorHAnsi" w:hAnsiTheme="minorHAnsi"/>
          <w:color w:val="333333"/>
          <w:sz w:val="24"/>
          <w:szCs w:val="24"/>
          <w:lang w:val="en"/>
        </w:rPr>
        <w:t>t</w:t>
      </w:r>
      <w:r w:rsidRPr="003523A0">
        <w:rPr>
          <w:rFonts w:asciiTheme="minorHAnsi" w:hAnsiTheme="minorHAnsi"/>
          <w:color w:val="333333"/>
          <w:sz w:val="24"/>
          <w:szCs w:val="24"/>
          <w:lang w:val="en"/>
        </w:rPr>
        <w:t xml:space="preserve"> and facilitating </w:t>
      </w:r>
      <w:r w:rsidR="00E77571">
        <w:rPr>
          <w:rFonts w:asciiTheme="minorHAnsi" w:hAnsiTheme="minorHAnsi"/>
          <w:color w:val="333333"/>
          <w:sz w:val="24"/>
          <w:szCs w:val="24"/>
          <w:lang w:val="en"/>
        </w:rPr>
        <w:t>greater</w:t>
      </w:r>
      <w:r w:rsidR="00E77571" w:rsidRPr="003523A0">
        <w:rPr>
          <w:rFonts w:asciiTheme="minorHAnsi" w:hAnsiTheme="minorHAnsi"/>
          <w:color w:val="333333"/>
          <w:sz w:val="24"/>
          <w:szCs w:val="24"/>
          <w:lang w:val="en"/>
        </w:rPr>
        <w:t xml:space="preserve"> </w:t>
      </w:r>
      <w:r w:rsidRPr="003523A0">
        <w:rPr>
          <w:rFonts w:asciiTheme="minorHAnsi" w:hAnsiTheme="minorHAnsi"/>
          <w:color w:val="333333"/>
          <w:sz w:val="24"/>
          <w:szCs w:val="24"/>
          <w:lang w:val="en"/>
        </w:rPr>
        <w:t>use of consortia-enabled bulk purchasing.</w:t>
      </w:r>
    </w:p>
    <w:p w:rsidR="003523A0" w:rsidRPr="003523A0" w:rsidRDefault="003523A0" w:rsidP="00B04E6E">
      <w:pPr>
        <w:pStyle w:val="ParaNum"/>
        <w:numPr>
          <w:ilvl w:val="0"/>
          <w:numId w:val="0"/>
        </w:numPr>
        <w:spacing w:after="0"/>
        <w:rPr>
          <w:rFonts w:asciiTheme="minorHAnsi" w:hAnsiTheme="minorHAnsi"/>
          <w:sz w:val="24"/>
          <w:szCs w:val="24"/>
        </w:rPr>
      </w:pPr>
    </w:p>
    <w:p w:rsidR="00CB5861" w:rsidRDefault="00A77EA5" w:rsidP="00CB5861">
      <w:pPr>
        <w:pStyle w:val="PlainText"/>
      </w:pPr>
      <w:r w:rsidRPr="003523A0">
        <w:rPr>
          <w:rFonts w:asciiTheme="minorHAnsi" w:hAnsiTheme="minorHAnsi"/>
          <w:sz w:val="24"/>
          <w:szCs w:val="24"/>
        </w:rPr>
        <w:t xml:space="preserve">In addition, the </w:t>
      </w:r>
      <w:r w:rsidR="00F334EB" w:rsidRPr="003523A0">
        <w:rPr>
          <w:rFonts w:asciiTheme="minorHAnsi" w:hAnsiTheme="minorHAnsi"/>
          <w:sz w:val="24"/>
          <w:szCs w:val="24"/>
        </w:rPr>
        <w:t xml:space="preserve">FCC </w:t>
      </w:r>
      <w:r w:rsidR="00FA642E" w:rsidRPr="003523A0">
        <w:rPr>
          <w:rFonts w:asciiTheme="minorHAnsi" w:hAnsiTheme="minorHAnsi"/>
          <w:sz w:val="24"/>
          <w:szCs w:val="24"/>
        </w:rPr>
        <w:t>Chairman has proposed</w:t>
      </w:r>
      <w:r w:rsidRPr="003523A0">
        <w:rPr>
          <w:rFonts w:asciiTheme="minorHAnsi" w:hAnsiTheme="minorHAnsi"/>
          <w:sz w:val="24"/>
          <w:szCs w:val="24"/>
        </w:rPr>
        <w:t xml:space="preserve"> additional reforms that would allocat</w:t>
      </w:r>
      <w:r w:rsidR="00E77571">
        <w:rPr>
          <w:rFonts w:asciiTheme="minorHAnsi" w:hAnsiTheme="minorHAnsi"/>
          <w:sz w:val="24"/>
          <w:szCs w:val="24"/>
        </w:rPr>
        <w:t>e</w:t>
      </w:r>
      <w:r w:rsidRPr="003523A0">
        <w:rPr>
          <w:rFonts w:asciiTheme="minorHAnsi" w:hAnsiTheme="minorHAnsi"/>
          <w:sz w:val="24"/>
          <w:szCs w:val="24"/>
        </w:rPr>
        <w:t xml:space="preserve"> funding for Wi-Fi in a more equitable manner</w:t>
      </w:r>
      <w:r w:rsidR="003F7B01" w:rsidRPr="003523A0">
        <w:rPr>
          <w:rFonts w:asciiTheme="minorHAnsi" w:hAnsiTheme="minorHAnsi"/>
          <w:sz w:val="24"/>
          <w:szCs w:val="24"/>
        </w:rPr>
        <w:t>,</w:t>
      </w:r>
      <w:r w:rsidRPr="003523A0">
        <w:rPr>
          <w:rFonts w:asciiTheme="minorHAnsi" w:hAnsiTheme="minorHAnsi"/>
          <w:sz w:val="24"/>
          <w:szCs w:val="24"/>
        </w:rPr>
        <w:t xml:space="preserve"> </w:t>
      </w:r>
      <w:r w:rsidR="003F7B01" w:rsidRPr="003523A0">
        <w:rPr>
          <w:rFonts w:asciiTheme="minorHAnsi" w:hAnsiTheme="minorHAnsi"/>
          <w:sz w:val="24"/>
          <w:szCs w:val="24"/>
        </w:rPr>
        <w:t>help</w:t>
      </w:r>
      <w:r w:rsidR="008B1196" w:rsidRPr="003523A0">
        <w:rPr>
          <w:rFonts w:asciiTheme="minorHAnsi" w:hAnsiTheme="minorHAnsi"/>
          <w:sz w:val="24"/>
          <w:szCs w:val="24"/>
        </w:rPr>
        <w:t>ing</w:t>
      </w:r>
      <w:r w:rsidR="003F7B01" w:rsidRPr="003523A0">
        <w:rPr>
          <w:rFonts w:asciiTheme="minorHAnsi" w:hAnsiTheme="minorHAnsi"/>
          <w:sz w:val="24"/>
          <w:szCs w:val="24"/>
        </w:rPr>
        <w:t xml:space="preserve"> schools and libraries gain access to critical network management services for today’s more complex networks, </w:t>
      </w:r>
      <w:r w:rsidRPr="003523A0">
        <w:rPr>
          <w:rFonts w:asciiTheme="minorHAnsi" w:hAnsiTheme="minorHAnsi"/>
          <w:sz w:val="24"/>
          <w:szCs w:val="24"/>
        </w:rPr>
        <w:t xml:space="preserve">and </w:t>
      </w:r>
      <w:r w:rsidR="00FA642E" w:rsidRPr="003523A0">
        <w:rPr>
          <w:rFonts w:asciiTheme="minorHAnsi" w:hAnsiTheme="minorHAnsi"/>
          <w:sz w:val="24"/>
          <w:szCs w:val="24"/>
        </w:rPr>
        <w:t>bring</w:t>
      </w:r>
      <w:r w:rsidR="008B1196" w:rsidRPr="003523A0">
        <w:rPr>
          <w:rFonts w:asciiTheme="minorHAnsi" w:hAnsiTheme="minorHAnsi"/>
          <w:sz w:val="24"/>
          <w:szCs w:val="24"/>
        </w:rPr>
        <w:t>ing</w:t>
      </w:r>
      <w:r w:rsidR="00FA642E" w:rsidRPr="003523A0">
        <w:rPr>
          <w:rFonts w:asciiTheme="minorHAnsi" w:hAnsiTheme="minorHAnsi"/>
          <w:sz w:val="24"/>
          <w:szCs w:val="24"/>
        </w:rPr>
        <w:t xml:space="preserve"> connectivity to millions of additional students and library </w:t>
      </w:r>
      <w:r w:rsidR="00FA642E" w:rsidRPr="00CB5861">
        <w:rPr>
          <w:rFonts w:asciiTheme="minorHAnsi" w:hAnsiTheme="minorHAnsi"/>
          <w:sz w:val="24"/>
          <w:szCs w:val="24"/>
        </w:rPr>
        <w:t>patrons.</w:t>
      </w:r>
      <w:r w:rsidR="00CB5861" w:rsidRPr="00CB5861">
        <w:rPr>
          <w:sz w:val="24"/>
          <w:szCs w:val="24"/>
        </w:rPr>
        <w:t xml:space="preserve"> As part of the Commission's ongoing modernization effort we will continue to assess long-term funding requirements.</w:t>
      </w:r>
    </w:p>
    <w:p w:rsidR="00FA642E" w:rsidRDefault="00FA642E" w:rsidP="00B04E6E">
      <w:pPr>
        <w:pStyle w:val="ParaNum"/>
        <w:numPr>
          <w:ilvl w:val="0"/>
          <w:numId w:val="0"/>
        </w:numPr>
        <w:spacing w:after="0"/>
        <w:rPr>
          <w:rFonts w:asciiTheme="minorHAnsi" w:hAnsiTheme="minorHAnsi"/>
          <w:sz w:val="24"/>
          <w:szCs w:val="24"/>
        </w:rPr>
      </w:pPr>
    </w:p>
    <w:p w:rsidR="00135144" w:rsidRDefault="00135144" w:rsidP="00790756">
      <w:pPr>
        <w:rPr>
          <w:rFonts w:asciiTheme="minorHAnsi" w:hAnsiTheme="minorHAnsi" w:cstheme="minorHAnsi"/>
          <w:b/>
        </w:rPr>
      </w:pPr>
    </w:p>
    <w:p w:rsidR="00790756" w:rsidRPr="004C4356" w:rsidRDefault="00790756" w:rsidP="00790756">
      <w:pPr>
        <w:rPr>
          <w:rFonts w:asciiTheme="minorHAnsi" w:hAnsiTheme="minorHAnsi" w:cstheme="minorHAnsi"/>
          <w:b/>
        </w:rPr>
      </w:pPr>
      <w:r w:rsidRPr="004C4356">
        <w:rPr>
          <w:rFonts w:asciiTheme="minorHAnsi" w:hAnsiTheme="minorHAnsi" w:cstheme="minorHAnsi"/>
          <w:b/>
        </w:rPr>
        <w:t>More Wi-Fi for Rural, Urban Schools</w:t>
      </w:r>
      <w:r w:rsidR="00164DC5">
        <w:rPr>
          <w:rFonts w:asciiTheme="minorHAnsi" w:hAnsiTheme="minorHAnsi" w:cstheme="minorHAnsi"/>
          <w:b/>
        </w:rPr>
        <w:t xml:space="preserve"> and Libraries</w:t>
      </w:r>
    </w:p>
    <w:p w:rsidR="007C2253" w:rsidRDefault="00862832" w:rsidP="00B04E6E">
      <w:pPr>
        <w:pStyle w:val="ParaNum"/>
        <w:numPr>
          <w:ilvl w:val="0"/>
          <w:numId w:val="0"/>
        </w:numPr>
        <w:spacing w:after="0"/>
        <w:rPr>
          <w:rFonts w:asciiTheme="minorHAnsi" w:hAnsiTheme="minorHAnsi"/>
          <w:sz w:val="24"/>
          <w:szCs w:val="24"/>
        </w:rPr>
      </w:pPr>
      <w:r>
        <w:rPr>
          <w:rFonts w:asciiTheme="minorHAnsi" w:hAnsiTheme="minorHAnsi"/>
          <w:sz w:val="24"/>
          <w:szCs w:val="24"/>
        </w:rPr>
        <w:t>Modernizing our rules to facilitate investment in Wi-Fi</w:t>
      </w:r>
      <w:r w:rsidR="00FA642E" w:rsidRPr="004C4356">
        <w:rPr>
          <w:rFonts w:asciiTheme="minorHAnsi" w:hAnsiTheme="minorHAnsi"/>
          <w:sz w:val="24"/>
          <w:szCs w:val="24"/>
        </w:rPr>
        <w:t xml:space="preserve"> would result in a 75</w:t>
      </w:r>
      <w:r w:rsidR="00B34939" w:rsidRPr="004C4356">
        <w:rPr>
          <w:rFonts w:asciiTheme="minorHAnsi" w:hAnsiTheme="minorHAnsi"/>
          <w:sz w:val="24"/>
          <w:szCs w:val="24"/>
        </w:rPr>
        <w:t xml:space="preserve"> percent</w:t>
      </w:r>
      <w:r w:rsidR="00FA642E" w:rsidRPr="004C4356">
        <w:rPr>
          <w:rFonts w:asciiTheme="minorHAnsi" w:hAnsiTheme="minorHAnsi"/>
          <w:sz w:val="24"/>
          <w:szCs w:val="24"/>
        </w:rPr>
        <w:t xml:space="preserve"> increase in Wi-Fi funding for rural areas, which have been disproportionately shut out by the current system.</w:t>
      </w:r>
      <w:r w:rsidR="00790756" w:rsidRPr="004C4356">
        <w:rPr>
          <w:rFonts w:asciiTheme="minorHAnsi" w:hAnsiTheme="minorHAnsi"/>
          <w:sz w:val="24"/>
          <w:szCs w:val="24"/>
        </w:rPr>
        <w:t xml:space="preserve"> Under </w:t>
      </w:r>
      <w:r w:rsidR="00DC0E42">
        <w:rPr>
          <w:rFonts w:asciiTheme="minorHAnsi" w:hAnsiTheme="minorHAnsi"/>
          <w:sz w:val="24"/>
          <w:szCs w:val="24"/>
        </w:rPr>
        <w:t>existing rules</w:t>
      </w:r>
      <w:r w:rsidR="00790756" w:rsidRPr="004C4356">
        <w:rPr>
          <w:rFonts w:asciiTheme="minorHAnsi" w:hAnsiTheme="minorHAnsi"/>
          <w:sz w:val="24"/>
          <w:szCs w:val="24"/>
        </w:rPr>
        <w:t xml:space="preserve"> rural schools on average receive 25</w:t>
      </w:r>
      <w:r w:rsidR="007434C4">
        <w:rPr>
          <w:rFonts w:asciiTheme="minorHAnsi" w:hAnsiTheme="minorHAnsi"/>
          <w:sz w:val="24"/>
          <w:szCs w:val="24"/>
        </w:rPr>
        <w:t xml:space="preserve"> percent</w:t>
      </w:r>
      <w:r w:rsidR="00790756" w:rsidRPr="004C4356">
        <w:rPr>
          <w:rFonts w:asciiTheme="minorHAnsi" w:hAnsiTheme="minorHAnsi"/>
          <w:sz w:val="24"/>
          <w:szCs w:val="24"/>
        </w:rPr>
        <w:t xml:space="preserve"> less Wi-Fi funding for every student, and 50</w:t>
      </w:r>
      <w:r w:rsidR="007434C4">
        <w:rPr>
          <w:rFonts w:asciiTheme="minorHAnsi" w:hAnsiTheme="minorHAnsi"/>
          <w:sz w:val="24"/>
          <w:szCs w:val="24"/>
        </w:rPr>
        <w:t xml:space="preserve"> percent</w:t>
      </w:r>
      <w:r w:rsidR="00790756" w:rsidRPr="004C4356">
        <w:rPr>
          <w:rFonts w:asciiTheme="minorHAnsi" w:hAnsiTheme="minorHAnsi"/>
          <w:sz w:val="24"/>
          <w:szCs w:val="24"/>
        </w:rPr>
        <w:t xml:space="preserve"> less funding for every school, compared to their non-rural peers, because the current rules often put them at the back of the line</w:t>
      </w:r>
      <w:r w:rsidR="00793179">
        <w:rPr>
          <w:rFonts w:asciiTheme="minorHAnsi" w:hAnsiTheme="minorHAnsi"/>
          <w:sz w:val="24"/>
          <w:szCs w:val="24"/>
        </w:rPr>
        <w:t>.</w:t>
      </w:r>
    </w:p>
    <w:p w:rsidR="007C2253" w:rsidRPr="00164DC5" w:rsidRDefault="007C2253" w:rsidP="00B04E6E">
      <w:pPr>
        <w:pStyle w:val="ParaNum"/>
        <w:numPr>
          <w:ilvl w:val="0"/>
          <w:numId w:val="0"/>
        </w:numPr>
        <w:spacing w:after="0"/>
        <w:rPr>
          <w:rFonts w:asciiTheme="minorHAnsi" w:hAnsiTheme="minorHAnsi"/>
          <w:szCs w:val="22"/>
        </w:rPr>
      </w:pPr>
    </w:p>
    <w:p w:rsidR="0012319F" w:rsidRDefault="004C4356" w:rsidP="00962064">
      <w:pPr>
        <w:pStyle w:val="ParaNum"/>
        <w:numPr>
          <w:ilvl w:val="0"/>
          <w:numId w:val="0"/>
        </w:numPr>
        <w:spacing w:after="0"/>
        <w:rPr>
          <w:rFonts w:asciiTheme="minorHAnsi" w:hAnsiTheme="minorHAnsi"/>
          <w:i/>
          <w:sz w:val="24"/>
          <w:szCs w:val="24"/>
        </w:rPr>
      </w:pPr>
      <w:r w:rsidRPr="00164DC5">
        <w:rPr>
          <w:rFonts w:asciiTheme="minorHAnsi" w:hAnsiTheme="minorHAnsi"/>
          <w:i/>
          <w:szCs w:val="22"/>
        </w:rPr>
        <w:t xml:space="preserve">Figure </w:t>
      </w:r>
      <w:r w:rsidR="007C2253" w:rsidRPr="00164DC5">
        <w:rPr>
          <w:rFonts w:asciiTheme="minorHAnsi" w:hAnsiTheme="minorHAnsi"/>
          <w:i/>
          <w:szCs w:val="22"/>
        </w:rPr>
        <w:t>4</w:t>
      </w:r>
      <w:r w:rsidRPr="00164DC5">
        <w:rPr>
          <w:rFonts w:asciiTheme="minorHAnsi" w:hAnsiTheme="minorHAnsi"/>
          <w:i/>
          <w:szCs w:val="22"/>
        </w:rPr>
        <w:t>: Projected Increase in Rural School Funding for Internal Connections 2015-2019</w:t>
      </w:r>
    </w:p>
    <w:p w:rsidR="009E4F26" w:rsidRPr="00FA642E" w:rsidRDefault="009E4F26" w:rsidP="0012319F">
      <w:pPr>
        <w:pStyle w:val="ParaNum"/>
        <w:numPr>
          <w:ilvl w:val="0"/>
          <w:numId w:val="0"/>
        </w:numPr>
        <w:spacing w:after="0"/>
        <w:ind w:left="720"/>
        <w:rPr>
          <w:rFonts w:asciiTheme="minorHAnsi" w:hAnsiTheme="minorHAnsi"/>
          <w:b/>
          <w:sz w:val="24"/>
          <w:szCs w:val="24"/>
        </w:rPr>
      </w:pPr>
      <w:r w:rsidRPr="00684574">
        <w:rPr>
          <w:rFonts w:asciiTheme="minorHAnsi" w:hAnsiTheme="minorHAnsi"/>
          <w:b/>
          <w:noProof/>
          <w:snapToGrid/>
          <w:sz w:val="24"/>
          <w:szCs w:val="24"/>
        </w:rPr>
        <w:drawing>
          <wp:inline distT="0" distB="0" distL="0" distR="0" wp14:anchorId="310FFB1B" wp14:editId="4D210211">
            <wp:extent cx="459105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png"/>
                    <pic:cNvPicPr/>
                  </pic:nvPicPr>
                  <pic:blipFill>
                    <a:blip r:embed="rId17">
                      <a:extLst>
                        <a:ext uri="{28A0092B-C50C-407E-A947-70E740481C1C}">
                          <a14:useLocalDpi xmlns:a14="http://schemas.microsoft.com/office/drawing/2010/main" val="0"/>
                        </a:ext>
                      </a:extLst>
                    </a:blip>
                    <a:stretch>
                      <a:fillRect/>
                    </a:stretch>
                  </pic:blipFill>
                  <pic:spPr>
                    <a:xfrm>
                      <a:off x="0" y="0"/>
                      <a:ext cx="4591050" cy="2590800"/>
                    </a:xfrm>
                    <a:prstGeom prst="rect">
                      <a:avLst/>
                    </a:prstGeom>
                  </pic:spPr>
                </pic:pic>
              </a:graphicData>
            </a:graphic>
          </wp:inline>
        </w:drawing>
      </w:r>
    </w:p>
    <w:p w:rsidR="004C4356" w:rsidRDefault="004C4356" w:rsidP="00B04E6E">
      <w:pPr>
        <w:pStyle w:val="ParaNum"/>
        <w:numPr>
          <w:ilvl w:val="0"/>
          <w:numId w:val="0"/>
        </w:numPr>
        <w:spacing w:after="0"/>
        <w:rPr>
          <w:rFonts w:asciiTheme="minorHAnsi" w:hAnsiTheme="minorHAnsi"/>
          <w:sz w:val="24"/>
          <w:szCs w:val="24"/>
        </w:rPr>
      </w:pPr>
    </w:p>
    <w:p w:rsidR="00FA642E" w:rsidRDefault="003523A0" w:rsidP="00B04E6E">
      <w:pPr>
        <w:pStyle w:val="ParaNum"/>
        <w:numPr>
          <w:ilvl w:val="0"/>
          <w:numId w:val="0"/>
        </w:numPr>
        <w:spacing w:after="0"/>
        <w:rPr>
          <w:rFonts w:asciiTheme="minorHAnsi" w:hAnsiTheme="minorHAnsi"/>
          <w:sz w:val="24"/>
          <w:szCs w:val="24"/>
        </w:rPr>
      </w:pPr>
      <w:r>
        <w:rPr>
          <w:rFonts w:asciiTheme="minorHAnsi" w:hAnsiTheme="minorHAnsi"/>
          <w:sz w:val="24"/>
          <w:szCs w:val="24"/>
        </w:rPr>
        <w:t>While increasing access to rural schools and libraries, t</w:t>
      </w:r>
      <w:r w:rsidR="00FA642E">
        <w:rPr>
          <w:rFonts w:asciiTheme="minorHAnsi" w:hAnsiTheme="minorHAnsi"/>
          <w:sz w:val="24"/>
          <w:szCs w:val="24"/>
        </w:rPr>
        <w:t>he proposal would also dramatically increase</w:t>
      </w:r>
      <w:r w:rsidR="009E44D3">
        <w:rPr>
          <w:rFonts w:asciiTheme="minorHAnsi" w:hAnsiTheme="minorHAnsi"/>
          <w:sz w:val="24"/>
          <w:szCs w:val="24"/>
        </w:rPr>
        <w:t xml:space="preserve"> Wi-Fi</w:t>
      </w:r>
      <w:r w:rsidR="00FA642E">
        <w:rPr>
          <w:rFonts w:asciiTheme="minorHAnsi" w:hAnsiTheme="minorHAnsi"/>
          <w:sz w:val="24"/>
          <w:szCs w:val="24"/>
        </w:rPr>
        <w:t xml:space="preserve"> funding to non-rural schools</w:t>
      </w:r>
      <w:r>
        <w:rPr>
          <w:rFonts w:asciiTheme="minorHAnsi" w:hAnsiTheme="minorHAnsi"/>
          <w:sz w:val="24"/>
          <w:szCs w:val="24"/>
        </w:rPr>
        <w:t>. By the end of 2019, urban</w:t>
      </w:r>
      <w:r w:rsidR="00E77571">
        <w:rPr>
          <w:rFonts w:asciiTheme="minorHAnsi" w:hAnsiTheme="minorHAnsi"/>
          <w:sz w:val="24"/>
          <w:szCs w:val="24"/>
        </w:rPr>
        <w:t xml:space="preserve"> and suburban</w:t>
      </w:r>
      <w:r>
        <w:rPr>
          <w:rFonts w:asciiTheme="minorHAnsi" w:hAnsiTheme="minorHAnsi"/>
          <w:sz w:val="24"/>
          <w:szCs w:val="24"/>
        </w:rPr>
        <w:t xml:space="preserve"> schools would see a</w:t>
      </w:r>
      <w:r w:rsidR="00FA642E">
        <w:rPr>
          <w:rFonts w:asciiTheme="minorHAnsi" w:hAnsiTheme="minorHAnsi"/>
          <w:sz w:val="24"/>
          <w:szCs w:val="24"/>
        </w:rPr>
        <w:t xml:space="preserve"> 60</w:t>
      </w:r>
      <w:r w:rsidR="007434C4">
        <w:rPr>
          <w:rFonts w:asciiTheme="minorHAnsi" w:hAnsiTheme="minorHAnsi"/>
          <w:sz w:val="24"/>
          <w:szCs w:val="24"/>
        </w:rPr>
        <w:t> </w:t>
      </w:r>
      <w:r w:rsidR="00B34939">
        <w:rPr>
          <w:rFonts w:asciiTheme="minorHAnsi" w:hAnsiTheme="minorHAnsi"/>
          <w:sz w:val="24"/>
          <w:szCs w:val="24"/>
        </w:rPr>
        <w:t>percent</w:t>
      </w:r>
      <w:r w:rsidR="003F7B01">
        <w:rPr>
          <w:rFonts w:asciiTheme="minorHAnsi" w:hAnsiTheme="minorHAnsi"/>
          <w:sz w:val="24"/>
          <w:szCs w:val="24"/>
        </w:rPr>
        <w:t xml:space="preserve"> </w:t>
      </w:r>
      <w:r>
        <w:rPr>
          <w:rFonts w:asciiTheme="minorHAnsi" w:hAnsiTheme="minorHAnsi"/>
          <w:sz w:val="24"/>
          <w:szCs w:val="24"/>
        </w:rPr>
        <w:t xml:space="preserve">increase in </w:t>
      </w:r>
      <w:r w:rsidR="00FA642E">
        <w:rPr>
          <w:rFonts w:asciiTheme="minorHAnsi" w:hAnsiTheme="minorHAnsi"/>
          <w:sz w:val="24"/>
          <w:szCs w:val="24"/>
        </w:rPr>
        <w:t>funding compared to the last five years.</w:t>
      </w:r>
    </w:p>
    <w:p w:rsidR="004C4356" w:rsidRDefault="004C4356" w:rsidP="00B04E6E">
      <w:pPr>
        <w:pStyle w:val="ParaNum"/>
        <w:numPr>
          <w:ilvl w:val="0"/>
          <w:numId w:val="0"/>
        </w:numPr>
        <w:spacing w:after="0"/>
        <w:rPr>
          <w:rFonts w:asciiTheme="minorHAnsi" w:hAnsiTheme="minorHAnsi"/>
          <w:sz w:val="24"/>
          <w:szCs w:val="24"/>
        </w:rPr>
      </w:pPr>
    </w:p>
    <w:p w:rsidR="004C4356" w:rsidRDefault="004C4356" w:rsidP="00B04E6E">
      <w:pPr>
        <w:pStyle w:val="ParaNum"/>
        <w:numPr>
          <w:ilvl w:val="0"/>
          <w:numId w:val="0"/>
        </w:numPr>
        <w:spacing w:after="0"/>
        <w:rPr>
          <w:rFonts w:asciiTheme="minorHAnsi" w:hAnsiTheme="minorHAnsi"/>
          <w:i/>
          <w:szCs w:val="22"/>
        </w:rPr>
      </w:pPr>
      <w:r w:rsidRPr="00164DC5">
        <w:rPr>
          <w:rFonts w:asciiTheme="minorHAnsi" w:hAnsiTheme="minorHAnsi"/>
          <w:i/>
          <w:szCs w:val="22"/>
        </w:rPr>
        <w:t xml:space="preserve">Figure </w:t>
      </w:r>
      <w:r w:rsidR="00F72739" w:rsidRPr="00164DC5">
        <w:rPr>
          <w:rFonts w:asciiTheme="minorHAnsi" w:hAnsiTheme="minorHAnsi"/>
          <w:i/>
          <w:szCs w:val="22"/>
        </w:rPr>
        <w:t>5</w:t>
      </w:r>
      <w:r w:rsidRPr="00164DC5">
        <w:rPr>
          <w:rFonts w:asciiTheme="minorHAnsi" w:hAnsiTheme="minorHAnsi"/>
          <w:i/>
          <w:szCs w:val="22"/>
        </w:rPr>
        <w:t xml:space="preserve">: Projected Increase in Urban </w:t>
      </w:r>
      <w:r w:rsidR="00E77571" w:rsidRPr="00164DC5">
        <w:rPr>
          <w:rFonts w:asciiTheme="minorHAnsi" w:hAnsiTheme="minorHAnsi"/>
          <w:i/>
          <w:szCs w:val="22"/>
        </w:rPr>
        <w:t xml:space="preserve">and Suburban </w:t>
      </w:r>
      <w:r w:rsidRPr="00164DC5">
        <w:rPr>
          <w:rFonts w:asciiTheme="minorHAnsi" w:hAnsiTheme="minorHAnsi"/>
          <w:i/>
          <w:szCs w:val="22"/>
        </w:rPr>
        <w:t>School Funding for Internal Connections 2015-2019</w:t>
      </w:r>
    </w:p>
    <w:p w:rsidR="00164DC5" w:rsidRPr="00164DC5" w:rsidRDefault="00164DC5" w:rsidP="00B04E6E">
      <w:pPr>
        <w:pStyle w:val="ParaNum"/>
        <w:numPr>
          <w:ilvl w:val="0"/>
          <w:numId w:val="0"/>
        </w:numPr>
        <w:spacing w:after="0"/>
        <w:rPr>
          <w:rFonts w:asciiTheme="minorHAnsi" w:hAnsiTheme="minorHAnsi"/>
          <w:szCs w:val="22"/>
        </w:rPr>
      </w:pPr>
    </w:p>
    <w:p w:rsidR="00FA642E" w:rsidRDefault="00164DC5" w:rsidP="00164DC5">
      <w:pPr>
        <w:pStyle w:val="ParaNum"/>
        <w:numPr>
          <w:ilvl w:val="0"/>
          <w:numId w:val="0"/>
        </w:numPr>
        <w:spacing w:after="0"/>
        <w:ind w:firstLine="720"/>
        <w:rPr>
          <w:rFonts w:asciiTheme="minorHAnsi" w:hAnsiTheme="minorHAnsi"/>
          <w:sz w:val="24"/>
          <w:szCs w:val="24"/>
        </w:rPr>
      </w:pPr>
      <w:r>
        <w:rPr>
          <w:rFonts w:asciiTheme="minorHAnsi" w:hAnsiTheme="minorHAnsi"/>
          <w:noProof/>
          <w:snapToGrid/>
          <w:sz w:val="24"/>
          <w:szCs w:val="24"/>
        </w:rPr>
        <w:drawing>
          <wp:inline distT="0" distB="0" distL="0" distR="0" wp14:anchorId="0018A282" wp14:editId="0236DFE9">
            <wp:extent cx="4514850" cy="2781300"/>
            <wp:effectExtent l="0" t="0" r="0" b="0"/>
            <wp:docPr id="7" name="Picture 7" descr="D:\Users\Shannon.Gilson\AppData\Local\Microsoft\Windows\Temporary Internet Files\Content.Outlook\XJCDA8J7\suburba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hannon.Gilson\AppData\Local\Microsoft\Windows\Temporary Internet Files\Content.Outlook\XJCDA8J7\suburban (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0" cy="2781300"/>
                    </a:xfrm>
                    <a:prstGeom prst="rect">
                      <a:avLst/>
                    </a:prstGeom>
                    <a:noFill/>
                    <a:ln>
                      <a:noFill/>
                    </a:ln>
                  </pic:spPr>
                </pic:pic>
              </a:graphicData>
            </a:graphic>
          </wp:inline>
        </w:drawing>
      </w:r>
    </w:p>
    <w:p w:rsidR="004C4356" w:rsidRDefault="007C2253" w:rsidP="000F22B3">
      <w:pPr>
        <w:rPr>
          <w:rFonts w:ascii="Calibri" w:hAnsi="Calibri"/>
          <w:b/>
          <w:szCs w:val="24"/>
        </w:rPr>
      </w:pPr>
      <w:r w:rsidRPr="007C2253">
        <w:rPr>
          <w:rFonts w:ascii="Calibri" w:hAnsi="Calibri"/>
          <w:b/>
          <w:szCs w:val="24"/>
        </w:rPr>
        <w:t>Maximizing current funds, connecting millions</w:t>
      </w:r>
    </w:p>
    <w:p w:rsidR="00937D75" w:rsidRDefault="007C2253" w:rsidP="00B04E6E">
      <w:pPr>
        <w:pStyle w:val="ParaNum"/>
        <w:numPr>
          <w:ilvl w:val="0"/>
          <w:numId w:val="0"/>
        </w:numPr>
        <w:spacing w:after="0"/>
        <w:rPr>
          <w:rFonts w:asciiTheme="minorHAnsi" w:hAnsiTheme="minorHAnsi"/>
          <w:sz w:val="24"/>
          <w:szCs w:val="24"/>
        </w:rPr>
      </w:pPr>
      <w:r>
        <w:rPr>
          <w:rFonts w:asciiTheme="minorHAnsi" w:hAnsiTheme="minorHAnsi"/>
          <w:sz w:val="24"/>
          <w:szCs w:val="24"/>
        </w:rPr>
        <w:t xml:space="preserve">This proposal, if adopted, would inject $2 billion dollars in </w:t>
      </w:r>
      <w:r w:rsidR="003F7B01">
        <w:rPr>
          <w:rFonts w:asciiTheme="minorHAnsi" w:hAnsiTheme="minorHAnsi"/>
          <w:sz w:val="24"/>
          <w:szCs w:val="24"/>
        </w:rPr>
        <w:t xml:space="preserve">new </w:t>
      </w:r>
      <w:r>
        <w:rPr>
          <w:rFonts w:asciiTheme="minorHAnsi" w:hAnsiTheme="minorHAnsi"/>
          <w:sz w:val="24"/>
          <w:szCs w:val="24"/>
        </w:rPr>
        <w:t xml:space="preserve">repurposed </w:t>
      </w:r>
      <w:r w:rsidR="003F7B01">
        <w:rPr>
          <w:rFonts w:asciiTheme="minorHAnsi" w:hAnsiTheme="minorHAnsi"/>
          <w:sz w:val="24"/>
          <w:szCs w:val="24"/>
        </w:rPr>
        <w:t xml:space="preserve">funding </w:t>
      </w:r>
      <w:r>
        <w:rPr>
          <w:rFonts w:asciiTheme="minorHAnsi" w:hAnsiTheme="minorHAnsi"/>
          <w:sz w:val="24"/>
          <w:szCs w:val="24"/>
        </w:rPr>
        <w:t>in 2015 and 2016</w:t>
      </w:r>
      <w:r w:rsidR="00862832">
        <w:rPr>
          <w:rFonts w:asciiTheme="minorHAnsi" w:hAnsiTheme="minorHAnsi"/>
          <w:sz w:val="24"/>
          <w:szCs w:val="24"/>
        </w:rPr>
        <w:t xml:space="preserve">, and, combined with </w:t>
      </w:r>
      <w:r w:rsidR="003F7B01">
        <w:rPr>
          <w:rFonts w:asciiTheme="minorHAnsi" w:hAnsiTheme="minorHAnsi"/>
          <w:sz w:val="24"/>
          <w:szCs w:val="24"/>
        </w:rPr>
        <w:t>the associated programmatic reforms</w:t>
      </w:r>
      <w:r w:rsidR="00862832">
        <w:rPr>
          <w:rFonts w:asciiTheme="minorHAnsi" w:hAnsiTheme="minorHAnsi"/>
          <w:sz w:val="24"/>
          <w:szCs w:val="24"/>
        </w:rPr>
        <w:t>,</w:t>
      </w:r>
      <w:r w:rsidR="003F7B01">
        <w:rPr>
          <w:rFonts w:asciiTheme="minorHAnsi" w:hAnsiTheme="minorHAnsi"/>
          <w:sz w:val="24"/>
          <w:szCs w:val="24"/>
        </w:rPr>
        <w:t xml:space="preserve"> would result in millions more students, tens of thousands of additional schools, and thousands of additional libraries getting support for badly needed Wi-Fi upgrades</w:t>
      </w:r>
      <w:r w:rsidR="000F22B3">
        <w:rPr>
          <w:rFonts w:asciiTheme="minorHAnsi" w:hAnsiTheme="minorHAnsi"/>
          <w:sz w:val="24"/>
          <w:szCs w:val="24"/>
        </w:rPr>
        <w:t xml:space="preserve"> by 2019</w:t>
      </w:r>
      <w:r w:rsidR="00473BE6">
        <w:rPr>
          <w:rFonts w:asciiTheme="minorHAnsi" w:hAnsiTheme="minorHAnsi"/>
          <w:sz w:val="24"/>
          <w:szCs w:val="24"/>
        </w:rPr>
        <w:t>.</w:t>
      </w:r>
      <w:r w:rsidR="00962064" w:rsidRPr="00962064">
        <w:rPr>
          <w:rFonts w:asciiTheme="minorHAnsi" w:hAnsiTheme="minorHAnsi"/>
          <w:sz w:val="24"/>
          <w:szCs w:val="24"/>
        </w:rPr>
        <w:t xml:space="preserve"> </w:t>
      </w:r>
      <w:r w:rsidR="00962064">
        <w:rPr>
          <w:rFonts w:asciiTheme="minorHAnsi" w:hAnsiTheme="minorHAnsi"/>
          <w:sz w:val="24"/>
          <w:szCs w:val="24"/>
        </w:rPr>
        <w:t>These positive impacts would be felt in every state nationwide</w:t>
      </w:r>
      <w:r w:rsidR="00CB5861">
        <w:rPr>
          <w:rFonts w:asciiTheme="minorHAnsi" w:hAnsiTheme="minorHAnsi"/>
          <w:sz w:val="24"/>
          <w:szCs w:val="24"/>
        </w:rPr>
        <w:t>.</w:t>
      </w:r>
    </w:p>
    <w:p w:rsidR="00F72739" w:rsidRPr="00B04E6E" w:rsidRDefault="00F72739" w:rsidP="00B04E6E">
      <w:pPr>
        <w:pStyle w:val="ParaNum"/>
        <w:numPr>
          <w:ilvl w:val="0"/>
          <w:numId w:val="0"/>
        </w:numPr>
        <w:spacing w:after="0"/>
        <w:rPr>
          <w:rFonts w:asciiTheme="minorHAnsi" w:hAnsiTheme="minorHAnsi"/>
          <w:sz w:val="24"/>
          <w:szCs w:val="24"/>
        </w:rPr>
      </w:pPr>
    </w:p>
    <w:p w:rsidR="00A77EA5" w:rsidRPr="00164DC5" w:rsidRDefault="00F72739" w:rsidP="00B04E6E">
      <w:pPr>
        <w:pStyle w:val="ParaNum"/>
        <w:numPr>
          <w:ilvl w:val="0"/>
          <w:numId w:val="0"/>
        </w:numPr>
        <w:spacing w:after="0"/>
        <w:rPr>
          <w:rFonts w:asciiTheme="minorHAnsi" w:hAnsiTheme="minorHAnsi"/>
          <w:i/>
          <w:szCs w:val="22"/>
        </w:rPr>
      </w:pPr>
      <w:r w:rsidRPr="00164DC5">
        <w:rPr>
          <w:rFonts w:asciiTheme="minorHAnsi" w:hAnsiTheme="minorHAnsi"/>
          <w:i/>
          <w:szCs w:val="22"/>
        </w:rPr>
        <w:t xml:space="preserve">Figure 6: Projected </w:t>
      </w:r>
      <w:r w:rsidR="00962064" w:rsidRPr="00164DC5">
        <w:rPr>
          <w:rFonts w:asciiTheme="minorHAnsi" w:hAnsiTheme="minorHAnsi"/>
          <w:i/>
          <w:szCs w:val="22"/>
        </w:rPr>
        <w:t>i</w:t>
      </w:r>
      <w:r w:rsidRPr="00164DC5">
        <w:rPr>
          <w:rFonts w:asciiTheme="minorHAnsi" w:hAnsiTheme="minorHAnsi"/>
          <w:i/>
          <w:szCs w:val="22"/>
        </w:rPr>
        <w:t xml:space="preserve">ncrease in </w:t>
      </w:r>
      <w:r w:rsidR="00286C8A" w:rsidRPr="00164DC5">
        <w:rPr>
          <w:rFonts w:asciiTheme="minorHAnsi" w:hAnsiTheme="minorHAnsi"/>
          <w:i/>
          <w:szCs w:val="22"/>
        </w:rPr>
        <w:t>s</w:t>
      </w:r>
      <w:r w:rsidRPr="00164DC5">
        <w:rPr>
          <w:rFonts w:asciiTheme="minorHAnsi" w:hAnsiTheme="minorHAnsi"/>
          <w:i/>
          <w:szCs w:val="22"/>
        </w:rPr>
        <w:t xml:space="preserve">tudents </w:t>
      </w:r>
      <w:r w:rsidR="00286C8A" w:rsidRPr="00164DC5">
        <w:rPr>
          <w:rFonts w:asciiTheme="minorHAnsi" w:hAnsiTheme="minorHAnsi"/>
          <w:i/>
          <w:szCs w:val="22"/>
        </w:rPr>
        <w:t>at schools receiving funding for</w:t>
      </w:r>
      <w:r w:rsidRPr="00164DC5">
        <w:rPr>
          <w:rFonts w:asciiTheme="minorHAnsi" w:hAnsiTheme="minorHAnsi"/>
          <w:i/>
          <w:szCs w:val="22"/>
        </w:rPr>
        <w:t xml:space="preserve"> Wi-Fi </w:t>
      </w:r>
      <w:r w:rsidR="00286C8A" w:rsidRPr="00164DC5">
        <w:rPr>
          <w:rFonts w:asciiTheme="minorHAnsi" w:hAnsiTheme="minorHAnsi"/>
          <w:i/>
          <w:szCs w:val="22"/>
        </w:rPr>
        <w:t xml:space="preserve">upgrades </w:t>
      </w:r>
      <w:r w:rsidRPr="00164DC5">
        <w:rPr>
          <w:rFonts w:asciiTheme="minorHAnsi" w:hAnsiTheme="minorHAnsi"/>
          <w:i/>
          <w:szCs w:val="22"/>
        </w:rPr>
        <w:t>by 2019.</w:t>
      </w:r>
    </w:p>
    <w:p w:rsidR="00F72739" w:rsidRDefault="00F72739" w:rsidP="00B04E6E">
      <w:pPr>
        <w:pStyle w:val="ParaNum"/>
        <w:numPr>
          <w:ilvl w:val="0"/>
          <w:numId w:val="0"/>
        </w:numPr>
        <w:spacing w:after="0"/>
        <w:rPr>
          <w:rFonts w:asciiTheme="minorHAnsi" w:hAnsiTheme="minorHAnsi"/>
          <w:i/>
          <w:sz w:val="24"/>
          <w:szCs w:val="24"/>
        </w:rPr>
      </w:pPr>
    </w:p>
    <w:p w:rsidR="00F72739" w:rsidRDefault="00F72739" w:rsidP="00B04E6E">
      <w:pPr>
        <w:pStyle w:val="ParaNum"/>
        <w:numPr>
          <w:ilvl w:val="0"/>
          <w:numId w:val="0"/>
        </w:numPr>
        <w:spacing w:after="0"/>
        <w:rPr>
          <w:rFonts w:asciiTheme="minorHAnsi" w:hAnsiTheme="minorHAnsi"/>
          <w:sz w:val="24"/>
          <w:szCs w:val="24"/>
        </w:rPr>
      </w:pPr>
    </w:p>
    <w:p w:rsidR="009E4F26" w:rsidRDefault="009E4F26" w:rsidP="007C2253">
      <w:pPr>
        <w:pStyle w:val="ParaNum"/>
        <w:numPr>
          <w:ilvl w:val="0"/>
          <w:numId w:val="0"/>
        </w:numPr>
        <w:spacing w:after="0"/>
        <w:ind w:left="720" w:firstLine="720"/>
        <w:rPr>
          <w:rFonts w:asciiTheme="minorHAnsi" w:hAnsiTheme="minorHAnsi"/>
          <w:b/>
          <w:sz w:val="24"/>
          <w:szCs w:val="24"/>
        </w:rPr>
      </w:pPr>
      <w:r w:rsidRPr="00684574">
        <w:rPr>
          <w:rFonts w:asciiTheme="minorHAnsi" w:hAnsiTheme="minorHAnsi"/>
          <w:b/>
          <w:noProof/>
          <w:snapToGrid/>
          <w:sz w:val="24"/>
          <w:szCs w:val="24"/>
        </w:rPr>
        <w:drawing>
          <wp:inline distT="0" distB="0" distL="0" distR="0" wp14:anchorId="4AD8A08E" wp14:editId="739450B5">
            <wp:extent cx="4572000" cy="2628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5.png"/>
                    <pic:cNvPicPr/>
                  </pic:nvPicPr>
                  <pic:blipFill>
                    <a:blip r:embed="rId19">
                      <a:extLst>
                        <a:ext uri="{28A0092B-C50C-407E-A947-70E740481C1C}">
                          <a14:useLocalDpi xmlns:a14="http://schemas.microsoft.com/office/drawing/2010/main" val="0"/>
                        </a:ext>
                      </a:extLst>
                    </a:blip>
                    <a:stretch>
                      <a:fillRect/>
                    </a:stretch>
                  </pic:blipFill>
                  <pic:spPr>
                    <a:xfrm>
                      <a:off x="0" y="0"/>
                      <a:ext cx="4572000" cy="2628900"/>
                    </a:xfrm>
                    <a:prstGeom prst="rect">
                      <a:avLst/>
                    </a:prstGeom>
                  </pic:spPr>
                </pic:pic>
              </a:graphicData>
            </a:graphic>
          </wp:inline>
        </w:drawing>
      </w:r>
    </w:p>
    <w:p w:rsidR="007C2253" w:rsidRPr="00A96FAE" w:rsidRDefault="00A96FAE" w:rsidP="003F7B01">
      <w:pPr>
        <w:pStyle w:val="ParaNum"/>
        <w:numPr>
          <w:ilvl w:val="0"/>
          <w:numId w:val="0"/>
        </w:numPr>
        <w:spacing w:after="0"/>
        <w:rPr>
          <w:rFonts w:asciiTheme="minorHAnsi" w:hAnsiTheme="minorHAnsi"/>
          <w:b/>
          <w:sz w:val="24"/>
          <w:szCs w:val="24"/>
        </w:rPr>
      </w:pPr>
      <w:r>
        <w:rPr>
          <w:rFonts w:asciiTheme="minorHAnsi" w:hAnsiTheme="minorHAnsi"/>
          <w:sz w:val="24"/>
          <w:szCs w:val="24"/>
        </w:rPr>
        <w:br/>
      </w:r>
      <w:r w:rsidRPr="00A96FAE">
        <w:rPr>
          <w:rFonts w:asciiTheme="minorHAnsi" w:hAnsiTheme="minorHAnsi"/>
          <w:b/>
          <w:sz w:val="24"/>
          <w:szCs w:val="24"/>
        </w:rPr>
        <w:t>State Impacts</w:t>
      </w:r>
    </w:p>
    <w:p w:rsidR="003F7B01" w:rsidRDefault="00473BE6" w:rsidP="003F7B01">
      <w:pPr>
        <w:pStyle w:val="ParaNum"/>
        <w:numPr>
          <w:ilvl w:val="0"/>
          <w:numId w:val="0"/>
        </w:numPr>
        <w:spacing w:after="0"/>
        <w:rPr>
          <w:rFonts w:asciiTheme="minorHAnsi" w:hAnsiTheme="minorHAnsi"/>
          <w:sz w:val="24"/>
          <w:szCs w:val="24"/>
        </w:rPr>
      </w:pPr>
      <w:r>
        <w:rPr>
          <w:rFonts w:asciiTheme="minorHAnsi" w:hAnsiTheme="minorHAnsi"/>
          <w:sz w:val="24"/>
          <w:szCs w:val="24"/>
        </w:rPr>
        <w:t>Section III</w:t>
      </w:r>
      <w:r w:rsidR="003F7B01">
        <w:rPr>
          <w:rFonts w:asciiTheme="minorHAnsi" w:hAnsiTheme="minorHAnsi"/>
          <w:sz w:val="24"/>
          <w:szCs w:val="24"/>
        </w:rPr>
        <w:t xml:space="preserve"> provides a state-by-state breakdown of the </w:t>
      </w:r>
      <w:r w:rsidR="00DC0E42">
        <w:rPr>
          <w:rFonts w:asciiTheme="minorHAnsi" w:hAnsiTheme="minorHAnsi"/>
          <w:sz w:val="24"/>
          <w:szCs w:val="24"/>
        </w:rPr>
        <w:t xml:space="preserve">estimated </w:t>
      </w:r>
      <w:r w:rsidR="003F7B01">
        <w:rPr>
          <w:rFonts w:asciiTheme="minorHAnsi" w:hAnsiTheme="minorHAnsi"/>
          <w:sz w:val="24"/>
          <w:szCs w:val="24"/>
        </w:rPr>
        <w:t xml:space="preserve">additional students, schools, </w:t>
      </w:r>
      <w:r w:rsidR="003F7B01" w:rsidRPr="00164DC5">
        <w:rPr>
          <w:rFonts w:asciiTheme="minorHAnsi" w:hAnsiTheme="minorHAnsi"/>
          <w:sz w:val="24"/>
          <w:szCs w:val="24"/>
        </w:rPr>
        <w:t>and libraries that would gain the funding needed for Wi-Fi upgrades under the Chairman’s proposal.</w:t>
      </w:r>
      <w:r w:rsidR="00E77571" w:rsidRPr="00164DC5">
        <w:rPr>
          <w:rFonts w:asciiTheme="minorHAnsi" w:hAnsiTheme="minorHAnsi"/>
          <w:sz w:val="24"/>
          <w:szCs w:val="24"/>
        </w:rPr>
        <w:t xml:space="preserve">  For each state</w:t>
      </w:r>
      <w:r w:rsidR="00286C8A" w:rsidRPr="00164DC5">
        <w:rPr>
          <w:rFonts w:asciiTheme="minorHAnsi" w:hAnsiTheme="minorHAnsi"/>
          <w:sz w:val="24"/>
          <w:szCs w:val="24"/>
        </w:rPr>
        <w:t>,</w:t>
      </w:r>
      <w:r w:rsidR="00310E8E" w:rsidRPr="00164DC5">
        <w:rPr>
          <w:rFonts w:asciiTheme="minorHAnsi" w:hAnsiTheme="minorHAnsi"/>
          <w:sz w:val="24"/>
          <w:szCs w:val="24"/>
        </w:rPr>
        <w:t xml:space="preserve"> </w:t>
      </w:r>
      <w:r w:rsidR="00286C8A" w:rsidRPr="00164DC5">
        <w:rPr>
          <w:rFonts w:asciiTheme="minorHAnsi" w:hAnsiTheme="minorHAnsi"/>
          <w:sz w:val="24"/>
          <w:szCs w:val="24"/>
        </w:rPr>
        <w:t>FCC staff compared</w:t>
      </w:r>
      <w:r w:rsidR="00310E8E" w:rsidRPr="00164DC5">
        <w:rPr>
          <w:rFonts w:asciiTheme="minorHAnsi" w:hAnsiTheme="minorHAnsi"/>
          <w:sz w:val="24"/>
          <w:szCs w:val="24"/>
        </w:rPr>
        <w:t xml:space="preserve"> the </w:t>
      </w:r>
      <w:r w:rsidR="00286C8A" w:rsidRPr="00164DC5">
        <w:rPr>
          <w:rFonts w:asciiTheme="minorHAnsi" w:hAnsiTheme="minorHAnsi"/>
          <w:sz w:val="24"/>
          <w:szCs w:val="24"/>
        </w:rPr>
        <w:t xml:space="preserve">number of </w:t>
      </w:r>
      <w:r w:rsidR="00310E8E" w:rsidRPr="00164DC5">
        <w:rPr>
          <w:rFonts w:asciiTheme="minorHAnsi" w:hAnsiTheme="minorHAnsi"/>
          <w:sz w:val="24"/>
          <w:szCs w:val="24"/>
        </w:rPr>
        <w:t xml:space="preserve">schools </w:t>
      </w:r>
      <w:r w:rsidR="00A96FAE" w:rsidRPr="00164DC5">
        <w:rPr>
          <w:rFonts w:asciiTheme="minorHAnsi" w:hAnsiTheme="minorHAnsi"/>
          <w:sz w:val="24"/>
          <w:szCs w:val="24"/>
        </w:rPr>
        <w:t>(all public and non-profit elementary and secondary schools in the state, except those with large private endowments</w:t>
      </w:r>
      <w:r w:rsidR="00A96FAE">
        <w:rPr>
          <w:rFonts w:asciiTheme="minorHAnsi" w:hAnsiTheme="minorHAnsi"/>
          <w:sz w:val="24"/>
          <w:szCs w:val="24"/>
        </w:rPr>
        <w:t xml:space="preserve">) </w:t>
      </w:r>
      <w:r w:rsidR="00310E8E" w:rsidRPr="00164DC5">
        <w:rPr>
          <w:rFonts w:asciiTheme="minorHAnsi" w:hAnsiTheme="minorHAnsi"/>
          <w:sz w:val="24"/>
          <w:szCs w:val="24"/>
        </w:rPr>
        <w:t xml:space="preserve">that received </w:t>
      </w:r>
      <w:r w:rsidR="0091533F" w:rsidRPr="00164DC5">
        <w:rPr>
          <w:rFonts w:asciiTheme="minorHAnsi" w:hAnsiTheme="minorHAnsi"/>
          <w:sz w:val="24"/>
          <w:szCs w:val="24"/>
        </w:rPr>
        <w:t>internal connections</w:t>
      </w:r>
      <w:r w:rsidR="00310E8E" w:rsidRPr="00164DC5">
        <w:rPr>
          <w:rFonts w:asciiTheme="minorHAnsi" w:hAnsiTheme="minorHAnsi"/>
          <w:sz w:val="24"/>
          <w:szCs w:val="24"/>
        </w:rPr>
        <w:t xml:space="preserve"> funding over the last five years to </w:t>
      </w:r>
      <w:r w:rsidR="00286C8A" w:rsidRPr="00164DC5">
        <w:rPr>
          <w:rFonts w:asciiTheme="minorHAnsi" w:hAnsiTheme="minorHAnsi"/>
          <w:sz w:val="24"/>
          <w:szCs w:val="24"/>
        </w:rPr>
        <w:t>the number</w:t>
      </w:r>
      <w:r w:rsidR="00310E8E" w:rsidRPr="00164DC5">
        <w:rPr>
          <w:rFonts w:asciiTheme="minorHAnsi" w:hAnsiTheme="minorHAnsi"/>
          <w:sz w:val="24"/>
          <w:szCs w:val="24"/>
        </w:rPr>
        <w:t xml:space="preserve"> </w:t>
      </w:r>
      <w:r w:rsidR="00286C8A" w:rsidRPr="00164DC5">
        <w:rPr>
          <w:rFonts w:asciiTheme="minorHAnsi" w:hAnsiTheme="minorHAnsi"/>
          <w:sz w:val="24"/>
          <w:szCs w:val="24"/>
        </w:rPr>
        <w:t xml:space="preserve">that would have guaranteed available </w:t>
      </w:r>
      <w:r w:rsidR="0091533F" w:rsidRPr="00164DC5">
        <w:rPr>
          <w:rFonts w:asciiTheme="minorHAnsi" w:hAnsiTheme="minorHAnsi"/>
          <w:sz w:val="24"/>
          <w:szCs w:val="24"/>
        </w:rPr>
        <w:t xml:space="preserve">Wi-Fi </w:t>
      </w:r>
      <w:r w:rsidR="00286C8A" w:rsidRPr="00164DC5">
        <w:rPr>
          <w:rFonts w:asciiTheme="minorHAnsi" w:hAnsiTheme="minorHAnsi"/>
          <w:sz w:val="24"/>
          <w:szCs w:val="24"/>
        </w:rPr>
        <w:t>funding over the next five years</w:t>
      </w:r>
      <w:r w:rsidR="002B6800" w:rsidRPr="00164DC5">
        <w:rPr>
          <w:rFonts w:asciiTheme="minorHAnsi" w:hAnsiTheme="minorHAnsi"/>
          <w:sz w:val="24"/>
          <w:szCs w:val="24"/>
        </w:rPr>
        <w:t xml:space="preserve"> under the proposed order</w:t>
      </w:r>
      <w:r w:rsidR="00164DC5" w:rsidRPr="00164DC5">
        <w:rPr>
          <w:rFonts w:asciiTheme="minorHAnsi" w:hAnsiTheme="minorHAnsi"/>
          <w:sz w:val="24"/>
          <w:szCs w:val="24"/>
        </w:rPr>
        <w:t xml:space="preserve">. </w:t>
      </w:r>
      <w:r w:rsidR="00286C8A" w:rsidRPr="00164DC5">
        <w:rPr>
          <w:rFonts w:asciiTheme="minorHAnsi" w:hAnsiTheme="minorHAnsi"/>
          <w:sz w:val="24"/>
          <w:szCs w:val="24"/>
        </w:rPr>
        <w:t>The table shows the increase in funded schools, as well as the number of students attending those schools.  It also shows the increase in</w:t>
      </w:r>
      <w:r w:rsidR="002B6800" w:rsidRPr="00164DC5">
        <w:rPr>
          <w:rFonts w:asciiTheme="minorHAnsi" w:hAnsiTheme="minorHAnsi"/>
          <w:sz w:val="24"/>
          <w:szCs w:val="24"/>
        </w:rPr>
        <w:t xml:space="preserve"> funded</w:t>
      </w:r>
      <w:r w:rsidR="00286C8A" w:rsidRPr="00164DC5">
        <w:rPr>
          <w:rFonts w:asciiTheme="minorHAnsi" w:hAnsiTheme="minorHAnsi"/>
          <w:sz w:val="24"/>
          <w:szCs w:val="24"/>
        </w:rPr>
        <w:t xml:space="preserve"> libraries.  In each case, the table also</w:t>
      </w:r>
      <w:r w:rsidR="0091533F" w:rsidRPr="00164DC5">
        <w:rPr>
          <w:rFonts w:asciiTheme="minorHAnsi" w:hAnsiTheme="minorHAnsi"/>
          <w:sz w:val="24"/>
          <w:szCs w:val="24"/>
        </w:rPr>
        <w:t xml:space="preserve"> shows the percentage </w:t>
      </w:r>
      <w:r w:rsidR="0091533F">
        <w:rPr>
          <w:rFonts w:asciiTheme="minorHAnsi" w:hAnsiTheme="minorHAnsi"/>
          <w:sz w:val="24"/>
          <w:szCs w:val="24"/>
        </w:rPr>
        <w:t>increase—</w:t>
      </w:r>
      <w:r w:rsidR="00286C8A">
        <w:rPr>
          <w:rFonts w:asciiTheme="minorHAnsi" w:hAnsiTheme="minorHAnsi"/>
          <w:sz w:val="24"/>
          <w:szCs w:val="24"/>
        </w:rPr>
        <w:t xml:space="preserve">for example, if twice as many schools will receive funding over the next five years as received funding over the last five years, </w:t>
      </w:r>
      <w:r w:rsidR="0091533F">
        <w:rPr>
          <w:rFonts w:asciiTheme="minorHAnsi" w:hAnsiTheme="minorHAnsi"/>
          <w:sz w:val="24"/>
          <w:szCs w:val="24"/>
        </w:rPr>
        <w:t>the table shows a 100% increase</w:t>
      </w:r>
      <w:r w:rsidR="00286C8A">
        <w:rPr>
          <w:rFonts w:asciiTheme="minorHAnsi" w:hAnsiTheme="minorHAnsi"/>
          <w:sz w:val="24"/>
          <w:szCs w:val="24"/>
        </w:rPr>
        <w:t>.</w:t>
      </w:r>
    </w:p>
    <w:p w:rsidR="003F7B01" w:rsidRDefault="003F7B01" w:rsidP="003F7B01">
      <w:pPr>
        <w:pStyle w:val="ParaNum"/>
        <w:numPr>
          <w:ilvl w:val="0"/>
          <w:numId w:val="0"/>
        </w:numPr>
        <w:spacing w:after="0"/>
        <w:rPr>
          <w:rFonts w:asciiTheme="minorHAnsi" w:hAnsiTheme="minorHAnsi"/>
          <w:sz w:val="24"/>
          <w:szCs w:val="24"/>
        </w:rPr>
      </w:pPr>
    </w:p>
    <w:p w:rsidR="00381FB3" w:rsidRDefault="003F7B01" w:rsidP="00B04E6E">
      <w:pPr>
        <w:rPr>
          <w:rFonts w:asciiTheme="minorHAnsi" w:hAnsiTheme="minorHAnsi"/>
          <w:szCs w:val="24"/>
        </w:rPr>
      </w:pPr>
      <w:r>
        <w:rPr>
          <w:rFonts w:asciiTheme="minorHAnsi" w:hAnsiTheme="minorHAnsi"/>
          <w:szCs w:val="24"/>
        </w:rPr>
        <w:t xml:space="preserve">Wi-Fi upgrades are by no means the only piece of the puzzle when it comes to connecting all students to the benefits of digital learning and supporting all libraries in bringing robust connectivity to their communities. </w:t>
      </w:r>
      <w:r w:rsidR="006F44D0">
        <w:rPr>
          <w:rFonts w:asciiTheme="minorHAnsi" w:hAnsiTheme="minorHAnsi"/>
          <w:szCs w:val="24"/>
        </w:rPr>
        <w:t xml:space="preserve"> But by acting now, the FCC can move forward on these </w:t>
      </w:r>
      <w:r w:rsidR="002B6800">
        <w:rPr>
          <w:rFonts w:asciiTheme="minorHAnsi" w:hAnsiTheme="minorHAnsi"/>
          <w:szCs w:val="24"/>
        </w:rPr>
        <w:t xml:space="preserve">critical program updates </w:t>
      </w:r>
      <w:r w:rsidR="006F44D0">
        <w:rPr>
          <w:rFonts w:asciiTheme="minorHAnsi" w:hAnsiTheme="minorHAnsi"/>
          <w:szCs w:val="24"/>
        </w:rPr>
        <w:t>this summer, even as it continues to work on other aspects of modernizing this large, complex, but vital program for 21</w:t>
      </w:r>
      <w:r w:rsidR="006F44D0" w:rsidRPr="006F44D0">
        <w:rPr>
          <w:rFonts w:asciiTheme="minorHAnsi" w:hAnsiTheme="minorHAnsi"/>
          <w:szCs w:val="24"/>
          <w:vertAlign w:val="superscript"/>
        </w:rPr>
        <w:t>st</w:t>
      </w:r>
      <w:r w:rsidR="006F44D0">
        <w:rPr>
          <w:rFonts w:asciiTheme="minorHAnsi" w:hAnsiTheme="minorHAnsi"/>
          <w:szCs w:val="24"/>
        </w:rPr>
        <w:t xml:space="preserve"> </w:t>
      </w:r>
      <w:r w:rsidR="00310E8E">
        <w:rPr>
          <w:rFonts w:asciiTheme="minorHAnsi" w:hAnsiTheme="minorHAnsi"/>
          <w:szCs w:val="24"/>
        </w:rPr>
        <w:t>C</w:t>
      </w:r>
      <w:r w:rsidR="006F44D0">
        <w:rPr>
          <w:rFonts w:asciiTheme="minorHAnsi" w:hAnsiTheme="minorHAnsi"/>
          <w:szCs w:val="24"/>
        </w:rPr>
        <w:t>entury learning.</w:t>
      </w:r>
    </w:p>
    <w:p w:rsidR="00164DC5" w:rsidRDefault="00164DC5" w:rsidP="00B04E6E">
      <w:pPr>
        <w:rPr>
          <w:rFonts w:asciiTheme="minorHAnsi" w:hAnsiTheme="minorHAnsi"/>
          <w:szCs w:val="24"/>
        </w:rPr>
      </w:pPr>
    </w:p>
    <w:p w:rsidR="006867E8" w:rsidRPr="00164DC5" w:rsidRDefault="00164DC5" w:rsidP="00164DC5">
      <w:pPr>
        <w:rPr>
          <w:b/>
          <w:sz w:val="28"/>
          <w:szCs w:val="28"/>
        </w:rPr>
      </w:pPr>
      <w:r>
        <w:rPr>
          <w:b/>
          <w:sz w:val="28"/>
          <w:szCs w:val="28"/>
        </w:rPr>
        <w:t>III</w:t>
      </w:r>
      <w:r w:rsidRPr="00164DC5">
        <w:rPr>
          <w:b/>
          <w:sz w:val="27"/>
          <w:szCs w:val="27"/>
        </w:rPr>
        <w:t xml:space="preserve">. </w:t>
      </w:r>
      <w:r w:rsidR="006867E8" w:rsidRPr="00164DC5">
        <w:rPr>
          <w:b/>
          <w:sz w:val="27"/>
          <w:szCs w:val="27"/>
        </w:rPr>
        <w:t>State by State Benefits of the Proposed E-Rate Modernization Order</w:t>
      </w:r>
      <w:r>
        <w:rPr>
          <w:b/>
          <w:sz w:val="27"/>
          <w:szCs w:val="27"/>
        </w:rPr>
        <w:br/>
      </w:r>
    </w:p>
    <w:p w:rsidR="00310E8E" w:rsidRPr="00164DC5" w:rsidRDefault="00310E8E" w:rsidP="00164DC5">
      <w:pPr>
        <w:jc w:val="center"/>
        <w:rPr>
          <w:b/>
          <w:sz w:val="28"/>
          <w:szCs w:val="28"/>
        </w:rPr>
      </w:pPr>
      <w:r w:rsidRPr="00164DC5">
        <w:rPr>
          <w:b/>
          <w:sz w:val="28"/>
          <w:szCs w:val="28"/>
        </w:rPr>
        <w:t>Next 5 Years vs. Last 5 Years</w:t>
      </w:r>
    </w:p>
    <w:p w:rsidR="006867E8" w:rsidRPr="006867E8" w:rsidRDefault="006867E8" w:rsidP="006867E8">
      <w:pPr>
        <w:rPr>
          <w:sz w:val="28"/>
          <w:szCs w:val="28"/>
        </w:rPr>
      </w:pPr>
    </w:p>
    <w:tbl>
      <w:tblPr>
        <w:tblW w:w="0" w:type="auto"/>
        <w:jc w:val="center"/>
        <w:tblLook w:val="04A0" w:firstRow="1" w:lastRow="0" w:firstColumn="1" w:lastColumn="0" w:noHBand="0" w:noVBand="1"/>
      </w:tblPr>
      <w:tblGrid>
        <w:gridCol w:w="1698"/>
        <w:gridCol w:w="1355"/>
        <w:gridCol w:w="1668"/>
        <w:gridCol w:w="996"/>
        <w:gridCol w:w="996"/>
        <w:gridCol w:w="1459"/>
        <w:gridCol w:w="702"/>
        <w:gridCol w:w="702"/>
      </w:tblGrid>
      <w:tr w:rsidR="006867E8" w:rsidRPr="003C2895" w:rsidTr="0012319F">
        <w:trPr>
          <w:trHeight w:val="861"/>
          <w:tblHeader/>
          <w:jc w:val="center"/>
        </w:trPr>
        <w:tc>
          <w:tcPr>
            <w:tcW w:w="0" w:type="auto"/>
            <w:tcBorders>
              <w:top w:val="double" w:sz="4" w:space="0" w:color="auto"/>
              <w:bottom w:val="single" w:sz="4" w:space="0" w:color="auto"/>
            </w:tcBorders>
            <w:shd w:val="clear" w:color="auto" w:fill="auto"/>
            <w:vAlign w:val="center"/>
            <w:hideMark/>
          </w:tcPr>
          <w:p w:rsidR="006867E8" w:rsidRPr="006867E8" w:rsidRDefault="006867E8" w:rsidP="006867E8">
            <w:pPr>
              <w:rPr>
                <w:rFonts w:ascii="Calibri" w:hAnsi="Calibri"/>
                <w:b/>
                <w:bCs/>
                <w:sz w:val="18"/>
              </w:rPr>
            </w:pPr>
            <w:r w:rsidRPr="006867E8">
              <w:rPr>
                <w:rFonts w:ascii="Calibri" w:hAnsi="Calibri"/>
                <w:b/>
                <w:bCs/>
                <w:sz w:val="18"/>
              </w:rPr>
              <w:t>State</w:t>
            </w:r>
          </w:p>
        </w:tc>
        <w:tc>
          <w:tcPr>
            <w:tcW w:w="1355" w:type="dxa"/>
            <w:tcBorders>
              <w:top w:val="double" w:sz="4" w:space="0" w:color="auto"/>
              <w:bottom w:val="single" w:sz="4" w:space="0" w:color="auto"/>
            </w:tcBorders>
            <w:shd w:val="clear" w:color="auto" w:fill="auto"/>
            <w:vAlign w:val="center"/>
            <w:hideMark/>
          </w:tcPr>
          <w:p w:rsidR="006867E8" w:rsidRPr="003C2895" w:rsidRDefault="006867E8" w:rsidP="0012319F">
            <w:pPr>
              <w:jc w:val="center"/>
              <w:rPr>
                <w:rFonts w:ascii="Calibri" w:hAnsi="Calibri"/>
                <w:b/>
                <w:bCs/>
                <w:sz w:val="18"/>
              </w:rPr>
            </w:pPr>
            <w:r w:rsidRPr="003C2895">
              <w:rPr>
                <w:rFonts w:ascii="Calibri" w:hAnsi="Calibri"/>
                <w:b/>
                <w:bCs/>
                <w:sz w:val="18"/>
              </w:rPr>
              <w:t>Additional Students</w:t>
            </w:r>
          </w:p>
        </w:tc>
        <w:tc>
          <w:tcPr>
            <w:tcW w:w="1668" w:type="dxa"/>
            <w:tcBorders>
              <w:top w:val="double" w:sz="4" w:space="0" w:color="auto"/>
              <w:bottom w:val="single" w:sz="4" w:space="0" w:color="auto"/>
            </w:tcBorders>
            <w:shd w:val="clear" w:color="auto" w:fill="auto"/>
            <w:vAlign w:val="center"/>
            <w:hideMark/>
          </w:tcPr>
          <w:p w:rsidR="006867E8" w:rsidRPr="003C2895" w:rsidRDefault="006867E8" w:rsidP="0012319F">
            <w:pPr>
              <w:jc w:val="center"/>
              <w:rPr>
                <w:rFonts w:ascii="Calibri" w:hAnsi="Calibri"/>
                <w:b/>
                <w:bCs/>
                <w:sz w:val="18"/>
              </w:rPr>
            </w:pPr>
            <w:r w:rsidRPr="003C2895">
              <w:rPr>
                <w:rFonts w:ascii="Calibri" w:hAnsi="Calibri"/>
                <w:b/>
                <w:bCs/>
                <w:sz w:val="18"/>
              </w:rPr>
              <w:t>% Change in Students Impact</w:t>
            </w:r>
          </w:p>
        </w:tc>
        <w:tc>
          <w:tcPr>
            <w:tcW w:w="0" w:type="auto"/>
            <w:tcBorders>
              <w:top w:val="double" w:sz="4" w:space="0" w:color="auto"/>
              <w:bottom w:val="single" w:sz="4" w:space="0" w:color="auto"/>
            </w:tcBorders>
            <w:shd w:val="clear" w:color="auto" w:fill="auto"/>
            <w:vAlign w:val="center"/>
            <w:hideMark/>
          </w:tcPr>
          <w:p w:rsidR="006867E8" w:rsidRPr="003C2895" w:rsidRDefault="006867E8" w:rsidP="0012319F">
            <w:pPr>
              <w:jc w:val="center"/>
              <w:rPr>
                <w:rFonts w:ascii="Calibri" w:hAnsi="Calibri"/>
                <w:b/>
                <w:bCs/>
                <w:sz w:val="18"/>
              </w:rPr>
            </w:pPr>
            <w:r w:rsidRPr="003C2895">
              <w:rPr>
                <w:rFonts w:ascii="Calibri" w:hAnsi="Calibri"/>
                <w:b/>
                <w:bCs/>
                <w:sz w:val="18"/>
              </w:rPr>
              <w:t xml:space="preserve">Additional </w:t>
            </w:r>
            <w:r>
              <w:rPr>
                <w:rFonts w:ascii="Calibri" w:hAnsi="Calibri"/>
                <w:b/>
                <w:bCs/>
                <w:sz w:val="18"/>
              </w:rPr>
              <w:br/>
            </w:r>
            <w:r w:rsidRPr="003C2895">
              <w:rPr>
                <w:rFonts w:ascii="Calibri" w:hAnsi="Calibri"/>
                <w:b/>
                <w:bCs/>
                <w:sz w:val="18"/>
              </w:rPr>
              <w:t>Schools</w:t>
            </w:r>
          </w:p>
        </w:tc>
        <w:tc>
          <w:tcPr>
            <w:tcW w:w="0" w:type="auto"/>
            <w:tcBorders>
              <w:top w:val="double" w:sz="4" w:space="0" w:color="auto"/>
              <w:bottom w:val="single" w:sz="4" w:space="0" w:color="auto"/>
            </w:tcBorders>
            <w:shd w:val="clear" w:color="auto" w:fill="auto"/>
            <w:vAlign w:val="center"/>
            <w:hideMark/>
          </w:tcPr>
          <w:p w:rsidR="006867E8" w:rsidRPr="003C2895" w:rsidRDefault="006867E8" w:rsidP="0012319F">
            <w:pPr>
              <w:jc w:val="center"/>
              <w:rPr>
                <w:rFonts w:ascii="Calibri" w:hAnsi="Calibri"/>
                <w:b/>
                <w:bCs/>
                <w:sz w:val="18"/>
              </w:rPr>
            </w:pPr>
            <w:r w:rsidRPr="003C2895">
              <w:rPr>
                <w:rFonts w:ascii="Calibri" w:hAnsi="Calibri"/>
                <w:b/>
                <w:bCs/>
                <w:sz w:val="18"/>
              </w:rPr>
              <w:t>Additional</w:t>
            </w:r>
            <w:r>
              <w:rPr>
                <w:rFonts w:ascii="Calibri" w:hAnsi="Calibri"/>
                <w:b/>
                <w:bCs/>
                <w:sz w:val="18"/>
              </w:rPr>
              <w:br/>
            </w:r>
            <w:r w:rsidRPr="003C2895">
              <w:rPr>
                <w:rFonts w:ascii="Calibri" w:hAnsi="Calibri"/>
                <w:b/>
                <w:bCs/>
                <w:sz w:val="18"/>
              </w:rPr>
              <w:t>Libraries</w:t>
            </w:r>
          </w:p>
        </w:tc>
        <w:tc>
          <w:tcPr>
            <w:tcW w:w="0" w:type="auto"/>
            <w:tcBorders>
              <w:top w:val="double" w:sz="4" w:space="0" w:color="auto"/>
              <w:bottom w:val="single" w:sz="4" w:space="0" w:color="auto"/>
            </w:tcBorders>
            <w:shd w:val="clear" w:color="auto" w:fill="auto"/>
            <w:vAlign w:val="center"/>
            <w:hideMark/>
          </w:tcPr>
          <w:p w:rsidR="006867E8" w:rsidRPr="003C2895" w:rsidRDefault="006867E8" w:rsidP="0012319F">
            <w:pPr>
              <w:jc w:val="center"/>
              <w:rPr>
                <w:rFonts w:ascii="Calibri" w:hAnsi="Calibri"/>
                <w:b/>
                <w:bCs/>
                <w:sz w:val="18"/>
              </w:rPr>
            </w:pPr>
            <w:r w:rsidRPr="003C2895">
              <w:rPr>
                <w:rFonts w:ascii="Calibri" w:hAnsi="Calibri"/>
                <w:b/>
                <w:bCs/>
                <w:sz w:val="18"/>
              </w:rPr>
              <w:t xml:space="preserve">Additional Schools </w:t>
            </w:r>
            <w:r>
              <w:rPr>
                <w:rFonts w:ascii="Calibri" w:hAnsi="Calibri"/>
                <w:b/>
                <w:bCs/>
                <w:sz w:val="18"/>
              </w:rPr>
              <w:br/>
            </w:r>
            <w:r w:rsidRPr="003C2895">
              <w:rPr>
                <w:rFonts w:ascii="Calibri" w:hAnsi="Calibri"/>
                <w:b/>
                <w:bCs/>
                <w:sz w:val="18"/>
              </w:rPr>
              <w:t>&amp; Libraries</w:t>
            </w:r>
          </w:p>
        </w:tc>
        <w:tc>
          <w:tcPr>
            <w:tcW w:w="0" w:type="auto"/>
            <w:gridSpan w:val="2"/>
            <w:tcBorders>
              <w:top w:val="double" w:sz="4" w:space="0" w:color="auto"/>
              <w:bottom w:val="single" w:sz="4" w:space="0" w:color="auto"/>
            </w:tcBorders>
            <w:shd w:val="clear" w:color="auto" w:fill="auto"/>
            <w:vAlign w:val="center"/>
            <w:hideMark/>
          </w:tcPr>
          <w:p w:rsidR="006867E8" w:rsidRPr="003C2895" w:rsidRDefault="006867E8" w:rsidP="0012319F">
            <w:pPr>
              <w:jc w:val="center"/>
              <w:rPr>
                <w:rFonts w:ascii="Calibri" w:hAnsi="Calibri"/>
                <w:b/>
                <w:bCs/>
                <w:sz w:val="18"/>
              </w:rPr>
            </w:pPr>
            <w:r>
              <w:rPr>
                <w:rFonts w:ascii="Calibri" w:hAnsi="Calibri"/>
                <w:b/>
                <w:bCs/>
                <w:sz w:val="18"/>
              </w:rPr>
              <w:t xml:space="preserve">% </w:t>
            </w:r>
            <w:r w:rsidRPr="003C2895">
              <w:rPr>
                <w:rFonts w:ascii="Calibri" w:hAnsi="Calibri"/>
                <w:b/>
                <w:bCs/>
                <w:sz w:val="18"/>
              </w:rPr>
              <w:t>Change in Schools</w:t>
            </w:r>
            <w:r>
              <w:rPr>
                <w:rFonts w:ascii="Calibri" w:hAnsi="Calibri"/>
                <w:b/>
                <w:bCs/>
                <w:sz w:val="18"/>
              </w:rPr>
              <w:br/>
            </w:r>
            <w:r w:rsidRPr="003C2895">
              <w:rPr>
                <w:rFonts w:ascii="Calibri" w:hAnsi="Calibri"/>
                <w:b/>
                <w:bCs/>
                <w:sz w:val="18"/>
              </w:rPr>
              <w:t xml:space="preserve"> &amp; Libraries Funded</w:t>
            </w:r>
          </w:p>
        </w:tc>
      </w:tr>
      <w:tr w:rsidR="006867E8" w:rsidRPr="003C2895" w:rsidTr="0012319F">
        <w:trPr>
          <w:trHeight w:val="300"/>
          <w:jc w:val="center"/>
        </w:trPr>
        <w:tc>
          <w:tcPr>
            <w:tcW w:w="0" w:type="auto"/>
            <w:tcBorders>
              <w:top w:val="single" w:sz="4" w:space="0" w:color="auto"/>
            </w:tcBorders>
            <w:shd w:val="clear" w:color="auto" w:fill="auto"/>
            <w:noWrap/>
            <w:vAlign w:val="bottom"/>
            <w:hideMark/>
          </w:tcPr>
          <w:p w:rsidR="006867E8" w:rsidRPr="003C2895" w:rsidRDefault="006867E8" w:rsidP="0012319F">
            <w:pPr>
              <w:rPr>
                <w:rFonts w:ascii="Calibri" w:hAnsi="Calibri"/>
                <w:sz w:val="18"/>
              </w:rPr>
            </w:pPr>
            <w:r w:rsidRPr="003C2895">
              <w:rPr>
                <w:rFonts w:ascii="Calibri" w:hAnsi="Calibri"/>
                <w:sz w:val="18"/>
              </w:rPr>
              <w:t>Alaska</w:t>
            </w:r>
          </w:p>
        </w:tc>
        <w:tc>
          <w:tcPr>
            <w:tcW w:w="1355" w:type="dxa"/>
            <w:tcBorders>
              <w:top w:val="single" w:sz="4" w:space="0" w:color="auto"/>
            </w:tcBorders>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124,619</w:t>
            </w:r>
          </w:p>
        </w:tc>
        <w:tc>
          <w:tcPr>
            <w:tcW w:w="1668" w:type="dxa"/>
            <w:tcBorders>
              <w:top w:val="single" w:sz="4" w:space="0" w:color="auto"/>
            </w:tcBorders>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1132%</w:t>
            </w:r>
          </w:p>
        </w:tc>
        <w:tc>
          <w:tcPr>
            <w:tcW w:w="0" w:type="auto"/>
            <w:tcBorders>
              <w:top w:val="single" w:sz="4" w:space="0" w:color="auto"/>
            </w:tcBorders>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449</w:t>
            </w:r>
          </w:p>
        </w:tc>
        <w:tc>
          <w:tcPr>
            <w:tcW w:w="0" w:type="auto"/>
            <w:tcBorders>
              <w:top w:val="single" w:sz="4" w:space="0" w:color="auto"/>
            </w:tcBorders>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107</w:t>
            </w:r>
          </w:p>
        </w:tc>
        <w:tc>
          <w:tcPr>
            <w:tcW w:w="0" w:type="auto"/>
            <w:tcBorders>
              <w:top w:val="single" w:sz="4" w:space="0" w:color="auto"/>
            </w:tcBorders>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556</w:t>
            </w:r>
          </w:p>
        </w:tc>
        <w:tc>
          <w:tcPr>
            <w:tcW w:w="0" w:type="auto"/>
            <w:gridSpan w:val="2"/>
            <w:tcBorders>
              <w:top w:val="single" w:sz="4" w:space="0" w:color="auto"/>
            </w:tcBorders>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479%</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Alabama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476,864</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150%</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1,113</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295</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1,408</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222%</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Arkansas</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408,286</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42</w:t>
            </w:r>
            <w:r w:rsidR="00310E8E">
              <w:rPr>
                <w:rFonts w:ascii="Calibri" w:hAnsi="Calibri"/>
                <w:sz w:val="18"/>
              </w:rPr>
              <w:t>7</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982</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221</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1,203</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46</w:t>
            </w:r>
            <w:r w:rsidR="00310E8E">
              <w:rPr>
                <w:rFonts w:ascii="Calibri" w:hAnsi="Calibri"/>
                <w:sz w:val="18"/>
              </w:rPr>
              <w:t>3</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Arizona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776,834</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22</w:t>
            </w:r>
            <w:r w:rsidR="00310E8E">
              <w:rPr>
                <w:rFonts w:ascii="Calibri" w:hAnsi="Calibri"/>
                <w:sz w:val="18"/>
              </w:rPr>
              <w:t>4</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1,834</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198</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2,032</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320%</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California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5,377,301</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40</w:t>
            </w:r>
            <w:r w:rsidR="00310E8E">
              <w:rPr>
                <w:rFonts w:ascii="Calibri" w:hAnsi="Calibri"/>
                <w:sz w:val="18"/>
              </w:rPr>
              <w:t>1</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10,755</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1,083</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11,838</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467%</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Colorado</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740,583</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506%</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1,835</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249</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2,084</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624%</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Connecticut</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572,479</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118</w:t>
            </w:r>
            <w:r w:rsidR="00310E8E">
              <w:rPr>
                <w:rFonts w:ascii="Calibri" w:hAnsi="Calibri"/>
                <w:sz w:val="18"/>
              </w:rPr>
              <w:t>9</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1,384</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242</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1,626</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134</w:t>
            </w:r>
            <w:r w:rsidR="00310E8E">
              <w:rPr>
                <w:rFonts w:ascii="Calibri" w:hAnsi="Calibri"/>
                <w:sz w:val="18"/>
              </w:rPr>
              <w:t>4</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District of Columbia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70,120</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43</w:t>
            </w:r>
            <w:r w:rsidR="00310E8E">
              <w:rPr>
                <w:rFonts w:ascii="Calibri" w:hAnsi="Calibri"/>
                <w:sz w:val="18"/>
              </w:rPr>
              <w:t>9</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245</w:t>
            </w:r>
          </w:p>
        </w:tc>
        <w:tc>
          <w:tcPr>
            <w:tcW w:w="0" w:type="auto"/>
            <w:shd w:val="clear" w:color="auto" w:fill="auto"/>
            <w:noWrap/>
            <w:vAlign w:val="bottom"/>
            <w:hideMark/>
          </w:tcPr>
          <w:p w:rsidR="006867E8" w:rsidRPr="003C2895" w:rsidRDefault="00793179" w:rsidP="0012319F">
            <w:pPr>
              <w:jc w:val="center"/>
              <w:rPr>
                <w:rFonts w:ascii="Calibri" w:hAnsi="Calibri"/>
                <w:color w:val="9C0006"/>
                <w:sz w:val="18"/>
              </w:rPr>
            </w:pPr>
            <w:r w:rsidRPr="00164DC5">
              <w:rPr>
                <w:rFonts w:ascii="Calibri" w:hAnsi="Calibri"/>
                <w:sz w:val="18"/>
              </w:rPr>
              <w:t>0</w:t>
            </w:r>
          </w:p>
        </w:tc>
        <w:tc>
          <w:tcPr>
            <w:tcW w:w="0" w:type="auto"/>
            <w:shd w:val="clear" w:color="auto" w:fill="auto"/>
            <w:vAlign w:val="bottom"/>
            <w:hideMark/>
          </w:tcPr>
          <w:p w:rsidR="006867E8" w:rsidRPr="003C2895" w:rsidRDefault="00793179" w:rsidP="00793179">
            <w:pPr>
              <w:jc w:val="center"/>
              <w:rPr>
                <w:rFonts w:ascii="Calibri" w:hAnsi="Calibri"/>
                <w:sz w:val="18"/>
              </w:rPr>
            </w:pPr>
            <w:r w:rsidRPr="003C2895">
              <w:rPr>
                <w:rFonts w:ascii="Calibri" w:hAnsi="Calibri"/>
                <w:sz w:val="18"/>
              </w:rPr>
              <w:t>24</w:t>
            </w:r>
            <w:r>
              <w:rPr>
                <w:rFonts w:ascii="Calibri" w:hAnsi="Calibri"/>
                <w:sz w:val="18"/>
              </w:rPr>
              <w:t>5</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6E5603">
              <w:rPr>
                <w:rFonts w:ascii="Calibri" w:hAnsi="Calibri"/>
                <w:sz w:val="18"/>
              </w:rPr>
              <w:t>3</w:t>
            </w:r>
            <w:r w:rsidR="00C2244A" w:rsidRPr="006E5603">
              <w:rPr>
                <w:rFonts w:ascii="Calibri" w:hAnsi="Calibri"/>
                <w:sz w:val="18"/>
              </w:rPr>
              <w:t>10</w:t>
            </w:r>
            <w:r w:rsidRPr="006E5603">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Delaware</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146,404</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3470%</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323</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32</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355</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443</w:t>
            </w:r>
            <w:r w:rsidR="00310E8E">
              <w:rPr>
                <w:rFonts w:ascii="Calibri" w:hAnsi="Calibri"/>
                <w:sz w:val="18"/>
              </w:rPr>
              <w:t>8</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Florida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2,156,550</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28</w:t>
            </w:r>
            <w:r w:rsidR="00310E8E">
              <w:rPr>
                <w:rFonts w:ascii="Calibri" w:hAnsi="Calibri"/>
                <w:sz w:val="18"/>
              </w:rPr>
              <w:t>5</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4,447</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518</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4,965</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412%</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Georgia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1,276,445</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24</w:t>
            </w:r>
            <w:r w:rsidR="00310E8E">
              <w:rPr>
                <w:rFonts w:ascii="Calibri" w:hAnsi="Calibri"/>
                <w:sz w:val="18"/>
              </w:rPr>
              <w:t>7</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2,138</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380</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2,518</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288%</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Hawaii</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188,020</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80</w:t>
            </w:r>
            <w:r w:rsidR="00310E8E">
              <w:rPr>
                <w:rFonts w:ascii="Calibri" w:hAnsi="Calibri"/>
                <w:sz w:val="18"/>
              </w:rPr>
              <w:t>9</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367</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51</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418</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889%</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Iowa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467,711</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856%</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1,516</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564</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2,080</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1612%</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Idaho</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259,187</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96</w:t>
            </w:r>
            <w:r w:rsidR="00310E8E">
              <w:rPr>
                <w:rFonts w:ascii="Calibri" w:hAnsi="Calibri"/>
                <w:sz w:val="18"/>
              </w:rPr>
              <w:t>1</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726</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143</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869</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924%</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Illinois</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2,069,263</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87</w:t>
            </w:r>
            <w:r w:rsidR="00310E8E">
              <w:rPr>
                <w:rFonts w:ascii="Calibri" w:hAnsi="Calibri"/>
                <w:sz w:val="18"/>
              </w:rPr>
              <w:t>5</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5,210</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793</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6,003</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1095%</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Indiana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1,022,699</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903%</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2,345</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431</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2,776</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124</w:t>
            </w:r>
            <w:r w:rsidR="00310E8E">
              <w:rPr>
                <w:rFonts w:ascii="Calibri" w:hAnsi="Calibri"/>
                <w:sz w:val="18"/>
              </w:rPr>
              <w:t>5</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Kansas</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470,693</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1006%</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1,443</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368</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1,811</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1215%</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Kentucky</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465,138</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17</w:t>
            </w:r>
            <w:r w:rsidR="00310E8E">
              <w:rPr>
                <w:rFonts w:ascii="Calibri" w:hAnsi="Calibri"/>
                <w:sz w:val="18"/>
              </w:rPr>
              <w:t>6</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1,100</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199</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1,299</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207%</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Louisiana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620,709</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32</w:t>
            </w:r>
            <w:r w:rsidR="00310E8E">
              <w:rPr>
                <w:rFonts w:ascii="Calibri" w:hAnsi="Calibri"/>
                <w:sz w:val="18"/>
              </w:rPr>
              <w:t>5</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1,360</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272</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1,632</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306%</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Massachusetts</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967,510</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98</w:t>
            </w:r>
            <w:r w:rsidR="00310E8E">
              <w:rPr>
                <w:rFonts w:ascii="Calibri" w:hAnsi="Calibri"/>
                <w:sz w:val="18"/>
              </w:rPr>
              <w:t>7</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2,343</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432</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2,775</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1101%</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Maryland</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856,452</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739%</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1,850</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164</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2,014</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629%</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Maine</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180,211</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91</w:t>
            </w:r>
            <w:r w:rsidR="00310E8E">
              <w:rPr>
                <w:rFonts w:ascii="Calibri" w:hAnsi="Calibri"/>
                <w:sz w:val="18"/>
              </w:rPr>
              <w:t>4</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691</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272</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963</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137</w:t>
            </w:r>
            <w:r w:rsidR="00310E8E">
              <w:rPr>
                <w:rFonts w:ascii="Calibri" w:hAnsi="Calibri"/>
                <w:sz w:val="18"/>
              </w:rPr>
              <w:t>6</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Michigan</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1,468,497</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712%</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3,853</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648</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4,501</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8</w:t>
            </w:r>
            <w:r w:rsidR="00310E8E">
              <w:rPr>
                <w:rFonts w:ascii="Calibri" w:hAnsi="Calibri"/>
                <w:sz w:val="18"/>
              </w:rPr>
              <w:t>20</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Minnesota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833,540</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10</w:t>
            </w:r>
            <w:r w:rsidR="00310E8E">
              <w:rPr>
                <w:rFonts w:ascii="Calibri" w:hAnsi="Calibri"/>
                <w:sz w:val="18"/>
              </w:rPr>
              <w:t>30</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2,470</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360</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2,830</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1169%</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Missouri</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910,761</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87</w:t>
            </w:r>
            <w:r w:rsidR="00310E8E">
              <w:rPr>
                <w:rFonts w:ascii="Calibri" w:hAnsi="Calibri"/>
                <w:sz w:val="18"/>
              </w:rPr>
              <w:t>5</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2,577</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345</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2,922</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98</w:t>
            </w:r>
            <w:r w:rsidR="00310E8E">
              <w:rPr>
                <w:rFonts w:ascii="Calibri" w:hAnsi="Calibri"/>
                <w:sz w:val="18"/>
              </w:rPr>
              <w:t>4</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Mississippi</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325,631</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15</w:t>
            </w:r>
            <w:r w:rsidR="00310E8E">
              <w:rPr>
                <w:rFonts w:ascii="Calibri" w:hAnsi="Calibri"/>
                <w:sz w:val="18"/>
              </w:rPr>
              <w:t>8</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649</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184</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833</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159%</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Montana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140,009</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1487%</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868</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111</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979</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1659%</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North Carolina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1,210,542</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328%</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2,296</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379</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2,675</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33</w:t>
            </w:r>
            <w:r w:rsidR="00310E8E">
              <w:rPr>
                <w:rFonts w:ascii="Calibri" w:hAnsi="Calibri"/>
                <w:sz w:val="18"/>
              </w:rPr>
              <w:t>1</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North Dakota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101,037</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22</w:t>
            </w:r>
            <w:r w:rsidR="00310E8E">
              <w:rPr>
                <w:rFonts w:ascii="Calibri" w:hAnsi="Calibri"/>
                <w:sz w:val="18"/>
              </w:rPr>
              <w:t>10</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518</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91</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609</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3806%</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Nebraska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325,206</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5082%</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1,205</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286</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1,491</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6777%</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New Hampshire</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209,174</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4480%</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736</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235</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971</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693</w:t>
            </w:r>
            <w:r w:rsidR="00310E8E">
              <w:rPr>
                <w:rFonts w:ascii="Calibri" w:hAnsi="Calibri"/>
                <w:sz w:val="18"/>
              </w:rPr>
              <w:t>6</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New Jersey</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1,270,843</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50</w:t>
            </w:r>
            <w:r w:rsidR="00310E8E">
              <w:rPr>
                <w:rFonts w:ascii="Calibri" w:hAnsi="Calibri"/>
                <w:sz w:val="18"/>
              </w:rPr>
              <w:t>6</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3,060</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425</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3,485</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523%</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New Mexico</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225,765</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163%</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637</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109</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746</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17</w:t>
            </w:r>
            <w:r w:rsidR="00310E8E">
              <w:rPr>
                <w:rFonts w:ascii="Calibri" w:hAnsi="Calibri"/>
                <w:sz w:val="18"/>
              </w:rPr>
              <w:t>3</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Nevada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426,062</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1426%</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727</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88</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815</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131</w:t>
            </w:r>
            <w:r w:rsidR="00310E8E">
              <w:rPr>
                <w:rFonts w:ascii="Calibri" w:hAnsi="Calibri"/>
                <w:sz w:val="18"/>
              </w:rPr>
              <w:t>5</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New York</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2,241,532</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25</w:t>
            </w:r>
            <w:r w:rsidR="00310E8E">
              <w:rPr>
                <w:rFonts w:ascii="Calibri" w:hAnsi="Calibri"/>
                <w:sz w:val="18"/>
              </w:rPr>
              <w:t>4</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4,588</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924</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5,512</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26</w:t>
            </w:r>
            <w:r w:rsidR="00310E8E">
              <w:rPr>
                <w:rFonts w:ascii="Calibri" w:hAnsi="Calibri"/>
                <w:sz w:val="18"/>
              </w:rPr>
              <w:t>4</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Ohio</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1,741,184</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86</w:t>
            </w:r>
            <w:r w:rsidR="00310E8E">
              <w:rPr>
                <w:rFonts w:ascii="Calibri" w:hAnsi="Calibri"/>
                <w:sz w:val="18"/>
              </w:rPr>
              <w:t>6</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4,142</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695</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4,837</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873%</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Oklahoma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458,182</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200%</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1,086</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154</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1,240</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13</w:t>
            </w:r>
            <w:r w:rsidR="00310E8E">
              <w:rPr>
                <w:rFonts w:ascii="Calibri" w:hAnsi="Calibri"/>
                <w:sz w:val="18"/>
              </w:rPr>
              <w:t>4</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Oregon</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495,526</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496%</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1,459</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214</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1,673</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64</w:t>
            </w:r>
            <w:r w:rsidR="00310E8E">
              <w:rPr>
                <w:rFonts w:ascii="Calibri" w:hAnsi="Calibri"/>
                <w:sz w:val="18"/>
              </w:rPr>
              <w:t>4</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Pennsylvania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1,684,486</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52</w:t>
            </w:r>
            <w:r w:rsidR="00310E8E">
              <w:rPr>
                <w:rFonts w:ascii="Calibri" w:hAnsi="Calibri"/>
                <w:sz w:val="18"/>
              </w:rPr>
              <w:t>1</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4,539</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533</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5,072</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633%</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Rhode Island</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132,623</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43</w:t>
            </w:r>
            <w:r w:rsidR="00310E8E">
              <w:rPr>
                <w:rFonts w:ascii="Calibri" w:hAnsi="Calibri"/>
                <w:sz w:val="18"/>
              </w:rPr>
              <w:t>1</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374</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61</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435</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44</w:t>
            </w:r>
            <w:r w:rsidR="00310E8E">
              <w:rPr>
                <w:rFonts w:ascii="Calibri" w:hAnsi="Calibri"/>
                <w:sz w:val="18"/>
              </w:rPr>
              <w:t>9</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South Carolina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530,793</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222%</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1,032</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183</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1,215</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24</w:t>
            </w:r>
            <w:r w:rsidR="00310E8E">
              <w:rPr>
                <w:rFonts w:ascii="Calibri" w:hAnsi="Calibri"/>
                <w:sz w:val="18"/>
              </w:rPr>
              <w:t>9</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South Dakota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127,935</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951%</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723</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148</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871</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1300%</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Tennessee</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899,547</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536%</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1,849</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287</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2,136</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595%</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Texas</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4,144,033</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412%</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8,148</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834</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8,982</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48</w:t>
            </w:r>
            <w:r w:rsidR="00310E8E">
              <w:rPr>
                <w:rFonts w:ascii="Calibri" w:hAnsi="Calibri"/>
                <w:sz w:val="18"/>
              </w:rPr>
              <w:t>9</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Utah</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563,912</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148</w:t>
            </w:r>
            <w:r w:rsidR="00310E8E">
              <w:rPr>
                <w:rFonts w:ascii="Calibri" w:hAnsi="Calibri"/>
                <w:sz w:val="18"/>
              </w:rPr>
              <w:t>4</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1,032</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126</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1,158</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118</w:t>
            </w:r>
            <w:r w:rsidR="00310E8E">
              <w:rPr>
                <w:rFonts w:ascii="Calibri" w:hAnsi="Calibri"/>
                <w:sz w:val="18"/>
              </w:rPr>
              <w:t>2</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Virginia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1,228,312</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1051%</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2,367</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332</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2,699</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1097%</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Vermont</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89,635</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2060%</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394</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185</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579</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2517%</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Washington</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966,487</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63</w:t>
            </w:r>
            <w:r w:rsidR="00310E8E">
              <w:rPr>
                <w:rFonts w:ascii="Calibri" w:hAnsi="Calibri"/>
                <w:sz w:val="18"/>
              </w:rPr>
              <w:t>5</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2,480</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337</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2,817</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751%</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Wisconsin</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850,706</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635%</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2,777</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461</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3,238</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106</w:t>
            </w:r>
            <w:r w:rsidR="00310E8E">
              <w:rPr>
                <w:rFonts w:ascii="Calibri" w:hAnsi="Calibri"/>
                <w:sz w:val="18"/>
              </w:rPr>
              <w:t>2</w:t>
            </w:r>
            <w:r w:rsidRPr="003C2895">
              <w:rPr>
                <w:rFonts w:ascii="Calibri" w:hAnsi="Calibri"/>
                <w:sz w:val="18"/>
              </w:rPr>
              <w:t>%</w:t>
            </w:r>
          </w:p>
        </w:tc>
      </w:tr>
      <w:tr w:rsidR="006867E8" w:rsidRPr="003C2895" w:rsidTr="0012319F">
        <w:trPr>
          <w:trHeight w:val="300"/>
          <w:jc w:val="center"/>
        </w:trPr>
        <w:tc>
          <w:tcPr>
            <w:tcW w:w="0" w:type="auto"/>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West Virginia</w:t>
            </w:r>
          </w:p>
        </w:tc>
        <w:tc>
          <w:tcPr>
            <w:tcW w:w="1355"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253,463</w:t>
            </w:r>
          </w:p>
        </w:tc>
        <w:tc>
          <w:tcPr>
            <w:tcW w:w="1668" w:type="dxa"/>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62</w:t>
            </w:r>
            <w:r w:rsidR="00310E8E">
              <w:rPr>
                <w:rFonts w:ascii="Calibri" w:hAnsi="Calibri"/>
                <w:sz w:val="18"/>
              </w:rPr>
              <w:t>1</w:t>
            </w:r>
            <w:r w:rsidRPr="003C2895">
              <w:rPr>
                <w:rFonts w:ascii="Calibri" w:hAnsi="Calibri"/>
                <w:sz w:val="18"/>
              </w:rPr>
              <w:t>%</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739</w:t>
            </w:r>
          </w:p>
        </w:tc>
        <w:tc>
          <w:tcPr>
            <w:tcW w:w="0" w:type="auto"/>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164</w:t>
            </w:r>
          </w:p>
        </w:tc>
        <w:tc>
          <w:tcPr>
            <w:tcW w:w="0" w:type="auto"/>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903</w:t>
            </w:r>
          </w:p>
        </w:tc>
        <w:tc>
          <w:tcPr>
            <w:tcW w:w="0" w:type="auto"/>
            <w:gridSpan w:val="2"/>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71</w:t>
            </w:r>
            <w:r w:rsidR="00310E8E">
              <w:rPr>
                <w:rFonts w:ascii="Calibri" w:hAnsi="Calibri"/>
                <w:sz w:val="18"/>
              </w:rPr>
              <w:t>7</w:t>
            </w:r>
            <w:r w:rsidRPr="003C2895">
              <w:rPr>
                <w:rFonts w:ascii="Calibri" w:hAnsi="Calibri"/>
                <w:sz w:val="18"/>
              </w:rPr>
              <w:t>%</w:t>
            </w:r>
          </w:p>
        </w:tc>
      </w:tr>
      <w:tr w:rsidR="006867E8" w:rsidRPr="003C2895" w:rsidTr="0012319F">
        <w:trPr>
          <w:trHeight w:val="300"/>
          <w:jc w:val="center"/>
        </w:trPr>
        <w:tc>
          <w:tcPr>
            <w:tcW w:w="0" w:type="auto"/>
            <w:tcBorders>
              <w:bottom w:val="single" w:sz="4" w:space="0" w:color="auto"/>
            </w:tcBorders>
            <w:shd w:val="clear" w:color="auto" w:fill="auto"/>
            <w:noWrap/>
            <w:vAlign w:val="bottom"/>
            <w:hideMark/>
          </w:tcPr>
          <w:p w:rsidR="006867E8" w:rsidRPr="006867E8" w:rsidRDefault="006867E8" w:rsidP="0012319F">
            <w:pPr>
              <w:rPr>
                <w:rFonts w:ascii="Calibri" w:hAnsi="Calibri"/>
                <w:b/>
                <w:sz w:val="18"/>
              </w:rPr>
            </w:pPr>
            <w:r w:rsidRPr="006867E8">
              <w:rPr>
                <w:rFonts w:ascii="Calibri" w:hAnsi="Calibri"/>
                <w:b/>
                <w:sz w:val="18"/>
              </w:rPr>
              <w:t>Wyoming</w:t>
            </w:r>
          </w:p>
        </w:tc>
        <w:tc>
          <w:tcPr>
            <w:tcW w:w="1355" w:type="dxa"/>
            <w:tcBorders>
              <w:bottom w:val="single" w:sz="4" w:space="0" w:color="auto"/>
            </w:tcBorders>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87,378</w:t>
            </w:r>
          </w:p>
        </w:tc>
        <w:tc>
          <w:tcPr>
            <w:tcW w:w="1668" w:type="dxa"/>
            <w:tcBorders>
              <w:bottom w:val="single" w:sz="4" w:space="0" w:color="auto"/>
            </w:tcBorders>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2597%</w:t>
            </w:r>
          </w:p>
        </w:tc>
        <w:tc>
          <w:tcPr>
            <w:tcW w:w="0" w:type="auto"/>
            <w:tcBorders>
              <w:bottom w:val="single" w:sz="4" w:space="0" w:color="auto"/>
            </w:tcBorders>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369</w:t>
            </w:r>
          </w:p>
        </w:tc>
        <w:tc>
          <w:tcPr>
            <w:tcW w:w="0" w:type="auto"/>
            <w:tcBorders>
              <w:bottom w:val="single" w:sz="4" w:space="0" w:color="auto"/>
            </w:tcBorders>
            <w:shd w:val="clear" w:color="auto" w:fill="auto"/>
            <w:noWrap/>
            <w:vAlign w:val="bottom"/>
            <w:hideMark/>
          </w:tcPr>
          <w:p w:rsidR="006867E8" w:rsidRPr="003C2895" w:rsidRDefault="006867E8" w:rsidP="0012319F">
            <w:pPr>
              <w:jc w:val="center"/>
              <w:rPr>
                <w:rFonts w:ascii="Calibri" w:hAnsi="Calibri"/>
                <w:sz w:val="18"/>
              </w:rPr>
            </w:pPr>
            <w:r w:rsidRPr="003C2895">
              <w:rPr>
                <w:rFonts w:ascii="Calibri" w:hAnsi="Calibri"/>
                <w:sz w:val="18"/>
              </w:rPr>
              <w:t>76</w:t>
            </w:r>
          </w:p>
        </w:tc>
        <w:tc>
          <w:tcPr>
            <w:tcW w:w="0" w:type="auto"/>
            <w:tcBorders>
              <w:bottom w:val="single" w:sz="4" w:space="0" w:color="auto"/>
            </w:tcBorders>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445</w:t>
            </w:r>
          </w:p>
        </w:tc>
        <w:tc>
          <w:tcPr>
            <w:tcW w:w="0" w:type="auto"/>
            <w:gridSpan w:val="2"/>
            <w:tcBorders>
              <w:bottom w:val="single" w:sz="4" w:space="0" w:color="auto"/>
            </w:tcBorders>
            <w:shd w:val="clear" w:color="auto" w:fill="auto"/>
            <w:vAlign w:val="bottom"/>
            <w:hideMark/>
          </w:tcPr>
          <w:p w:rsidR="006867E8" w:rsidRPr="003C2895" w:rsidRDefault="006867E8" w:rsidP="0012319F">
            <w:pPr>
              <w:jc w:val="center"/>
              <w:rPr>
                <w:rFonts w:ascii="Calibri" w:hAnsi="Calibri"/>
                <w:sz w:val="18"/>
              </w:rPr>
            </w:pPr>
            <w:r w:rsidRPr="003C2895">
              <w:rPr>
                <w:rFonts w:ascii="Calibri" w:hAnsi="Calibri"/>
                <w:sz w:val="18"/>
              </w:rPr>
              <w:t>2119%</w:t>
            </w:r>
          </w:p>
        </w:tc>
      </w:tr>
      <w:tr w:rsidR="006867E8" w:rsidRPr="003C2895" w:rsidTr="0012319F">
        <w:trPr>
          <w:trHeight w:val="300"/>
          <w:jc w:val="center"/>
        </w:trPr>
        <w:tc>
          <w:tcPr>
            <w:tcW w:w="0" w:type="auto"/>
            <w:tcBorders>
              <w:top w:val="single" w:sz="4" w:space="0" w:color="auto"/>
              <w:bottom w:val="double" w:sz="4" w:space="0" w:color="auto"/>
            </w:tcBorders>
            <w:shd w:val="clear" w:color="auto" w:fill="auto"/>
            <w:noWrap/>
            <w:vAlign w:val="bottom"/>
          </w:tcPr>
          <w:p w:rsidR="006867E8" w:rsidRPr="003C2895" w:rsidRDefault="006867E8" w:rsidP="0012319F">
            <w:pPr>
              <w:rPr>
                <w:rFonts w:ascii="Calibri" w:hAnsi="Calibri"/>
                <w:sz w:val="18"/>
              </w:rPr>
            </w:pPr>
            <w:r>
              <w:rPr>
                <w:rFonts w:ascii="Calibri" w:hAnsi="Calibri"/>
                <w:sz w:val="18"/>
              </w:rPr>
              <w:t>Total</w:t>
            </w:r>
          </w:p>
        </w:tc>
        <w:tc>
          <w:tcPr>
            <w:tcW w:w="0" w:type="auto"/>
            <w:tcBorders>
              <w:top w:val="single" w:sz="4" w:space="0" w:color="auto"/>
              <w:bottom w:val="double" w:sz="4" w:space="0" w:color="auto"/>
            </w:tcBorders>
            <w:shd w:val="clear" w:color="auto" w:fill="auto"/>
            <w:noWrap/>
            <w:vAlign w:val="bottom"/>
          </w:tcPr>
          <w:p w:rsidR="006867E8" w:rsidRPr="003C2895" w:rsidRDefault="006867E8" w:rsidP="0012319F">
            <w:pPr>
              <w:rPr>
                <w:rFonts w:ascii="Calibri" w:hAnsi="Calibri"/>
                <w:sz w:val="18"/>
              </w:rPr>
            </w:pPr>
            <w:r>
              <w:rPr>
                <w:rFonts w:ascii="Calibri" w:hAnsi="Calibri"/>
                <w:sz w:val="18"/>
              </w:rPr>
              <w:t>43,636,879</w:t>
            </w:r>
          </w:p>
        </w:tc>
        <w:tc>
          <w:tcPr>
            <w:tcW w:w="0" w:type="auto"/>
            <w:tcBorders>
              <w:top w:val="single" w:sz="4" w:space="0" w:color="auto"/>
              <w:bottom w:val="double" w:sz="4" w:space="0" w:color="auto"/>
            </w:tcBorders>
            <w:shd w:val="clear" w:color="auto" w:fill="auto"/>
            <w:noWrap/>
            <w:vAlign w:val="bottom"/>
          </w:tcPr>
          <w:p w:rsidR="006867E8" w:rsidRPr="003C2895" w:rsidRDefault="006867E8" w:rsidP="0012319F">
            <w:pPr>
              <w:jc w:val="center"/>
              <w:rPr>
                <w:rFonts w:ascii="Calibri" w:hAnsi="Calibri"/>
                <w:sz w:val="18"/>
              </w:rPr>
            </w:pPr>
          </w:p>
        </w:tc>
        <w:tc>
          <w:tcPr>
            <w:tcW w:w="0" w:type="auto"/>
            <w:tcBorders>
              <w:top w:val="single" w:sz="4" w:space="0" w:color="auto"/>
              <w:bottom w:val="double" w:sz="4" w:space="0" w:color="auto"/>
            </w:tcBorders>
            <w:shd w:val="clear" w:color="auto" w:fill="auto"/>
            <w:noWrap/>
            <w:vAlign w:val="bottom"/>
          </w:tcPr>
          <w:p w:rsidR="006867E8" w:rsidRPr="003C2895" w:rsidRDefault="006867E8" w:rsidP="0012319F">
            <w:pPr>
              <w:jc w:val="center"/>
              <w:rPr>
                <w:rFonts w:ascii="Calibri" w:hAnsi="Calibri"/>
                <w:sz w:val="18"/>
              </w:rPr>
            </w:pPr>
            <w:r>
              <w:rPr>
                <w:rFonts w:ascii="Calibri" w:hAnsi="Calibri"/>
                <w:sz w:val="18"/>
              </w:rPr>
              <w:t>102,150</w:t>
            </w:r>
          </w:p>
        </w:tc>
        <w:tc>
          <w:tcPr>
            <w:tcW w:w="0" w:type="auto"/>
            <w:tcBorders>
              <w:top w:val="single" w:sz="4" w:space="0" w:color="auto"/>
              <w:bottom w:val="double" w:sz="4" w:space="0" w:color="auto"/>
            </w:tcBorders>
            <w:shd w:val="clear" w:color="auto" w:fill="auto"/>
            <w:noWrap/>
            <w:vAlign w:val="bottom"/>
          </w:tcPr>
          <w:p w:rsidR="006867E8" w:rsidRPr="003C2895" w:rsidRDefault="006867E8" w:rsidP="00D411B2">
            <w:pPr>
              <w:jc w:val="center"/>
              <w:rPr>
                <w:rFonts w:ascii="Calibri" w:hAnsi="Calibri"/>
                <w:sz w:val="18"/>
              </w:rPr>
            </w:pPr>
            <w:r>
              <w:rPr>
                <w:rFonts w:ascii="Calibri" w:hAnsi="Calibri"/>
                <w:sz w:val="18"/>
              </w:rPr>
              <w:t>15,9</w:t>
            </w:r>
            <w:r w:rsidR="00D411B2">
              <w:rPr>
                <w:rFonts w:ascii="Calibri" w:hAnsi="Calibri"/>
                <w:sz w:val="18"/>
              </w:rPr>
              <w:t>89</w:t>
            </w:r>
          </w:p>
        </w:tc>
        <w:tc>
          <w:tcPr>
            <w:tcW w:w="0" w:type="auto"/>
            <w:tcBorders>
              <w:top w:val="single" w:sz="4" w:space="0" w:color="auto"/>
              <w:bottom w:val="double" w:sz="4" w:space="0" w:color="auto"/>
            </w:tcBorders>
            <w:shd w:val="clear" w:color="auto" w:fill="auto"/>
            <w:noWrap/>
            <w:vAlign w:val="bottom"/>
          </w:tcPr>
          <w:p w:rsidR="006867E8" w:rsidRPr="003C2895" w:rsidRDefault="00D0374C" w:rsidP="00D0374C">
            <w:pPr>
              <w:rPr>
                <w:rFonts w:ascii="Calibri" w:hAnsi="Calibri"/>
                <w:sz w:val="18"/>
              </w:rPr>
            </w:pPr>
            <w:r>
              <w:rPr>
                <w:rFonts w:ascii="Calibri" w:hAnsi="Calibri"/>
                <w:sz w:val="18"/>
              </w:rPr>
              <w:t xml:space="preserve">      </w:t>
            </w:r>
            <w:r w:rsidR="006867E8">
              <w:rPr>
                <w:rFonts w:ascii="Calibri" w:hAnsi="Calibri"/>
                <w:sz w:val="18"/>
              </w:rPr>
              <w:t xml:space="preserve">    </w:t>
            </w:r>
            <w:r>
              <w:rPr>
                <w:rFonts w:ascii="Calibri" w:hAnsi="Calibri"/>
                <w:sz w:val="18"/>
              </w:rPr>
              <w:t>118,139</w:t>
            </w:r>
          </w:p>
        </w:tc>
        <w:tc>
          <w:tcPr>
            <w:tcW w:w="0" w:type="auto"/>
            <w:tcBorders>
              <w:top w:val="single" w:sz="4" w:space="0" w:color="auto"/>
              <w:bottom w:val="double" w:sz="4" w:space="0" w:color="auto"/>
            </w:tcBorders>
            <w:shd w:val="clear" w:color="auto" w:fill="auto"/>
            <w:noWrap/>
            <w:vAlign w:val="bottom"/>
          </w:tcPr>
          <w:p w:rsidR="006867E8" w:rsidRPr="003C2895" w:rsidRDefault="006867E8" w:rsidP="0012319F">
            <w:pPr>
              <w:rPr>
                <w:rFonts w:ascii="Calibri" w:hAnsi="Calibri"/>
                <w:sz w:val="18"/>
              </w:rPr>
            </w:pPr>
          </w:p>
        </w:tc>
        <w:tc>
          <w:tcPr>
            <w:tcW w:w="0" w:type="auto"/>
            <w:tcBorders>
              <w:top w:val="single" w:sz="4" w:space="0" w:color="auto"/>
              <w:bottom w:val="double" w:sz="4" w:space="0" w:color="auto"/>
            </w:tcBorders>
            <w:shd w:val="clear" w:color="auto" w:fill="auto"/>
            <w:vAlign w:val="bottom"/>
          </w:tcPr>
          <w:p w:rsidR="006867E8" w:rsidRPr="003C2895" w:rsidRDefault="006867E8" w:rsidP="0012319F">
            <w:pPr>
              <w:jc w:val="center"/>
              <w:rPr>
                <w:rFonts w:ascii="Calibri" w:hAnsi="Calibri"/>
                <w:sz w:val="18"/>
              </w:rPr>
            </w:pPr>
          </w:p>
        </w:tc>
      </w:tr>
    </w:tbl>
    <w:p w:rsidR="006867E8" w:rsidRDefault="006867E8" w:rsidP="006867E8"/>
    <w:p w:rsidR="006867E8" w:rsidRPr="006867E8" w:rsidRDefault="006867E8" w:rsidP="006867E8">
      <w:pPr>
        <w:rPr>
          <w:sz w:val="28"/>
          <w:szCs w:val="28"/>
        </w:rPr>
      </w:pPr>
    </w:p>
    <w:sectPr w:rsidR="006867E8" w:rsidRPr="006867E8" w:rsidSect="00762B19">
      <w:footerReference w:type="default" r:id="rId20"/>
      <w:footerReference w:type="first" r:id="rId21"/>
      <w:pgSz w:w="12240" w:h="15840"/>
      <w:pgMar w:top="1440" w:right="1440" w:bottom="1440" w:left="144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8C64D" w15:done="0"/>
  <w15:commentEx w15:paraId="14DC53D6" w15:done="0"/>
  <w15:commentEx w15:paraId="638906BE" w15:done="0"/>
  <w15:commentEx w15:paraId="1AD4843D" w15:done="0"/>
  <w15:commentEx w15:paraId="65E1CA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62" w:rsidRDefault="00745662" w:rsidP="001F3DBB">
      <w:r>
        <w:separator/>
      </w:r>
    </w:p>
  </w:endnote>
  <w:endnote w:type="continuationSeparator" w:id="0">
    <w:p w:rsidR="00745662" w:rsidRDefault="00745662" w:rsidP="001F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56" w:rsidRDefault="00A25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19" w:rsidRDefault="00762B19">
    <w:pPr>
      <w:pStyle w:val="Footer"/>
      <w:jc w:val="center"/>
    </w:pPr>
  </w:p>
  <w:p w:rsidR="00371560" w:rsidRDefault="00371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19" w:rsidRDefault="00762B19">
    <w:pPr>
      <w:pStyle w:val="Footer"/>
      <w:jc w:val="center"/>
    </w:pPr>
  </w:p>
  <w:p w:rsidR="00762B19" w:rsidRDefault="00762B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289739"/>
      <w:docPartObj>
        <w:docPartGallery w:val="Page Numbers (Bottom of Page)"/>
        <w:docPartUnique/>
      </w:docPartObj>
    </w:sdtPr>
    <w:sdtEndPr>
      <w:rPr>
        <w:noProof/>
      </w:rPr>
    </w:sdtEndPr>
    <w:sdtContent>
      <w:p w:rsidR="00762B19" w:rsidRDefault="00762B19">
        <w:pPr>
          <w:pStyle w:val="Footer"/>
          <w:jc w:val="center"/>
        </w:pPr>
        <w:r>
          <w:fldChar w:fldCharType="begin"/>
        </w:r>
        <w:r>
          <w:instrText xml:space="preserve"> PAGE   \* MERGEFORMAT </w:instrText>
        </w:r>
        <w:r>
          <w:fldChar w:fldCharType="separate"/>
        </w:r>
        <w:r w:rsidR="00355B0C">
          <w:rPr>
            <w:noProof/>
          </w:rPr>
          <w:t>8</w:t>
        </w:r>
        <w:r>
          <w:rPr>
            <w:noProof/>
          </w:rPr>
          <w:fldChar w:fldCharType="end"/>
        </w:r>
      </w:p>
    </w:sdtContent>
  </w:sdt>
  <w:p w:rsidR="00762B19" w:rsidRDefault="00762B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676859"/>
      <w:docPartObj>
        <w:docPartGallery w:val="Page Numbers (Bottom of Page)"/>
        <w:docPartUnique/>
      </w:docPartObj>
    </w:sdtPr>
    <w:sdtEndPr>
      <w:rPr>
        <w:noProof/>
      </w:rPr>
    </w:sdtEndPr>
    <w:sdtContent>
      <w:p w:rsidR="00762B19" w:rsidRDefault="00762B19">
        <w:pPr>
          <w:pStyle w:val="Footer"/>
          <w:jc w:val="center"/>
        </w:pPr>
        <w:r>
          <w:fldChar w:fldCharType="begin"/>
        </w:r>
        <w:r>
          <w:instrText xml:space="preserve"> PAGE   \* MERGEFORMAT </w:instrText>
        </w:r>
        <w:r>
          <w:fldChar w:fldCharType="separate"/>
        </w:r>
        <w:r w:rsidR="00355B0C">
          <w:rPr>
            <w:noProof/>
          </w:rPr>
          <w:t>1</w:t>
        </w:r>
        <w:r>
          <w:rPr>
            <w:noProof/>
          </w:rPr>
          <w:fldChar w:fldCharType="end"/>
        </w:r>
      </w:p>
    </w:sdtContent>
  </w:sdt>
  <w:p w:rsidR="00762B19" w:rsidRDefault="00762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62" w:rsidRDefault="00745662" w:rsidP="001F3DBB">
      <w:r>
        <w:separator/>
      </w:r>
    </w:p>
  </w:footnote>
  <w:footnote w:type="continuationSeparator" w:id="0">
    <w:p w:rsidR="00745662" w:rsidRDefault="00745662" w:rsidP="001F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56" w:rsidRDefault="00A25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56" w:rsidRDefault="00A25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56" w:rsidRDefault="00A25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4DD8"/>
    <w:multiLevelType w:val="hybridMultilevel"/>
    <w:tmpl w:val="3BB0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96877"/>
    <w:multiLevelType w:val="hybridMultilevel"/>
    <w:tmpl w:val="EEE6B7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A235D00"/>
    <w:multiLevelType w:val="hybridMultilevel"/>
    <w:tmpl w:val="D926439C"/>
    <w:lvl w:ilvl="0" w:tplc="B038C0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940A3"/>
    <w:multiLevelType w:val="hybridMultilevel"/>
    <w:tmpl w:val="65DE87C6"/>
    <w:lvl w:ilvl="0" w:tplc="04090001">
      <w:start w:val="1"/>
      <w:numFmt w:val="bullet"/>
      <w:lvlText w:val=""/>
      <w:lvlJc w:val="left"/>
      <w:pPr>
        <w:ind w:left="360" w:hanging="360"/>
      </w:pPr>
      <w:rPr>
        <w:rFonts w:ascii="Symbol" w:hAnsi="Symbol" w:hint="default"/>
        <w:sz w:val="22"/>
      </w:rPr>
    </w:lvl>
    <w:lvl w:ilvl="1" w:tplc="04090005">
      <w:start w:val="1"/>
      <w:numFmt w:val="bullet"/>
      <w:lvlText w:val=""/>
      <w:lvlJc w:val="left"/>
      <w:pPr>
        <w:tabs>
          <w:tab w:val="num" w:pos="1080"/>
        </w:tabs>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8C1C24"/>
    <w:multiLevelType w:val="hybridMultilevel"/>
    <w:tmpl w:val="C77C839E"/>
    <w:lvl w:ilvl="0" w:tplc="8DAA49E8">
      <w:start w:val="1"/>
      <w:numFmt w:val="low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C6CDB"/>
    <w:multiLevelType w:val="hybridMultilevel"/>
    <w:tmpl w:val="977616B6"/>
    <w:lvl w:ilvl="0" w:tplc="F1BC41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CF48CA"/>
    <w:multiLevelType w:val="hybridMultilevel"/>
    <w:tmpl w:val="F98ABDF6"/>
    <w:lvl w:ilvl="0" w:tplc="E23CD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B0090"/>
    <w:multiLevelType w:val="hybridMultilevel"/>
    <w:tmpl w:val="964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04365"/>
    <w:multiLevelType w:val="hybridMultilevel"/>
    <w:tmpl w:val="CA6C3078"/>
    <w:lvl w:ilvl="0" w:tplc="124A1ED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32A083D"/>
    <w:multiLevelType w:val="hybridMultilevel"/>
    <w:tmpl w:val="05D2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044A9"/>
    <w:multiLevelType w:val="hybridMultilevel"/>
    <w:tmpl w:val="5070459E"/>
    <w:lvl w:ilvl="0" w:tplc="8F2AE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8F7ECB"/>
    <w:multiLevelType w:val="hybridMultilevel"/>
    <w:tmpl w:val="9D009108"/>
    <w:lvl w:ilvl="0" w:tplc="4C58231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A86FDC"/>
    <w:multiLevelType w:val="hybridMultilevel"/>
    <w:tmpl w:val="FA54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3"/>
  </w:num>
  <w:num w:numId="5">
    <w:abstractNumId w:val="1"/>
  </w:num>
  <w:num w:numId="6">
    <w:abstractNumId w:val="8"/>
  </w:num>
  <w:num w:numId="7">
    <w:abstractNumId w:val="10"/>
  </w:num>
  <w:num w:numId="8">
    <w:abstractNumId w:val="6"/>
  </w:num>
  <w:num w:numId="9">
    <w:abstractNumId w:val="2"/>
  </w:num>
  <w:num w:numId="10">
    <w:abstractNumId w:val="4"/>
  </w:num>
  <w:num w:numId="11">
    <w:abstractNumId w:val="11"/>
  </w:num>
  <w:num w:numId="12">
    <w:abstractNumId w:val="5"/>
  </w:num>
  <w:num w:numId="13">
    <w:abstractNumId w:val="12"/>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3D"/>
    <w:rsid w:val="00010273"/>
    <w:rsid w:val="00027E87"/>
    <w:rsid w:val="00040241"/>
    <w:rsid w:val="000624D4"/>
    <w:rsid w:val="000A4193"/>
    <w:rsid w:val="000B261D"/>
    <w:rsid w:val="000C1A97"/>
    <w:rsid w:val="000C392A"/>
    <w:rsid w:val="000E269B"/>
    <w:rsid w:val="000F22B3"/>
    <w:rsid w:val="0012319F"/>
    <w:rsid w:val="00135144"/>
    <w:rsid w:val="00142B64"/>
    <w:rsid w:val="0016033D"/>
    <w:rsid w:val="00164DC5"/>
    <w:rsid w:val="001C0C39"/>
    <w:rsid w:val="001C68BD"/>
    <w:rsid w:val="001D4B6B"/>
    <w:rsid w:val="001F2B4E"/>
    <w:rsid w:val="001F3DBB"/>
    <w:rsid w:val="00286C8A"/>
    <w:rsid w:val="00291D0F"/>
    <w:rsid w:val="002A6F76"/>
    <w:rsid w:val="002B0364"/>
    <w:rsid w:val="002B6800"/>
    <w:rsid w:val="002C3022"/>
    <w:rsid w:val="003057B7"/>
    <w:rsid w:val="00307CDF"/>
    <w:rsid w:val="00310E8E"/>
    <w:rsid w:val="00343047"/>
    <w:rsid w:val="003523A0"/>
    <w:rsid w:val="00355B0C"/>
    <w:rsid w:val="00371560"/>
    <w:rsid w:val="003725C7"/>
    <w:rsid w:val="00381FB3"/>
    <w:rsid w:val="00385E54"/>
    <w:rsid w:val="003C7437"/>
    <w:rsid w:val="003D783D"/>
    <w:rsid w:val="003F17E2"/>
    <w:rsid w:val="003F7B01"/>
    <w:rsid w:val="00404539"/>
    <w:rsid w:val="00415BE9"/>
    <w:rsid w:val="00451235"/>
    <w:rsid w:val="00467E79"/>
    <w:rsid w:val="00473BE6"/>
    <w:rsid w:val="004946A6"/>
    <w:rsid w:val="0049544D"/>
    <w:rsid w:val="004973EF"/>
    <w:rsid w:val="004A0711"/>
    <w:rsid w:val="004C2EF2"/>
    <w:rsid w:val="004C4356"/>
    <w:rsid w:val="004F602E"/>
    <w:rsid w:val="00546683"/>
    <w:rsid w:val="00565754"/>
    <w:rsid w:val="00571FA9"/>
    <w:rsid w:val="00586CF0"/>
    <w:rsid w:val="005B3744"/>
    <w:rsid w:val="005E0209"/>
    <w:rsid w:val="005F43AA"/>
    <w:rsid w:val="00623466"/>
    <w:rsid w:val="00653C64"/>
    <w:rsid w:val="00683BCF"/>
    <w:rsid w:val="00684574"/>
    <w:rsid w:val="006867E8"/>
    <w:rsid w:val="00687ACF"/>
    <w:rsid w:val="006A44CB"/>
    <w:rsid w:val="006C5BA3"/>
    <w:rsid w:val="006D6569"/>
    <w:rsid w:val="006E5603"/>
    <w:rsid w:val="006F44D0"/>
    <w:rsid w:val="0072186A"/>
    <w:rsid w:val="007434C4"/>
    <w:rsid w:val="00745662"/>
    <w:rsid w:val="00762B19"/>
    <w:rsid w:val="00790756"/>
    <w:rsid w:val="00793179"/>
    <w:rsid w:val="007A2530"/>
    <w:rsid w:val="007A601C"/>
    <w:rsid w:val="007C2253"/>
    <w:rsid w:val="007F6308"/>
    <w:rsid w:val="008030E8"/>
    <w:rsid w:val="00810418"/>
    <w:rsid w:val="00812321"/>
    <w:rsid w:val="00832FA3"/>
    <w:rsid w:val="00862832"/>
    <w:rsid w:val="00880D11"/>
    <w:rsid w:val="008B1196"/>
    <w:rsid w:val="008C06FE"/>
    <w:rsid w:val="009027DF"/>
    <w:rsid w:val="0091533F"/>
    <w:rsid w:val="00937D75"/>
    <w:rsid w:val="00962064"/>
    <w:rsid w:val="00976DDC"/>
    <w:rsid w:val="009B6D58"/>
    <w:rsid w:val="009E17DD"/>
    <w:rsid w:val="009E1F26"/>
    <w:rsid w:val="009E44D3"/>
    <w:rsid w:val="009E4F26"/>
    <w:rsid w:val="00A133E0"/>
    <w:rsid w:val="00A17893"/>
    <w:rsid w:val="00A233F6"/>
    <w:rsid w:val="00A25D56"/>
    <w:rsid w:val="00A276B7"/>
    <w:rsid w:val="00A33D0E"/>
    <w:rsid w:val="00A75C6E"/>
    <w:rsid w:val="00A77EA5"/>
    <w:rsid w:val="00A83B8C"/>
    <w:rsid w:val="00A83EB7"/>
    <w:rsid w:val="00A96FAE"/>
    <w:rsid w:val="00AA69AB"/>
    <w:rsid w:val="00B04E6E"/>
    <w:rsid w:val="00B34939"/>
    <w:rsid w:val="00B34C65"/>
    <w:rsid w:val="00B61BF7"/>
    <w:rsid w:val="00B66663"/>
    <w:rsid w:val="00BC4E7B"/>
    <w:rsid w:val="00BC73CA"/>
    <w:rsid w:val="00BF3B38"/>
    <w:rsid w:val="00C00103"/>
    <w:rsid w:val="00C149D7"/>
    <w:rsid w:val="00C2244A"/>
    <w:rsid w:val="00C35CE5"/>
    <w:rsid w:val="00CB5861"/>
    <w:rsid w:val="00CF2BDD"/>
    <w:rsid w:val="00CF7EFD"/>
    <w:rsid w:val="00D0374C"/>
    <w:rsid w:val="00D330EC"/>
    <w:rsid w:val="00D411B2"/>
    <w:rsid w:val="00D471D5"/>
    <w:rsid w:val="00D64AAA"/>
    <w:rsid w:val="00DC0E42"/>
    <w:rsid w:val="00DC2D01"/>
    <w:rsid w:val="00DF15E4"/>
    <w:rsid w:val="00E537BB"/>
    <w:rsid w:val="00E54043"/>
    <w:rsid w:val="00E716E5"/>
    <w:rsid w:val="00E77571"/>
    <w:rsid w:val="00E87287"/>
    <w:rsid w:val="00E96256"/>
    <w:rsid w:val="00EA420C"/>
    <w:rsid w:val="00EC0492"/>
    <w:rsid w:val="00EC2F9A"/>
    <w:rsid w:val="00F334EB"/>
    <w:rsid w:val="00F46F71"/>
    <w:rsid w:val="00F72739"/>
    <w:rsid w:val="00F904AB"/>
    <w:rsid w:val="00FA642E"/>
    <w:rsid w:val="00FF31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3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84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1F3DB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rsid w:val="001F3DBB"/>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basedOn w:val="DefaultParagraphFont"/>
    <w:rsid w:val="001F3DBB"/>
    <w:rPr>
      <w:rFonts w:ascii="Times New Roman" w:hAnsi="Times New Roman"/>
      <w:dstrike w:val="0"/>
      <w:color w:val="auto"/>
      <w:sz w:val="22"/>
      <w:vertAlign w:val="superscript"/>
    </w:rPr>
  </w:style>
  <w:style w:type="paragraph" w:customStyle="1" w:styleId="ParaNum">
    <w:name w:val="ParaNum"/>
    <w:basedOn w:val="Normal"/>
    <w:link w:val="ParaNumChar2"/>
    <w:rsid w:val="001F3DBB"/>
    <w:pPr>
      <w:widowControl w:val="0"/>
      <w:numPr>
        <w:numId w:val="1"/>
      </w:numPr>
      <w:tabs>
        <w:tab w:val="clear" w:pos="1080"/>
        <w:tab w:val="num" w:pos="1440"/>
      </w:tabs>
      <w:spacing w:after="120"/>
    </w:pPr>
    <w:rPr>
      <w:rFonts w:ascii="Times New Roman" w:hAnsi="Times New Roman"/>
      <w:snapToGrid w:val="0"/>
      <w:kern w:val="28"/>
      <w:sz w:val="22"/>
    </w:rPr>
  </w:style>
  <w:style w:type="character" w:customStyle="1" w:styleId="ParaNumChar2">
    <w:name w:val="ParaNum Char2"/>
    <w:link w:val="ParaNum"/>
    <w:locked/>
    <w:rsid w:val="001F3DBB"/>
    <w:rPr>
      <w:rFonts w:ascii="Times New Roman" w:eastAsia="Times New Roman" w:hAnsi="Times New Roman" w:cs="Times New Roman"/>
      <w:snapToGrid w:val="0"/>
      <w:kern w:val="28"/>
      <w:szCs w:val="20"/>
    </w:rPr>
  </w:style>
  <w:style w:type="character" w:styleId="Hyperlink">
    <w:name w:val="Hyperlink"/>
    <w:basedOn w:val="DefaultParagraphFont"/>
    <w:rsid w:val="001F3DBB"/>
    <w:rPr>
      <w:color w:val="0000FF"/>
      <w:u w:val="single"/>
    </w:rPr>
  </w:style>
  <w:style w:type="paragraph" w:styleId="ListParagraph">
    <w:name w:val="List Paragraph"/>
    <w:basedOn w:val="Normal"/>
    <w:uiPriority w:val="34"/>
    <w:qFormat/>
    <w:rsid w:val="00D330E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04E6E"/>
    <w:rPr>
      <w:sz w:val="18"/>
      <w:szCs w:val="18"/>
    </w:rPr>
  </w:style>
  <w:style w:type="paragraph" w:styleId="CommentText">
    <w:name w:val="annotation text"/>
    <w:basedOn w:val="Normal"/>
    <w:link w:val="CommentTextChar"/>
    <w:uiPriority w:val="99"/>
    <w:semiHidden/>
    <w:unhideWhenUsed/>
    <w:rsid w:val="00B04E6E"/>
    <w:rPr>
      <w:szCs w:val="24"/>
    </w:rPr>
  </w:style>
  <w:style w:type="character" w:customStyle="1" w:styleId="CommentTextChar">
    <w:name w:val="Comment Text Char"/>
    <w:basedOn w:val="DefaultParagraphFont"/>
    <w:link w:val="CommentText"/>
    <w:uiPriority w:val="99"/>
    <w:semiHidden/>
    <w:rsid w:val="00B04E6E"/>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B04E6E"/>
    <w:rPr>
      <w:b/>
      <w:bCs/>
      <w:sz w:val="20"/>
      <w:szCs w:val="20"/>
    </w:rPr>
  </w:style>
  <w:style w:type="character" w:customStyle="1" w:styleId="CommentSubjectChar">
    <w:name w:val="Comment Subject Char"/>
    <w:basedOn w:val="CommentTextChar"/>
    <w:link w:val="CommentSubject"/>
    <w:uiPriority w:val="99"/>
    <w:semiHidden/>
    <w:rsid w:val="00B04E6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04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E6E"/>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6845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84574"/>
    <w:pPr>
      <w:spacing w:line="276" w:lineRule="auto"/>
      <w:outlineLvl w:val="9"/>
    </w:pPr>
    <w:rPr>
      <w:lang w:eastAsia="ja-JP"/>
    </w:rPr>
  </w:style>
  <w:style w:type="paragraph" w:styleId="Header">
    <w:name w:val="header"/>
    <w:basedOn w:val="Normal"/>
    <w:link w:val="HeaderChar"/>
    <w:uiPriority w:val="99"/>
    <w:unhideWhenUsed/>
    <w:rsid w:val="00CF2BDD"/>
    <w:pPr>
      <w:tabs>
        <w:tab w:val="center" w:pos="4680"/>
        <w:tab w:val="right" w:pos="9360"/>
      </w:tabs>
    </w:pPr>
  </w:style>
  <w:style w:type="character" w:customStyle="1" w:styleId="HeaderChar">
    <w:name w:val="Header Char"/>
    <w:basedOn w:val="DefaultParagraphFont"/>
    <w:link w:val="Header"/>
    <w:uiPriority w:val="99"/>
    <w:rsid w:val="00CF2BDD"/>
    <w:rPr>
      <w:rFonts w:ascii="Arial" w:eastAsia="Times New Roman" w:hAnsi="Arial" w:cs="Times New Roman"/>
      <w:sz w:val="24"/>
      <w:szCs w:val="20"/>
    </w:rPr>
  </w:style>
  <w:style w:type="paragraph" w:styleId="Footer">
    <w:name w:val="footer"/>
    <w:basedOn w:val="Normal"/>
    <w:link w:val="FooterChar"/>
    <w:uiPriority w:val="99"/>
    <w:unhideWhenUsed/>
    <w:rsid w:val="00CF2BDD"/>
    <w:pPr>
      <w:tabs>
        <w:tab w:val="center" w:pos="4680"/>
        <w:tab w:val="right" w:pos="9360"/>
      </w:tabs>
    </w:pPr>
  </w:style>
  <w:style w:type="character" w:customStyle="1" w:styleId="FooterChar">
    <w:name w:val="Footer Char"/>
    <w:basedOn w:val="DefaultParagraphFont"/>
    <w:link w:val="Footer"/>
    <w:uiPriority w:val="99"/>
    <w:rsid w:val="00CF2BDD"/>
    <w:rPr>
      <w:rFonts w:ascii="Arial" w:eastAsia="Times New Roman" w:hAnsi="Arial" w:cs="Times New Roman"/>
      <w:sz w:val="24"/>
      <w:szCs w:val="20"/>
    </w:rPr>
  </w:style>
  <w:style w:type="paragraph" w:styleId="Revision">
    <w:name w:val="Revision"/>
    <w:hidden/>
    <w:uiPriority w:val="99"/>
    <w:semiHidden/>
    <w:rsid w:val="009E44D3"/>
    <w:pPr>
      <w:spacing w:after="0" w:line="240" w:lineRule="auto"/>
    </w:pPr>
    <w:rPr>
      <w:rFonts w:ascii="Arial" w:eastAsia="Times New Roman" w:hAnsi="Arial" w:cs="Times New Roman"/>
      <w:sz w:val="24"/>
      <w:szCs w:val="20"/>
    </w:rPr>
  </w:style>
  <w:style w:type="character" w:customStyle="1" w:styleId="st1">
    <w:name w:val="st1"/>
    <w:basedOn w:val="DefaultParagraphFont"/>
    <w:rsid w:val="00790756"/>
  </w:style>
  <w:style w:type="paragraph" w:styleId="PlainText">
    <w:name w:val="Plain Text"/>
    <w:basedOn w:val="Normal"/>
    <w:link w:val="PlainTextChar"/>
    <w:uiPriority w:val="99"/>
    <w:semiHidden/>
    <w:unhideWhenUsed/>
    <w:rsid w:val="00CB586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B586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3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84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1F3DB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rsid w:val="001F3DBB"/>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basedOn w:val="DefaultParagraphFont"/>
    <w:rsid w:val="001F3DBB"/>
    <w:rPr>
      <w:rFonts w:ascii="Times New Roman" w:hAnsi="Times New Roman"/>
      <w:dstrike w:val="0"/>
      <w:color w:val="auto"/>
      <w:sz w:val="22"/>
      <w:vertAlign w:val="superscript"/>
    </w:rPr>
  </w:style>
  <w:style w:type="paragraph" w:customStyle="1" w:styleId="ParaNum">
    <w:name w:val="ParaNum"/>
    <w:basedOn w:val="Normal"/>
    <w:link w:val="ParaNumChar2"/>
    <w:rsid w:val="001F3DBB"/>
    <w:pPr>
      <w:widowControl w:val="0"/>
      <w:numPr>
        <w:numId w:val="1"/>
      </w:numPr>
      <w:tabs>
        <w:tab w:val="clear" w:pos="1080"/>
        <w:tab w:val="num" w:pos="1440"/>
      </w:tabs>
      <w:spacing w:after="120"/>
    </w:pPr>
    <w:rPr>
      <w:rFonts w:ascii="Times New Roman" w:hAnsi="Times New Roman"/>
      <w:snapToGrid w:val="0"/>
      <w:kern w:val="28"/>
      <w:sz w:val="22"/>
    </w:rPr>
  </w:style>
  <w:style w:type="character" w:customStyle="1" w:styleId="ParaNumChar2">
    <w:name w:val="ParaNum Char2"/>
    <w:link w:val="ParaNum"/>
    <w:locked/>
    <w:rsid w:val="001F3DBB"/>
    <w:rPr>
      <w:rFonts w:ascii="Times New Roman" w:eastAsia="Times New Roman" w:hAnsi="Times New Roman" w:cs="Times New Roman"/>
      <w:snapToGrid w:val="0"/>
      <w:kern w:val="28"/>
      <w:szCs w:val="20"/>
    </w:rPr>
  </w:style>
  <w:style w:type="character" w:styleId="Hyperlink">
    <w:name w:val="Hyperlink"/>
    <w:basedOn w:val="DefaultParagraphFont"/>
    <w:rsid w:val="001F3DBB"/>
    <w:rPr>
      <w:color w:val="0000FF"/>
      <w:u w:val="single"/>
    </w:rPr>
  </w:style>
  <w:style w:type="paragraph" w:styleId="ListParagraph">
    <w:name w:val="List Paragraph"/>
    <w:basedOn w:val="Normal"/>
    <w:uiPriority w:val="34"/>
    <w:qFormat/>
    <w:rsid w:val="00D330E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04E6E"/>
    <w:rPr>
      <w:sz w:val="18"/>
      <w:szCs w:val="18"/>
    </w:rPr>
  </w:style>
  <w:style w:type="paragraph" w:styleId="CommentText">
    <w:name w:val="annotation text"/>
    <w:basedOn w:val="Normal"/>
    <w:link w:val="CommentTextChar"/>
    <w:uiPriority w:val="99"/>
    <w:semiHidden/>
    <w:unhideWhenUsed/>
    <w:rsid w:val="00B04E6E"/>
    <w:rPr>
      <w:szCs w:val="24"/>
    </w:rPr>
  </w:style>
  <w:style w:type="character" w:customStyle="1" w:styleId="CommentTextChar">
    <w:name w:val="Comment Text Char"/>
    <w:basedOn w:val="DefaultParagraphFont"/>
    <w:link w:val="CommentText"/>
    <w:uiPriority w:val="99"/>
    <w:semiHidden/>
    <w:rsid w:val="00B04E6E"/>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B04E6E"/>
    <w:rPr>
      <w:b/>
      <w:bCs/>
      <w:sz w:val="20"/>
      <w:szCs w:val="20"/>
    </w:rPr>
  </w:style>
  <w:style w:type="character" w:customStyle="1" w:styleId="CommentSubjectChar">
    <w:name w:val="Comment Subject Char"/>
    <w:basedOn w:val="CommentTextChar"/>
    <w:link w:val="CommentSubject"/>
    <w:uiPriority w:val="99"/>
    <w:semiHidden/>
    <w:rsid w:val="00B04E6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04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E6E"/>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6845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84574"/>
    <w:pPr>
      <w:spacing w:line="276" w:lineRule="auto"/>
      <w:outlineLvl w:val="9"/>
    </w:pPr>
    <w:rPr>
      <w:lang w:eastAsia="ja-JP"/>
    </w:rPr>
  </w:style>
  <w:style w:type="paragraph" w:styleId="Header">
    <w:name w:val="header"/>
    <w:basedOn w:val="Normal"/>
    <w:link w:val="HeaderChar"/>
    <w:uiPriority w:val="99"/>
    <w:unhideWhenUsed/>
    <w:rsid w:val="00CF2BDD"/>
    <w:pPr>
      <w:tabs>
        <w:tab w:val="center" w:pos="4680"/>
        <w:tab w:val="right" w:pos="9360"/>
      </w:tabs>
    </w:pPr>
  </w:style>
  <w:style w:type="character" w:customStyle="1" w:styleId="HeaderChar">
    <w:name w:val="Header Char"/>
    <w:basedOn w:val="DefaultParagraphFont"/>
    <w:link w:val="Header"/>
    <w:uiPriority w:val="99"/>
    <w:rsid w:val="00CF2BDD"/>
    <w:rPr>
      <w:rFonts w:ascii="Arial" w:eastAsia="Times New Roman" w:hAnsi="Arial" w:cs="Times New Roman"/>
      <w:sz w:val="24"/>
      <w:szCs w:val="20"/>
    </w:rPr>
  </w:style>
  <w:style w:type="paragraph" w:styleId="Footer">
    <w:name w:val="footer"/>
    <w:basedOn w:val="Normal"/>
    <w:link w:val="FooterChar"/>
    <w:uiPriority w:val="99"/>
    <w:unhideWhenUsed/>
    <w:rsid w:val="00CF2BDD"/>
    <w:pPr>
      <w:tabs>
        <w:tab w:val="center" w:pos="4680"/>
        <w:tab w:val="right" w:pos="9360"/>
      </w:tabs>
    </w:pPr>
  </w:style>
  <w:style w:type="character" w:customStyle="1" w:styleId="FooterChar">
    <w:name w:val="Footer Char"/>
    <w:basedOn w:val="DefaultParagraphFont"/>
    <w:link w:val="Footer"/>
    <w:uiPriority w:val="99"/>
    <w:rsid w:val="00CF2BDD"/>
    <w:rPr>
      <w:rFonts w:ascii="Arial" w:eastAsia="Times New Roman" w:hAnsi="Arial" w:cs="Times New Roman"/>
      <w:sz w:val="24"/>
      <w:szCs w:val="20"/>
    </w:rPr>
  </w:style>
  <w:style w:type="paragraph" w:styleId="Revision">
    <w:name w:val="Revision"/>
    <w:hidden/>
    <w:uiPriority w:val="99"/>
    <w:semiHidden/>
    <w:rsid w:val="009E44D3"/>
    <w:pPr>
      <w:spacing w:after="0" w:line="240" w:lineRule="auto"/>
    </w:pPr>
    <w:rPr>
      <w:rFonts w:ascii="Arial" w:eastAsia="Times New Roman" w:hAnsi="Arial" w:cs="Times New Roman"/>
      <w:sz w:val="24"/>
      <w:szCs w:val="20"/>
    </w:rPr>
  </w:style>
  <w:style w:type="character" w:customStyle="1" w:styleId="st1">
    <w:name w:val="st1"/>
    <w:basedOn w:val="DefaultParagraphFont"/>
    <w:rsid w:val="00790756"/>
  </w:style>
  <w:style w:type="paragraph" w:styleId="PlainText">
    <w:name w:val="Plain Text"/>
    <w:basedOn w:val="Normal"/>
    <w:link w:val="PlainTextChar"/>
    <w:uiPriority w:val="99"/>
    <w:semiHidden/>
    <w:unhideWhenUsed/>
    <w:rsid w:val="00CB586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B58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6428">
      <w:bodyDiv w:val="1"/>
      <w:marLeft w:val="0"/>
      <w:marRight w:val="0"/>
      <w:marTop w:val="0"/>
      <w:marBottom w:val="0"/>
      <w:divBdr>
        <w:top w:val="none" w:sz="0" w:space="0" w:color="auto"/>
        <w:left w:val="none" w:sz="0" w:space="0" w:color="auto"/>
        <w:bottom w:val="none" w:sz="0" w:space="0" w:color="auto"/>
        <w:right w:val="none" w:sz="0" w:space="0" w:color="auto"/>
      </w:divBdr>
    </w:div>
    <w:div w:id="489448784">
      <w:bodyDiv w:val="1"/>
      <w:marLeft w:val="0"/>
      <w:marRight w:val="0"/>
      <w:marTop w:val="0"/>
      <w:marBottom w:val="0"/>
      <w:divBdr>
        <w:top w:val="none" w:sz="0" w:space="0" w:color="auto"/>
        <w:left w:val="none" w:sz="0" w:space="0" w:color="auto"/>
        <w:bottom w:val="none" w:sz="0" w:space="0" w:color="auto"/>
        <w:right w:val="none" w:sz="0" w:space="0" w:color="auto"/>
      </w:divBdr>
    </w:div>
    <w:div w:id="874928815">
      <w:bodyDiv w:val="1"/>
      <w:marLeft w:val="0"/>
      <w:marRight w:val="0"/>
      <w:marTop w:val="0"/>
      <w:marBottom w:val="0"/>
      <w:divBdr>
        <w:top w:val="none" w:sz="0" w:space="0" w:color="auto"/>
        <w:left w:val="none" w:sz="0" w:space="0" w:color="auto"/>
        <w:bottom w:val="none" w:sz="0" w:space="0" w:color="auto"/>
        <w:right w:val="none" w:sz="0" w:space="0" w:color="auto"/>
      </w:divBdr>
    </w:div>
    <w:div w:id="1038511494">
      <w:bodyDiv w:val="1"/>
      <w:marLeft w:val="0"/>
      <w:marRight w:val="0"/>
      <w:marTop w:val="0"/>
      <w:marBottom w:val="0"/>
      <w:divBdr>
        <w:top w:val="none" w:sz="0" w:space="0" w:color="auto"/>
        <w:left w:val="none" w:sz="0" w:space="0" w:color="auto"/>
        <w:bottom w:val="none" w:sz="0" w:space="0" w:color="auto"/>
        <w:right w:val="none" w:sz="0" w:space="0" w:color="auto"/>
      </w:divBdr>
    </w:div>
    <w:div w:id="1336230634">
      <w:bodyDiv w:val="1"/>
      <w:marLeft w:val="0"/>
      <w:marRight w:val="0"/>
      <w:marTop w:val="0"/>
      <w:marBottom w:val="0"/>
      <w:divBdr>
        <w:top w:val="none" w:sz="0" w:space="0" w:color="auto"/>
        <w:left w:val="none" w:sz="0" w:space="0" w:color="auto"/>
        <w:bottom w:val="none" w:sz="0" w:space="0" w:color="auto"/>
        <w:right w:val="none" w:sz="0" w:space="0" w:color="auto"/>
      </w:divBdr>
    </w:div>
    <w:div w:id="1851021119">
      <w:bodyDiv w:val="1"/>
      <w:marLeft w:val="0"/>
      <w:marRight w:val="0"/>
      <w:marTop w:val="0"/>
      <w:marBottom w:val="0"/>
      <w:divBdr>
        <w:top w:val="none" w:sz="0" w:space="0" w:color="auto"/>
        <w:left w:val="none" w:sz="0" w:space="0" w:color="auto"/>
        <w:bottom w:val="none" w:sz="0" w:space="0" w:color="auto"/>
        <w:right w:val="none" w:sz="0" w:space="0" w:color="auto"/>
      </w:divBdr>
    </w:div>
    <w:div w:id="1999534513">
      <w:bodyDiv w:val="1"/>
      <w:marLeft w:val="0"/>
      <w:marRight w:val="0"/>
      <w:marTop w:val="0"/>
      <w:marBottom w:val="0"/>
      <w:divBdr>
        <w:top w:val="none" w:sz="0" w:space="0" w:color="auto"/>
        <w:left w:val="none" w:sz="0" w:space="0" w:color="auto"/>
        <w:bottom w:val="none" w:sz="0" w:space="0" w:color="auto"/>
        <w:right w:val="none" w:sz="0" w:space="0" w:color="auto"/>
      </w:divBdr>
    </w:div>
    <w:div w:id="20410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2155</Words>
  <Characters>11730</Characters>
  <Application>Microsoft Office Word</Application>
  <DocSecurity>0</DocSecurity>
  <Lines>641</Lines>
  <Paragraphs>423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2014-07-01T15:30:00Z</cp:lastPrinted>
  <dcterms:created xsi:type="dcterms:W3CDTF">2014-07-01T16:19:00Z</dcterms:created>
  <dcterms:modified xsi:type="dcterms:W3CDTF">2014-07-01T16:19:00Z</dcterms:modified>
  <cp:category> </cp:category>
  <cp:contentStatus> </cp:contentStatus>
</cp:coreProperties>
</file>