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b w:val="0"/>
          <w:bCs w:val="0"/>
          <w:color w:val="auto"/>
          <w:sz w:val="52"/>
          <w:szCs w:val="52"/>
          <w:lang w:eastAsia="en-US"/>
        </w:rPr>
        <w:id w:val="-59647389"/>
        <w:docPartObj>
          <w:docPartGallery w:val="Table of Contents"/>
          <w:docPartUnique/>
        </w:docPartObj>
      </w:sdtPr>
      <w:sdtEndPr>
        <w:rPr>
          <w:noProof/>
          <w:sz w:val="22"/>
          <w:szCs w:val="22"/>
        </w:rPr>
      </w:sdtEndPr>
      <w:sdtContent>
        <w:p w14:paraId="41F2AD95" w14:textId="77777777" w:rsidR="00354CD7" w:rsidRDefault="00354CD7" w:rsidP="00354CD7">
          <w:pPr>
            <w:pStyle w:val="TOCHeading"/>
            <w:jc w:val="center"/>
            <w:rPr>
              <w:sz w:val="52"/>
              <w:szCs w:val="52"/>
            </w:rPr>
          </w:pPr>
          <w:r w:rsidRPr="00354CD7">
            <w:rPr>
              <w:sz w:val="52"/>
              <w:szCs w:val="52"/>
            </w:rPr>
            <w:t>State School Connectivity Profiles</w:t>
          </w:r>
        </w:p>
        <w:p w14:paraId="5B0B58FF" w14:textId="4A29FD0E" w:rsidR="007438AC" w:rsidRPr="007438AC" w:rsidRDefault="007438AC" w:rsidP="007438AC">
          <w:pPr>
            <w:pStyle w:val="NoSpacing"/>
            <w:jc w:val="center"/>
            <w:rPr>
              <w:b/>
              <w:color w:val="365F91" w:themeColor="accent1" w:themeShade="BF"/>
              <w:sz w:val="28"/>
              <w:szCs w:val="28"/>
              <w:lang w:eastAsia="ja-JP"/>
            </w:rPr>
          </w:pPr>
          <w:r w:rsidRPr="007438AC">
            <w:rPr>
              <w:b/>
              <w:color w:val="365F91" w:themeColor="accent1" w:themeShade="BF"/>
              <w:sz w:val="28"/>
              <w:szCs w:val="28"/>
              <w:lang w:eastAsia="ja-JP"/>
            </w:rPr>
            <w:t>September 1</w:t>
          </w:r>
          <w:r w:rsidR="00627815">
            <w:rPr>
              <w:b/>
              <w:color w:val="365F91" w:themeColor="accent1" w:themeShade="BF"/>
              <w:sz w:val="28"/>
              <w:szCs w:val="28"/>
              <w:lang w:eastAsia="ja-JP"/>
            </w:rPr>
            <w:t>9</w:t>
          </w:r>
          <w:r w:rsidRPr="007438AC">
            <w:rPr>
              <w:b/>
              <w:color w:val="365F91" w:themeColor="accent1" w:themeShade="BF"/>
              <w:sz w:val="28"/>
              <w:szCs w:val="28"/>
              <w:lang w:eastAsia="ja-JP"/>
            </w:rPr>
            <w:t>, 2014</w:t>
          </w:r>
        </w:p>
        <w:p w14:paraId="406A2025" w14:textId="42601192" w:rsidR="007438AC" w:rsidRPr="007438AC" w:rsidRDefault="007438AC" w:rsidP="007438AC">
          <w:pPr>
            <w:pStyle w:val="NoSpacing"/>
            <w:jc w:val="center"/>
            <w:rPr>
              <w:b/>
              <w:color w:val="365F91" w:themeColor="accent1" w:themeShade="BF"/>
              <w:sz w:val="28"/>
              <w:szCs w:val="28"/>
              <w:lang w:eastAsia="ja-JP"/>
            </w:rPr>
          </w:pPr>
          <w:r w:rsidRPr="007438AC">
            <w:rPr>
              <w:b/>
              <w:color w:val="365F91" w:themeColor="accent1" w:themeShade="BF"/>
              <w:sz w:val="28"/>
              <w:szCs w:val="28"/>
              <w:lang w:eastAsia="ja-JP"/>
            </w:rPr>
            <w:t>WC Docket No. 13-184</w:t>
          </w:r>
        </w:p>
        <w:p w14:paraId="72D8F2A6" w14:textId="42E7204B" w:rsidR="00354CD7" w:rsidRPr="00354CD7" w:rsidRDefault="00354CD7">
          <w:pPr>
            <w:pStyle w:val="TOCHeading"/>
          </w:pPr>
          <w:r w:rsidRPr="00354CD7">
            <w:t>Contents</w:t>
          </w:r>
        </w:p>
        <w:p w14:paraId="09A71966" w14:textId="77777777" w:rsidR="00627815" w:rsidRDefault="00354CD7">
          <w:pPr>
            <w:pStyle w:val="TOC1"/>
            <w:tabs>
              <w:tab w:val="right" w:leader="dot" w:pos="9350"/>
            </w:tabs>
            <w:rPr>
              <w:rFonts w:eastAsiaTheme="minorEastAsia"/>
              <w:noProof/>
            </w:rPr>
          </w:pPr>
          <w:r w:rsidRPr="00354CD7">
            <w:rPr>
              <w:sz w:val="28"/>
              <w:szCs w:val="28"/>
            </w:rPr>
            <w:fldChar w:fldCharType="begin"/>
          </w:r>
          <w:r w:rsidRPr="00354CD7">
            <w:rPr>
              <w:sz w:val="28"/>
              <w:szCs w:val="28"/>
            </w:rPr>
            <w:instrText xml:space="preserve"> TOC \o "1-3" \h \z \u </w:instrText>
          </w:r>
          <w:r w:rsidRPr="00354CD7">
            <w:rPr>
              <w:sz w:val="28"/>
              <w:szCs w:val="28"/>
            </w:rPr>
            <w:fldChar w:fldCharType="separate"/>
          </w:r>
          <w:hyperlink w:anchor="_Toc398885279" w:history="1">
            <w:r w:rsidR="00627815" w:rsidRPr="00743770">
              <w:rPr>
                <w:rStyle w:val="Hyperlink"/>
                <w:noProof/>
              </w:rPr>
              <w:t>Arkansas</w:t>
            </w:r>
            <w:r w:rsidR="00627815">
              <w:rPr>
                <w:noProof/>
                <w:webHidden/>
              </w:rPr>
              <w:tab/>
            </w:r>
            <w:r w:rsidR="00627815">
              <w:rPr>
                <w:noProof/>
                <w:webHidden/>
              </w:rPr>
              <w:fldChar w:fldCharType="begin"/>
            </w:r>
            <w:r w:rsidR="00627815">
              <w:rPr>
                <w:noProof/>
                <w:webHidden/>
              </w:rPr>
              <w:instrText xml:space="preserve"> PAGEREF _Toc398885279 \h </w:instrText>
            </w:r>
            <w:r w:rsidR="00627815">
              <w:rPr>
                <w:noProof/>
                <w:webHidden/>
              </w:rPr>
            </w:r>
            <w:r w:rsidR="00627815">
              <w:rPr>
                <w:noProof/>
                <w:webHidden/>
              </w:rPr>
              <w:fldChar w:fldCharType="separate"/>
            </w:r>
            <w:r w:rsidR="00627815">
              <w:rPr>
                <w:noProof/>
                <w:webHidden/>
              </w:rPr>
              <w:t>2</w:t>
            </w:r>
            <w:r w:rsidR="00627815">
              <w:rPr>
                <w:noProof/>
                <w:webHidden/>
              </w:rPr>
              <w:fldChar w:fldCharType="end"/>
            </w:r>
          </w:hyperlink>
        </w:p>
        <w:p w14:paraId="6A861C2B" w14:textId="77777777" w:rsidR="00627815" w:rsidRDefault="00C7477D">
          <w:pPr>
            <w:pStyle w:val="TOC1"/>
            <w:tabs>
              <w:tab w:val="right" w:leader="dot" w:pos="9350"/>
            </w:tabs>
            <w:rPr>
              <w:rFonts w:eastAsiaTheme="minorEastAsia"/>
              <w:noProof/>
            </w:rPr>
          </w:pPr>
          <w:hyperlink w:anchor="_Toc398885280" w:history="1">
            <w:r w:rsidR="00627815" w:rsidRPr="00743770">
              <w:rPr>
                <w:rStyle w:val="Hyperlink"/>
                <w:noProof/>
              </w:rPr>
              <w:t>California</w:t>
            </w:r>
            <w:r w:rsidR="00627815">
              <w:rPr>
                <w:noProof/>
                <w:webHidden/>
              </w:rPr>
              <w:tab/>
            </w:r>
            <w:r w:rsidR="00627815">
              <w:rPr>
                <w:noProof/>
                <w:webHidden/>
              </w:rPr>
              <w:fldChar w:fldCharType="begin"/>
            </w:r>
            <w:r w:rsidR="00627815">
              <w:rPr>
                <w:noProof/>
                <w:webHidden/>
              </w:rPr>
              <w:instrText xml:space="preserve"> PAGEREF _Toc398885280 \h </w:instrText>
            </w:r>
            <w:r w:rsidR="00627815">
              <w:rPr>
                <w:noProof/>
                <w:webHidden/>
              </w:rPr>
            </w:r>
            <w:r w:rsidR="00627815">
              <w:rPr>
                <w:noProof/>
                <w:webHidden/>
              </w:rPr>
              <w:fldChar w:fldCharType="separate"/>
            </w:r>
            <w:r w:rsidR="00627815">
              <w:rPr>
                <w:noProof/>
                <w:webHidden/>
              </w:rPr>
              <w:t>6</w:t>
            </w:r>
            <w:r w:rsidR="00627815">
              <w:rPr>
                <w:noProof/>
                <w:webHidden/>
              </w:rPr>
              <w:fldChar w:fldCharType="end"/>
            </w:r>
          </w:hyperlink>
        </w:p>
        <w:p w14:paraId="35F38DB7" w14:textId="77777777" w:rsidR="00627815" w:rsidRDefault="00C7477D">
          <w:pPr>
            <w:pStyle w:val="TOC1"/>
            <w:tabs>
              <w:tab w:val="right" w:leader="dot" w:pos="9350"/>
            </w:tabs>
            <w:rPr>
              <w:rFonts w:eastAsiaTheme="minorEastAsia"/>
              <w:noProof/>
            </w:rPr>
          </w:pPr>
          <w:hyperlink w:anchor="_Toc398885281" w:history="1">
            <w:r w:rsidR="00627815" w:rsidRPr="00743770">
              <w:rPr>
                <w:rStyle w:val="Hyperlink"/>
                <w:noProof/>
              </w:rPr>
              <w:t>Florida</w:t>
            </w:r>
            <w:r w:rsidR="00627815">
              <w:rPr>
                <w:noProof/>
                <w:webHidden/>
              </w:rPr>
              <w:tab/>
            </w:r>
            <w:r w:rsidR="00627815">
              <w:rPr>
                <w:noProof/>
                <w:webHidden/>
              </w:rPr>
              <w:fldChar w:fldCharType="begin"/>
            </w:r>
            <w:r w:rsidR="00627815">
              <w:rPr>
                <w:noProof/>
                <w:webHidden/>
              </w:rPr>
              <w:instrText xml:space="preserve"> PAGEREF _Toc398885281 \h </w:instrText>
            </w:r>
            <w:r w:rsidR="00627815">
              <w:rPr>
                <w:noProof/>
                <w:webHidden/>
              </w:rPr>
            </w:r>
            <w:r w:rsidR="00627815">
              <w:rPr>
                <w:noProof/>
                <w:webHidden/>
              </w:rPr>
              <w:fldChar w:fldCharType="separate"/>
            </w:r>
            <w:r w:rsidR="00627815">
              <w:rPr>
                <w:noProof/>
                <w:webHidden/>
              </w:rPr>
              <w:t>11</w:t>
            </w:r>
            <w:r w:rsidR="00627815">
              <w:rPr>
                <w:noProof/>
                <w:webHidden/>
              </w:rPr>
              <w:fldChar w:fldCharType="end"/>
            </w:r>
          </w:hyperlink>
        </w:p>
        <w:p w14:paraId="5B907521" w14:textId="77777777" w:rsidR="00627815" w:rsidRDefault="00C7477D">
          <w:pPr>
            <w:pStyle w:val="TOC1"/>
            <w:tabs>
              <w:tab w:val="right" w:leader="dot" w:pos="9350"/>
            </w:tabs>
            <w:rPr>
              <w:rFonts w:eastAsiaTheme="minorEastAsia"/>
              <w:noProof/>
            </w:rPr>
          </w:pPr>
          <w:hyperlink w:anchor="_Toc398885282" w:history="1">
            <w:r w:rsidR="00627815" w:rsidRPr="00743770">
              <w:rPr>
                <w:rStyle w:val="Hyperlink"/>
                <w:noProof/>
              </w:rPr>
              <w:t>Georgia</w:t>
            </w:r>
            <w:r w:rsidR="00627815">
              <w:rPr>
                <w:noProof/>
                <w:webHidden/>
              </w:rPr>
              <w:tab/>
            </w:r>
            <w:r w:rsidR="00627815">
              <w:rPr>
                <w:noProof/>
                <w:webHidden/>
              </w:rPr>
              <w:fldChar w:fldCharType="begin"/>
            </w:r>
            <w:r w:rsidR="00627815">
              <w:rPr>
                <w:noProof/>
                <w:webHidden/>
              </w:rPr>
              <w:instrText xml:space="preserve"> PAGEREF _Toc398885282 \h </w:instrText>
            </w:r>
            <w:r w:rsidR="00627815">
              <w:rPr>
                <w:noProof/>
                <w:webHidden/>
              </w:rPr>
            </w:r>
            <w:r w:rsidR="00627815">
              <w:rPr>
                <w:noProof/>
                <w:webHidden/>
              </w:rPr>
              <w:fldChar w:fldCharType="separate"/>
            </w:r>
            <w:r w:rsidR="00627815">
              <w:rPr>
                <w:noProof/>
                <w:webHidden/>
              </w:rPr>
              <w:t>14</w:t>
            </w:r>
            <w:r w:rsidR="00627815">
              <w:rPr>
                <w:noProof/>
                <w:webHidden/>
              </w:rPr>
              <w:fldChar w:fldCharType="end"/>
            </w:r>
          </w:hyperlink>
        </w:p>
        <w:p w14:paraId="4FEA500C" w14:textId="77777777" w:rsidR="00627815" w:rsidRDefault="00C7477D">
          <w:pPr>
            <w:pStyle w:val="TOC1"/>
            <w:tabs>
              <w:tab w:val="right" w:leader="dot" w:pos="9350"/>
            </w:tabs>
            <w:rPr>
              <w:rFonts w:eastAsiaTheme="minorEastAsia"/>
              <w:noProof/>
            </w:rPr>
          </w:pPr>
          <w:hyperlink w:anchor="_Toc398885283" w:history="1">
            <w:r w:rsidR="00627815" w:rsidRPr="00743770">
              <w:rPr>
                <w:rStyle w:val="Hyperlink"/>
                <w:noProof/>
              </w:rPr>
              <w:t>Kansas</w:t>
            </w:r>
            <w:r w:rsidR="00627815">
              <w:rPr>
                <w:noProof/>
                <w:webHidden/>
              </w:rPr>
              <w:tab/>
            </w:r>
            <w:r w:rsidR="00627815">
              <w:rPr>
                <w:noProof/>
                <w:webHidden/>
              </w:rPr>
              <w:fldChar w:fldCharType="begin"/>
            </w:r>
            <w:r w:rsidR="00627815">
              <w:rPr>
                <w:noProof/>
                <w:webHidden/>
              </w:rPr>
              <w:instrText xml:space="preserve"> PAGEREF _Toc398885283 \h </w:instrText>
            </w:r>
            <w:r w:rsidR="00627815">
              <w:rPr>
                <w:noProof/>
                <w:webHidden/>
              </w:rPr>
            </w:r>
            <w:r w:rsidR="00627815">
              <w:rPr>
                <w:noProof/>
                <w:webHidden/>
              </w:rPr>
              <w:fldChar w:fldCharType="separate"/>
            </w:r>
            <w:r w:rsidR="00627815">
              <w:rPr>
                <w:noProof/>
                <w:webHidden/>
              </w:rPr>
              <w:t>17</w:t>
            </w:r>
            <w:r w:rsidR="00627815">
              <w:rPr>
                <w:noProof/>
                <w:webHidden/>
              </w:rPr>
              <w:fldChar w:fldCharType="end"/>
            </w:r>
          </w:hyperlink>
        </w:p>
        <w:p w14:paraId="6B0DCD20" w14:textId="77777777" w:rsidR="00627815" w:rsidRDefault="00C7477D">
          <w:pPr>
            <w:pStyle w:val="TOC1"/>
            <w:tabs>
              <w:tab w:val="right" w:leader="dot" w:pos="9350"/>
            </w:tabs>
            <w:rPr>
              <w:rFonts w:eastAsiaTheme="minorEastAsia"/>
              <w:noProof/>
            </w:rPr>
          </w:pPr>
          <w:hyperlink w:anchor="_Toc398885284" w:history="1">
            <w:r w:rsidR="00627815" w:rsidRPr="00743770">
              <w:rPr>
                <w:rStyle w:val="Hyperlink"/>
                <w:noProof/>
              </w:rPr>
              <w:t>Maine</w:t>
            </w:r>
            <w:r w:rsidR="00627815">
              <w:rPr>
                <w:noProof/>
                <w:webHidden/>
              </w:rPr>
              <w:tab/>
            </w:r>
            <w:r w:rsidR="00627815">
              <w:rPr>
                <w:noProof/>
                <w:webHidden/>
              </w:rPr>
              <w:fldChar w:fldCharType="begin"/>
            </w:r>
            <w:r w:rsidR="00627815">
              <w:rPr>
                <w:noProof/>
                <w:webHidden/>
              </w:rPr>
              <w:instrText xml:space="preserve"> PAGEREF _Toc398885284 \h </w:instrText>
            </w:r>
            <w:r w:rsidR="00627815">
              <w:rPr>
                <w:noProof/>
                <w:webHidden/>
              </w:rPr>
            </w:r>
            <w:r w:rsidR="00627815">
              <w:rPr>
                <w:noProof/>
                <w:webHidden/>
              </w:rPr>
              <w:fldChar w:fldCharType="separate"/>
            </w:r>
            <w:r w:rsidR="00627815">
              <w:rPr>
                <w:noProof/>
                <w:webHidden/>
              </w:rPr>
              <w:t>19</w:t>
            </w:r>
            <w:r w:rsidR="00627815">
              <w:rPr>
                <w:noProof/>
                <w:webHidden/>
              </w:rPr>
              <w:fldChar w:fldCharType="end"/>
            </w:r>
          </w:hyperlink>
        </w:p>
        <w:p w14:paraId="0B832CA1" w14:textId="77777777" w:rsidR="00627815" w:rsidRDefault="00C7477D">
          <w:pPr>
            <w:pStyle w:val="TOC1"/>
            <w:tabs>
              <w:tab w:val="right" w:leader="dot" w:pos="9350"/>
            </w:tabs>
            <w:rPr>
              <w:rFonts w:eastAsiaTheme="minorEastAsia"/>
              <w:noProof/>
            </w:rPr>
          </w:pPr>
          <w:hyperlink w:anchor="_Toc398885285" w:history="1">
            <w:r w:rsidR="00627815" w:rsidRPr="00743770">
              <w:rPr>
                <w:rStyle w:val="Hyperlink"/>
                <w:noProof/>
              </w:rPr>
              <w:t>Michigan</w:t>
            </w:r>
            <w:r w:rsidR="00627815">
              <w:rPr>
                <w:noProof/>
                <w:webHidden/>
              </w:rPr>
              <w:tab/>
            </w:r>
            <w:r w:rsidR="00627815">
              <w:rPr>
                <w:noProof/>
                <w:webHidden/>
              </w:rPr>
              <w:fldChar w:fldCharType="begin"/>
            </w:r>
            <w:r w:rsidR="00627815">
              <w:rPr>
                <w:noProof/>
                <w:webHidden/>
              </w:rPr>
              <w:instrText xml:space="preserve"> PAGEREF _Toc398885285 \h </w:instrText>
            </w:r>
            <w:r w:rsidR="00627815">
              <w:rPr>
                <w:noProof/>
                <w:webHidden/>
              </w:rPr>
            </w:r>
            <w:r w:rsidR="00627815">
              <w:rPr>
                <w:noProof/>
                <w:webHidden/>
              </w:rPr>
              <w:fldChar w:fldCharType="separate"/>
            </w:r>
            <w:r w:rsidR="00627815">
              <w:rPr>
                <w:noProof/>
                <w:webHidden/>
              </w:rPr>
              <w:t>24</w:t>
            </w:r>
            <w:r w:rsidR="00627815">
              <w:rPr>
                <w:noProof/>
                <w:webHidden/>
              </w:rPr>
              <w:fldChar w:fldCharType="end"/>
            </w:r>
          </w:hyperlink>
        </w:p>
        <w:p w14:paraId="4253D476" w14:textId="77777777" w:rsidR="00627815" w:rsidRDefault="00C7477D">
          <w:pPr>
            <w:pStyle w:val="TOC1"/>
            <w:tabs>
              <w:tab w:val="right" w:leader="dot" w:pos="9350"/>
            </w:tabs>
            <w:rPr>
              <w:rFonts w:eastAsiaTheme="minorEastAsia"/>
              <w:noProof/>
            </w:rPr>
          </w:pPr>
          <w:hyperlink w:anchor="_Toc398885286" w:history="1">
            <w:r w:rsidR="00627815" w:rsidRPr="00743770">
              <w:rPr>
                <w:rStyle w:val="Hyperlink"/>
                <w:noProof/>
              </w:rPr>
              <w:t>Mississippi</w:t>
            </w:r>
            <w:r w:rsidR="00627815">
              <w:rPr>
                <w:noProof/>
                <w:webHidden/>
              </w:rPr>
              <w:tab/>
            </w:r>
            <w:r w:rsidR="00627815">
              <w:rPr>
                <w:noProof/>
                <w:webHidden/>
              </w:rPr>
              <w:fldChar w:fldCharType="begin"/>
            </w:r>
            <w:r w:rsidR="00627815">
              <w:rPr>
                <w:noProof/>
                <w:webHidden/>
              </w:rPr>
              <w:instrText xml:space="preserve"> PAGEREF _Toc398885286 \h </w:instrText>
            </w:r>
            <w:r w:rsidR="00627815">
              <w:rPr>
                <w:noProof/>
                <w:webHidden/>
              </w:rPr>
            </w:r>
            <w:r w:rsidR="00627815">
              <w:rPr>
                <w:noProof/>
                <w:webHidden/>
              </w:rPr>
              <w:fldChar w:fldCharType="separate"/>
            </w:r>
            <w:r w:rsidR="00627815">
              <w:rPr>
                <w:noProof/>
                <w:webHidden/>
              </w:rPr>
              <w:t>28</w:t>
            </w:r>
            <w:r w:rsidR="00627815">
              <w:rPr>
                <w:noProof/>
                <w:webHidden/>
              </w:rPr>
              <w:fldChar w:fldCharType="end"/>
            </w:r>
          </w:hyperlink>
        </w:p>
        <w:p w14:paraId="250A80A5" w14:textId="77777777" w:rsidR="00627815" w:rsidRDefault="00C7477D">
          <w:pPr>
            <w:pStyle w:val="TOC1"/>
            <w:tabs>
              <w:tab w:val="right" w:leader="dot" w:pos="9350"/>
            </w:tabs>
            <w:rPr>
              <w:rFonts w:eastAsiaTheme="minorEastAsia"/>
              <w:noProof/>
            </w:rPr>
          </w:pPr>
          <w:hyperlink w:anchor="_Toc398885287" w:history="1">
            <w:r w:rsidR="00627815" w:rsidRPr="00743770">
              <w:rPr>
                <w:rStyle w:val="Hyperlink"/>
                <w:noProof/>
              </w:rPr>
              <w:t>Missouri</w:t>
            </w:r>
            <w:r w:rsidR="00627815">
              <w:rPr>
                <w:noProof/>
                <w:webHidden/>
              </w:rPr>
              <w:tab/>
            </w:r>
            <w:r w:rsidR="00627815">
              <w:rPr>
                <w:noProof/>
                <w:webHidden/>
              </w:rPr>
              <w:fldChar w:fldCharType="begin"/>
            </w:r>
            <w:r w:rsidR="00627815">
              <w:rPr>
                <w:noProof/>
                <w:webHidden/>
              </w:rPr>
              <w:instrText xml:space="preserve"> PAGEREF _Toc398885287 \h </w:instrText>
            </w:r>
            <w:r w:rsidR="00627815">
              <w:rPr>
                <w:noProof/>
                <w:webHidden/>
              </w:rPr>
            </w:r>
            <w:r w:rsidR="00627815">
              <w:rPr>
                <w:noProof/>
                <w:webHidden/>
              </w:rPr>
              <w:fldChar w:fldCharType="separate"/>
            </w:r>
            <w:r w:rsidR="00627815">
              <w:rPr>
                <w:noProof/>
                <w:webHidden/>
              </w:rPr>
              <w:t>31</w:t>
            </w:r>
            <w:r w:rsidR="00627815">
              <w:rPr>
                <w:noProof/>
                <w:webHidden/>
              </w:rPr>
              <w:fldChar w:fldCharType="end"/>
            </w:r>
          </w:hyperlink>
        </w:p>
        <w:p w14:paraId="1EF60240" w14:textId="77777777" w:rsidR="00627815" w:rsidRDefault="00C7477D">
          <w:pPr>
            <w:pStyle w:val="TOC1"/>
            <w:tabs>
              <w:tab w:val="right" w:leader="dot" w:pos="9350"/>
            </w:tabs>
            <w:rPr>
              <w:rFonts w:eastAsiaTheme="minorEastAsia"/>
              <w:noProof/>
            </w:rPr>
          </w:pPr>
          <w:hyperlink w:anchor="_Toc398885288" w:history="1">
            <w:r w:rsidR="00627815" w:rsidRPr="00743770">
              <w:rPr>
                <w:rStyle w:val="Hyperlink"/>
                <w:noProof/>
              </w:rPr>
              <w:t>New Mexico</w:t>
            </w:r>
            <w:r w:rsidR="00627815">
              <w:rPr>
                <w:noProof/>
                <w:webHidden/>
              </w:rPr>
              <w:tab/>
            </w:r>
            <w:r w:rsidR="00627815">
              <w:rPr>
                <w:noProof/>
                <w:webHidden/>
              </w:rPr>
              <w:fldChar w:fldCharType="begin"/>
            </w:r>
            <w:r w:rsidR="00627815">
              <w:rPr>
                <w:noProof/>
                <w:webHidden/>
              </w:rPr>
              <w:instrText xml:space="preserve"> PAGEREF _Toc398885288 \h </w:instrText>
            </w:r>
            <w:r w:rsidR="00627815">
              <w:rPr>
                <w:noProof/>
                <w:webHidden/>
              </w:rPr>
            </w:r>
            <w:r w:rsidR="00627815">
              <w:rPr>
                <w:noProof/>
                <w:webHidden/>
              </w:rPr>
              <w:fldChar w:fldCharType="separate"/>
            </w:r>
            <w:r w:rsidR="00627815">
              <w:rPr>
                <w:noProof/>
                <w:webHidden/>
              </w:rPr>
              <w:t>35</w:t>
            </w:r>
            <w:r w:rsidR="00627815">
              <w:rPr>
                <w:noProof/>
                <w:webHidden/>
              </w:rPr>
              <w:fldChar w:fldCharType="end"/>
            </w:r>
          </w:hyperlink>
        </w:p>
        <w:p w14:paraId="5EC10F97" w14:textId="77777777" w:rsidR="00627815" w:rsidRDefault="00C7477D">
          <w:pPr>
            <w:pStyle w:val="TOC1"/>
            <w:tabs>
              <w:tab w:val="right" w:leader="dot" w:pos="9350"/>
            </w:tabs>
            <w:rPr>
              <w:rFonts w:eastAsiaTheme="minorEastAsia"/>
              <w:noProof/>
            </w:rPr>
          </w:pPr>
          <w:hyperlink w:anchor="_Toc398885289" w:history="1">
            <w:r w:rsidR="00627815" w:rsidRPr="00743770">
              <w:rPr>
                <w:rStyle w:val="Hyperlink"/>
                <w:noProof/>
              </w:rPr>
              <w:t>North Carolina</w:t>
            </w:r>
            <w:r w:rsidR="00627815">
              <w:rPr>
                <w:noProof/>
                <w:webHidden/>
              </w:rPr>
              <w:tab/>
            </w:r>
            <w:r w:rsidR="00627815">
              <w:rPr>
                <w:noProof/>
                <w:webHidden/>
              </w:rPr>
              <w:fldChar w:fldCharType="begin"/>
            </w:r>
            <w:r w:rsidR="00627815">
              <w:rPr>
                <w:noProof/>
                <w:webHidden/>
              </w:rPr>
              <w:instrText xml:space="preserve"> PAGEREF _Toc398885289 \h </w:instrText>
            </w:r>
            <w:r w:rsidR="00627815">
              <w:rPr>
                <w:noProof/>
                <w:webHidden/>
              </w:rPr>
            </w:r>
            <w:r w:rsidR="00627815">
              <w:rPr>
                <w:noProof/>
                <w:webHidden/>
              </w:rPr>
              <w:fldChar w:fldCharType="separate"/>
            </w:r>
            <w:r w:rsidR="00627815">
              <w:rPr>
                <w:noProof/>
                <w:webHidden/>
              </w:rPr>
              <w:t>38</w:t>
            </w:r>
            <w:r w:rsidR="00627815">
              <w:rPr>
                <w:noProof/>
                <w:webHidden/>
              </w:rPr>
              <w:fldChar w:fldCharType="end"/>
            </w:r>
          </w:hyperlink>
        </w:p>
        <w:p w14:paraId="2F7FF27E" w14:textId="77777777" w:rsidR="00627815" w:rsidRDefault="00C7477D">
          <w:pPr>
            <w:pStyle w:val="TOC1"/>
            <w:tabs>
              <w:tab w:val="right" w:leader="dot" w:pos="9350"/>
            </w:tabs>
            <w:rPr>
              <w:rFonts w:eastAsiaTheme="minorEastAsia"/>
              <w:noProof/>
            </w:rPr>
          </w:pPr>
          <w:hyperlink w:anchor="_Toc398885290" w:history="1">
            <w:r w:rsidR="00627815" w:rsidRPr="00743770">
              <w:rPr>
                <w:rStyle w:val="Hyperlink"/>
                <w:noProof/>
              </w:rPr>
              <w:t>Ohio</w:t>
            </w:r>
            <w:r w:rsidR="00627815">
              <w:rPr>
                <w:noProof/>
                <w:webHidden/>
              </w:rPr>
              <w:tab/>
            </w:r>
            <w:r w:rsidR="00627815">
              <w:rPr>
                <w:noProof/>
                <w:webHidden/>
              </w:rPr>
              <w:fldChar w:fldCharType="begin"/>
            </w:r>
            <w:r w:rsidR="00627815">
              <w:rPr>
                <w:noProof/>
                <w:webHidden/>
              </w:rPr>
              <w:instrText xml:space="preserve"> PAGEREF _Toc398885290 \h </w:instrText>
            </w:r>
            <w:r w:rsidR="00627815">
              <w:rPr>
                <w:noProof/>
                <w:webHidden/>
              </w:rPr>
            </w:r>
            <w:r w:rsidR="00627815">
              <w:rPr>
                <w:noProof/>
                <w:webHidden/>
              </w:rPr>
              <w:fldChar w:fldCharType="separate"/>
            </w:r>
            <w:r w:rsidR="00627815">
              <w:rPr>
                <w:noProof/>
                <w:webHidden/>
              </w:rPr>
              <w:t>41</w:t>
            </w:r>
            <w:r w:rsidR="00627815">
              <w:rPr>
                <w:noProof/>
                <w:webHidden/>
              </w:rPr>
              <w:fldChar w:fldCharType="end"/>
            </w:r>
          </w:hyperlink>
        </w:p>
        <w:p w14:paraId="5A868F0F" w14:textId="77777777" w:rsidR="00627815" w:rsidRDefault="00C7477D">
          <w:pPr>
            <w:pStyle w:val="TOC1"/>
            <w:tabs>
              <w:tab w:val="right" w:leader="dot" w:pos="9350"/>
            </w:tabs>
            <w:rPr>
              <w:rFonts w:eastAsiaTheme="minorEastAsia"/>
              <w:noProof/>
            </w:rPr>
          </w:pPr>
          <w:hyperlink w:anchor="_Toc398885291" w:history="1">
            <w:r w:rsidR="00627815" w:rsidRPr="00743770">
              <w:rPr>
                <w:rStyle w:val="Hyperlink"/>
                <w:noProof/>
              </w:rPr>
              <w:t>Wisconsin</w:t>
            </w:r>
            <w:r w:rsidR="00627815">
              <w:rPr>
                <w:noProof/>
                <w:webHidden/>
              </w:rPr>
              <w:tab/>
            </w:r>
            <w:r w:rsidR="00627815">
              <w:rPr>
                <w:noProof/>
                <w:webHidden/>
              </w:rPr>
              <w:fldChar w:fldCharType="begin"/>
            </w:r>
            <w:r w:rsidR="00627815">
              <w:rPr>
                <w:noProof/>
                <w:webHidden/>
              </w:rPr>
              <w:instrText xml:space="preserve"> PAGEREF _Toc398885291 \h </w:instrText>
            </w:r>
            <w:r w:rsidR="00627815">
              <w:rPr>
                <w:noProof/>
                <w:webHidden/>
              </w:rPr>
            </w:r>
            <w:r w:rsidR="00627815">
              <w:rPr>
                <w:noProof/>
                <w:webHidden/>
              </w:rPr>
              <w:fldChar w:fldCharType="separate"/>
            </w:r>
            <w:r w:rsidR="00627815">
              <w:rPr>
                <w:noProof/>
                <w:webHidden/>
              </w:rPr>
              <w:t>44</w:t>
            </w:r>
            <w:r w:rsidR="00627815">
              <w:rPr>
                <w:noProof/>
                <w:webHidden/>
              </w:rPr>
              <w:fldChar w:fldCharType="end"/>
            </w:r>
          </w:hyperlink>
        </w:p>
        <w:p w14:paraId="07E1BAC7" w14:textId="7DB2E1B2" w:rsidR="00354CD7" w:rsidRDefault="00354CD7">
          <w:r w:rsidRPr="00354CD7">
            <w:rPr>
              <w:b/>
              <w:bCs/>
              <w:noProof/>
              <w:sz w:val="28"/>
              <w:szCs w:val="28"/>
            </w:rPr>
            <w:fldChar w:fldCharType="end"/>
          </w:r>
        </w:p>
      </w:sdtContent>
    </w:sdt>
    <w:p w14:paraId="39B96693" w14:textId="77777777" w:rsidR="00354CD7" w:rsidRDefault="00354CD7" w:rsidP="00060488">
      <w:pPr>
        <w:jc w:val="center"/>
        <w:rPr>
          <w:b/>
          <w:sz w:val="32"/>
          <w:szCs w:val="32"/>
        </w:rPr>
      </w:pPr>
    </w:p>
    <w:p w14:paraId="6E7D4C6C" w14:textId="77777777" w:rsidR="00354CD7" w:rsidRDefault="00354CD7">
      <w:pPr>
        <w:rPr>
          <w:b/>
          <w:sz w:val="32"/>
          <w:szCs w:val="32"/>
        </w:rPr>
      </w:pPr>
      <w:r>
        <w:rPr>
          <w:b/>
          <w:sz w:val="32"/>
          <w:szCs w:val="32"/>
        </w:rPr>
        <w:br w:type="page"/>
      </w:r>
    </w:p>
    <w:p w14:paraId="049921D7" w14:textId="7B7D16D0" w:rsidR="003C764C" w:rsidRPr="00354CD7" w:rsidRDefault="003C764C" w:rsidP="003C764C">
      <w:pPr>
        <w:pStyle w:val="Heading1"/>
        <w:jc w:val="center"/>
        <w:rPr>
          <w:sz w:val="40"/>
          <w:szCs w:val="40"/>
        </w:rPr>
      </w:pPr>
      <w:bookmarkStart w:id="1" w:name="_Toc380152928"/>
      <w:bookmarkStart w:id="2" w:name="_Toc398885279"/>
      <w:r w:rsidRPr="00354CD7">
        <w:rPr>
          <w:sz w:val="40"/>
          <w:szCs w:val="40"/>
        </w:rPr>
        <w:lastRenderedPageBreak/>
        <w:t>Arkansas</w:t>
      </w:r>
      <w:bookmarkEnd w:id="1"/>
      <w:bookmarkEnd w:id="2"/>
    </w:p>
    <w:p w14:paraId="01B3EAC2" w14:textId="77777777" w:rsidR="003C764C" w:rsidRDefault="003C764C" w:rsidP="003C764C">
      <w:pPr>
        <w:spacing w:after="0"/>
        <w:jc w:val="both"/>
        <w:rPr>
          <w:rFonts w:cstheme="minorHAnsi"/>
          <w:b/>
        </w:rPr>
      </w:pPr>
    </w:p>
    <w:p w14:paraId="6E41CA0C" w14:textId="77777777" w:rsidR="003C764C" w:rsidRPr="00A030BC" w:rsidRDefault="003C764C" w:rsidP="003C764C">
      <w:pPr>
        <w:spacing w:after="0"/>
        <w:rPr>
          <w:rFonts w:cstheme="minorHAnsi"/>
        </w:rPr>
      </w:pPr>
      <w:r w:rsidRPr="00A030BC">
        <w:rPr>
          <w:rFonts w:cstheme="minorHAnsi"/>
          <w:b/>
        </w:rPr>
        <w:t xml:space="preserve">Size:  </w:t>
      </w:r>
      <w:r w:rsidRPr="00A030BC">
        <w:rPr>
          <w:rFonts w:cstheme="minorHAnsi"/>
        </w:rPr>
        <w:t xml:space="preserve">481,630 public school students (1,108 schools); 21,538 private school students (150 schools) </w:t>
      </w:r>
    </w:p>
    <w:p w14:paraId="6CF129B1" w14:textId="77777777" w:rsidR="003C764C" w:rsidRPr="006B1827" w:rsidRDefault="003C764C" w:rsidP="003C764C">
      <w:pPr>
        <w:spacing w:after="0"/>
        <w:rPr>
          <w:rFonts w:cstheme="minorHAnsi"/>
          <w:b/>
        </w:rPr>
      </w:pPr>
      <w:r w:rsidRPr="00A030BC">
        <w:rPr>
          <w:rFonts w:cstheme="minorHAnsi"/>
          <w:b/>
        </w:rPr>
        <w:t xml:space="preserve">E-Rate Commitments: </w:t>
      </w:r>
      <w:r>
        <w:rPr>
          <w:rFonts w:cstheme="minorHAnsi"/>
        </w:rPr>
        <w:t>2013: $26.54 million P1; 2012: $20 million P1, $3.3 million P2; 2011: $29 million P1, $2.3 million P2</w:t>
      </w:r>
    </w:p>
    <w:p w14:paraId="7AD95B51" w14:textId="77777777" w:rsidR="003C764C" w:rsidRDefault="003C764C" w:rsidP="003C764C">
      <w:pPr>
        <w:spacing w:after="0"/>
        <w:rPr>
          <w:rFonts w:cstheme="minorHAnsi"/>
        </w:rPr>
      </w:pPr>
      <w:r>
        <w:rPr>
          <w:rFonts w:cstheme="minorHAnsi"/>
          <w:b/>
        </w:rPr>
        <w:t xml:space="preserve">BIP Infrastructure Awards: </w:t>
      </w:r>
      <w:r>
        <w:rPr>
          <w:rFonts w:cstheme="minorHAnsi"/>
        </w:rPr>
        <w:t>None.</w:t>
      </w:r>
    </w:p>
    <w:p w14:paraId="7F91218A" w14:textId="77777777" w:rsidR="003C764C" w:rsidRPr="00E076BC" w:rsidRDefault="003C764C" w:rsidP="003C764C">
      <w:pPr>
        <w:spacing w:after="0"/>
        <w:rPr>
          <w:rFonts w:cstheme="minorHAnsi"/>
        </w:rPr>
      </w:pPr>
      <w:r>
        <w:rPr>
          <w:rFonts w:cstheme="minorHAnsi"/>
          <w:b/>
        </w:rPr>
        <w:t xml:space="preserve">BTOP Infrastructure Awards: </w:t>
      </w:r>
      <w:r>
        <w:rPr>
          <w:rFonts w:cstheme="minorHAnsi"/>
        </w:rPr>
        <w:t>University of Arkansas System ($102.1 million)</w:t>
      </w:r>
    </w:p>
    <w:p w14:paraId="7DC0B9B8" w14:textId="77777777" w:rsidR="003C764C" w:rsidRPr="009B0600" w:rsidRDefault="003C764C" w:rsidP="003C764C">
      <w:pPr>
        <w:spacing w:after="0"/>
        <w:rPr>
          <w:rFonts w:cstheme="minorHAnsi"/>
          <w:b/>
          <w:sz w:val="16"/>
          <w:szCs w:val="16"/>
        </w:rPr>
      </w:pPr>
    </w:p>
    <w:p w14:paraId="65A1BB28" w14:textId="77777777" w:rsidR="003C764C" w:rsidRDefault="003C764C" w:rsidP="003C764C">
      <w:pPr>
        <w:spacing w:after="0"/>
        <w:rPr>
          <w:rFonts w:cstheme="minorHAnsi"/>
          <w:b/>
        </w:rPr>
      </w:pPr>
      <w:r>
        <w:rPr>
          <w:rFonts w:cstheme="minorHAnsi"/>
          <w:b/>
        </w:rPr>
        <w:t>REN and Statewide Structure:</w:t>
      </w:r>
    </w:p>
    <w:p w14:paraId="0895DC5B" w14:textId="17CE41C1" w:rsidR="003C764C" w:rsidRDefault="003C764C" w:rsidP="003C764C">
      <w:pPr>
        <w:pStyle w:val="ListParagraph"/>
        <w:numPr>
          <w:ilvl w:val="0"/>
          <w:numId w:val="7"/>
        </w:numPr>
        <w:spacing w:after="0"/>
        <w:rPr>
          <w:rFonts w:cstheme="minorHAnsi"/>
        </w:rPr>
      </w:pPr>
      <w:r w:rsidRPr="00A030BC">
        <w:rPr>
          <w:rFonts w:cstheme="minorHAnsi"/>
        </w:rPr>
        <w:t xml:space="preserve">By state law, K-12 schools may not </w:t>
      </w:r>
      <w:r w:rsidR="00FF4A28">
        <w:rPr>
          <w:rFonts w:cstheme="minorHAnsi"/>
        </w:rPr>
        <w:t>utilize</w:t>
      </w:r>
      <w:r w:rsidRPr="00A030BC">
        <w:rPr>
          <w:rFonts w:cstheme="minorHAnsi"/>
        </w:rPr>
        <w:t xml:space="preserve"> </w:t>
      </w:r>
      <w:r w:rsidR="00FF4A28">
        <w:rPr>
          <w:rFonts w:cstheme="minorHAnsi"/>
        </w:rPr>
        <w:t>Arkansas’s</w:t>
      </w:r>
      <w:r w:rsidRPr="00A030BC">
        <w:rPr>
          <w:rFonts w:cstheme="minorHAnsi"/>
        </w:rPr>
        <w:t xml:space="preserve"> research</w:t>
      </w:r>
      <w:r>
        <w:rPr>
          <w:rFonts w:cstheme="minorHAnsi"/>
        </w:rPr>
        <w:t xml:space="preserve"> and education network (ARE-ON)</w:t>
      </w:r>
      <w:r w:rsidR="00FF4A28">
        <w:rPr>
          <w:rFonts w:cstheme="minorHAnsi"/>
        </w:rPr>
        <w:t xml:space="preserve"> for Intranet or Internet access</w:t>
      </w:r>
      <w:r>
        <w:rPr>
          <w:rFonts w:cstheme="minorHAnsi"/>
        </w:rPr>
        <w:t>.  ARE-ON and the Arkansas Telehealth Network received $102 million in BTOP grants to expand their broadband infrastructure.  The two networks now connect over 450 higher education and health care institutions in all 75 Arkansas counties.</w:t>
      </w:r>
    </w:p>
    <w:p w14:paraId="783334F8" w14:textId="6CC9514A" w:rsidR="003C764C" w:rsidRDefault="003C764C" w:rsidP="00FF4A28">
      <w:pPr>
        <w:pStyle w:val="ListParagraph"/>
        <w:numPr>
          <w:ilvl w:val="0"/>
          <w:numId w:val="7"/>
        </w:numPr>
      </w:pPr>
      <w:r w:rsidRPr="002913A2">
        <w:t xml:space="preserve">The Arkansas Department of Information Systems (DIS) manages the Arkansas Public School Computer Network (APSCN), </w:t>
      </w:r>
      <w:r>
        <w:t xml:space="preserve">which </w:t>
      </w:r>
      <w:r w:rsidRPr="002913A2">
        <w:t xml:space="preserve">connects all K-12 schools through leased connections from school district data centers or individual school buildings, depending on district </w:t>
      </w:r>
      <w:r w:rsidR="00FF4A28">
        <w:t>network topography</w:t>
      </w:r>
      <w:r w:rsidRPr="002913A2">
        <w:t>, to the public Internet.  DIS files a consortium application for E-rate support and is the single largest E-rate recipient in the state</w:t>
      </w:r>
      <w:r>
        <w:t xml:space="preserve">.  DIS received $2.7 million in E-rate support for telecommunications and Internet access services in FY2012 and has received commitments totaling </w:t>
      </w:r>
      <w:r w:rsidRPr="002913A2">
        <w:t>$</w:t>
      </w:r>
      <w:r>
        <w:t>3.1</w:t>
      </w:r>
      <w:r w:rsidRPr="002913A2">
        <w:t xml:space="preserve"> million FY2013</w:t>
      </w:r>
      <w:r>
        <w:t xml:space="preserve"> with $6.1 million in applications pending</w:t>
      </w:r>
      <w:r w:rsidRPr="002913A2">
        <w:t xml:space="preserve">.  DIS also </w:t>
      </w:r>
      <w:r w:rsidR="00FF4A28">
        <w:t>hosts the Arkansas Department of Education (ADE) and school districts’</w:t>
      </w:r>
      <w:r w:rsidRPr="002913A2">
        <w:t xml:space="preserve"> financial management and student information software, </w:t>
      </w:r>
      <w:r w:rsidR="00FF4A28">
        <w:t>and provides</w:t>
      </w:r>
      <w:r w:rsidRPr="002913A2">
        <w:t xml:space="preserve"> data storage.   </w:t>
      </w:r>
    </w:p>
    <w:p w14:paraId="5F840AD9" w14:textId="0730A43B" w:rsidR="003C764C" w:rsidRPr="00EE4BAF" w:rsidRDefault="003C764C" w:rsidP="00FF4A28">
      <w:pPr>
        <w:pStyle w:val="ListParagraph"/>
        <w:numPr>
          <w:ilvl w:val="0"/>
          <w:numId w:val="7"/>
        </w:numPr>
        <w:rPr>
          <w:rFonts w:cstheme="minorHAnsi"/>
        </w:rPr>
      </w:pPr>
      <w:r w:rsidRPr="00151F89">
        <w:t xml:space="preserve">APSCN connects to </w:t>
      </w:r>
      <w:r>
        <w:t>five</w:t>
      </w:r>
      <w:r w:rsidRPr="00151F89">
        <w:t xml:space="preserve"> 1 Gbps Internet PoPs</w:t>
      </w:r>
      <w:r>
        <w:t>, three</w:t>
      </w:r>
      <w:r w:rsidRPr="00151F89">
        <w:t xml:space="preserve"> in Little Rock and one </w:t>
      </w:r>
      <w:r>
        <w:t>each in</w:t>
      </w:r>
      <w:r w:rsidRPr="00151F89">
        <w:t xml:space="preserve"> Pine Bluff and Fayetteville.  These PoPs provide Internet access service for K-12 schools, some libraries, and state agencies that purchase service from DIS.  </w:t>
      </w:r>
      <w:r w:rsidR="00FF4A28">
        <w:t xml:space="preserve">DIS pays both a port fee and a per Mbps fee for Internet access.  For the port fee, </w:t>
      </w:r>
      <w:r w:rsidRPr="00151F89">
        <w:t xml:space="preserve">DIS pays AT&amp;T a base fee of $3,000/month/PoP for each 1 Gbps Internet ports and transport from the public Internet to the PoP.  DIS then purchases Internet access service at the rates listed below.  If bandwidth demand at a PoP exceeds the subscribed tier in a given month, the DIS contract allows for increased capacity billed per Mbps rather than requiring DIS to move up to a higher connection tier.  </w:t>
      </w:r>
    </w:p>
    <w:tbl>
      <w:tblPr>
        <w:tblStyle w:val="LightShading"/>
        <w:tblW w:w="0" w:type="auto"/>
        <w:jc w:val="center"/>
        <w:tblLook w:val="04A0" w:firstRow="1" w:lastRow="0" w:firstColumn="1" w:lastColumn="0" w:noHBand="0" w:noVBand="1"/>
      </w:tblPr>
      <w:tblGrid>
        <w:gridCol w:w="2232"/>
        <w:gridCol w:w="2232"/>
        <w:gridCol w:w="2232"/>
      </w:tblGrid>
      <w:tr w:rsidR="003C764C" w:rsidRPr="00A030BC" w14:paraId="1ECA2BFA" w14:textId="77777777" w:rsidTr="003C764C">
        <w:trPr>
          <w:cnfStyle w:val="100000000000" w:firstRow="1" w:lastRow="0" w:firstColumn="0" w:lastColumn="0" w:oddVBand="0" w:evenVBand="0" w:oddHBand="0"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2232" w:type="dxa"/>
          </w:tcPr>
          <w:p w14:paraId="67A1114E" w14:textId="77777777" w:rsidR="003C764C" w:rsidRPr="00A030BC" w:rsidRDefault="003C764C" w:rsidP="003C764C">
            <w:pPr>
              <w:pStyle w:val="PlainText"/>
              <w:jc w:val="both"/>
              <w:rPr>
                <w:rFonts w:eastAsiaTheme="majorEastAsia" w:cstheme="majorBidi"/>
                <w:b w:val="0"/>
                <w:bCs w:val="0"/>
                <w:i/>
                <w:iCs/>
                <w:color w:val="auto"/>
              </w:rPr>
            </w:pPr>
            <w:r w:rsidRPr="00A030BC">
              <w:rPr>
                <w:color w:val="auto"/>
              </w:rPr>
              <w:t>Connection</w:t>
            </w:r>
          </w:p>
        </w:tc>
        <w:tc>
          <w:tcPr>
            <w:tcW w:w="2232" w:type="dxa"/>
          </w:tcPr>
          <w:p w14:paraId="2921BB73" w14:textId="77777777" w:rsidR="003C764C" w:rsidRPr="00A030BC" w:rsidRDefault="003C764C" w:rsidP="003C764C">
            <w:pPr>
              <w:pStyle w:val="PlainText"/>
              <w:jc w:val="both"/>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val="0"/>
                <w:i/>
                <w:iCs/>
                <w:color w:val="243F60" w:themeColor="accent1" w:themeShade="7F"/>
              </w:rPr>
            </w:pPr>
            <w:r>
              <w:t>Monthly Price</w:t>
            </w:r>
          </w:p>
        </w:tc>
        <w:tc>
          <w:tcPr>
            <w:tcW w:w="2232" w:type="dxa"/>
          </w:tcPr>
          <w:p w14:paraId="0E20E3A7" w14:textId="77777777" w:rsidR="003C764C" w:rsidRPr="00A030BC" w:rsidRDefault="003C764C" w:rsidP="003C764C">
            <w:pPr>
              <w:pStyle w:val="PlainText"/>
              <w:jc w:val="both"/>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val="0"/>
                <w:i/>
                <w:iCs/>
                <w:color w:val="auto"/>
              </w:rPr>
            </w:pPr>
            <w:r>
              <w:rPr>
                <w:color w:val="auto"/>
              </w:rPr>
              <w:t>P</w:t>
            </w:r>
            <w:r w:rsidRPr="00A030BC">
              <w:rPr>
                <w:color w:val="auto"/>
              </w:rPr>
              <w:t xml:space="preserve">er </w:t>
            </w:r>
            <w:r>
              <w:rPr>
                <w:color w:val="auto"/>
              </w:rPr>
              <w:t>Mbps Rate</w:t>
            </w:r>
          </w:p>
        </w:tc>
      </w:tr>
      <w:tr w:rsidR="003C764C" w:rsidRPr="00A030BC" w14:paraId="02F24486" w14:textId="77777777" w:rsidTr="003C764C">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2232" w:type="dxa"/>
          </w:tcPr>
          <w:p w14:paraId="4D05D309" w14:textId="77777777" w:rsidR="003C764C" w:rsidRPr="00A030BC" w:rsidRDefault="003C764C" w:rsidP="003C764C">
            <w:pPr>
              <w:pStyle w:val="PlainText"/>
              <w:jc w:val="both"/>
              <w:rPr>
                <w:rFonts w:eastAsiaTheme="majorEastAsia" w:cstheme="majorBidi"/>
                <w:b w:val="0"/>
                <w:bCs w:val="0"/>
                <w:i/>
                <w:iCs/>
                <w:color w:val="auto"/>
              </w:rPr>
            </w:pPr>
            <w:r w:rsidRPr="00A030BC">
              <w:rPr>
                <w:color w:val="auto"/>
              </w:rPr>
              <w:t>150 Mbps</w:t>
            </w:r>
          </w:p>
        </w:tc>
        <w:tc>
          <w:tcPr>
            <w:tcW w:w="2232" w:type="dxa"/>
          </w:tcPr>
          <w:p w14:paraId="737DE977" w14:textId="77777777" w:rsidR="003C764C" w:rsidRPr="00A030BC" w:rsidRDefault="003C764C" w:rsidP="003C764C">
            <w:pPr>
              <w:pStyle w:val="PlainText"/>
              <w:jc w:val="both"/>
              <w:cnfStyle w:val="000000100000" w:firstRow="0" w:lastRow="0" w:firstColumn="0" w:lastColumn="0" w:oddVBand="0" w:evenVBand="0" w:oddHBand="1" w:evenHBand="0" w:firstRowFirstColumn="0" w:firstRowLastColumn="0" w:lastRowFirstColumn="0" w:lastRowLastColumn="0"/>
              <w:rPr>
                <w:rFonts w:eastAsiaTheme="majorEastAsia" w:cstheme="majorBidi"/>
                <w:i/>
                <w:iCs/>
                <w:color w:val="243F60" w:themeColor="accent1" w:themeShade="7F"/>
              </w:rPr>
            </w:pPr>
            <w:r>
              <w:t>$1,365</w:t>
            </w:r>
          </w:p>
        </w:tc>
        <w:tc>
          <w:tcPr>
            <w:tcW w:w="2232" w:type="dxa"/>
          </w:tcPr>
          <w:p w14:paraId="40727B55" w14:textId="77777777" w:rsidR="003C764C" w:rsidRPr="00A030BC" w:rsidRDefault="003C764C" w:rsidP="003C764C">
            <w:pPr>
              <w:pStyle w:val="PlainText"/>
              <w:jc w:val="both"/>
              <w:cnfStyle w:val="000000100000" w:firstRow="0" w:lastRow="0" w:firstColumn="0" w:lastColumn="0" w:oddVBand="0" w:evenVBand="0" w:oddHBand="1" w:evenHBand="0" w:firstRowFirstColumn="0" w:firstRowLastColumn="0" w:lastRowFirstColumn="0" w:lastRowLastColumn="0"/>
              <w:rPr>
                <w:rFonts w:eastAsiaTheme="majorEastAsia" w:cstheme="majorBidi"/>
                <w:i/>
                <w:iCs/>
                <w:color w:val="auto"/>
              </w:rPr>
            </w:pPr>
            <w:r w:rsidRPr="00A030BC">
              <w:rPr>
                <w:color w:val="auto"/>
              </w:rPr>
              <w:t>$9.10</w:t>
            </w:r>
          </w:p>
        </w:tc>
      </w:tr>
      <w:tr w:rsidR="003C764C" w:rsidRPr="00A030BC" w14:paraId="6E91444F" w14:textId="77777777" w:rsidTr="003C764C">
        <w:trPr>
          <w:trHeight w:val="266"/>
          <w:jc w:val="center"/>
        </w:trPr>
        <w:tc>
          <w:tcPr>
            <w:cnfStyle w:val="001000000000" w:firstRow="0" w:lastRow="0" w:firstColumn="1" w:lastColumn="0" w:oddVBand="0" w:evenVBand="0" w:oddHBand="0" w:evenHBand="0" w:firstRowFirstColumn="0" w:firstRowLastColumn="0" w:lastRowFirstColumn="0" w:lastRowLastColumn="0"/>
            <w:tcW w:w="2232" w:type="dxa"/>
          </w:tcPr>
          <w:p w14:paraId="233B7796" w14:textId="77777777" w:rsidR="003C764C" w:rsidRPr="00A030BC" w:rsidRDefault="003C764C" w:rsidP="003C764C">
            <w:pPr>
              <w:pStyle w:val="PlainText"/>
              <w:jc w:val="both"/>
              <w:rPr>
                <w:rFonts w:eastAsiaTheme="majorEastAsia" w:cstheme="majorBidi"/>
                <w:b w:val="0"/>
                <w:bCs w:val="0"/>
                <w:i/>
                <w:iCs/>
                <w:color w:val="auto"/>
              </w:rPr>
            </w:pPr>
            <w:r w:rsidRPr="00A030BC">
              <w:rPr>
                <w:color w:val="auto"/>
              </w:rPr>
              <w:t>200 Mbps</w:t>
            </w:r>
          </w:p>
        </w:tc>
        <w:tc>
          <w:tcPr>
            <w:tcW w:w="2232" w:type="dxa"/>
          </w:tcPr>
          <w:p w14:paraId="3B678418" w14:textId="77777777" w:rsidR="003C764C" w:rsidRPr="00A030BC" w:rsidRDefault="003C764C" w:rsidP="003C764C">
            <w:pPr>
              <w:pStyle w:val="PlainText"/>
              <w:jc w:val="both"/>
              <w:cnfStyle w:val="000000000000" w:firstRow="0" w:lastRow="0" w:firstColumn="0" w:lastColumn="0" w:oddVBand="0" w:evenVBand="0" w:oddHBand="0" w:evenHBand="0" w:firstRowFirstColumn="0" w:firstRowLastColumn="0" w:lastRowFirstColumn="0" w:lastRowLastColumn="0"/>
              <w:rPr>
                <w:rFonts w:eastAsiaTheme="majorEastAsia" w:cstheme="majorBidi"/>
                <w:i/>
                <w:iCs/>
                <w:color w:val="243F60" w:themeColor="accent1" w:themeShade="7F"/>
              </w:rPr>
            </w:pPr>
            <w:r>
              <w:t>$1,678</w:t>
            </w:r>
          </w:p>
        </w:tc>
        <w:tc>
          <w:tcPr>
            <w:tcW w:w="2232" w:type="dxa"/>
          </w:tcPr>
          <w:p w14:paraId="0D436BF5" w14:textId="77777777" w:rsidR="003C764C" w:rsidRPr="00A030BC" w:rsidRDefault="003C764C" w:rsidP="003C764C">
            <w:pPr>
              <w:pStyle w:val="PlainText"/>
              <w:jc w:val="both"/>
              <w:cnfStyle w:val="000000000000" w:firstRow="0" w:lastRow="0" w:firstColumn="0" w:lastColumn="0" w:oddVBand="0" w:evenVBand="0" w:oddHBand="0" w:evenHBand="0" w:firstRowFirstColumn="0" w:firstRowLastColumn="0" w:lastRowFirstColumn="0" w:lastRowLastColumn="0"/>
              <w:rPr>
                <w:rFonts w:eastAsiaTheme="majorEastAsia" w:cstheme="majorBidi"/>
                <w:i/>
                <w:iCs/>
                <w:color w:val="auto"/>
              </w:rPr>
            </w:pPr>
            <w:r w:rsidRPr="00A030BC">
              <w:rPr>
                <w:color w:val="auto"/>
              </w:rPr>
              <w:t>$8.39</w:t>
            </w:r>
          </w:p>
        </w:tc>
      </w:tr>
      <w:tr w:rsidR="003C764C" w:rsidRPr="00A030BC" w14:paraId="734E268B" w14:textId="77777777" w:rsidTr="003C764C">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2232" w:type="dxa"/>
          </w:tcPr>
          <w:p w14:paraId="55F66E47" w14:textId="77777777" w:rsidR="003C764C" w:rsidRPr="00A030BC" w:rsidRDefault="003C764C" w:rsidP="003C764C">
            <w:pPr>
              <w:pStyle w:val="PlainText"/>
              <w:jc w:val="both"/>
              <w:rPr>
                <w:rFonts w:eastAsiaTheme="majorEastAsia" w:cstheme="majorBidi"/>
                <w:b w:val="0"/>
                <w:bCs w:val="0"/>
                <w:i/>
                <w:iCs/>
                <w:color w:val="auto"/>
              </w:rPr>
            </w:pPr>
            <w:r w:rsidRPr="00A030BC">
              <w:rPr>
                <w:color w:val="auto"/>
              </w:rPr>
              <w:t>250 Mbps</w:t>
            </w:r>
          </w:p>
        </w:tc>
        <w:tc>
          <w:tcPr>
            <w:tcW w:w="2232" w:type="dxa"/>
          </w:tcPr>
          <w:p w14:paraId="69F18311" w14:textId="77777777" w:rsidR="003C764C" w:rsidRPr="00A030BC" w:rsidRDefault="003C764C" w:rsidP="003C764C">
            <w:pPr>
              <w:pStyle w:val="PlainText"/>
              <w:jc w:val="both"/>
              <w:cnfStyle w:val="000000100000" w:firstRow="0" w:lastRow="0" w:firstColumn="0" w:lastColumn="0" w:oddVBand="0" w:evenVBand="0" w:oddHBand="1" w:evenHBand="0" w:firstRowFirstColumn="0" w:firstRowLastColumn="0" w:lastRowFirstColumn="0" w:lastRowLastColumn="0"/>
              <w:rPr>
                <w:rFonts w:eastAsiaTheme="majorEastAsia" w:cstheme="majorBidi"/>
                <w:i/>
                <w:iCs/>
                <w:color w:val="243F60" w:themeColor="accent1" w:themeShade="7F"/>
              </w:rPr>
            </w:pPr>
            <w:r>
              <w:t>$1,960</w:t>
            </w:r>
          </w:p>
        </w:tc>
        <w:tc>
          <w:tcPr>
            <w:tcW w:w="2232" w:type="dxa"/>
          </w:tcPr>
          <w:p w14:paraId="713E04E1" w14:textId="77777777" w:rsidR="003C764C" w:rsidRPr="00A030BC" w:rsidRDefault="003C764C" w:rsidP="003C764C">
            <w:pPr>
              <w:pStyle w:val="PlainText"/>
              <w:jc w:val="both"/>
              <w:cnfStyle w:val="000000100000" w:firstRow="0" w:lastRow="0" w:firstColumn="0" w:lastColumn="0" w:oddVBand="0" w:evenVBand="0" w:oddHBand="1" w:evenHBand="0" w:firstRowFirstColumn="0" w:firstRowLastColumn="0" w:lastRowFirstColumn="0" w:lastRowLastColumn="0"/>
              <w:rPr>
                <w:rFonts w:eastAsiaTheme="majorEastAsia" w:cstheme="majorBidi"/>
                <w:i/>
                <w:iCs/>
                <w:color w:val="auto"/>
              </w:rPr>
            </w:pPr>
            <w:r w:rsidRPr="00A030BC">
              <w:rPr>
                <w:color w:val="auto"/>
              </w:rPr>
              <w:t>$7.84</w:t>
            </w:r>
          </w:p>
        </w:tc>
      </w:tr>
      <w:tr w:rsidR="003C764C" w:rsidRPr="00A030BC" w14:paraId="59CA4CFA" w14:textId="77777777" w:rsidTr="003C764C">
        <w:trPr>
          <w:trHeight w:val="266"/>
          <w:jc w:val="center"/>
        </w:trPr>
        <w:tc>
          <w:tcPr>
            <w:cnfStyle w:val="001000000000" w:firstRow="0" w:lastRow="0" w:firstColumn="1" w:lastColumn="0" w:oddVBand="0" w:evenVBand="0" w:oddHBand="0" w:evenHBand="0" w:firstRowFirstColumn="0" w:firstRowLastColumn="0" w:lastRowFirstColumn="0" w:lastRowLastColumn="0"/>
            <w:tcW w:w="2232" w:type="dxa"/>
          </w:tcPr>
          <w:p w14:paraId="1829979D" w14:textId="77777777" w:rsidR="003C764C" w:rsidRPr="00A030BC" w:rsidRDefault="003C764C" w:rsidP="003C764C">
            <w:pPr>
              <w:pStyle w:val="PlainText"/>
              <w:jc w:val="both"/>
              <w:rPr>
                <w:rFonts w:eastAsiaTheme="majorEastAsia" w:cstheme="majorBidi"/>
                <w:b w:val="0"/>
                <w:bCs w:val="0"/>
                <w:i/>
                <w:iCs/>
                <w:color w:val="auto"/>
              </w:rPr>
            </w:pPr>
            <w:r w:rsidRPr="00A030BC">
              <w:rPr>
                <w:color w:val="auto"/>
              </w:rPr>
              <w:t>300 Mbps</w:t>
            </w:r>
          </w:p>
        </w:tc>
        <w:tc>
          <w:tcPr>
            <w:tcW w:w="2232" w:type="dxa"/>
          </w:tcPr>
          <w:p w14:paraId="0EAA11EB" w14:textId="77777777" w:rsidR="003C764C" w:rsidRPr="00A030BC" w:rsidRDefault="003C764C" w:rsidP="003C764C">
            <w:pPr>
              <w:pStyle w:val="PlainText"/>
              <w:jc w:val="both"/>
              <w:cnfStyle w:val="000000000000" w:firstRow="0" w:lastRow="0" w:firstColumn="0" w:lastColumn="0" w:oddVBand="0" w:evenVBand="0" w:oddHBand="0" w:evenHBand="0" w:firstRowFirstColumn="0" w:firstRowLastColumn="0" w:lastRowFirstColumn="0" w:lastRowLastColumn="0"/>
              <w:rPr>
                <w:rFonts w:eastAsiaTheme="majorEastAsia" w:cstheme="majorBidi"/>
                <w:i/>
                <w:iCs/>
                <w:color w:val="243F60" w:themeColor="accent1" w:themeShade="7F"/>
              </w:rPr>
            </w:pPr>
            <w:r>
              <w:t>$2,244</w:t>
            </w:r>
          </w:p>
        </w:tc>
        <w:tc>
          <w:tcPr>
            <w:tcW w:w="2232" w:type="dxa"/>
          </w:tcPr>
          <w:p w14:paraId="2D7E1A79" w14:textId="77777777" w:rsidR="003C764C" w:rsidRPr="00A030BC" w:rsidRDefault="003C764C" w:rsidP="003C764C">
            <w:pPr>
              <w:pStyle w:val="PlainText"/>
              <w:jc w:val="both"/>
              <w:cnfStyle w:val="000000000000" w:firstRow="0" w:lastRow="0" w:firstColumn="0" w:lastColumn="0" w:oddVBand="0" w:evenVBand="0" w:oddHBand="0" w:evenHBand="0" w:firstRowFirstColumn="0" w:firstRowLastColumn="0" w:lastRowFirstColumn="0" w:lastRowLastColumn="0"/>
              <w:rPr>
                <w:rFonts w:eastAsiaTheme="majorEastAsia" w:cstheme="majorBidi"/>
                <w:i/>
                <w:iCs/>
                <w:color w:val="auto"/>
              </w:rPr>
            </w:pPr>
            <w:r w:rsidRPr="00A030BC">
              <w:rPr>
                <w:color w:val="auto"/>
              </w:rPr>
              <w:t>$7.48</w:t>
            </w:r>
          </w:p>
        </w:tc>
      </w:tr>
      <w:tr w:rsidR="003C764C" w:rsidRPr="00A030BC" w14:paraId="49148AA0" w14:textId="77777777" w:rsidTr="003C764C">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2232" w:type="dxa"/>
          </w:tcPr>
          <w:p w14:paraId="40F7F56D" w14:textId="77777777" w:rsidR="003C764C" w:rsidRPr="00A030BC" w:rsidRDefault="003C764C" w:rsidP="003C764C">
            <w:pPr>
              <w:pStyle w:val="PlainText"/>
              <w:jc w:val="both"/>
              <w:rPr>
                <w:rFonts w:eastAsiaTheme="majorEastAsia" w:cstheme="majorBidi"/>
                <w:b w:val="0"/>
                <w:bCs w:val="0"/>
                <w:i/>
                <w:iCs/>
                <w:color w:val="auto"/>
              </w:rPr>
            </w:pPr>
            <w:r w:rsidRPr="00A030BC">
              <w:rPr>
                <w:color w:val="auto"/>
              </w:rPr>
              <w:t>400 Mbps</w:t>
            </w:r>
          </w:p>
        </w:tc>
        <w:tc>
          <w:tcPr>
            <w:tcW w:w="2232" w:type="dxa"/>
          </w:tcPr>
          <w:p w14:paraId="038F31F0" w14:textId="77777777" w:rsidR="003C764C" w:rsidRPr="00A030BC" w:rsidRDefault="003C764C" w:rsidP="003C764C">
            <w:pPr>
              <w:pStyle w:val="PlainText"/>
              <w:jc w:val="both"/>
              <w:cnfStyle w:val="000000100000" w:firstRow="0" w:lastRow="0" w:firstColumn="0" w:lastColumn="0" w:oddVBand="0" w:evenVBand="0" w:oddHBand="1" w:evenHBand="0" w:firstRowFirstColumn="0" w:firstRowLastColumn="0" w:lastRowFirstColumn="0" w:lastRowLastColumn="0"/>
              <w:rPr>
                <w:rFonts w:eastAsiaTheme="majorEastAsia" w:cstheme="majorBidi"/>
                <w:i/>
                <w:iCs/>
                <w:color w:val="243F60" w:themeColor="accent1" w:themeShade="7F"/>
              </w:rPr>
            </w:pPr>
            <w:r>
              <w:t>$2,812</w:t>
            </w:r>
          </w:p>
        </w:tc>
        <w:tc>
          <w:tcPr>
            <w:tcW w:w="2232" w:type="dxa"/>
          </w:tcPr>
          <w:p w14:paraId="277B87C6" w14:textId="77777777" w:rsidR="003C764C" w:rsidRPr="00A030BC" w:rsidRDefault="003C764C" w:rsidP="003C764C">
            <w:pPr>
              <w:pStyle w:val="PlainText"/>
              <w:jc w:val="both"/>
              <w:cnfStyle w:val="000000100000" w:firstRow="0" w:lastRow="0" w:firstColumn="0" w:lastColumn="0" w:oddVBand="0" w:evenVBand="0" w:oddHBand="1" w:evenHBand="0" w:firstRowFirstColumn="0" w:firstRowLastColumn="0" w:lastRowFirstColumn="0" w:lastRowLastColumn="0"/>
              <w:rPr>
                <w:rFonts w:eastAsiaTheme="majorEastAsia" w:cstheme="majorBidi"/>
                <w:i/>
                <w:iCs/>
                <w:color w:val="auto"/>
              </w:rPr>
            </w:pPr>
            <w:r w:rsidRPr="00A030BC">
              <w:rPr>
                <w:color w:val="auto"/>
              </w:rPr>
              <w:t>$7.03</w:t>
            </w:r>
          </w:p>
        </w:tc>
      </w:tr>
      <w:tr w:rsidR="003C764C" w:rsidRPr="00A030BC" w14:paraId="63F8C645" w14:textId="77777777" w:rsidTr="003C764C">
        <w:trPr>
          <w:trHeight w:val="266"/>
          <w:jc w:val="center"/>
        </w:trPr>
        <w:tc>
          <w:tcPr>
            <w:cnfStyle w:val="001000000000" w:firstRow="0" w:lastRow="0" w:firstColumn="1" w:lastColumn="0" w:oddVBand="0" w:evenVBand="0" w:oddHBand="0" w:evenHBand="0" w:firstRowFirstColumn="0" w:firstRowLastColumn="0" w:lastRowFirstColumn="0" w:lastRowLastColumn="0"/>
            <w:tcW w:w="2232" w:type="dxa"/>
          </w:tcPr>
          <w:p w14:paraId="3416F1D8" w14:textId="77777777" w:rsidR="003C764C" w:rsidRPr="00A030BC" w:rsidRDefault="003C764C" w:rsidP="003C764C">
            <w:pPr>
              <w:pStyle w:val="PlainText"/>
              <w:jc w:val="both"/>
              <w:rPr>
                <w:rFonts w:eastAsiaTheme="majorEastAsia" w:cstheme="majorBidi"/>
                <w:b w:val="0"/>
                <w:bCs w:val="0"/>
                <w:i/>
                <w:iCs/>
                <w:color w:val="auto"/>
              </w:rPr>
            </w:pPr>
            <w:r w:rsidRPr="00A030BC">
              <w:rPr>
                <w:color w:val="auto"/>
              </w:rPr>
              <w:t>500 Mbps</w:t>
            </w:r>
          </w:p>
        </w:tc>
        <w:tc>
          <w:tcPr>
            <w:tcW w:w="2232" w:type="dxa"/>
          </w:tcPr>
          <w:p w14:paraId="6F48BD83" w14:textId="77777777" w:rsidR="003C764C" w:rsidRPr="00A030BC" w:rsidRDefault="003C764C" w:rsidP="003C764C">
            <w:pPr>
              <w:pStyle w:val="PlainText"/>
              <w:jc w:val="both"/>
              <w:cnfStyle w:val="000000000000" w:firstRow="0" w:lastRow="0" w:firstColumn="0" w:lastColumn="0" w:oddVBand="0" w:evenVBand="0" w:oddHBand="0" w:evenHBand="0" w:firstRowFirstColumn="0" w:firstRowLastColumn="0" w:lastRowFirstColumn="0" w:lastRowLastColumn="0"/>
              <w:rPr>
                <w:rFonts w:eastAsiaTheme="majorEastAsia" w:cstheme="majorBidi"/>
                <w:i/>
                <w:iCs/>
                <w:color w:val="243F60" w:themeColor="accent1" w:themeShade="7F"/>
              </w:rPr>
            </w:pPr>
            <w:r>
              <w:t>$3,375</w:t>
            </w:r>
          </w:p>
        </w:tc>
        <w:tc>
          <w:tcPr>
            <w:tcW w:w="2232" w:type="dxa"/>
          </w:tcPr>
          <w:p w14:paraId="549B46D2" w14:textId="77777777" w:rsidR="003C764C" w:rsidRPr="00A030BC" w:rsidRDefault="003C764C" w:rsidP="003C764C">
            <w:pPr>
              <w:pStyle w:val="PlainText"/>
              <w:jc w:val="both"/>
              <w:cnfStyle w:val="000000000000" w:firstRow="0" w:lastRow="0" w:firstColumn="0" w:lastColumn="0" w:oddVBand="0" w:evenVBand="0" w:oddHBand="0" w:evenHBand="0" w:firstRowFirstColumn="0" w:firstRowLastColumn="0" w:lastRowFirstColumn="0" w:lastRowLastColumn="0"/>
              <w:rPr>
                <w:rFonts w:eastAsiaTheme="majorEastAsia" w:cstheme="majorBidi"/>
                <w:i/>
                <w:iCs/>
                <w:color w:val="auto"/>
              </w:rPr>
            </w:pPr>
            <w:r w:rsidRPr="00A030BC">
              <w:rPr>
                <w:color w:val="auto"/>
              </w:rPr>
              <w:t>$6.75</w:t>
            </w:r>
          </w:p>
        </w:tc>
      </w:tr>
      <w:tr w:rsidR="003C764C" w:rsidRPr="00A030BC" w14:paraId="1FDB6CE6" w14:textId="77777777" w:rsidTr="003C764C">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2232" w:type="dxa"/>
          </w:tcPr>
          <w:p w14:paraId="59DB390E" w14:textId="77777777" w:rsidR="003C764C" w:rsidRPr="00A030BC" w:rsidRDefault="003C764C" w:rsidP="003C764C">
            <w:pPr>
              <w:pStyle w:val="PlainText"/>
              <w:jc w:val="both"/>
              <w:rPr>
                <w:rFonts w:eastAsiaTheme="majorEastAsia" w:cstheme="majorBidi"/>
                <w:b w:val="0"/>
                <w:bCs w:val="0"/>
                <w:i/>
                <w:iCs/>
                <w:color w:val="auto"/>
              </w:rPr>
            </w:pPr>
            <w:r w:rsidRPr="00A030BC">
              <w:rPr>
                <w:color w:val="auto"/>
              </w:rPr>
              <w:t>600 Mpbs</w:t>
            </w:r>
          </w:p>
        </w:tc>
        <w:tc>
          <w:tcPr>
            <w:tcW w:w="2232" w:type="dxa"/>
          </w:tcPr>
          <w:p w14:paraId="4A28AED1" w14:textId="77777777" w:rsidR="003C764C" w:rsidRPr="00A030BC" w:rsidRDefault="003C764C" w:rsidP="003C764C">
            <w:pPr>
              <w:pStyle w:val="PlainText"/>
              <w:jc w:val="both"/>
              <w:cnfStyle w:val="000000100000" w:firstRow="0" w:lastRow="0" w:firstColumn="0" w:lastColumn="0" w:oddVBand="0" w:evenVBand="0" w:oddHBand="1" w:evenHBand="0" w:firstRowFirstColumn="0" w:firstRowLastColumn="0" w:lastRowFirstColumn="0" w:lastRowLastColumn="0"/>
              <w:rPr>
                <w:color w:val="auto"/>
              </w:rPr>
            </w:pPr>
            <w:r>
              <w:t>$3,942</w:t>
            </w:r>
          </w:p>
        </w:tc>
        <w:tc>
          <w:tcPr>
            <w:tcW w:w="2232" w:type="dxa"/>
          </w:tcPr>
          <w:p w14:paraId="15C774E0" w14:textId="77777777" w:rsidR="003C764C" w:rsidRPr="00A030BC" w:rsidRDefault="003C764C" w:rsidP="003C764C">
            <w:pPr>
              <w:pStyle w:val="PlainText"/>
              <w:jc w:val="both"/>
              <w:cnfStyle w:val="000000100000" w:firstRow="0" w:lastRow="0" w:firstColumn="0" w:lastColumn="0" w:oddVBand="0" w:evenVBand="0" w:oddHBand="1" w:evenHBand="0" w:firstRowFirstColumn="0" w:firstRowLastColumn="0" w:lastRowFirstColumn="0" w:lastRowLastColumn="0"/>
              <w:rPr>
                <w:rFonts w:eastAsiaTheme="majorEastAsia" w:cstheme="majorBidi"/>
                <w:i/>
                <w:iCs/>
                <w:color w:val="auto"/>
              </w:rPr>
            </w:pPr>
            <w:r w:rsidRPr="00A030BC">
              <w:rPr>
                <w:color w:val="auto"/>
              </w:rPr>
              <w:t>$6.57</w:t>
            </w:r>
          </w:p>
        </w:tc>
      </w:tr>
      <w:tr w:rsidR="003C764C" w:rsidRPr="00A030BC" w14:paraId="47D20C9A" w14:textId="77777777" w:rsidTr="003C764C">
        <w:trPr>
          <w:trHeight w:val="266"/>
          <w:jc w:val="center"/>
        </w:trPr>
        <w:tc>
          <w:tcPr>
            <w:cnfStyle w:val="001000000000" w:firstRow="0" w:lastRow="0" w:firstColumn="1" w:lastColumn="0" w:oddVBand="0" w:evenVBand="0" w:oddHBand="0" w:evenHBand="0" w:firstRowFirstColumn="0" w:firstRowLastColumn="0" w:lastRowFirstColumn="0" w:lastRowLastColumn="0"/>
            <w:tcW w:w="2232" w:type="dxa"/>
          </w:tcPr>
          <w:p w14:paraId="3FED7DE2" w14:textId="77777777" w:rsidR="003C764C" w:rsidRPr="00A030BC" w:rsidRDefault="003C764C" w:rsidP="003C764C">
            <w:pPr>
              <w:pStyle w:val="PlainText"/>
              <w:jc w:val="both"/>
              <w:rPr>
                <w:rFonts w:eastAsiaTheme="majorEastAsia" w:cstheme="majorBidi"/>
                <w:b w:val="0"/>
                <w:bCs w:val="0"/>
                <w:i/>
                <w:iCs/>
                <w:color w:val="auto"/>
              </w:rPr>
            </w:pPr>
            <w:r w:rsidRPr="00A030BC">
              <w:rPr>
                <w:color w:val="auto"/>
              </w:rPr>
              <w:t>700 Mbps</w:t>
            </w:r>
          </w:p>
        </w:tc>
        <w:tc>
          <w:tcPr>
            <w:tcW w:w="2232" w:type="dxa"/>
          </w:tcPr>
          <w:p w14:paraId="15032823" w14:textId="77777777" w:rsidR="003C764C" w:rsidRPr="00A030BC" w:rsidRDefault="003C764C" w:rsidP="003C764C">
            <w:pPr>
              <w:pStyle w:val="PlainText"/>
              <w:jc w:val="both"/>
              <w:cnfStyle w:val="000000000000" w:firstRow="0" w:lastRow="0" w:firstColumn="0" w:lastColumn="0" w:oddVBand="0" w:evenVBand="0" w:oddHBand="0" w:evenHBand="0" w:firstRowFirstColumn="0" w:firstRowLastColumn="0" w:lastRowFirstColumn="0" w:lastRowLastColumn="0"/>
              <w:rPr>
                <w:rFonts w:eastAsiaTheme="majorEastAsia" w:cstheme="majorBidi"/>
                <w:i/>
                <w:iCs/>
                <w:color w:val="243F60" w:themeColor="accent1" w:themeShade="7F"/>
              </w:rPr>
            </w:pPr>
            <w:r>
              <w:t>$4,508</w:t>
            </w:r>
          </w:p>
        </w:tc>
        <w:tc>
          <w:tcPr>
            <w:tcW w:w="2232" w:type="dxa"/>
          </w:tcPr>
          <w:p w14:paraId="352782CF" w14:textId="77777777" w:rsidR="003C764C" w:rsidRPr="00A030BC" w:rsidRDefault="003C764C" w:rsidP="003C764C">
            <w:pPr>
              <w:pStyle w:val="PlainText"/>
              <w:jc w:val="both"/>
              <w:cnfStyle w:val="000000000000" w:firstRow="0" w:lastRow="0" w:firstColumn="0" w:lastColumn="0" w:oddVBand="0" w:evenVBand="0" w:oddHBand="0" w:evenHBand="0" w:firstRowFirstColumn="0" w:firstRowLastColumn="0" w:lastRowFirstColumn="0" w:lastRowLastColumn="0"/>
              <w:rPr>
                <w:rFonts w:eastAsiaTheme="majorEastAsia" w:cstheme="majorBidi"/>
                <w:i/>
                <w:iCs/>
                <w:color w:val="auto"/>
              </w:rPr>
            </w:pPr>
            <w:r w:rsidRPr="00A030BC">
              <w:rPr>
                <w:color w:val="auto"/>
              </w:rPr>
              <w:t>$6.44</w:t>
            </w:r>
          </w:p>
        </w:tc>
      </w:tr>
      <w:tr w:rsidR="003C764C" w:rsidRPr="00A030BC" w14:paraId="14E21E9D" w14:textId="77777777" w:rsidTr="003C764C">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2232" w:type="dxa"/>
          </w:tcPr>
          <w:p w14:paraId="603A3BC5" w14:textId="77777777" w:rsidR="003C764C" w:rsidRPr="00A030BC" w:rsidRDefault="003C764C" w:rsidP="003C764C">
            <w:pPr>
              <w:pStyle w:val="PlainText"/>
              <w:jc w:val="both"/>
              <w:rPr>
                <w:rFonts w:eastAsiaTheme="majorEastAsia" w:cstheme="majorBidi"/>
                <w:b w:val="0"/>
                <w:bCs w:val="0"/>
                <w:i/>
                <w:iCs/>
                <w:color w:val="auto"/>
              </w:rPr>
            </w:pPr>
            <w:r w:rsidRPr="00A030BC">
              <w:rPr>
                <w:color w:val="auto"/>
              </w:rPr>
              <w:t>800 Mbps</w:t>
            </w:r>
          </w:p>
        </w:tc>
        <w:tc>
          <w:tcPr>
            <w:tcW w:w="2232" w:type="dxa"/>
          </w:tcPr>
          <w:p w14:paraId="3513EDE0" w14:textId="77777777" w:rsidR="003C764C" w:rsidRPr="00A030BC" w:rsidRDefault="003C764C" w:rsidP="003C764C">
            <w:pPr>
              <w:pStyle w:val="PlainText"/>
              <w:jc w:val="both"/>
              <w:cnfStyle w:val="000000100000" w:firstRow="0" w:lastRow="0" w:firstColumn="0" w:lastColumn="0" w:oddVBand="0" w:evenVBand="0" w:oddHBand="1" w:evenHBand="0" w:firstRowFirstColumn="0" w:firstRowLastColumn="0" w:lastRowFirstColumn="0" w:lastRowLastColumn="0"/>
              <w:rPr>
                <w:rFonts w:eastAsiaTheme="majorEastAsia" w:cstheme="majorBidi"/>
                <w:i/>
                <w:iCs/>
                <w:color w:val="243F60" w:themeColor="accent1" w:themeShade="7F"/>
              </w:rPr>
            </w:pPr>
            <w:r>
              <w:t>$5,072</w:t>
            </w:r>
          </w:p>
        </w:tc>
        <w:tc>
          <w:tcPr>
            <w:tcW w:w="2232" w:type="dxa"/>
          </w:tcPr>
          <w:p w14:paraId="58998723" w14:textId="77777777" w:rsidR="003C764C" w:rsidRPr="00A030BC" w:rsidRDefault="003C764C" w:rsidP="003C764C">
            <w:pPr>
              <w:pStyle w:val="PlainText"/>
              <w:jc w:val="both"/>
              <w:cnfStyle w:val="000000100000" w:firstRow="0" w:lastRow="0" w:firstColumn="0" w:lastColumn="0" w:oddVBand="0" w:evenVBand="0" w:oddHBand="1" w:evenHBand="0" w:firstRowFirstColumn="0" w:firstRowLastColumn="0" w:lastRowFirstColumn="0" w:lastRowLastColumn="0"/>
              <w:rPr>
                <w:rFonts w:eastAsiaTheme="majorEastAsia" w:cstheme="majorBidi"/>
                <w:i/>
                <w:iCs/>
                <w:color w:val="auto"/>
              </w:rPr>
            </w:pPr>
            <w:r w:rsidRPr="00A030BC">
              <w:rPr>
                <w:color w:val="auto"/>
              </w:rPr>
              <w:t>$6.34</w:t>
            </w:r>
          </w:p>
        </w:tc>
      </w:tr>
      <w:tr w:rsidR="003C764C" w:rsidRPr="00A030BC" w14:paraId="7C89F145" w14:textId="77777777" w:rsidTr="003C764C">
        <w:trPr>
          <w:trHeight w:val="266"/>
          <w:jc w:val="center"/>
        </w:trPr>
        <w:tc>
          <w:tcPr>
            <w:cnfStyle w:val="001000000000" w:firstRow="0" w:lastRow="0" w:firstColumn="1" w:lastColumn="0" w:oddVBand="0" w:evenVBand="0" w:oddHBand="0" w:evenHBand="0" w:firstRowFirstColumn="0" w:firstRowLastColumn="0" w:lastRowFirstColumn="0" w:lastRowLastColumn="0"/>
            <w:tcW w:w="2232" w:type="dxa"/>
          </w:tcPr>
          <w:p w14:paraId="41BD18CB" w14:textId="77777777" w:rsidR="003C764C" w:rsidRPr="00A030BC" w:rsidRDefault="003C764C" w:rsidP="003C764C">
            <w:pPr>
              <w:pStyle w:val="PlainText"/>
              <w:jc w:val="both"/>
              <w:rPr>
                <w:b w:val="0"/>
                <w:bCs w:val="0"/>
                <w:color w:val="auto"/>
              </w:rPr>
            </w:pPr>
            <w:r w:rsidRPr="00A030BC">
              <w:rPr>
                <w:color w:val="auto"/>
              </w:rPr>
              <w:t>900 Mbps</w:t>
            </w:r>
          </w:p>
        </w:tc>
        <w:tc>
          <w:tcPr>
            <w:tcW w:w="2232" w:type="dxa"/>
          </w:tcPr>
          <w:p w14:paraId="0E6D0096" w14:textId="77777777" w:rsidR="003C764C" w:rsidRPr="00A030BC" w:rsidRDefault="003C764C" w:rsidP="003C764C">
            <w:pPr>
              <w:pStyle w:val="PlainText"/>
              <w:jc w:val="both"/>
              <w:cnfStyle w:val="000000000000" w:firstRow="0" w:lastRow="0" w:firstColumn="0" w:lastColumn="0" w:oddVBand="0" w:evenVBand="0" w:oddHBand="0" w:evenHBand="0" w:firstRowFirstColumn="0" w:firstRowLastColumn="0" w:lastRowFirstColumn="0" w:lastRowLastColumn="0"/>
              <w:rPr>
                <w:rFonts w:eastAsiaTheme="majorEastAsia" w:cstheme="majorBidi"/>
                <w:i/>
                <w:iCs/>
                <w:color w:val="243F60" w:themeColor="accent1" w:themeShade="7F"/>
              </w:rPr>
            </w:pPr>
            <w:r>
              <w:t>$5,670</w:t>
            </w:r>
          </w:p>
        </w:tc>
        <w:tc>
          <w:tcPr>
            <w:tcW w:w="2232" w:type="dxa"/>
          </w:tcPr>
          <w:p w14:paraId="06BC2FFF" w14:textId="77777777" w:rsidR="003C764C" w:rsidRPr="00A030BC" w:rsidRDefault="003C764C" w:rsidP="003C764C">
            <w:pPr>
              <w:pStyle w:val="PlainText"/>
              <w:jc w:val="both"/>
              <w:cnfStyle w:val="000000000000" w:firstRow="0" w:lastRow="0" w:firstColumn="0" w:lastColumn="0" w:oddVBand="0" w:evenVBand="0" w:oddHBand="0" w:evenHBand="0" w:firstRowFirstColumn="0" w:firstRowLastColumn="0" w:lastRowFirstColumn="0" w:lastRowLastColumn="0"/>
              <w:rPr>
                <w:color w:val="auto"/>
              </w:rPr>
            </w:pPr>
            <w:r w:rsidRPr="00A030BC">
              <w:rPr>
                <w:color w:val="auto"/>
              </w:rPr>
              <w:t>$6.30</w:t>
            </w:r>
          </w:p>
        </w:tc>
      </w:tr>
      <w:tr w:rsidR="003C764C" w:rsidRPr="00A030BC" w14:paraId="24ADB213" w14:textId="77777777" w:rsidTr="003C764C">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2232" w:type="dxa"/>
          </w:tcPr>
          <w:p w14:paraId="52F9E7A4" w14:textId="77777777" w:rsidR="003C764C" w:rsidRPr="00A030BC" w:rsidRDefault="003C764C" w:rsidP="003C764C">
            <w:pPr>
              <w:pStyle w:val="PlainText"/>
              <w:jc w:val="both"/>
              <w:rPr>
                <w:rFonts w:eastAsiaTheme="majorEastAsia" w:cstheme="majorBidi"/>
                <w:b w:val="0"/>
                <w:bCs w:val="0"/>
                <w:i/>
                <w:iCs/>
                <w:color w:val="auto"/>
              </w:rPr>
            </w:pPr>
            <w:r w:rsidRPr="00A030BC">
              <w:rPr>
                <w:color w:val="auto"/>
              </w:rPr>
              <w:t>1000 Mbps</w:t>
            </w:r>
          </w:p>
        </w:tc>
        <w:tc>
          <w:tcPr>
            <w:tcW w:w="2232" w:type="dxa"/>
          </w:tcPr>
          <w:p w14:paraId="583856EB" w14:textId="77777777" w:rsidR="003C764C" w:rsidRPr="00A030BC" w:rsidRDefault="003C764C" w:rsidP="003C764C">
            <w:pPr>
              <w:pStyle w:val="PlainText"/>
              <w:jc w:val="both"/>
              <w:cnfStyle w:val="000000100000" w:firstRow="0" w:lastRow="0" w:firstColumn="0" w:lastColumn="0" w:oddVBand="0" w:evenVBand="0" w:oddHBand="1" w:evenHBand="0" w:firstRowFirstColumn="0" w:firstRowLastColumn="0" w:lastRowFirstColumn="0" w:lastRowLastColumn="0"/>
              <w:rPr>
                <w:rFonts w:eastAsiaTheme="majorEastAsia" w:cstheme="majorBidi"/>
                <w:i/>
                <w:iCs/>
                <w:color w:val="243F60" w:themeColor="accent1" w:themeShade="7F"/>
              </w:rPr>
            </w:pPr>
            <w:r>
              <w:t>$6,280</w:t>
            </w:r>
          </w:p>
        </w:tc>
        <w:tc>
          <w:tcPr>
            <w:tcW w:w="2232" w:type="dxa"/>
          </w:tcPr>
          <w:p w14:paraId="046B5522" w14:textId="77777777" w:rsidR="003C764C" w:rsidRPr="00A030BC" w:rsidRDefault="003C764C" w:rsidP="003C764C">
            <w:pPr>
              <w:pStyle w:val="PlainText"/>
              <w:jc w:val="both"/>
              <w:cnfStyle w:val="000000100000" w:firstRow="0" w:lastRow="0" w:firstColumn="0" w:lastColumn="0" w:oddVBand="0" w:evenVBand="0" w:oddHBand="1" w:evenHBand="0" w:firstRowFirstColumn="0" w:firstRowLastColumn="0" w:lastRowFirstColumn="0" w:lastRowLastColumn="0"/>
              <w:rPr>
                <w:rFonts w:eastAsiaTheme="majorEastAsia" w:cstheme="majorBidi"/>
                <w:i/>
                <w:iCs/>
                <w:color w:val="auto"/>
              </w:rPr>
            </w:pPr>
            <w:r w:rsidRPr="00A030BC">
              <w:rPr>
                <w:color w:val="auto"/>
              </w:rPr>
              <w:t>$6.28</w:t>
            </w:r>
          </w:p>
        </w:tc>
      </w:tr>
    </w:tbl>
    <w:p w14:paraId="1836B7AD" w14:textId="181FC655" w:rsidR="003C764C" w:rsidRPr="00824E4D" w:rsidRDefault="003C764C" w:rsidP="003C764C">
      <w:pPr>
        <w:pStyle w:val="ListParagraph"/>
        <w:numPr>
          <w:ilvl w:val="0"/>
          <w:numId w:val="38"/>
        </w:numPr>
        <w:spacing w:after="0"/>
        <w:rPr>
          <w:rFonts w:cstheme="minorHAnsi"/>
          <w:b/>
        </w:rPr>
      </w:pPr>
      <w:r>
        <w:rPr>
          <w:rFonts w:cstheme="minorHAnsi"/>
        </w:rPr>
        <w:lastRenderedPageBreak/>
        <w:t>ADE recently announced a partnership with EducationSuperHighway, a nonprofit organization focused on improving broadband infrastructure for K-12 public schools, with the goal of delivering high speed broadband to every K-12 public school in the state.  ADE and EducationSuperHighway recently completed a</w:t>
      </w:r>
      <w:r w:rsidR="00FF4A28">
        <w:rPr>
          <w:rFonts w:cstheme="minorHAnsi"/>
        </w:rPr>
        <w:t>n initial st</w:t>
      </w:r>
      <w:r>
        <w:rPr>
          <w:rFonts w:cstheme="minorHAnsi"/>
        </w:rPr>
        <w:t>udy of digital learning readiness and broadband spending.  The next steps include a plan to better leverage federal support</w:t>
      </w:r>
      <w:r w:rsidR="00FF4A28">
        <w:rPr>
          <w:rFonts w:cstheme="minorHAnsi"/>
        </w:rPr>
        <w:t xml:space="preserve"> and</w:t>
      </w:r>
      <w:r>
        <w:rPr>
          <w:rFonts w:cstheme="minorHAnsi"/>
        </w:rPr>
        <w:t xml:space="preserve"> transition the millions of dollars that ADE spends annually on low speed copper networks to high speed broadband, and aggregate statewide purchasing of Internet access.</w:t>
      </w:r>
    </w:p>
    <w:p w14:paraId="063129F0" w14:textId="77777777" w:rsidR="003C764C" w:rsidRDefault="003C764C" w:rsidP="003C764C">
      <w:pPr>
        <w:spacing w:after="0"/>
        <w:jc w:val="both"/>
        <w:rPr>
          <w:rFonts w:cstheme="minorHAnsi"/>
          <w:b/>
        </w:rPr>
      </w:pPr>
    </w:p>
    <w:p w14:paraId="2722979C" w14:textId="77777777" w:rsidR="003C764C" w:rsidRDefault="003C764C" w:rsidP="003C764C">
      <w:pPr>
        <w:spacing w:after="0"/>
        <w:rPr>
          <w:rFonts w:cstheme="minorHAnsi"/>
          <w:b/>
        </w:rPr>
      </w:pPr>
      <w:r>
        <w:rPr>
          <w:rFonts w:cstheme="minorHAnsi"/>
          <w:b/>
        </w:rPr>
        <w:t>Connectivity Overview:</w:t>
      </w:r>
    </w:p>
    <w:p w14:paraId="751EF0B8" w14:textId="5A8775A5" w:rsidR="003C764C" w:rsidRDefault="003C764C" w:rsidP="003C764C">
      <w:pPr>
        <w:pStyle w:val="ListParagraph"/>
        <w:numPr>
          <w:ilvl w:val="0"/>
          <w:numId w:val="7"/>
        </w:numPr>
        <w:spacing w:after="0"/>
        <w:rPr>
          <w:rFonts w:cstheme="minorHAnsi"/>
        </w:rPr>
      </w:pPr>
      <w:r>
        <w:rPr>
          <w:rFonts w:cstheme="minorHAnsi"/>
          <w:b/>
        </w:rPr>
        <w:t xml:space="preserve">District edge to Internet.  </w:t>
      </w:r>
      <w:r w:rsidRPr="002913A2">
        <w:rPr>
          <w:rFonts w:cstheme="minorHAnsi"/>
        </w:rPr>
        <w:t>DIS has approximately 5</w:t>
      </w:r>
      <w:r w:rsidR="00FF4A28">
        <w:rPr>
          <w:rFonts w:cstheme="minorHAnsi"/>
        </w:rPr>
        <w:t>70</w:t>
      </w:r>
      <w:r w:rsidRPr="002913A2">
        <w:rPr>
          <w:rFonts w:cstheme="minorHAnsi"/>
        </w:rPr>
        <w:t xml:space="preserve"> demarc</w:t>
      </w:r>
      <w:r>
        <w:rPr>
          <w:rFonts w:cstheme="minorHAnsi"/>
        </w:rPr>
        <w:t>ation point</w:t>
      </w:r>
      <w:r w:rsidRPr="002913A2">
        <w:rPr>
          <w:rFonts w:cstheme="minorHAnsi"/>
        </w:rPr>
        <w:t xml:space="preserve">s across Arkansas’s 238 school districts.  </w:t>
      </w:r>
      <w:r w:rsidR="00FF4A28">
        <w:rPr>
          <w:rFonts w:cstheme="minorHAnsi"/>
        </w:rPr>
        <w:t>A</w:t>
      </w:r>
      <w:r w:rsidRPr="002913A2">
        <w:rPr>
          <w:rFonts w:cstheme="minorHAnsi"/>
        </w:rPr>
        <w:t xml:space="preserve">DE pays for 5-10 Kbps per student, depending on </w:t>
      </w:r>
      <w:r w:rsidR="00FF4A28">
        <w:rPr>
          <w:rFonts w:cstheme="minorHAnsi"/>
        </w:rPr>
        <w:t>ISP circuit</w:t>
      </w:r>
      <w:r w:rsidRPr="002913A2">
        <w:rPr>
          <w:rFonts w:cstheme="minorHAnsi"/>
        </w:rPr>
        <w:t xml:space="preserve"> pricing, to each school through DIS/APSCN.  Schools can purchase both Internet access and transport service between the demarcation point and an Internet point of presence from APSCN.  </w:t>
      </w:r>
    </w:p>
    <w:p w14:paraId="19B9342E" w14:textId="2E0B3D97" w:rsidR="00FF4A28" w:rsidRDefault="00FF4A28" w:rsidP="003C764C">
      <w:pPr>
        <w:pStyle w:val="ListParagraph"/>
        <w:numPr>
          <w:ilvl w:val="1"/>
          <w:numId w:val="7"/>
        </w:numPr>
        <w:spacing w:after="0"/>
        <w:rPr>
          <w:rFonts w:cstheme="minorHAnsi"/>
        </w:rPr>
      </w:pPr>
      <w:r>
        <w:rPr>
          <w:rFonts w:cstheme="minorHAnsi"/>
        </w:rPr>
        <w:t>After analyzing 95% of the available Item 21 data (approximately 80% of school districts reporting), EducationSuperHighway presented a number of key findings related to bandwidth availability, Internet access readiness of school districts, and comparisons of connectivity between APSCN and private providers.</w:t>
      </w:r>
    </w:p>
    <w:p w14:paraId="3F05B3C3" w14:textId="5A30A098" w:rsidR="003C764C" w:rsidRPr="00151F89" w:rsidRDefault="003C764C" w:rsidP="003C764C">
      <w:pPr>
        <w:pStyle w:val="ListParagraph"/>
        <w:numPr>
          <w:ilvl w:val="1"/>
          <w:numId w:val="7"/>
        </w:numPr>
        <w:spacing w:after="0"/>
        <w:rPr>
          <w:rFonts w:cstheme="minorHAnsi"/>
        </w:rPr>
      </w:pPr>
      <w:r w:rsidRPr="000414EA">
        <w:rPr>
          <w:rFonts w:cstheme="minorHAnsi"/>
        </w:rPr>
        <w:t xml:space="preserve">School districts have the option of purchasing additional bandwidth from </w:t>
      </w:r>
      <w:r>
        <w:rPr>
          <w:rFonts w:cstheme="minorHAnsi"/>
        </w:rPr>
        <w:t>DIS</w:t>
      </w:r>
      <w:r w:rsidRPr="000414EA">
        <w:rPr>
          <w:rFonts w:cstheme="minorHAnsi"/>
        </w:rPr>
        <w:t xml:space="preserve"> or directly from service providers.  </w:t>
      </w:r>
      <w:r w:rsidR="00FF4A28">
        <w:rPr>
          <w:rFonts w:cstheme="minorHAnsi"/>
        </w:rPr>
        <w:t>Approximately 91</w:t>
      </w:r>
      <w:r>
        <w:rPr>
          <w:rFonts w:cstheme="minorHAnsi"/>
        </w:rPr>
        <w:t xml:space="preserve">% of districts purchase bandwidth in addition to the 3 GB provided by APSCN.  </w:t>
      </w:r>
      <w:r w:rsidRPr="000414EA">
        <w:rPr>
          <w:rFonts w:cstheme="minorHAnsi"/>
        </w:rPr>
        <w:t xml:space="preserve">DIS Staff explained that districts choose to buy additional bandwidth from APSCN for several reasons, including a lack of bids from other providers, the management services offered by the APSCN, or the assistance that DIS provides with E-rate forms.  </w:t>
      </w:r>
    </w:p>
    <w:p w14:paraId="58CE0F7D" w14:textId="77777777" w:rsidR="003C764C" w:rsidRDefault="003C764C" w:rsidP="003C764C">
      <w:pPr>
        <w:pStyle w:val="ListParagraph"/>
        <w:numPr>
          <w:ilvl w:val="1"/>
          <w:numId w:val="7"/>
        </w:numPr>
        <w:spacing w:after="0"/>
        <w:rPr>
          <w:rFonts w:cstheme="minorHAnsi"/>
        </w:rPr>
      </w:pPr>
      <w:r w:rsidRPr="000414EA">
        <w:rPr>
          <w:rFonts w:cstheme="minorHAnsi"/>
        </w:rPr>
        <w:t xml:space="preserve">According to </w:t>
      </w:r>
      <w:r>
        <w:rPr>
          <w:rFonts w:cstheme="minorHAnsi"/>
        </w:rPr>
        <w:t>FY2014 Item 21 data from Arkansas school districts, APSCN accounts for 5% of total bandwidth used by schools. Schools procure an additional 55 GB outside of APSCN directly from providers.  Approximately 9% of districts rely completely on APSCN.</w:t>
      </w:r>
    </w:p>
    <w:p w14:paraId="4A9A285A" w14:textId="77777777" w:rsidR="009B0600" w:rsidRDefault="003C764C" w:rsidP="009B0600">
      <w:pPr>
        <w:pStyle w:val="ListParagraph"/>
        <w:numPr>
          <w:ilvl w:val="1"/>
          <w:numId w:val="7"/>
        </w:numPr>
        <w:spacing w:after="0"/>
        <w:rPr>
          <w:rFonts w:cstheme="minorHAnsi"/>
        </w:rPr>
      </w:pPr>
      <w:r>
        <w:rPr>
          <w:rFonts w:cstheme="minorHAnsi"/>
        </w:rPr>
        <w:t>The Item 21 data also showed that 51% of school districts meet the current SETDA recommendations of 100 Kbps</w:t>
      </w:r>
      <w:r w:rsidR="00FF4A28">
        <w:rPr>
          <w:rFonts w:cstheme="minorHAnsi"/>
        </w:rPr>
        <w:t xml:space="preserve"> per student,</w:t>
      </w:r>
      <w:r w:rsidR="009B0600">
        <w:rPr>
          <w:rFonts w:cstheme="minorHAnsi"/>
        </w:rPr>
        <w:t xml:space="preserve"> as reflected in the following diagram</w:t>
      </w:r>
      <w:r w:rsidRPr="009B0600">
        <w:rPr>
          <w:rFonts w:cstheme="minorHAnsi"/>
        </w:rPr>
        <w:t>.</w:t>
      </w:r>
    </w:p>
    <w:p w14:paraId="5D62CCFB" w14:textId="77777777" w:rsidR="009B0600" w:rsidRDefault="009B0600" w:rsidP="009B0600">
      <w:pPr>
        <w:spacing w:after="0"/>
        <w:rPr>
          <w:rFonts w:cstheme="minorHAnsi"/>
        </w:rPr>
      </w:pPr>
    </w:p>
    <w:p w14:paraId="325EA9F4" w14:textId="3ABC434C" w:rsidR="009B0600" w:rsidRDefault="009B0600" w:rsidP="009B0600">
      <w:pPr>
        <w:spacing w:after="0"/>
        <w:ind w:firstLine="720"/>
        <w:jc w:val="center"/>
        <w:rPr>
          <w:rFonts w:cstheme="minorHAnsi"/>
        </w:rPr>
      </w:pPr>
      <w:r w:rsidRPr="009B0600">
        <w:rPr>
          <w:rFonts w:ascii="Times New Roman" w:hAnsi="Times New Roman" w:cs="Times New Roman"/>
          <w:noProof/>
          <w:sz w:val="24"/>
          <w:szCs w:val="24"/>
          <w:shd w:val="clear" w:color="auto" w:fill="244061" w:themeFill="accent1" w:themeFillShade="80"/>
        </w:rPr>
        <w:drawing>
          <wp:inline distT="0" distB="0" distL="0" distR="0" wp14:anchorId="636EA0BC" wp14:editId="574710CE">
            <wp:extent cx="5153025" cy="14573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4350B78" w14:textId="170ADB51" w:rsidR="003C764C" w:rsidRPr="009B0600" w:rsidRDefault="003C764C" w:rsidP="009B0600">
      <w:pPr>
        <w:spacing w:after="0"/>
        <w:rPr>
          <w:rFonts w:cstheme="minorHAnsi"/>
        </w:rPr>
      </w:pPr>
      <w:r w:rsidRPr="009B0600">
        <w:rPr>
          <w:rFonts w:cstheme="minorHAnsi"/>
        </w:rPr>
        <w:t xml:space="preserve">    </w:t>
      </w:r>
    </w:p>
    <w:p w14:paraId="5F912A81" w14:textId="690AD17A" w:rsidR="009B0600" w:rsidRDefault="009B0600" w:rsidP="003C764C">
      <w:pPr>
        <w:pStyle w:val="ListParagraph"/>
        <w:numPr>
          <w:ilvl w:val="1"/>
          <w:numId w:val="7"/>
        </w:numPr>
        <w:spacing w:after="0"/>
        <w:rPr>
          <w:rFonts w:cstheme="minorHAnsi"/>
        </w:rPr>
      </w:pPr>
      <w:r>
        <w:rPr>
          <w:rFonts w:cstheme="minorHAnsi"/>
        </w:rPr>
        <w:t>77% of districts that procure directly from service providers purchase 100+ Mpbs Internet access, while 60% of districts on APSCN receive less than 10 Mpbs, as reflected below.</w:t>
      </w:r>
    </w:p>
    <w:p w14:paraId="17859B0F" w14:textId="66C35F92" w:rsidR="009B0600" w:rsidRPr="009B0600" w:rsidRDefault="009B0600" w:rsidP="009B0600">
      <w:pPr>
        <w:spacing w:after="0"/>
        <w:ind w:firstLine="720"/>
        <w:rPr>
          <w:rFonts w:cstheme="minorHAnsi"/>
        </w:rPr>
      </w:pPr>
      <w:r w:rsidRPr="009B0600">
        <w:rPr>
          <w:noProof/>
          <w:shd w:val="clear" w:color="auto" w:fill="244061" w:themeFill="accent1" w:themeFillShade="80"/>
        </w:rPr>
        <w:drawing>
          <wp:inline distT="0" distB="0" distL="0" distR="0" wp14:anchorId="703655DA" wp14:editId="524B6503">
            <wp:extent cx="5524500" cy="1514475"/>
            <wp:effectExtent l="0" t="0" r="1905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B9A3A81" w14:textId="77777777" w:rsidR="009B0600" w:rsidRDefault="009B0600" w:rsidP="009B0600">
      <w:pPr>
        <w:pStyle w:val="ListParagraph"/>
        <w:spacing w:after="0"/>
        <w:ind w:left="1440"/>
        <w:rPr>
          <w:rFonts w:cstheme="minorHAnsi"/>
        </w:rPr>
      </w:pPr>
    </w:p>
    <w:p w14:paraId="3205EB5D" w14:textId="474271BF" w:rsidR="003C764C" w:rsidRDefault="003C764C" w:rsidP="003C764C">
      <w:pPr>
        <w:pStyle w:val="ListParagraph"/>
        <w:numPr>
          <w:ilvl w:val="1"/>
          <w:numId w:val="7"/>
        </w:numPr>
        <w:spacing w:after="0"/>
        <w:rPr>
          <w:rFonts w:cstheme="minorHAnsi"/>
        </w:rPr>
      </w:pPr>
      <w:r w:rsidRPr="000414EA">
        <w:rPr>
          <w:rFonts w:cstheme="minorHAnsi"/>
        </w:rPr>
        <w:t xml:space="preserve">The three largest providers in Arkansas are Windstream, CenturyLink, and AT&amp;T.  There are many smaller providers that </w:t>
      </w:r>
      <w:r>
        <w:rPr>
          <w:rFonts w:cstheme="minorHAnsi"/>
        </w:rPr>
        <w:t xml:space="preserve">historically </w:t>
      </w:r>
      <w:r w:rsidRPr="000414EA">
        <w:rPr>
          <w:rFonts w:cstheme="minorHAnsi"/>
        </w:rPr>
        <w:t>d</w:t>
      </w:r>
      <w:r>
        <w:rPr>
          <w:rFonts w:cstheme="minorHAnsi"/>
        </w:rPr>
        <w:t>id</w:t>
      </w:r>
      <w:r w:rsidRPr="000414EA">
        <w:rPr>
          <w:rFonts w:cstheme="minorHAnsi"/>
        </w:rPr>
        <w:t xml:space="preserve"> not bid on state contracts</w:t>
      </w:r>
      <w:r>
        <w:rPr>
          <w:rFonts w:cstheme="minorHAnsi"/>
        </w:rPr>
        <w:t xml:space="preserve"> but do bid on service for individual districts across the state</w:t>
      </w:r>
      <w:r w:rsidRPr="000414EA">
        <w:rPr>
          <w:rFonts w:cstheme="minorHAnsi"/>
        </w:rPr>
        <w:t>.  Schools</w:t>
      </w:r>
      <w:r>
        <w:rPr>
          <w:rFonts w:cstheme="minorHAnsi"/>
        </w:rPr>
        <w:t xml:space="preserve"> that access broadband through</w:t>
      </w:r>
      <w:r w:rsidRPr="000414EA">
        <w:rPr>
          <w:rFonts w:cstheme="minorHAnsi"/>
        </w:rPr>
        <w:t xml:space="preserve"> APSCN often pay the smaller providers’ tariffed rates in those situations.  </w:t>
      </w:r>
    </w:p>
    <w:p w14:paraId="28231080" w14:textId="77777777" w:rsidR="003C764C" w:rsidRPr="000414EA" w:rsidRDefault="003C764C" w:rsidP="003C764C">
      <w:pPr>
        <w:pStyle w:val="ListParagraph"/>
        <w:spacing w:after="0"/>
        <w:ind w:left="1440"/>
        <w:jc w:val="both"/>
        <w:rPr>
          <w:rFonts w:cstheme="minorHAnsi"/>
        </w:rPr>
      </w:pPr>
    </w:p>
    <w:p w14:paraId="643CBD70" w14:textId="3A205467" w:rsidR="003C764C" w:rsidRDefault="003C764C" w:rsidP="003C764C">
      <w:pPr>
        <w:pStyle w:val="ListParagraph"/>
        <w:numPr>
          <w:ilvl w:val="0"/>
          <w:numId w:val="7"/>
        </w:numPr>
        <w:spacing w:after="0"/>
        <w:rPr>
          <w:rFonts w:cstheme="minorHAnsi"/>
        </w:rPr>
      </w:pPr>
      <w:r w:rsidRPr="00BB6EFD">
        <w:rPr>
          <w:rFonts w:cstheme="minorHAnsi"/>
          <w:b/>
        </w:rPr>
        <w:t xml:space="preserve">School edge to district edge.  </w:t>
      </w:r>
      <w:r w:rsidRPr="00BB6EFD">
        <w:rPr>
          <w:rFonts w:cstheme="minorHAnsi"/>
        </w:rPr>
        <w:t xml:space="preserve">Districts are responsible for bidding out and purchasing their own </w:t>
      </w:r>
      <w:r>
        <w:rPr>
          <w:rFonts w:cstheme="minorHAnsi"/>
        </w:rPr>
        <w:t>wide area networks (</w:t>
      </w:r>
      <w:r w:rsidRPr="00BB6EFD">
        <w:rPr>
          <w:rFonts w:cstheme="minorHAnsi"/>
        </w:rPr>
        <w:t>WANs</w:t>
      </w:r>
      <w:r>
        <w:rPr>
          <w:rFonts w:cstheme="minorHAnsi"/>
        </w:rPr>
        <w:t>)</w:t>
      </w:r>
      <w:r w:rsidRPr="00BB6EFD">
        <w:rPr>
          <w:rFonts w:cstheme="minorHAnsi"/>
        </w:rPr>
        <w:t>.  DIS has contracts that districts can use to build or upgrade their WANs and contracts for WAN transport.  There are state experts at DIS available to assist districts, and DIS is currently working on templates for district WANs, internal network design, and completing FCC forms.  DIS recovers the costs of these services from either the district or ADE.  The published rates for DIS services are posted on the DIS website (</w:t>
      </w:r>
      <w:hyperlink r:id="rId10" w:history="1">
        <w:r w:rsidRPr="00BB6EFD">
          <w:rPr>
            <w:rStyle w:val="Hyperlink"/>
            <w:rFonts w:cstheme="minorHAnsi"/>
          </w:rPr>
          <w:t>http://www.dis.arkansas.gov/productsServices/Documents/Rate-sheet-2013.pdf</w:t>
        </w:r>
      </w:hyperlink>
      <w:r w:rsidRPr="00BB6EFD">
        <w:rPr>
          <w:rFonts w:cstheme="minorHAnsi"/>
        </w:rPr>
        <w:t xml:space="preserve">). </w:t>
      </w:r>
    </w:p>
    <w:p w14:paraId="093C61B5" w14:textId="77777777" w:rsidR="003C764C" w:rsidRPr="00BB6EFD" w:rsidRDefault="003C764C" w:rsidP="003C764C">
      <w:pPr>
        <w:pStyle w:val="ListParagraph"/>
        <w:spacing w:after="0"/>
        <w:jc w:val="both"/>
        <w:rPr>
          <w:rFonts w:cstheme="minorHAnsi"/>
        </w:rPr>
      </w:pPr>
    </w:p>
    <w:p w14:paraId="6C7D256F" w14:textId="77777777" w:rsidR="003C764C" w:rsidRDefault="003C764C" w:rsidP="003C764C">
      <w:pPr>
        <w:pStyle w:val="ListParagraph"/>
        <w:numPr>
          <w:ilvl w:val="0"/>
          <w:numId w:val="7"/>
        </w:numPr>
        <w:spacing w:after="0"/>
        <w:rPr>
          <w:rFonts w:cstheme="minorHAnsi"/>
        </w:rPr>
      </w:pPr>
      <w:r>
        <w:rPr>
          <w:rFonts w:cstheme="minorHAnsi"/>
          <w:b/>
        </w:rPr>
        <w:t xml:space="preserve">Classroom edge to school edge.  </w:t>
      </w:r>
      <w:r>
        <w:rPr>
          <w:rFonts w:cstheme="minorHAnsi"/>
        </w:rPr>
        <w:t>Schools are responsible for their own local area networks (LANs).  The General Assembly is procuring a statewide study of current WAN/LAN environments, which should be complete by the end of 2014.</w:t>
      </w:r>
    </w:p>
    <w:p w14:paraId="316F11A3" w14:textId="77777777" w:rsidR="009B0600" w:rsidRPr="009B0600" w:rsidRDefault="009B0600" w:rsidP="009B0600">
      <w:pPr>
        <w:spacing w:after="0"/>
        <w:rPr>
          <w:rFonts w:cstheme="minorHAnsi"/>
        </w:rPr>
      </w:pPr>
    </w:p>
    <w:p w14:paraId="03DDE956" w14:textId="48241F73" w:rsidR="003C764C" w:rsidRDefault="009B0600" w:rsidP="003C764C">
      <w:pPr>
        <w:spacing w:after="0"/>
        <w:rPr>
          <w:rFonts w:cstheme="minorHAnsi"/>
          <w:b/>
        </w:rPr>
      </w:pPr>
      <w:r>
        <w:rPr>
          <w:rFonts w:cstheme="minorHAnsi"/>
          <w:b/>
        </w:rPr>
        <w:t>Library Connectivity</w:t>
      </w:r>
      <w:r w:rsidR="003C764C">
        <w:rPr>
          <w:rFonts w:cstheme="minorHAnsi"/>
          <w:b/>
        </w:rPr>
        <w:t xml:space="preserve">.  </w:t>
      </w:r>
      <w:r w:rsidR="003C764C">
        <w:rPr>
          <w:rFonts w:cstheme="minorHAnsi"/>
        </w:rPr>
        <w:t>Few libraries connect to APSCN, primarily because it is typically more cost effective to purchase directly from service providers</w:t>
      </w:r>
      <w:r w:rsidR="00257A6A">
        <w:rPr>
          <w:rFonts w:cstheme="minorHAnsi"/>
        </w:rPr>
        <w:t xml:space="preserve"> and because </w:t>
      </w:r>
      <w:r w:rsidR="003C764C" w:rsidRPr="00EE4BAF">
        <w:rPr>
          <w:rFonts w:cs="Tahoma"/>
        </w:rPr>
        <w:t xml:space="preserve">the review process takes 12 to 18 months for large </w:t>
      </w:r>
      <w:r w:rsidR="003C764C">
        <w:rPr>
          <w:rFonts w:cs="Tahoma"/>
        </w:rPr>
        <w:t xml:space="preserve">library </w:t>
      </w:r>
      <w:r w:rsidR="003C764C" w:rsidRPr="00EE4BAF">
        <w:rPr>
          <w:rFonts w:cs="Tahoma"/>
        </w:rPr>
        <w:t xml:space="preserve">consortia and state consortia applications.  Libraries can procure services directly from the service provider and receive discounts on the service providers invoices before the review of the consortia applications </w:t>
      </w:r>
      <w:r w:rsidR="003C764C">
        <w:rPr>
          <w:rFonts w:cs="Tahoma"/>
        </w:rPr>
        <w:t>is</w:t>
      </w:r>
      <w:r w:rsidR="003C764C" w:rsidRPr="00EE4BAF">
        <w:rPr>
          <w:rFonts w:cs="Tahoma"/>
        </w:rPr>
        <w:t xml:space="preserve"> completed. The impact on the libraries' budgets was a large factor in libraries disconnecting from the state network.</w:t>
      </w:r>
      <w:r w:rsidR="003C764C" w:rsidRPr="00A030BC">
        <w:rPr>
          <w:rFonts w:cstheme="minorHAnsi"/>
          <w:b/>
        </w:rPr>
        <w:br/>
      </w:r>
    </w:p>
    <w:p w14:paraId="734D2E01" w14:textId="77777777" w:rsidR="003C764C" w:rsidRPr="00A030BC" w:rsidRDefault="003C764C" w:rsidP="003C764C">
      <w:pPr>
        <w:spacing w:after="0"/>
        <w:rPr>
          <w:rFonts w:cstheme="minorHAnsi"/>
        </w:rPr>
      </w:pPr>
      <w:r w:rsidRPr="00A030BC">
        <w:rPr>
          <w:rFonts w:cstheme="minorHAnsi"/>
          <w:b/>
        </w:rPr>
        <w:t xml:space="preserve">Voice: </w:t>
      </w:r>
      <w:r w:rsidRPr="00A030BC">
        <w:rPr>
          <w:rFonts w:cstheme="minorHAnsi"/>
        </w:rPr>
        <w:t xml:space="preserve">No statewide data </w:t>
      </w:r>
      <w:r>
        <w:rPr>
          <w:rFonts w:cstheme="minorHAnsi"/>
        </w:rPr>
        <w:t>available</w:t>
      </w:r>
      <w:r w:rsidRPr="00A030BC">
        <w:rPr>
          <w:rFonts w:cstheme="minorHAnsi"/>
        </w:rPr>
        <w:t>.</w:t>
      </w:r>
    </w:p>
    <w:p w14:paraId="72EACB2E" w14:textId="77777777" w:rsidR="003C764C" w:rsidRPr="00A030BC" w:rsidRDefault="003C764C" w:rsidP="003C764C">
      <w:pPr>
        <w:spacing w:after="0"/>
        <w:rPr>
          <w:rFonts w:cstheme="minorHAnsi"/>
          <w:b/>
        </w:rPr>
      </w:pPr>
    </w:p>
    <w:p w14:paraId="3481966D" w14:textId="77777777" w:rsidR="003C764C" w:rsidRPr="00A030BC" w:rsidRDefault="003C764C" w:rsidP="003C764C">
      <w:pPr>
        <w:spacing w:after="0"/>
        <w:rPr>
          <w:rFonts w:cstheme="minorHAnsi"/>
        </w:rPr>
      </w:pPr>
      <w:r w:rsidRPr="00A030BC">
        <w:rPr>
          <w:rFonts w:cstheme="minorHAnsi"/>
          <w:b/>
        </w:rPr>
        <w:t xml:space="preserve">Other Services:  </w:t>
      </w:r>
      <w:r w:rsidRPr="00A030BC">
        <w:rPr>
          <w:rFonts w:cstheme="minorHAnsi"/>
        </w:rPr>
        <w:t>ADE has not conducted a statewide technology survey on topics other than bandwidth.  Arkansas school districts spent a total of $917,193 on webhosting in FY2013, $592,066 of which was paid for by E-rate.  DIS pays $599,251 for a 36-month statewide content filtering license.</w:t>
      </w:r>
    </w:p>
    <w:p w14:paraId="6A74B108" w14:textId="77777777" w:rsidR="003C764C" w:rsidRPr="00A030BC" w:rsidRDefault="003C764C" w:rsidP="003C764C">
      <w:pPr>
        <w:spacing w:after="0"/>
        <w:rPr>
          <w:rFonts w:cstheme="minorHAnsi"/>
        </w:rPr>
      </w:pPr>
    </w:p>
    <w:p w14:paraId="19B86D28" w14:textId="50FA5F78" w:rsidR="003C764C" w:rsidRDefault="003C764C" w:rsidP="003C764C">
      <w:pPr>
        <w:spacing w:after="0"/>
        <w:rPr>
          <w:rFonts w:cstheme="minorHAnsi"/>
        </w:rPr>
      </w:pPr>
      <w:r w:rsidRPr="00A030BC">
        <w:rPr>
          <w:rFonts w:cstheme="minorHAnsi"/>
          <w:b/>
        </w:rPr>
        <w:t xml:space="preserve">Dedicated State Ed-Tech or Broadband Funding: </w:t>
      </w:r>
      <w:r>
        <w:rPr>
          <w:rFonts w:cstheme="minorHAnsi"/>
        </w:rPr>
        <w:t xml:space="preserve">Legislation enacted in 2013 requires all public schools and public charter schools to provide at least one digital learning course as either a primary or supplementary method of instruction beginning in the 2014-2015 school year. </w:t>
      </w:r>
      <w:r w:rsidR="009B0600">
        <w:rPr>
          <w:rFonts w:cstheme="minorHAnsi"/>
        </w:rPr>
        <w:t xml:space="preserve"> </w:t>
      </w:r>
      <w:r>
        <w:rPr>
          <w:rFonts w:cstheme="minorHAnsi"/>
        </w:rPr>
        <w:t>The General Assembly in conjunction with Governor Beebe set up a Broadband Facilities Matching Grant program, allocating $5 million to be used by approved school districts in 2014.</w:t>
      </w:r>
    </w:p>
    <w:p w14:paraId="53404490" w14:textId="77777777" w:rsidR="003C764C" w:rsidRDefault="003C764C" w:rsidP="003C764C">
      <w:pPr>
        <w:spacing w:after="0"/>
        <w:rPr>
          <w:rFonts w:cstheme="minorHAnsi"/>
        </w:rPr>
      </w:pPr>
    </w:p>
    <w:p w14:paraId="63932885" w14:textId="77777777" w:rsidR="003C764C" w:rsidRDefault="003C764C" w:rsidP="003C764C">
      <w:pPr>
        <w:spacing w:after="0"/>
        <w:rPr>
          <w:rFonts w:cstheme="minorHAnsi"/>
        </w:rPr>
      </w:pPr>
      <w:r w:rsidRPr="00A030BC">
        <w:rPr>
          <w:rFonts w:cstheme="minorHAnsi"/>
          <w:b/>
        </w:rPr>
        <w:t xml:space="preserve">Large/noteworthy districts: </w:t>
      </w:r>
      <w:r>
        <w:rPr>
          <w:rFonts w:cstheme="minorHAnsi"/>
        </w:rPr>
        <w:t>Smackover School District is the only district in the State currently meeting the 2018 SETDA recommendations for bandwidth. They currently pay around $1.29 per Mbps per month for all fiber connections and a 2.5 GB circuit. Smackover SD is rural and small, and is located in southern Arkansas.</w:t>
      </w:r>
    </w:p>
    <w:p w14:paraId="1F8658D9" w14:textId="77777777" w:rsidR="003C764C" w:rsidRDefault="003C764C" w:rsidP="003C764C">
      <w:pPr>
        <w:spacing w:after="0"/>
        <w:rPr>
          <w:rFonts w:cstheme="minorHAnsi"/>
        </w:rPr>
      </w:pPr>
    </w:p>
    <w:p w14:paraId="000B5135" w14:textId="6BC4C059" w:rsidR="003C764C" w:rsidRPr="00961E32" w:rsidRDefault="003C764C" w:rsidP="003C764C">
      <w:pPr>
        <w:spacing w:after="0"/>
        <w:rPr>
          <w:rFonts w:cstheme="minorHAnsi"/>
        </w:rPr>
      </w:pPr>
      <w:r>
        <w:rPr>
          <w:rFonts w:cstheme="minorHAnsi"/>
          <w:b/>
        </w:rPr>
        <w:t>Sources</w:t>
      </w:r>
      <w:r>
        <w:rPr>
          <w:rFonts w:cstheme="minorHAnsi"/>
        </w:rPr>
        <w:t>: Interviews with AR DOE and DIS staff; ADE 2013 Bandwidth Survey (</w:t>
      </w:r>
      <w:hyperlink r:id="rId11" w:history="1">
        <w:r w:rsidRPr="001978E9">
          <w:rPr>
            <w:rStyle w:val="Hyperlink"/>
            <w:rFonts w:cstheme="minorHAnsi"/>
          </w:rPr>
          <w:t>http://www.arkansased.org/public/userfiles/Legislative_Services/Quality%20Digital%20Learning%20Study/Reports/2013_ADE_Bandwidth_Survey_10242013_Status_Update.pdf</w:t>
        </w:r>
      </w:hyperlink>
      <w:r>
        <w:rPr>
          <w:rFonts w:cstheme="minorHAnsi"/>
        </w:rPr>
        <w:t>); Arkansas State Broadband Manager’s Report, January 2014 (</w:t>
      </w:r>
      <w:hyperlink r:id="rId12" w:history="1">
        <w:r w:rsidRPr="005F2308">
          <w:rPr>
            <w:rStyle w:val="Hyperlink"/>
            <w:rFonts w:cstheme="minorHAnsi"/>
          </w:rPr>
          <w:t>http://www.stc.arkansas.gov/Documents/arkansas_broadband.pdf</w:t>
        </w:r>
      </w:hyperlink>
      <w:r>
        <w:rPr>
          <w:rFonts w:cstheme="minorHAnsi"/>
        </w:rPr>
        <w:t>)</w:t>
      </w:r>
      <w:r w:rsidR="00D57C05">
        <w:rPr>
          <w:rFonts w:cstheme="minorHAnsi"/>
        </w:rPr>
        <w:t>; EducationSuperHighway Item 21 Analysis</w:t>
      </w:r>
      <w:r>
        <w:rPr>
          <w:rFonts w:cstheme="minorHAnsi"/>
        </w:rPr>
        <w:t>.</w:t>
      </w:r>
    </w:p>
    <w:p w14:paraId="4D36FF99" w14:textId="77777777" w:rsidR="003C764C" w:rsidRPr="009E341C" w:rsidRDefault="003C764C" w:rsidP="003C764C">
      <w:pPr>
        <w:jc w:val="both"/>
      </w:pPr>
    </w:p>
    <w:p w14:paraId="36C6DD42" w14:textId="77777777" w:rsidR="003C764C" w:rsidRDefault="003C764C">
      <w:pPr>
        <w:rPr>
          <w:rFonts w:asciiTheme="majorHAnsi" w:eastAsiaTheme="majorEastAsia" w:hAnsiTheme="majorHAnsi" w:cstheme="majorBidi"/>
          <w:b/>
          <w:bCs/>
          <w:color w:val="365F91" w:themeColor="accent1" w:themeShade="BF"/>
          <w:sz w:val="40"/>
          <w:szCs w:val="40"/>
        </w:rPr>
      </w:pPr>
    </w:p>
    <w:p w14:paraId="45976442" w14:textId="77777777" w:rsidR="003C764C" w:rsidRDefault="003C764C">
      <w:pPr>
        <w:rPr>
          <w:rFonts w:asciiTheme="majorHAnsi" w:eastAsiaTheme="majorEastAsia" w:hAnsiTheme="majorHAnsi" w:cstheme="majorBidi"/>
          <w:b/>
          <w:bCs/>
          <w:color w:val="365F91" w:themeColor="accent1" w:themeShade="BF"/>
          <w:sz w:val="40"/>
          <w:szCs w:val="40"/>
        </w:rPr>
      </w:pPr>
      <w:r>
        <w:rPr>
          <w:sz w:val="40"/>
          <w:szCs w:val="40"/>
        </w:rPr>
        <w:br w:type="page"/>
      </w:r>
    </w:p>
    <w:p w14:paraId="1DD204A4" w14:textId="3E2FA9F1" w:rsidR="00033893" w:rsidRPr="00354CD7" w:rsidRDefault="00033893" w:rsidP="00033893">
      <w:pPr>
        <w:pStyle w:val="Heading1"/>
        <w:jc w:val="center"/>
        <w:rPr>
          <w:sz w:val="40"/>
          <w:szCs w:val="40"/>
        </w:rPr>
      </w:pPr>
      <w:bookmarkStart w:id="3" w:name="_Toc398885280"/>
      <w:r>
        <w:rPr>
          <w:sz w:val="40"/>
          <w:szCs w:val="40"/>
        </w:rPr>
        <w:t>California</w:t>
      </w:r>
      <w:bookmarkEnd w:id="3"/>
    </w:p>
    <w:p w14:paraId="1D08BC8E" w14:textId="77777777" w:rsidR="00033893" w:rsidRDefault="00033893" w:rsidP="00033893">
      <w:pPr>
        <w:spacing w:after="0"/>
        <w:rPr>
          <w:rFonts w:cstheme="minorHAnsi"/>
          <w:b/>
        </w:rPr>
      </w:pPr>
    </w:p>
    <w:p w14:paraId="7336572B" w14:textId="77777777" w:rsidR="00033893" w:rsidRPr="00A030BC" w:rsidRDefault="00033893" w:rsidP="00033893">
      <w:pPr>
        <w:spacing w:after="0"/>
        <w:rPr>
          <w:rFonts w:cstheme="minorHAnsi"/>
        </w:rPr>
      </w:pPr>
      <w:r w:rsidRPr="00A030BC">
        <w:rPr>
          <w:rFonts w:cstheme="minorHAnsi"/>
          <w:b/>
        </w:rPr>
        <w:t xml:space="preserve">Size: </w:t>
      </w:r>
      <w:r w:rsidRPr="00A030BC">
        <w:rPr>
          <w:rFonts w:cstheme="minorHAnsi"/>
        </w:rPr>
        <w:t xml:space="preserve"> </w:t>
      </w:r>
      <w:r>
        <w:rPr>
          <w:rFonts w:cstheme="minorHAnsi"/>
        </w:rPr>
        <w:t xml:space="preserve">6,226,989 </w:t>
      </w:r>
      <w:r w:rsidRPr="00A030BC">
        <w:rPr>
          <w:rFonts w:cstheme="minorHAnsi"/>
        </w:rPr>
        <w:t>public schoo</w:t>
      </w:r>
      <w:r>
        <w:rPr>
          <w:rFonts w:cstheme="minorHAnsi"/>
        </w:rPr>
        <w:t>l students (10,169 schools), 478,021 private school students (3,237</w:t>
      </w:r>
      <w:r w:rsidRPr="00A030BC">
        <w:rPr>
          <w:rFonts w:cstheme="minorHAnsi"/>
        </w:rPr>
        <w:t xml:space="preserve"> schools)</w:t>
      </w:r>
    </w:p>
    <w:p w14:paraId="06BB06AF" w14:textId="77777777" w:rsidR="00033893" w:rsidRPr="00C71867" w:rsidRDefault="00033893" w:rsidP="00033893">
      <w:pPr>
        <w:spacing w:after="0"/>
        <w:rPr>
          <w:rFonts w:cstheme="minorHAnsi"/>
          <w:shd w:val="clear" w:color="auto" w:fill="F7F6F3"/>
        </w:rPr>
      </w:pPr>
      <w:r w:rsidRPr="00A030BC">
        <w:rPr>
          <w:rFonts w:cstheme="minorHAnsi"/>
          <w:b/>
        </w:rPr>
        <w:t xml:space="preserve">E-Rate Commitments: </w:t>
      </w:r>
      <w:r>
        <w:rPr>
          <w:rFonts w:cstheme="minorHAnsi"/>
        </w:rPr>
        <w:t>2013: $427.9 million P1; 2012: $468.1 million P1, $277.9 million P2; 2011: $405.4 million P1, $401.9 million P2</w:t>
      </w:r>
    </w:p>
    <w:p w14:paraId="4FFC1701" w14:textId="77777777" w:rsidR="00033893" w:rsidRPr="00FA1131" w:rsidRDefault="00033893" w:rsidP="00033893">
      <w:pPr>
        <w:spacing w:after="0"/>
        <w:rPr>
          <w:rFonts w:cstheme="minorHAnsi"/>
        </w:rPr>
      </w:pPr>
      <w:r>
        <w:rPr>
          <w:rFonts w:cstheme="minorHAnsi"/>
          <w:b/>
        </w:rPr>
        <w:t xml:space="preserve">BIP Infrastructure Awards: </w:t>
      </w:r>
      <w:r>
        <w:rPr>
          <w:rFonts w:cstheme="minorHAnsi"/>
        </w:rPr>
        <w:t>Ponderosa Cablevision ($2 million); Audeamus ($2.7 million)</w:t>
      </w:r>
    </w:p>
    <w:p w14:paraId="150B5A62" w14:textId="54D01310" w:rsidR="00033893" w:rsidRPr="00B9725B" w:rsidRDefault="00033893" w:rsidP="00033893">
      <w:pPr>
        <w:spacing w:after="0"/>
        <w:rPr>
          <w:rFonts w:cstheme="minorHAnsi"/>
        </w:rPr>
      </w:pPr>
      <w:r>
        <w:rPr>
          <w:rFonts w:cstheme="minorHAnsi"/>
          <w:b/>
        </w:rPr>
        <w:t xml:space="preserve">BTOP Infrastructure Awards: </w:t>
      </w:r>
      <w:r>
        <w:rPr>
          <w:rFonts w:cstheme="minorHAnsi"/>
        </w:rPr>
        <w:t>California Broadband Cooperative, Inc. ($81.1 million); Central Valley Independent Network, LLC ($46.6 million); Level 3 EON, LLC ($3.3 million); Plumas Sierra Rura</w:t>
      </w:r>
      <w:r w:rsidR="00675F9A">
        <w:rPr>
          <w:rFonts w:cstheme="minorHAnsi"/>
        </w:rPr>
        <w:t>l Electric Coop ($13.8 million)</w:t>
      </w:r>
      <w:r>
        <w:rPr>
          <w:rFonts w:cstheme="minorHAnsi"/>
        </w:rPr>
        <w:t xml:space="preserve"> </w:t>
      </w:r>
    </w:p>
    <w:p w14:paraId="6F970CFC" w14:textId="77777777" w:rsidR="00033893" w:rsidRPr="00A030BC" w:rsidRDefault="00033893" w:rsidP="00033893">
      <w:pPr>
        <w:spacing w:after="0"/>
        <w:rPr>
          <w:rFonts w:cstheme="minorHAnsi"/>
        </w:rPr>
      </w:pPr>
    </w:p>
    <w:p w14:paraId="10D9FFE8" w14:textId="77777777" w:rsidR="00033893" w:rsidRDefault="00033893" w:rsidP="00033893">
      <w:pPr>
        <w:spacing w:after="0"/>
        <w:rPr>
          <w:rFonts w:cstheme="minorHAnsi"/>
          <w:b/>
        </w:rPr>
      </w:pPr>
      <w:r>
        <w:rPr>
          <w:rFonts w:cstheme="minorHAnsi"/>
          <w:b/>
        </w:rPr>
        <w:t>REN and Statewide Structure:</w:t>
      </w:r>
    </w:p>
    <w:p w14:paraId="163B3163" w14:textId="42D093F6" w:rsidR="00033893" w:rsidRPr="00D26743" w:rsidRDefault="00033893" w:rsidP="00033893">
      <w:pPr>
        <w:pStyle w:val="ListParagraph"/>
        <w:numPr>
          <w:ilvl w:val="0"/>
          <w:numId w:val="34"/>
        </w:numPr>
        <w:spacing w:after="0"/>
        <w:rPr>
          <w:rFonts w:cstheme="minorHAnsi"/>
          <w:b/>
        </w:rPr>
      </w:pPr>
      <w:r>
        <w:rPr>
          <w:rFonts w:cstheme="minorHAnsi"/>
        </w:rPr>
        <w:t xml:space="preserve">County Offices of Education (COEs) have general oversight of school districts but school districts are independent financially.  COEs take advantage of economies of scale to provide services such as IT support and educational technology assistance for smaller districts with limited resources.  Larger districts provide more services in-house and </w:t>
      </w:r>
      <w:r w:rsidR="00EA2D26">
        <w:rPr>
          <w:rFonts w:cstheme="minorHAnsi"/>
        </w:rPr>
        <w:t xml:space="preserve">are </w:t>
      </w:r>
      <w:r>
        <w:rPr>
          <w:rFonts w:cstheme="minorHAnsi"/>
        </w:rPr>
        <w:t>less dependent on COEs.  Each of the 58 COEs serve as gateways to the California Research and Education Network (CalREN)</w:t>
      </w:r>
      <w:r w:rsidR="00FE245F">
        <w:rPr>
          <w:rFonts w:cstheme="minorHAnsi"/>
        </w:rPr>
        <w:t>.</w:t>
      </w:r>
      <w:r>
        <w:rPr>
          <w:rFonts w:cstheme="minorHAnsi"/>
        </w:rPr>
        <w:t xml:space="preserve"> </w:t>
      </w:r>
      <w:r w:rsidR="00FE245F">
        <w:rPr>
          <w:rFonts w:cstheme="minorHAnsi"/>
        </w:rPr>
        <w:t xml:space="preserve"> </w:t>
      </w:r>
      <w:r w:rsidR="00EA2D26">
        <w:rPr>
          <w:rFonts w:cstheme="minorHAnsi"/>
        </w:rPr>
        <w:t>CalREN’s</w:t>
      </w:r>
      <w:r>
        <w:rPr>
          <w:rFonts w:cstheme="minorHAnsi"/>
        </w:rPr>
        <w:t xml:space="preserve"> role as a network aggregator is discussed below.</w:t>
      </w:r>
    </w:p>
    <w:p w14:paraId="77E26F17" w14:textId="114A0828" w:rsidR="00033893" w:rsidRPr="00CE0C29" w:rsidRDefault="00033893" w:rsidP="00033893">
      <w:pPr>
        <w:pStyle w:val="ListParagraph"/>
        <w:numPr>
          <w:ilvl w:val="0"/>
          <w:numId w:val="34"/>
        </w:numPr>
        <w:spacing w:after="0"/>
        <w:rPr>
          <w:rFonts w:cstheme="minorHAnsi"/>
          <w:b/>
        </w:rPr>
      </w:pPr>
      <w:r>
        <w:rPr>
          <w:rFonts w:cstheme="minorHAnsi"/>
        </w:rPr>
        <w:t xml:space="preserve">COE funding is based on student population and, as of 2014, student poverty.  </w:t>
      </w:r>
    </w:p>
    <w:p w14:paraId="44CCB42D" w14:textId="4346C966" w:rsidR="00033893" w:rsidRPr="00533424" w:rsidRDefault="00033893" w:rsidP="00033893">
      <w:pPr>
        <w:pStyle w:val="ListParagraph"/>
        <w:numPr>
          <w:ilvl w:val="0"/>
          <w:numId w:val="34"/>
        </w:numPr>
        <w:spacing w:after="0"/>
        <w:rPr>
          <w:rFonts w:cstheme="minorHAnsi"/>
          <w:b/>
        </w:rPr>
      </w:pPr>
      <w:r w:rsidRPr="00533424">
        <w:rPr>
          <w:rFonts w:cstheme="minorHAnsi"/>
        </w:rPr>
        <w:t xml:space="preserve">The </w:t>
      </w:r>
      <w:r w:rsidR="00FE245F">
        <w:rPr>
          <w:rFonts w:cstheme="minorHAnsi"/>
        </w:rPr>
        <w:t xml:space="preserve">California </w:t>
      </w:r>
      <w:r w:rsidRPr="00533424">
        <w:rPr>
          <w:rFonts w:cstheme="minorHAnsi"/>
        </w:rPr>
        <w:t>K-12 High Speed Network (K12HSN) is both a statewide program and an infrastructure project created by statute and funded by the California Department of Education</w:t>
      </w:r>
      <w:r>
        <w:rPr>
          <w:rFonts w:cstheme="minorHAnsi"/>
        </w:rPr>
        <w:t xml:space="preserve"> (CA DOE)</w:t>
      </w:r>
      <w:r w:rsidRPr="00533424">
        <w:rPr>
          <w:rFonts w:cstheme="minorHAnsi"/>
        </w:rPr>
        <w:t xml:space="preserve"> with the primary focus of connecting schools, districts, and COEs to high capacity broadband by encouraging their participation in CalREN.</w:t>
      </w:r>
      <w:r>
        <w:rPr>
          <w:rFonts w:cstheme="minorHAnsi"/>
        </w:rPr>
        <w:t xml:space="preserve">  </w:t>
      </w:r>
      <w:r w:rsidRPr="00533424">
        <w:rPr>
          <w:rFonts w:cstheme="minorHAnsi"/>
        </w:rPr>
        <w:t xml:space="preserve">K12HSN’s mission is to connect all K-12 schools, </w:t>
      </w:r>
      <w:r>
        <w:rPr>
          <w:rFonts w:cstheme="minorHAnsi"/>
        </w:rPr>
        <w:t xml:space="preserve">although it is not mandatory </w:t>
      </w:r>
      <w:r w:rsidR="00FE245F">
        <w:rPr>
          <w:rFonts w:cstheme="minorHAnsi"/>
        </w:rPr>
        <w:t>that</w:t>
      </w:r>
      <w:r>
        <w:rPr>
          <w:rFonts w:cstheme="minorHAnsi"/>
        </w:rPr>
        <w:t xml:space="preserve"> </w:t>
      </w:r>
      <w:r w:rsidRPr="00533424">
        <w:rPr>
          <w:rFonts w:cstheme="minorHAnsi"/>
        </w:rPr>
        <w:t>schools connect through K12HSN</w:t>
      </w:r>
      <w:r>
        <w:rPr>
          <w:rFonts w:cstheme="minorHAnsi"/>
        </w:rPr>
        <w:t>.</w:t>
      </w:r>
    </w:p>
    <w:p w14:paraId="7C28EEB2" w14:textId="77777777" w:rsidR="00033893" w:rsidRPr="00361495" w:rsidRDefault="00033893" w:rsidP="00033893">
      <w:pPr>
        <w:pStyle w:val="ListParagraph"/>
        <w:numPr>
          <w:ilvl w:val="1"/>
          <w:numId w:val="34"/>
        </w:numPr>
        <w:spacing w:after="0"/>
        <w:rPr>
          <w:rFonts w:cstheme="minorHAnsi"/>
          <w:b/>
        </w:rPr>
      </w:pPr>
      <w:r>
        <w:rPr>
          <w:rFonts w:cstheme="minorHAnsi"/>
        </w:rPr>
        <w:t xml:space="preserve">K12HSN delivers Internet connectivity to 83% of school sites, 88% of school districts, and 100% of COEs.  </w:t>
      </w:r>
    </w:p>
    <w:p w14:paraId="495A2663" w14:textId="77777777" w:rsidR="00033893" w:rsidRPr="00361495" w:rsidRDefault="00033893" w:rsidP="00033893">
      <w:pPr>
        <w:pStyle w:val="ListParagraph"/>
        <w:numPr>
          <w:ilvl w:val="1"/>
          <w:numId w:val="34"/>
        </w:numPr>
        <w:spacing w:after="0"/>
        <w:rPr>
          <w:rFonts w:cstheme="minorHAnsi"/>
          <w:b/>
        </w:rPr>
      </w:pPr>
      <w:r>
        <w:rPr>
          <w:rFonts w:cstheme="minorHAnsi"/>
        </w:rPr>
        <w:t>K12HSN provides Network Connectivity and Internet Services, Teaching and Learning Application Coordination, and Videoconferencing Coordination and Support.</w:t>
      </w:r>
    </w:p>
    <w:p w14:paraId="227F8A3E" w14:textId="68A9A3C5" w:rsidR="00033893" w:rsidRPr="00361495" w:rsidRDefault="00033893" w:rsidP="00033893">
      <w:pPr>
        <w:pStyle w:val="ListParagraph"/>
        <w:numPr>
          <w:ilvl w:val="1"/>
          <w:numId w:val="34"/>
        </w:numPr>
        <w:spacing w:after="0"/>
        <w:rPr>
          <w:rFonts w:cstheme="minorHAnsi"/>
          <w:b/>
        </w:rPr>
      </w:pPr>
      <w:r>
        <w:rPr>
          <w:rFonts w:cstheme="minorHAnsi"/>
        </w:rPr>
        <w:t xml:space="preserve">K12HSN is operated as a consortium by the Imperial </w:t>
      </w:r>
      <w:r w:rsidR="00FE245F">
        <w:rPr>
          <w:rFonts w:cstheme="minorHAnsi"/>
        </w:rPr>
        <w:t xml:space="preserve">County </w:t>
      </w:r>
      <w:r>
        <w:rPr>
          <w:rFonts w:cstheme="minorHAnsi"/>
        </w:rPr>
        <w:t xml:space="preserve">COE, Butte </w:t>
      </w:r>
      <w:r w:rsidR="00FE245F">
        <w:rPr>
          <w:rFonts w:cstheme="minorHAnsi"/>
        </w:rPr>
        <w:t xml:space="preserve">County </w:t>
      </w:r>
      <w:r>
        <w:rPr>
          <w:rFonts w:cstheme="minorHAnsi"/>
        </w:rPr>
        <w:t xml:space="preserve">COE, and Mendocino </w:t>
      </w:r>
      <w:r w:rsidR="00FE245F">
        <w:rPr>
          <w:rFonts w:cstheme="minorHAnsi"/>
        </w:rPr>
        <w:t xml:space="preserve">County </w:t>
      </w:r>
      <w:r>
        <w:rPr>
          <w:rFonts w:cstheme="minorHAnsi"/>
        </w:rPr>
        <w:t xml:space="preserve">COE.   The Imperial </w:t>
      </w:r>
      <w:r w:rsidR="00FE245F">
        <w:rPr>
          <w:rFonts w:cstheme="minorHAnsi"/>
        </w:rPr>
        <w:t xml:space="preserve">County </w:t>
      </w:r>
      <w:r>
        <w:rPr>
          <w:rFonts w:cstheme="minorHAnsi"/>
        </w:rPr>
        <w:t>COE serves as manager and lead education agency.  The California Superintendent of Public Instruction is responsible for evaluating and measuring the success of K12HSN.  A twelve-member Advisory Board, selected to represent educators from across the state, provides policy direction and operational guidance.</w:t>
      </w:r>
    </w:p>
    <w:p w14:paraId="11E7440B" w14:textId="504B7E4A" w:rsidR="00033893" w:rsidRPr="00EA1C39" w:rsidRDefault="00033893" w:rsidP="00033893">
      <w:pPr>
        <w:pStyle w:val="ListParagraph"/>
        <w:numPr>
          <w:ilvl w:val="1"/>
          <w:numId w:val="34"/>
        </w:numPr>
        <w:spacing w:after="0"/>
        <w:rPr>
          <w:rFonts w:cstheme="minorHAnsi"/>
        </w:rPr>
      </w:pPr>
      <w:r>
        <w:rPr>
          <w:rFonts w:cstheme="minorHAnsi"/>
        </w:rPr>
        <w:t>The 2014-2015 California State Budget</w:t>
      </w:r>
      <w:r w:rsidRPr="00FE684C">
        <w:rPr>
          <w:rFonts w:cstheme="minorHAnsi"/>
        </w:rPr>
        <w:t xml:space="preserve"> requires K12HSN to conduct a statewide analysis </w:t>
      </w:r>
      <w:r>
        <w:rPr>
          <w:rFonts w:cstheme="minorHAnsi"/>
        </w:rPr>
        <w:t>to determine the level of broadband infrastructure available in schools and gauge their readiness for computer adaptive testing</w:t>
      </w:r>
      <w:r w:rsidRPr="00FE684C">
        <w:rPr>
          <w:rFonts w:cstheme="minorHAnsi"/>
        </w:rPr>
        <w:t>.  K12HSN</w:t>
      </w:r>
      <w:r>
        <w:rPr>
          <w:rFonts w:cstheme="minorHAnsi"/>
        </w:rPr>
        <w:t xml:space="preserve"> </w:t>
      </w:r>
      <w:r w:rsidR="008F400C">
        <w:rPr>
          <w:rFonts w:cstheme="minorHAnsi"/>
        </w:rPr>
        <w:t xml:space="preserve">will start surveys in October/November 2014 and issue </w:t>
      </w:r>
      <w:r w:rsidRPr="00FE684C">
        <w:rPr>
          <w:rFonts w:cstheme="minorHAnsi"/>
        </w:rPr>
        <w:t xml:space="preserve">a report by March 2015. </w:t>
      </w:r>
      <w:r>
        <w:rPr>
          <w:rFonts w:cstheme="minorHAnsi"/>
        </w:rPr>
        <w:t>The budget bill also provides funding ($26.7M) for K12HSN to distribute to hard-to-serve schools to solve the most severe connectivity challenges.</w:t>
      </w:r>
    </w:p>
    <w:p w14:paraId="702A1377" w14:textId="693190C4" w:rsidR="00033893" w:rsidRPr="00271094" w:rsidRDefault="00033893" w:rsidP="00033893">
      <w:pPr>
        <w:pStyle w:val="ListParagraph"/>
        <w:numPr>
          <w:ilvl w:val="1"/>
          <w:numId w:val="34"/>
        </w:numPr>
        <w:spacing w:after="0"/>
        <w:rPr>
          <w:rFonts w:cstheme="minorHAnsi"/>
          <w:b/>
        </w:rPr>
      </w:pPr>
      <w:r>
        <w:rPr>
          <w:rFonts w:cstheme="minorHAnsi"/>
        </w:rPr>
        <w:t xml:space="preserve">The </w:t>
      </w:r>
      <w:r w:rsidR="00EA2D26">
        <w:rPr>
          <w:rFonts w:cstheme="minorHAnsi"/>
        </w:rPr>
        <w:t xml:space="preserve">following </w:t>
      </w:r>
      <w:r>
        <w:rPr>
          <w:rFonts w:cstheme="minorHAnsi"/>
        </w:rPr>
        <w:t>chart summarizes K12HSN’s 2013 funding.</w:t>
      </w:r>
    </w:p>
    <w:p w14:paraId="1939A249" w14:textId="77777777" w:rsidR="00033893" w:rsidRPr="00271094" w:rsidRDefault="00033893" w:rsidP="00033893">
      <w:pPr>
        <w:spacing w:after="0"/>
        <w:jc w:val="center"/>
        <w:rPr>
          <w:rFonts w:cstheme="minorHAnsi"/>
          <w:b/>
        </w:rPr>
      </w:pPr>
      <w:r>
        <w:rPr>
          <w:rFonts w:cstheme="minorHAnsi"/>
          <w:b/>
          <w:noProof/>
        </w:rPr>
        <w:drawing>
          <wp:inline distT="0" distB="0" distL="0" distR="0" wp14:anchorId="0A83D6AB" wp14:editId="7ECF0801">
            <wp:extent cx="4248150" cy="21812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138D21" w14:textId="77777777" w:rsidR="00033893" w:rsidRPr="00433604" w:rsidRDefault="00033893" w:rsidP="00033893">
      <w:pPr>
        <w:pStyle w:val="ListParagraph"/>
        <w:spacing w:after="0"/>
        <w:rPr>
          <w:rFonts w:cstheme="minorHAnsi"/>
          <w:b/>
        </w:rPr>
      </w:pPr>
    </w:p>
    <w:p w14:paraId="301A1730" w14:textId="3D6BCCF6" w:rsidR="00033893" w:rsidRPr="00EA2D26" w:rsidRDefault="00FE245F" w:rsidP="00033893">
      <w:pPr>
        <w:pStyle w:val="ListParagraph"/>
        <w:numPr>
          <w:ilvl w:val="0"/>
          <w:numId w:val="34"/>
        </w:numPr>
        <w:spacing w:after="0"/>
        <w:rPr>
          <w:rFonts w:cstheme="minorHAnsi"/>
          <w:b/>
        </w:rPr>
      </w:pPr>
      <w:r>
        <w:rPr>
          <w:rFonts w:cstheme="minorHAnsi"/>
        </w:rPr>
        <w:t>The Corporation for Education Initiatives in California (</w:t>
      </w:r>
      <w:r w:rsidR="00033893">
        <w:rPr>
          <w:rFonts w:cstheme="minorHAnsi"/>
        </w:rPr>
        <w:t>CENIC</w:t>
      </w:r>
      <w:r>
        <w:rPr>
          <w:rFonts w:cstheme="minorHAnsi"/>
        </w:rPr>
        <w:t>)</w:t>
      </w:r>
      <w:r w:rsidR="00033893">
        <w:rPr>
          <w:rFonts w:cstheme="minorHAnsi"/>
        </w:rPr>
        <w:t xml:space="preserve"> is a non-profit public corporation formed by California higher education institutions in 1998.  CENIC designs, manages, and operates CalREN.  CENIC is governed by representatives from member institutions.  CENIC files consortium applications with both E-rate and </w:t>
      </w:r>
      <w:r w:rsidR="00EA2D26">
        <w:rPr>
          <w:rFonts w:cstheme="minorHAnsi"/>
        </w:rPr>
        <w:t xml:space="preserve">the </w:t>
      </w:r>
      <w:r w:rsidR="00033893">
        <w:rPr>
          <w:rFonts w:cstheme="minorHAnsi"/>
        </w:rPr>
        <w:t>California Teleconnect Fund</w:t>
      </w:r>
      <w:r>
        <w:rPr>
          <w:rFonts w:cstheme="minorHAnsi"/>
        </w:rPr>
        <w:t xml:space="preserve"> (CTF)</w:t>
      </w:r>
      <w:r w:rsidR="00033893">
        <w:rPr>
          <w:rFonts w:cstheme="minorHAnsi"/>
        </w:rPr>
        <w:t>, described below, to support its K12 pass-through circuits.</w:t>
      </w:r>
    </w:p>
    <w:p w14:paraId="55AD3184" w14:textId="77777777" w:rsidR="00EA2D26" w:rsidRPr="00C024E7" w:rsidRDefault="00EA2D26" w:rsidP="00EA2D26">
      <w:pPr>
        <w:pStyle w:val="ListParagraph"/>
        <w:numPr>
          <w:ilvl w:val="1"/>
          <w:numId w:val="34"/>
        </w:numPr>
        <w:spacing w:after="0"/>
        <w:rPr>
          <w:rFonts w:cstheme="minorHAnsi"/>
          <w:b/>
        </w:rPr>
      </w:pPr>
      <w:r>
        <w:rPr>
          <w:rFonts w:cstheme="minorHAnsi"/>
        </w:rPr>
        <w:t>CENIC keeps Internet access costs low through peering agreements with Internet2, commodity network providers, other State Research and Education Networks, and peering partners from Canada, Mexico, South America, and the Pacific Rim at international peering exchange facilities.</w:t>
      </w:r>
    </w:p>
    <w:p w14:paraId="043DE600" w14:textId="72229E41" w:rsidR="00EA2D26" w:rsidRPr="00EA2D26" w:rsidRDefault="00EA2D26" w:rsidP="00EA2D26">
      <w:pPr>
        <w:pStyle w:val="ListParagraph"/>
        <w:numPr>
          <w:ilvl w:val="1"/>
          <w:numId w:val="34"/>
        </w:numPr>
        <w:spacing w:after="0"/>
        <w:rPr>
          <w:rFonts w:cstheme="minorHAnsi"/>
          <w:b/>
        </w:rPr>
      </w:pPr>
      <w:r>
        <w:rPr>
          <w:rFonts w:cstheme="minorHAnsi"/>
        </w:rPr>
        <w:t>CENIC also has 40 Gbps of capacity of commodity access to the Internet at Tier 1 Points of Presence</w:t>
      </w:r>
      <w:r w:rsidR="00A71E1D">
        <w:rPr>
          <w:rFonts w:cstheme="minorHAnsi"/>
        </w:rPr>
        <w:t xml:space="preserve"> (PoPs)</w:t>
      </w:r>
      <w:r>
        <w:rPr>
          <w:rFonts w:cstheme="minorHAnsi"/>
        </w:rPr>
        <w:t xml:space="preserve">. </w:t>
      </w:r>
    </w:p>
    <w:p w14:paraId="73F84B00" w14:textId="77777777" w:rsidR="00033893" w:rsidRPr="00E82BEE" w:rsidRDefault="00033893" w:rsidP="00033893">
      <w:pPr>
        <w:pStyle w:val="ListParagraph"/>
        <w:numPr>
          <w:ilvl w:val="0"/>
          <w:numId w:val="34"/>
        </w:numPr>
        <w:spacing w:after="0"/>
        <w:rPr>
          <w:rFonts w:cstheme="minorHAnsi"/>
          <w:b/>
        </w:rPr>
      </w:pPr>
      <w:r w:rsidRPr="00E82BEE">
        <w:rPr>
          <w:rFonts w:cstheme="minorHAnsi"/>
        </w:rPr>
        <w:t xml:space="preserve">CalREN is a statewide fiber network that connects to K-12, community colleges, and public and private universities.  The network is a mixture of leased circuits and some private fiber. </w:t>
      </w:r>
      <w:r>
        <w:rPr>
          <w:rFonts w:cstheme="minorHAnsi"/>
        </w:rPr>
        <w:t xml:space="preserve"> </w:t>
      </w:r>
      <w:r w:rsidRPr="00E82BEE">
        <w:rPr>
          <w:rFonts w:cstheme="minorHAnsi"/>
        </w:rPr>
        <w:t>CalREN provides members with a dedicated research and education intranet with specific applications and use cases.  CalREN began connecting to K-12 public schools in 2000.  K12HSN manages the participation of all K-12 schools in CalREN.</w:t>
      </w:r>
    </w:p>
    <w:p w14:paraId="19F1A92F" w14:textId="77777777" w:rsidR="00033893" w:rsidRDefault="00033893" w:rsidP="00033893">
      <w:pPr>
        <w:spacing w:after="0"/>
        <w:rPr>
          <w:rFonts w:cstheme="minorHAnsi"/>
          <w:b/>
        </w:rPr>
      </w:pPr>
    </w:p>
    <w:p w14:paraId="66F42559" w14:textId="08F43B28" w:rsidR="00033893" w:rsidRDefault="00EA2D26" w:rsidP="00033893">
      <w:pPr>
        <w:spacing w:after="0"/>
        <w:rPr>
          <w:rFonts w:cstheme="minorHAnsi"/>
          <w:b/>
        </w:rPr>
      </w:pPr>
      <w:r>
        <w:rPr>
          <w:rFonts w:cstheme="minorHAnsi"/>
          <w:b/>
        </w:rPr>
        <w:t xml:space="preserve">School </w:t>
      </w:r>
      <w:r w:rsidR="00033893">
        <w:rPr>
          <w:rFonts w:cstheme="minorHAnsi"/>
          <w:b/>
        </w:rPr>
        <w:t>Connectivity Overview</w:t>
      </w:r>
      <w:r w:rsidR="00033893" w:rsidRPr="00A030BC">
        <w:rPr>
          <w:rFonts w:cstheme="minorHAnsi"/>
          <w:b/>
        </w:rPr>
        <w:t xml:space="preserve">: </w:t>
      </w:r>
      <w:r w:rsidR="00033893">
        <w:rPr>
          <w:rFonts w:cstheme="minorHAnsi"/>
          <w:b/>
        </w:rPr>
        <w:t xml:space="preserve"> </w:t>
      </w:r>
    </w:p>
    <w:p w14:paraId="3F49A6CB" w14:textId="77777777" w:rsidR="00033893" w:rsidRDefault="00033893" w:rsidP="00033893">
      <w:pPr>
        <w:pStyle w:val="ListParagraph"/>
        <w:numPr>
          <w:ilvl w:val="0"/>
          <w:numId w:val="35"/>
        </w:numPr>
        <w:spacing w:after="0"/>
        <w:rPr>
          <w:rFonts w:cstheme="minorHAnsi"/>
        </w:rPr>
      </w:pPr>
      <w:r>
        <w:rPr>
          <w:rFonts w:cstheme="minorHAnsi"/>
          <w:b/>
        </w:rPr>
        <w:t xml:space="preserve">K12HSN node site to CalREN.  </w:t>
      </w:r>
      <w:r>
        <w:rPr>
          <w:rFonts w:cstheme="minorHAnsi"/>
        </w:rPr>
        <w:t xml:space="preserve">K12HSN aggregates traffic at 73 node sites, one node in each of the 58 COEs with additional nodes in 15 counties.  CalREN circuits link each of the 73 node sites to one of 14 CalREN hub sites.  CalREN connects to the public Internet as described above. </w:t>
      </w:r>
    </w:p>
    <w:p w14:paraId="07907CF6" w14:textId="77777777" w:rsidR="00033893" w:rsidRDefault="00033893" w:rsidP="00033893">
      <w:pPr>
        <w:spacing w:after="0"/>
        <w:rPr>
          <w:rFonts w:cstheme="minorHAnsi"/>
        </w:rPr>
      </w:pPr>
    </w:p>
    <w:p w14:paraId="4D169A38" w14:textId="77777777" w:rsidR="00033893" w:rsidRPr="00A53065" w:rsidRDefault="00033893" w:rsidP="00033893">
      <w:pPr>
        <w:spacing w:after="0"/>
        <w:jc w:val="center"/>
        <w:rPr>
          <w:rFonts w:cstheme="minorHAnsi"/>
          <w:b/>
        </w:rPr>
      </w:pPr>
      <w:r w:rsidRPr="00A53065">
        <w:rPr>
          <w:rFonts w:cstheme="minorHAnsi"/>
          <w:b/>
        </w:rPr>
        <w:t>K12HSN Node Site Circuit Capacity*</w:t>
      </w:r>
    </w:p>
    <w:tbl>
      <w:tblPr>
        <w:tblStyle w:val="LightShading"/>
        <w:tblW w:w="0" w:type="auto"/>
        <w:jc w:val="center"/>
        <w:tblLook w:val="04A0" w:firstRow="1" w:lastRow="0" w:firstColumn="1" w:lastColumn="0" w:noHBand="0" w:noVBand="1"/>
      </w:tblPr>
      <w:tblGrid>
        <w:gridCol w:w="1458"/>
        <w:gridCol w:w="834"/>
        <w:gridCol w:w="1182"/>
        <w:gridCol w:w="1182"/>
        <w:gridCol w:w="1183"/>
        <w:gridCol w:w="1109"/>
      </w:tblGrid>
      <w:tr w:rsidR="00033893" w14:paraId="680D0ED0" w14:textId="77777777" w:rsidTr="00033893">
        <w:trPr>
          <w:cnfStyle w:val="100000000000" w:firstRow="1" w:lastRow="0" w:firstColumn="0" w:lastColumn="0" w:oddVBand="0" w:evenVBand="0" w:oddHBand="0"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1458" w:type="dxa"/>
          </w:tcPr>
          <w:p w14:paraId="772740AA" w14:textId="77777777" w:rsidR="00033893" w:rsidRDefault="00033893" w:rsidP="00033893">
            <w:pPr>
              <w:rPr>
                <w:rFonts w:cstheme="minorHAnsi"/>
              </w:rPr>
            </w:pPr>
          </w:p>
        </w:tc>
        <w:tc>
          <w:tcPr>
            <w:tcW w:w="834" w:type="dxa"/>
          </w:tcPr>
          <w:p w14:paraId="37E8B04C" w14:textId="77777777" w:rsidR="00033893" w:rsidRDefault="00033893" w:rsidP="00033893">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2006</w:t>
            </w:r>
          </w:p>
        </w:tc>
        <w:tc>
          <w:tcPr>
            <w:tcW w:w="1182" w:type="dxa"/>
          </w:tcPr>
          <w:p w14:paraId="74C014B8" w14:textId="77777777" w:rsidR="00033893" w:rsidRDefault="00033893" w:rsidP="00033893">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2008</w:t>
            </w:r>
          </w:p>
        </w:tc>
        <w:tc>
          <w:tcPr>
            <w:tcW w:w="1182" w:type="dxa"/>
          </w:tcPr>
          <w:p w14:paraId="07E7D121" w14:textId="77777777" w:rsidR="00033893" w:rsidRDefault="00033893" w:rsidP="00033893">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2010</w:t>
            </w:r>
          </w:p>
        </w:tc>
        <w:tc>
          <w:tcPr>
            <w:tcW w:w="1183" w:type="dxa"/>
          </w:tcPr>
          <w:p w14:paraId="634EA33F" w14:textId="77777777" w:rsidR="00033893" w:rsidRDefault="00033893" w:rsidP="00033893">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2013</w:t>
            </w:r>
          </w:p>
        </w:tc>
        <w:tc>
          <w:tcPr>
            <w:tcW w:w="1109" w:type="dxa"/>
          </w:tcPr>
          <w:p w14:paraId="5AD993EF" w14:textId="77777777" w:rsidR="00033893" w:rsidRDefault="00033893" w:rsidP="00033893">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2014</w:t>
            </w:r>
          </w:p>
        </w:tc>
      </w:tr>
      <w:tr w:rsidR="00033893" w14:paraId="56226B46" w14:textId="77777777" w:rsidTr="0003389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458" w:type="dxa"/>
          </w:tcPr>
          <w:p w14:paraId="57FE3D58" w14:textId="77777777" w:rsidR="00033893" w:rsidRDefault="00033893" w:rsidP="00033893">
            <w:pPr>
              <w:rPr>
                <w:rFonts w:cstheme="minorHAnsi"/>
              </w:rPr>
            </w:pPr>
            <w:r>
              <w:rPr>
                <w:rFonts w:cstheme="minorHAnsi"/>
              </w:rPr>
              <w:t>45 Mbps</w:t>
            </w:r>
          </w:p>
        </w:tc>
        <w:tc>
          <w:tcPr>
            <w:tcW w:w="834" w:type="dxa"/>
          </w:tcPr>
          <w:p w14:paraId="4F843581"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107</w:t>
            </w:r>
          </w:p>
        </w:tc>
        <w:tc>
          <w:tcPr>
            <w:tcW w:w="1182" w:type="dxa"/>
          </w:tcPr>
          <w:p w14:paraId="1E057C38"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34</w:t>
            </w:r>
          </w:p>
        </w:tc>
        <w:tc>
          <w:tcPr>
            <w:tcW w:w="1182" w:type="dxa"/>
          </w:tcPr>
          <w:p w14:paraId="537B2877"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19</w:t>
            </w:r>
          </w:p>
        </w:tc>
        <w:tc>
          <w:tcPr>
            <w:tcW w:w="1183" w:type="dxa"/>
          </w:tcPr>
          <w:p w14:paraId="36CC38F2"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w:t>
            </w:r>
          </w:p>
        </w:tc>
        <w:tc>
          <w:tcPr>
            <w:tcW w:w="1109" w:type="dxa"/>
          </w:tcPr>
          <w:p w14:paraId="53B15BFA"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w:t>
            </w:r>
          </w:p>
        </w:tc>
      </w:tr>
      <w:tr w:rsidR="00033893" w14:paraId="56E0CF5F" w14:textId="77777777" w:rsidTr="00033893">
        <w:trPr>
          <w:trHeight w:val="305"/>
          <w:jc w:val="center"/>
        </w:trPr>
        <w:tc>
          <w:tcPr>
            <w:cnfStyle w:val="001000000000" w:firstRow="0" w:lastRow="0" w:firstColumn="1" w:lastColumn="0" w:oddVBand="0" w:evenVBand="0" w:oddHBand="0" w:evenHBand="0" w:firstRowFirstColumn="0" w:firstRowLastColumn="0" w:lastRowFirstColumn="0" w:lastRowLastColumn="0"/>
            <w:tcW w:w="1458" w:type="dxa"/>
          </w:tcPr>
          <w:p w14:paraId="017A3406" w14:textId="77777777" w:rsidR="00033893" w:rsidRDefault="00033893" w:rsidP="00033893">
            <w:pPr>
              <w:rPr>
                <w:rFonts w:cstheme="minorHAnsi"/>
              </w:rPr>
            </w:pPr>
            <w:r>
              <w:rPr>
                <w:rFonts w:cstheme="minorHAnsi"/>
              </w:rPr>
              <w:t>155 Mbps</w:t>
            </w:r>
          </w:p>
        </w:tc>
        <w:tc>
          <w:tcPr>
            <w:tcW w:w="834" w:type="dxa"/>
          </w:tcPr>
          <w:p w14:paraId="482A8A9E"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w:t>
            </w:r>
          </w:p>
        </w:tc>
        <w:tc>
          <w:tcPr>
            <w:tcW w:w="1182" w:type="dxa"/>
          </w:tcPr>
          <w:p w14:paraId="2314B155"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c>
          <w:tcPr>
            <w:tcW w:w="1182" w:type="dxa"/>
          </w:tcPr>
          <w:p w14:paraId="6BE3D854"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1183" w:type="dxa"/>
          </w:tcPr>
          <w:p w14:paraId="1EEEEF2D"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1109" w:type="dxa"/>
          </w:tcPr>
          <w:p w14:paraId="4F5A50F6"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r>
      <w:tr w:rsidR="00033893" w14:paraId="6506805F" w14:textId="77777777" w:rsidTr="0003389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458" w:type="dxa"/>
          </w:tcPr>
          <w:p w14:paraId="09805FD5" w14:textId="77777777" w:rsidR="00033893" w:rsidRDefault="00033893" w:rsidP="00033893">
            <w:pPr>
              <w:rPr>
                <w:rFonts w:cstheme="minorHAnsi"/>
              </w:rPr>
            </w:pPr>
            <w:r>
              <w:rPr>
                <w:rFonts w:cstheme="minorHAnsi"/>
              </w:rPr>
              <w:t>1 Gbps</w:t>
            </w:r>
          </w:p>
        </w:tc>
        <w:tc>
          <w:tcPr>
            <w:tcW w:w="834" w:type="dxa"/>
          </w:tcPr>
          <w:p w14:paraId="1CE92C92"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c>
          <w:tcPr>
            <w:tcW w:w="1182" w:type="dxa"/>
          </w:tcPr>
          <w:p w14:paraId="385FADBD"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64</w:t>
            </w:r>
          </w:p>
        </w:tc>
        <w:tc>
          <w:tcPr>
            <w:tcW w:w="1182" w:type="dxa"/>
          </w:tcPr>
          <w:p w14:paraId="4998F730"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70</w:t>
            </w:r>
          </w:p>
        </w:tc>
        <w:tc>
          <w:tcPr>
            <w:tcW w:w="1183" w:type="dxa"/>
          </w:tcPr>
          <w:p w14:paraId="0C4FC9E0"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66</w:t>
            </w:r>
          </w:p>
        </w:tc>
        <w:tc>
          <w:tcPr>
            <w:tcW w:w="1109" w:type="dxa"/>
          </w:tcPr>
          <w:p w14:paraId="6C005D41"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59</w:t>
            </w:r>
          </w:p>
        </w:tc>
      </w:tr>
      <w:tr w:rsidR="00033893" w14:paraId="4C646451" w14:textId="77777777" w:rsidTr="00033893">
        <w:trPr>
          <w:trHeight w:val="321"/>
          <w:jc w:val="center"/>
        </w:trPr>
        <w:tc>
          <w:tcPr>
            <w:cnfStyle w:val="001000000000" w:firstRow="0" w:lastRow="0" w:firstColumn="1" w:lastColumn="0" w:oddVBand="0" w:evenVBand="0" w:oddHBand="0" w:evenHBand="0" w:firstRowFirstColumn="0" w:firstRowLastColumn="0" w:lastRowFirstColumn="0" w:lastRowLastColumn="0"/>
            <w:tcW w:w="1458" w:type="dxa"/>
          </w:tcPr>
          <w:p w14:paraId="45779CCB" w14:textId="77777777" w:rsidR="00033893" w:rsidRDefault="00033893" w:rsidP="00033893">
            <w:pPr>
              <w:rPr>
                <w:rFonts w:cstheme="minorHAnsi"/>
              </w:rPr>
            </w:pPr>
            <w:r>
              <w:rPr>
                <w:rFonts w:cstheme="minorHAnsi"/>
              </w:rPr>
              <w:t>10 Gbps</w:t>
            </w:r>
          </w:p>
        </w:tc>
        <w:tc>
          <w:tcPr>
            <w:tcW w:w="834" w:type="dxa"/>
          </w:tcPr>
          <w:p w14:paraId="18C7013F"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1182" w:type="dxa"/>
          </w:tcPr>
          <w:p w14:paraId="25879E23"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1182" w:type="dxa"/>
          </w:tcPr>
          <w:p w14:paraId="5ECA6CCB"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w:t>
            </w:r>
          </w:p>
        </w:tc>
        <w:tc>
          <w:tcPr>
            <w:tcW w:w="1183" w:type="dxa"/>
          </w:tcPr>
          <w:p w14:paraId="16BC9DE9"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13</w:t>
            </w:r>
          </w:p>
        </w:tc>
        <w:tc>
          <w:tcPr>
            <w:tcW w:w="1109" w:type="dxa"/>
          </w:tcPr>
          <w:p w14:paraId="5D02B847"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25</w:t>
            </w:r>
          </w:p>
        </w:tc>
      </w:tr>
    </w:tbl>
    <w:p w14:paraId="4269602D" w14:textId="77777777" w:rsidR="00033893" w:rsidRPr="00A53065" w:rsidRDefault="00033893" w:rsidP="00FE245F">
      <w:pPr>
        <w:spacing w:after="0"/>
        <w:jc w:val="center"/>
        <w:rPr>
          <w:rFonts w:cstheme="minorHAnsi"/>
          <w:i/>
          <w:sz w:val="18"/>
          <w:szCs w:val="18"/>
        </w:rPr>
      </w:pPr>
      <w:r w:rsidRPr="00A53065">
        <w:rPr>
          <w:rFonts w:cstheme="minorHAnsi"/>
          <w:i/>
          <w:sz w:val="18"/>
          <w:szCs w:val="18"/>
        </w:rPr>
        <w:t>*</w:t>
      </w:r>
      <w:r>
        <w:rPr>
          <w:rFonts w:cstheme="minorHAnsi"/>
          <w:i/>
          <w:sz w:val="18"/>
          <w:szCs w:val="18"/>
        </w:rPr>
        <w:t>In order to promote reliability, most node sites are served by more than one circuit</w:t>
      </w:r>
      <w:r w:rsidRPr="00A53065">
        <w:rPr>
          <w:rFonts w:cstheme="minorHAnsi"/>
          <w:i/>
          <w:sz w:val="18"/>
          <w:szCs w:val="18"/>
        </w:rPr>
        <w:t>.</w:t>
      </w:r>
    </w:p>
    <w:p w14:paraId="69FCDF81" w14:textId="77777777" w:rsidR="00033893" w:rsidRDefault="00033893" w:rsidP="00033893">
      <w:pPr>
        <w:keepLines/>
        <w:spacing w:after="0" w:line="240" w:lineRule="auto"/>
        <w:jc w:val="center"/>
        <w:rPr>
          <w:rFonts w:ascii="Times New Roman" w:eastAsia="Calibri" w:hAnsi="Times New Roman" w:cs="Times New Roman"/>
          <w:b/>
        </w:rPr>
      </w:pPr>
    </w:p>
    <w:p w14:paraId="09896DA6" w14:textId="77777777" w:rsidR="00033893" w:rsidRPr="00EB28D9" w:rsidRDefault="00033893" w:rsidP="00033893">
      <w:pPr>
        <w:keepLines/>
        <w:spacing w:after="0" w:line="240" w:lineRule="auto"/>
        <w:jc w:val="center"/>
        <w:rPr>
          <w:rFonts w:ascii="Times New Roman" w:eastAsia="Calibri" w:hAnsi="Times New Roman" w:cs="Times New Roman"/>
          <w:b/>
        </w:rPr>
      </w:pPr>
      <w:r>
        <w:rPr>
          <w:rFonts w:ascii="Times New Roman" w:eastAsia="Calibri" w:hAnsi="Times New Roman" w:cs="Times New Roman"/>
          <w:b/>
        </w:rPr>
        <w:t>Node to Hub Pricing</w:t>
      </w:r>
    </w:p>
    <w:tbl>
      <w:tblPr>
        <w:tblStyle w:val="LightShading"/>
        <w:tblW w:w="0" w:type="auto"/>
        <w:jc w:val="center"/>
        <w:tblLook w:val="04A0" w:firstRow="1" w:lastRow="0" w:firstColumn="1" w:lastColumn="0" w:noHBand="0" w:noVBand="1"/>
      </w:tblPr>
      <w:tblGrid>
        <w:gridCol w:w="1322"/>
        <w:gridCol w:w="2050"/>
        <w:gridCol w:w="1543"/>
        <w:gridCol w:w="1494"/>
        <w:gridCol w:w="998"/>
      </w:tblGrid>
      <w:tr w:rsidR="00033893" w:rsidRPr="001614B7" w14:paraId="67435C06" w14:textId="77777777" w:rsidTr="0003389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8402356" w14:textId="77777777" w:rsidR="00033893" w:rsidRPr="00A53065" w:rsidRDefault="00033893" w:rsidP="00033893">
            <w:pPr>
              <w:keepLines/>
              <w:rPr>
                <w:rFonts w:ascii="Times New Roman" w:eastAsia="Calibri" w:hAnsi="Times New Roman" w:cs="Times New Roman"/>
              </w:rPr>
            </w:pPr>
            <w:r w:rsidRPr="00A53065">
              <w:rPr>
                <w:rFonts w:ascii="Times New Roman" w:eastAsia="Calibri" w:hAnsi="Times New Roman" w:cs="Times New Roman"/>
              </w:rPr>
              <w:t>Circuit Size</w:t>
            </w:r>
          </w:p>
        </w:tc>
        <w:tc>
          <w:tcPr>
            <w:tcW w:w="0" w:type="auto"/>
            <w:hideMark/>
          </w:tcPr>
          <w:p w14:paraId="4F98969F" w14:textId="77777777" w:rsidR="00033893" w:rsidRPr="00A53065" w:rsidRDefault="00033893" w:rsidP="00033893">
            <w:pPr>
              <w:keepLines/>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A53065">
              <w:rPr>
                <w:rFonts w:ascii="Times New Roman" w:eastAsia="Calibri" w:hAnsi="Times New Roman" w:cs="Times New Roman"/>
              </w:rPr>
              <w:t>Number of Circuits</w:t>
            </w:r>
          </w:p>
        </w:tc>
        <w:tc>
          <w:tcPr>
            <w:tcW w:w="0" w:type="auto"/>
            <w:hideMark/>
          </w:tcPr>
          <w:p w14:paraId="2BD73FAF" w14:textId="77777777" w:rsidR="00033893" w:rsidRPr="00A53065" w:rsidRDefault="00033893" w:rsidP="00033893">
            <w:pPr>
              <w:keepLines/>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A53065">
              <w:rPr>
                <w:rFonts w:ascii="Times New Roman" w:eastAsia="Calibri" w:hAnsi="Times New Roman" w:cs="Times New Roman"/>
              </w:rPr>
              <w:t>Monthly High</w:t>
            </w:r>
          </w:p>
        </w:tc>
        <w:tc>
          <w:tcPr>
            <w:tcW w:w="0" w:type="auto"/>
            <w:hideMark/>
          </w:tcPr>
          <w:p w14:paraId="7BB2E1F4" w14:textId="77777777" w:rsidR="00033893" w:rsidRPr="00A53065" w:rsidRDefault="00033893" w:rsidP="00033893">
            <w:pPr>
              <w:keepLines/>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A53065">
              <w:rPr>
                <w:rFonts w:ascii="Times New Roman" w:eastAsia="Calibri" w:hAnsi="Times New Roman" w:cs="Times New Roman"/>
              </w:rPr>
              <w:t>Monthly Low</w:t>
            </w:r>
          </w:p>
        </w:tc>
        <w:tc>
          <w:tcPr>
            <w:tcW w:w="0" w:type="auto"/>
            <w:hideMark/>
          </w:tcPr>
          <w:p w14:paraId="1893557D" w14:textId="77777777" w:rsidR="00033893" w:rsidRPr="00A53065" w:rsidRDefault="00033893" w:rsidP="00033893">
            <w:pPr>
              <w:keepLines/>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A53065">
              <w:rPr>
                <w:rFonts w:ascii="Times New Roman" w:eastAsia="Calibri" w:hAnsi="Times New Roman" w:cs="Times New Roman"/>
              </w:rPr>
              <w:t xml:space="preserve">Average </w:t>
            </w:r>
          </w:p>
        </w:tc>
      </w:tr>
      <w:tr w:rsidR="00033893" w:rsidRPr="001614B7" w14:paraId="3A5EF55D" w14:textId="77777777" w:rsidTr="00033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E2E3430" w14:textId="77777777" w:rsidR="00033893" w:rsidRPr="001614B7" w:rsidRDefault="00033893" w:rsidP="00033893">
            <w:pPr>
              <w:keepLines/>
              <w:rPr>
                <w:rFonts w:ascii="Times New Roman" w:eastAsia="Calibri" w:hAnsi="Times New Roman" w:cs="Times New Roman"/>
              </w:rPr>
            </w:pPr>
            <w:r w:rsidRPr="001614B7">
              <w:rPr>
                <w:rFonts w:ascii="Times New Roman" w:eastAsia="Calibri" w:hAnsi="Times New Roman" w:cs="Times New Roman"/>
              </w:rPr>
              <w:t xml:space="preserve">45 </w:t>
            </w:r>
            <w:r>
              <w:rPr>
                <w:rFonts w:ascii="Times New Roman" w:eastAsia="Calibri" w:hAnsi="Times New Roman" w:cs="Times New Roman"/>
              </w:rPr>
              <w:t>M</w:t>
            </w:r>
            <w:r w:rsidRPr="001614B7">
              <w:rPr>
                <w:rFonts w:ascii="Times New Roman" w:eastAsia="Calibri" w:hAnsi="Times New Roman" w:cs="Times New Roman"/>
              </w:rPr>
              <w:t>b</w:t>
            </w:r>
            <w:r>
              <w:rPr>
                <w:rFonts w:ascii="Times New Roman" w:eastAsia="Calibri" w:hAnsi="Times New Roman" w:cs="Times New Roman"/>
              </w:rPr>
              <w:t>p</w:t>
            </w:r>
            <w:r w:rsidRPr="001614B7">
              <w:rPr>
                <w:rFonts w:ascii="Times New Roman" w:eastAsia="Calibri" w:hAnsi="Times New Roman" w:cs="Times New Roman"/>
              </w:rPr>
              <w:t>s</w:t>
            </w:r>
          </w:p>
        </w:tc>
        <w:tc>
          <w:tcPr>
            <w:tcW w:w="0" w:type="auto"/>
            <w:hideMark/>
          </w:tcPr>
          <w:p w14:paraId="6D94DF64" w14:textId="77777777" w:rsidR="00033893" w:rsidRPr="001614B7" w:rsidRDefault="00033893" w:rsidP="00033893">
            <w:pPr>
              <w:keepLines/>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1614B7">
              <w:rPr>
                <w:rFonts w:ascii="Times New Roman" w:eastAsia="Calibri" w:hAnsi="Times New Roman" w:cs="Times New Roman"/>
              </w:rPr>
              <w:t>13</w:t>
            </w:r>
          </w:p>
        </w:tc>
        <w:tc>
          <w:tcPr>
            <w:tcW w:w="0" w:type="auto"/>
            <w:hideMark/>
          </w:tcPr>
          <w:p w14:paraId="034AE3E3" w14:textId="77777777" w:rsidR="00033893" w:rsidRPr="001614B7" w:rsidRDefault="00033893" w:rsidP="00033893">
            <w:pPr>
              <w:keepLines/>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1614B7">
              <w:rPr>
                <w:rFonts w:ascii="Times New Roman" w:eastAsia="Calibri" w:hAnsi="Times New Roman" w:cs="Times New Roman"/>
              </w:rPr>
              <w:t>$17,776</w:t>
            </w:r>
          </w:p>
        </w:tc>
        <w:tc>
          <w:tcPr>
            <w:tcW w:w="0" w:type="auto"/>
            <w:hideMark/>
          </w:tcPr>
          <w:p w14:paraId="6B1525CC" w14:textId="77777777" w:rsidR="00033893" w:rsidRPr="001614B7" w:rsidRDefault="00033893" w:rsidP="00033893">
            <w:pPr>
              <w:keepLines/>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1614B7">
              <w:rPr>
                <w:rFonts w:ascii="Times New Roman" w:eastAsia="Calibri" w:hAnsi="Times New Roman" w:cs="Times New Roman"/>
              </w:rPr>
              <w:t>$2,247</w:t>
            </w:r>
          </w:p>
        </w:tc>
        <w:tc>
          <w:tcPr>
            <w:tcW w:w="0" w:type="auto"/>
            <w:hideMark/>
          </w:tcPr>
          <w:p w14:paraId="2557F501" w14:textId="77777777" w:rsidR="00033893" w:rsidRPr="001614B7" w:rsidRDefault="00033893" w:rsidP="00033893">
            <w:pPr>
              <w:keepLines/>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1614B7">
              <w:rPr>
                <w:rFonts w:ascii="Times New Roman" w:eastAsia="Calibri" w:hAnsi="Times New Roman" w:cs="Times New Roman"/>
              </w:rPr>
              <w:t>$7,360</w:t>
            </w:r>
          </w:p>
        </w:tc>
      </w:tr>
      <w:tr w:rsidR="00033893" w:rsidRPr="001614B7" w14:paraId="2949CDEC" w14:textId="77777777" w:rsidTr="00033893">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7F7CDFE" w14:textId="77777777" w:rsidR="00033893" w:rsidRPr="001614B7" w:rsidRDefault="00033893" w:rsidP="00033893">
            <w:pPr>
              <w:keepLines/>
              <w:rPr>
                <w:rFonts w:ascii="Times New Roman" w:eastAsia="Calibri" w:hAnsi="Times New Roman" w:cs="Times New Roman"/>
              </w:rPr>
            </w:pPr>
            <w:r w:rsidRPr="001614B7">
              <w:rPr>
                <w:rFonts w:ascii="Times New Roman" w:eastAsia="Calibri" w:hAnsi="Times New Roman" w:cs="Times New Roman"/>
              </w:rPr>
              <w:t>1 Gbps</w:t>
            </w:r>
          </w:p>
        </w:tc>
        <w:tc>
          <w:tcPr>
            <w:tcW w:w="0" w:type="auto"/>
            <w:hideMark/>
          </w:tcPr>
          <w:p w14:paraId="28A687FB" w14:textId="77777777" w:rsidR="00033893" w:rsidRPr="001614B7" w:rsidRDefault="00033893" w:rsidP="00033893">
            <w:pPr>
              <w:keepLine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614B7">
              <w:rPr>
                <w:rFonts w:ascii="Times New Roman" w:eastAsia="Calibri" w:hAnsi="Times New Roman" w:cs="Times New Roman"/>
              </w:rPr>
              <w:t>66</w:t>
            </w:r>
          </w:p>
        </w:tc>
        <w:tc>
          <w:tcPr>
            <w:tcW w:w="0" w:type="auto"/>
            <w:hideMark/>
          </w:tcPr>
          <w:p w14:paraId="17BB6195" w14:textId="77777777" w:rsidR="00033893" w:rsidRPr="001614B7" w:rsidRDefault="00033893" w:rsidP="00033893">
            <w:pPr>
              <w:keepLine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614B7">
              <w:rPr>
                <w:rFonts w:ascii="Times New Roman" w:eastAsia="Calibri" w:hAnsi="Times New Roman" w:cs="Times New Roman"/>
              </w:rPr>
              <w:t>$10,235</w:t>
            </w:r>
          </w:p>
        </w:tc>
        <w:tc>
          <w:tcPr>
            <w:tcW w:w="0" w:type="auto"/>
            <w:hideMark/>
          </w:tcPr>
          <w:p w14:paraId="0A9B49DA" w14:textId="77777777" w:rsidR="00033893" w:rsidRPr="001614B7" w:rsidRDefault="00033893" w:rsidP="00033893">
            <w:pPr>
              <w:keepLine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614B7">
              <w:rPr>
                <w:rFonts w:ascii="Times New Roman" w:eastAsia="Calibri" w:hAnsi="Times New Roman" w:cs="Times New Roman"/>
              </w:rPr>
              <w:t>$2,817</w:t>
            </w:r>
          </w:p>
        </w:tc>
        <w:tc>
          <w:tcPr>
            <w:tcW w:w="0" w:type="auto"/>
            <w:hideMark/>
          </w:tcPr>
          <w:p w14:paraId="026CF6EF" w14:textId="77777777" w:rsidR="00033893" w:rsidRPr="001614B7" w:rsidRDefault="00033893" w:rsidP="00033893">
            <w:pPr>
              <w:keepLine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614B7">
              <w:rPr>
                <w:rFonts w:ascii="Times New Roman" w:eastAsia="Calibri" w:hAnsi="Times New Roman" w:cs="Times New Roman"/>
              </w:rPr>
              <w:t>$4,301</w:t>
            </w:r>
          </w:p>
        </w:tc>
      </w:tr>
      <w:tr w:rsidR="00033893" w:rsidRPr="001614B7" w14:paraId="45064377" w14:textId="77777777" w:rsidTr="00033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F6D98D4" w14:textId="77777777" w:rsidR="00033893" w:rsidRPr="001614B7" w:rsidRDefault="00033893" w:rsidP="00033893">
            <w:pPr>
              <w:keepLines/>
              <w:rPr>
                <w:rFonts w:ascii="Times New Roman" w:eastAsia="Calibri" w:hAnsi="Times New Roman" w:cs="Times New Roman"/>
              </w:rPr>
            </w:pPr>
            <w:r w:rsidRPr="001614B7">
              <w:rPr>
                <w:rFonts w:ascii="Times New Roman" w:eastAsia="Calibri" w:hAnsi="Times New Roman" w:cs="Times New Roman"/>
              </w:rPr>
              <w:t>10 Gbps</w:t>
            </w:r>
          </w:p>
        </w:tc>
        <w:tc>
          <w:tcPr>
            <w:tcW w:w="0" w:type="auto"/>
            <w:hideMark/>
          </w:tcPr>
          <w:p w14:paraId="7A8CA912" w14:textId="77777777" w:rsidR="00033893" w:rsidRPr="001614B7" w:rsidRDefault="00033893" w:rsidP="00033893">
            <w:pPr>
              <w:keepLines/>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1614B7">
              <w:rPr>
                <w:rFonts w:ascii="Times New Roman" w:eastAsia="Calibri" w:hAnsi="Times New Roman" w:cs="Times New Roman"/>
              </w:rPr>
              <w:t>13</w:t>
            </w:r>
          </w:p>
        </w:tc>
        <w:tc>
          <w:tcPr>
            <w:tcW w:w="0" w:type="auto"/>
            <w:hideMark/>
          </w:tcPr>
          <w:p w14:paraId="013F1041" w14:textId="77777777" w:rsidR="00033893" w:rsidRPr="001614B7" w:rsidRDefault="00033893" w:rsidP="00033893">
            <w:pPr>
              <w:keepLines/>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1614B7">
              <w:rPr>
                <w:rFonts w:ascii="Times New Roman" w:eastAsia="Calibri" w:hAnsi="Times New Roman" w:cs="Times New Roman"/>
              </w:rPr>
              <w:t>$14,755</w:t>
            </w:r>
          </w:p>
        </w:tc>
        <w:tc>
          <w:tcPr>
            <w:tcW w:w="0" w:type="auto"/>
            <w:hideMark/>
          </w:tcPr>
          <w:p w14:paraId="6B5F32B3" w14:textId="77777777" w:rsidR="00033893" w:rsidRPr="001614B7" w:rsidRDefault="00033893" w:rsidP="00033893">
            <w:pPr>
              <w:keepLines/>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1614B7">
              <w:rPr>
                <w:rFonts w:ascii="Times New Roman" w:eastAsia="Calibri" w:hAnsi="Times New Roman" w:cs="Times New Roman"/>
              </w:rPr>
              <w:t>$5,635</w:t>
            </w:r>
          </w:p>
        </w:tc>
        <w:tc>
          <w:tcPr>
            <w:tcW w:w="0" w:type="auto"/>
            <w:hideMark/>
          </w:tcPr>
          <w:p w14:paraId="3E28F9DC" w14:textId="77777777" w:rsidR="00033893" w:rsidRPr="001614B7" w:rsidRDefault="00033893" w:rsidP="00033893">
            <w:pPr>
              <w:keepLines/>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1614B7">
              <w:rPr>
                <w:rFonts w:ascii="Times New Roman" w:eastAsia="Calibri" w:hAnsi="Times New Roman" w:cs="Times New Roman"/>
              </w:rPr>
              <w:t>$6,517</w:t>
            </w:r>
          </w:p>
        </w:tc>
      </w:tr>
    </w:tbl>
    <w:p w14:paraId="1C56FE34" w14:textId="77777777" w:rsidR="00033893" w:rsidRDefault="00033893" w:rsidP="00033893">
      <w:pPr>
        <w:spacing w:after="0"/>
        <w:rPr>
          <w:rFonts w:cstheme="minorHAnsi"/>
        </w:rPr>
      </w:pPr>
    </w:p>
    <w:p w14:paraId="5062DFCA" w14:textId="5E150660" w:rsidR="00033893" w:rsidRPr="00430B48" w:rsidRDefault="00033893" w:rsidP="00033893">
      <w:pPr>
        <w:pStyle w:val="ListParagraph"/>
        <w:numPr>
          <w:ilvl w:val="1"/>
          <w:numId w:val="35"/>
        </w:numPr>
        <w:spacing w:after="0"/>
        <w:rPr>
          <w:rFonts w:cstheme="minorHAnsi"/>
          <w:b/>
        </w:rPr>
      </w:pPr>
      <w:r>
        <w:rPr>
          <w:rFonts w:cstheme="minorHAnsi"/>
        </w:rPr>
        <w:t xml:space="preserve">K12HSN pays CalREN a flat annual rate of $225,000 for unlimited Internet access </w:t>
      </w:r>
      <w:r w:rsidR="00FE245F">
        <w:rPr>
          <w:rFonts w:cstheme="minorHAnsi"/>
        </w:rPr>
        <w:t>bandwidth</w:t>
      </w:r>
      <w:r>
        <w:rPr>
          <w:rFonts w:cstheme="minorHAnsi"/>
        </w:rPr>
        <w:t xml:space="preserve"> for all member school districts.  Districts and schools that are not part of K12HSN are responsible for their own Internet access costs.</w:t>
      </w:r>
    </w:p>
    <w:p w14:paraId="7C302C7C" w14:textId="67A2828A" w:rsidR="00033893" w:rsidRPr="00430B48" w:rsidRDefault="00033893" w:rsidP="00033893">
      <w:pPr>
        <w:pStyle w:val="ListParagraph"/>
        <w:numPr>
          <w:ilvl w:val="2"/>
          <w:numId w:val="35"/>
        </w:numPr>
        <w:spacing w:after="0"/>
        <w:rPr>
          <w:rFonts w:cstheme="minorHAnsi"/>
          <w:b/>
        </w:rPr>
      </w:pPr>
      <w:r>
        <w:rPr>
          <w:rFonts w:cstheme="minorHAnsi"/>
        </w:rPr>
        <w:t>Peering relationships are the primary factor keeping K12HSN’s Internet access costs low.  Less than 40% of network traffic from K12</w:t>
      </w:r>
      <w:r w:rsidR="00FE245F">
        <w:rPr>
          <w:rFonts w:cstheme="minorHAnsi"/>
        </w:rPr>
        <w:t>HSN</w:t>
      </w:r>
      <w:r>
        <w:rPr>
          <w:rFonts w:cstheme="minorHAnsi"/>
        </w:rPr>
        <w:t xml:space="preserve"> reaches the commercial Internet.</w:t>
      </w:r>
    </w:p>
    <w:p w14:paraId="5F2784A9" w14:textId="7DBC1DA9" w:rsidR="00033893" w:rsidRPr="00EA1C39" w:rsidRDefault="00033893" w:rsidP="00033893">
      <w:pPr>
        <w:pStyle w:val="ListParagraph"/>
        <w:numPr>
          <w:ilvl w:val="2"/>
          <w:numId w:val="35"/>
        </w:numPr>
        <w:spacing w:after="0"/>
        <w:rPr>
          <w:rFonts w:cstheme="minorHAnsi"/>
          <w:b/>
        </w:rPr>
      </w:pPr>
      <w:r>
        <w:rPr>
          <w:rFonts w:cstheme="minorHAnsi"/>
        </w:rPr>
        <w:t xml:space="preserve">Some COEs offer districts a bundled Internet access and transport service that </w:t>
      </w:r>
      <w:r w:rsidR="00EA2D26">
        <w:rPr>
          <w:rFonts w:cstheme="minorHAnsi"/>
        </w:rPr>
        <w:t>is</w:t>
      </w:r>
      <w:r>
        <w:rPr>
          <w:rFonts w:cstheme="minorHAnsi"/>
        </w:rPr>
        <w:t xml:space="preserve"> competitively bid under E-rate by districts.  Those COEs that respond have E-rate service provider identification numbers (SPINs).  </w:t>
      </w:r>
    </w:p>
    <w:p w14:paraId="0A192BBA" w14:textId="54E4A803" w:rsidR="00033893" w:rsidRPr="00E338EE" w:rsidRDefault="00033893" w:rsidP="00033893">
      <w:pPr>
        <w:pStyle w:val="ListParagraph"/>
        <w:numPr>
          <w:ilvl w:val="1"/>
          <w:numId w:val="29"/>
        </w:numPr>
        <w:spacing w:after="0"/>
        <w:rPr>
          <w:rFonts w:cstheme="minorHAnsi"/>
        </w:rPr>
      </w:pPr>
      <w:r w:rsidRPr="00E338EE">
        <w:rPr>
          <w:rFonts w:cstheme="minorHAnsi"/>
        </w:rPr>
        <w:t xml:space="preserve">K12HSN tracks connectivity at the COE, district demarcation point, and at each school building.  Detailed connectivity data is available at </w:t>
      </w:r>
      <w:hyperlink r:id="rId14" w:history="1">
        <w:r w:rsidRPr="00E338EE">
          <w:rPr>
            <w:rStyle w:val="Hyperlink"/>
            <w:rFonts w:cstheme="minorHAnsi"/>
          </w:rPr>
          <w:t>http://www.k12hsn.org/data/reporting/</w:t>
        </w:r>
      </w:hyperlink>
      <w:r w:rsidRPr="00E338EE">
        <w:rPr>
          <w:rFonts w:cstheme="minorHAnsi"/>
        </w:rPr>
        <w:t>.  K12HSN also provides schools and districts access to real time network utilization data through its monitoring system</w:t>
      </w:r>
      <w:r>
        <w:rPr>
          <w:rFonts w:cstheme="minorHAnsi"/>
        </w:rPr>
        <w:t>.</w:t>
      </w:r>
    </w:p>
    <w:p w14:paraId="02AF3A5E" w14:textId="77777777" w:rsidR="00033893" w:rsidRPr="00A233BF" w:rsidRDefault="00033893" w:rsidP="00033893">
      <w:pPr>
        <w:spacing w:after="0"/>
        <w:rPr>
          <w:rFonts w:cstheme="minorHAnsi"/>
        </w:rPr>
      </w:pPr>
    </w:p>
    <w:p w14:paraId="175ED9AE" w14:textId="361AE560" w:rsidR="00033893" w:rsidRPr="00E338EE" w:rsidRDefault="00033893" w:rsidP="00033893">
      <w:pPr>
        <w:pStyle w:val="ListParagraph"/>
        <w:numPr>
          <w:ilvl w:val="0"/>
          <w:numId w:val="35"/>
        </w:numPr>
        <w:spacing w:after="0"/>
        <w:rPr>
          <w:rFonts w:cstheme="minorHAnsi"/>
        </w:rPr>
      </w:pPr>
      <w:r>
        <w:rPr>
          <w:rFonts w:cstheme="minorHAnsi"/>
          <w:b/>
        </w:rPr>
        <w:t xml:space="preserve">School edge to COE node site.  </w:t>
      </w:r>
      <w:r>
        <w:rPr>
          <w:rFonts w:cstheme="minorHAnsi"/>
        </w:rPr>
        <w:t xml:space="preserve">Individual schools either connect directly to the K12HSN node site at the COE or connect to a district WAN, which connects to a K12HSN node site through a circuit from the district data center. </w:t>
      </w:r>
    </w:p>
    <w:p w14:paraId="2CD19E2A" w14:textId="4A23FACA" w:rsidR="00033893" w:rsidRPr="00FE245F" w:rsidRDefault="00033893" w:rsidP="00033893">
      <w:pPr>
        <w:pStyle w:val="ListParagraph"/>
        <w:numPr>
          <w:ilvl w:val="1"/>
          <w:numId w:val="27"/>
        </w:numPr>
        <w:spacing w:after="0"/>
        <w:rPr>
          <w:rFonts w:cstheme="minorHAnsi"/>
          <w:b/>
        </w:rPr>
      </w:pPr>
      <w:r>
        <w:rPr>
          <w:rFonts w:cstheme="minorHAnsi"/>
        </w:rPr>
        <w:t xml:space="preserve">School districts are responsible for bidding out their WAN circuits.  Districts receive funding from the E-rate program and the </w:t>
      </w:r>
      <w:r w:rsidR="00FE245F">
        <w:rPr>
          <w:rFonts w:cstheme="minorHAnsi"/>
        </w:rPr>
        <w:t>CTF</w:t>
      </w:r>
      <w:r>
        <w:rPr>
          <w:rFonts w:cstheme="minorHAnsi"/>
        </w:rPr>
        <w:t xml:space="preserve"> for WAN connectivity and are responsible for the remaining costs. </w:t>
      </w:r>
    </w:p>
    <w:p w14:paraId="2DE4F105" w14:textId="77777777" w:rsidR="00FE245F" w:rsidRPr="00912D5D" w:rsidRDefault="00FE245F" w:rsidP="00FE245F">
      <w:pPr>
        <w:pStyle w:val="ListParagraph"/>
        <w:spacing w:after="0"/>
        <w:ind w:left="1440"/>
        <w:rPr>
          <w:rFonts w:cstheme="minorHAnsi"/>
          <w:b/>
        </w:rPr>
      </w:pPr>
    </w:p>
    <w:p w14:paraId="192ED8C1" w14:textId="77777777" w:rsidR="00033893" w:rsidRDefault="00033893" w:rsidP="00033893">
      <w:pPr>
        <w:spacing w:after="0"/>
        <w:jc w:val="center"/>
        <w:rPr>
          <w:rFonts w:cstheme="minorHAnsi"/>
          <w:b/>
        </w:rPr>
      </w:pPr>
      <w:r>
        <w:rPr>
          <w:rFonts w:cstheme="minorHAnsi"/>
          <w:b/>
        </w:rPr>
        <w:t>Reported WAN Bandwidth to School Sites as of May 5, 2014*</w:t>
      </w:r>
    </w:p>
    <w:tbl>
      <w:tblPr>
        <w:tblStyle w:val="LightShading"/>
        <w:tblW w:w="0" w:type="auto"/>
        <w:jc w:val="center"/>
        <w:tblLook w:val="04A0" w:firstRow="1" w:lastRow="0" w:firstColumn="1" w:lastColumn="0" w:noHBand="0" w:noVBand="1"/>
      </w:tblPr>
      <w:tblGrid>
        <w:gridCol w:w="2585"/>
        <w:gridCol w:w="2585"/>
      </w:tblGrid>
      <w:tr w:rsidR="00033893" w14:paraId="1528794A" w14:textId="77777777" w:rsidTr="00033893">
        <w:trPr>
          <w:cnfStyle w:val="100000000000" w:firstRow="1" w:lastRow="0" w:firstColumn="0" w:lastColumn="0" w:oddVBand="0" w:evenVBand="0" w:oddHBand="0"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585" w:type="dxa"/>
          </w:tcPr>
          <w:p w14:paraId="353E192A" w14:textId="77777777" w:rsidR="00033893" w:rsidRPr="00B6162A" w:rsidRDefault="00033893" w:rsidP="00033893">
            <w:pPr>
              <w:rPr>
                <w:rFonts w:cstheme="minorHAnsi"/>
              </w:rPr>
            </w:pPr>
            <w:r w:rsidRPr="00B6162A">
              <w:rPr>
                <w:rFonts w:cstheme="minorHAnsi"/>
              </w:rPr>
              <w:t>Bandwidth</w:t>
            </w:r>
          </w:p>
        </w:tc>
        <w:tc>
          <w:tcPr>
            <w:tcW w:w="2585" w:type="dxa"/>
          </w:tcPr>
          <w:p w14:paraId="2A583651" w14:textId="77777777" w:rsidR="00033893" w:rsidRPr="00B6162A" w:rsidRDefault="00033893" w:rsidP="00033893">
            <w:pPr>
              <w:cnfStyle w:val="100000000000" w:firstRow="1" w:lastRow="0" w:firstColumn="0" w:lastColumn="0" w:oddVBand="0" w:evenVBand="0" w:oddHBand="0" w:evenHBand="0" w:firstRowFirstColumn="0" w:firstRowLastColumn="0" w:lastRowFirstColumn="0" w:lastRowLastColumn="0"/>
              <w:rPr>
                <w:rFonts w:cstheme="minorHAnsi"/>
              </w:rPr>
            </w:pPr>
            <w:r w:rsidRPr="00B6162A">
              <w:rPr>
                <w:rFonts w:cstheme="minorHAnsi"/>
              </w:rPr>
              <w:t>Sites</w:t>
            </w:r>
          </w:p>
        </w:tc>
      </w:tr>
      <w:tr w:rsidR="00033893" w14:paraId="0AA15004" w14:textId="77777777" w:rsidTr="00033893">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585" w:type="dxa"/>
          </w:tcPr>
          <w:p w14:paraId="4CC1BC06" w14:textId="77777777" w:rsidR="00033893" w:rsidRDefault="00033893" w:rsidP="00033893">
            <w:pPr>
              <w:rPr>
                <w:rFonts w:cstheme="minorHAnsi"/>
                <w:b w:val="0"/>
              </w:rPr>
            </w:pPr>
            <w:r>
              <w:rPr>
                <w:rFonts w:cstheme="minorHAnsi"/>
                <w:b w:val="0"/>
              </w:rPr>
              <w:t>1.5 Mbps</w:t>
            </w:r>
          </w:p>
        </w:tc>
        <w:tc>
          <w:tcPr>
            <w:tcW w:w="2585" w:type="dxa"/>
          </w:tcPr>
          <w:p w14:paraId="3F5713D9" w14:textId="77777777" w:rsidR="00033893" w:rsidRPr="00B6162A"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sidRPr="00B6162A">
              <w:rPr>
                <w:rFonts w:cstheme="minorHAnsi"/>
              </w:rPr>
              <w:t>39</w:t>
            </w:r>
          </w:p>
        </w:tc>
      </w:tr>
      <w:tr w:rsidR="00033893" w14:paraId="4DA933F1" w14:textId="77777777" w:rsidTr="00033893">
        <w:trPr>
          <w:trHeight w:val="272"/>
          <w:jc w:val="center"/>
        </w:trPr>
        <w:tc>
          <w:tcPr>
            <w:cnfStyle w:val="001000000000" w:firstRow="0" w:lastRow="0" w:firstColumn="1" w:lastColumn="0" w:oddVBand="0" w:evenVBand="0" w:oddHBand="0" w:evenHBand="0" w:firstRowFirstColumn="0" w:firstRowLastColumn="0" w:lastRowFirstColumn="0" w:lastRowLastColumn="0"/>
            <w:tcW w:w="2585" w:type="dxa"/>
          </w:tcPr>
          <w:p w14:paraId="6987574F" w14:textId="77777777" w:rsidR="00033893" w:rsidRDefault="00033893" w:rsidP="00033893">
            <w:pPr>
              <w:rPr>
                <w:rFonts w:cstheme="minorHAnsi"/>
                <w:b w:val="0"/>
              </w:rPr>
            </w:pPr>
            <w:r>
              <w:rPr>
                <w:rFonts w:cstheme="minorHAnsi"/>
                <w:b w:val="0"/>
              </w:rPr>
              <w:t>&gt;1.5 – 10 Mbps</w:t>
            </w:r>
          </w:p>
        </w:tc>
        <w:tc>
          <w:tcPr>
            <w:tcW w:w="2585" w:type="dxa"/>
          </w:tcPr>
          <w:p w14:paraId="082D51D6" w14:textId="77777777" w:rsidR="00033893" w:rsidRPr="00B6162A"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sidRPr="00B6162A">
              <w:rPr>
                <w:rFonts w:cstheme="minorHAnsi"/>
              </w:rPr>
              <w:t>2036</w:t>
            </w:r>
          </w:p>
        </w:tc>
      </w:tr>
      <w:tr w:rsidR="00033893" w14:paraId="59BA2B5B" w14:textId="77777777" w:rsidTr="00033893">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585" w:type="dxa"/>
          </w:tcPr>
          <w:p w14:paraId="6F3A7D0A" w14:textId="77777777" w:rsidR="00033893" w:rsidRDefault="00033893" w:rsidP="00033893">
            <w:pPr>
              <w:rPr>
                <w:rFonts w:cstheme="minorHAnsi"/>
                <w:b w:val="0"/>
              </w:rPr>
            </w:pPr>
            <w:r>
              <w:rPr>
                <w:rFonts w:cstheme="minorHAnsi"/>
                <w:b w:val="0"/>
              </w:rPr>
              <w:t xml:space="preserve">&gt;10 –  45 Mbps </w:t>
            </w:r>
          </w:p>
        </w:tc>
        <w:tc>
          <w:tcPr>
            <w:tcW w:w="2585" w:type="dxa"/>
          </w:tcPr>
          <w:p w14:paraId="31DBD654" w14:textId="77777777" w:rsidR="00033893" w:rsidRPr="00B6162A"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sidRPr="00B6162A">
              <w:rPr>
                <w:rFonts w:cstheme="minorHAnsi"/>
              </w:rPr>
              <w:t>915</w:t>
            </w:r>
          </w:p>
        </w:tc>
      </w:tr>
      <w:tr w:rsidR="00033893" w14:paraId="001BB345" w14:textId="77777777" w:rsidTr="00033893">
        <w:trPr>
          <w:trHeight w:val="272"/>
          <w:jc w:val="center"/>
        </w:trPr>
        <w:tc>
          <w:tcPr>
            <w:cnfStyle w:val="001000000000" w:firstRow="0" w:lastRow="0" w:firstColumn="1" w:lastColumn="0" w:oddVBand="0" w:evenVBand="0" w:oddHBand="0" w:evenHBand="0" w:firstRowFirstColumn="0" w:firstRowLastColumn="0" w:lastRowFirstColumn="0" w:lastRowLastColumn="0"/>
            <w:tcW w:w="2585" w:type="dxa"/>
          </w:tcPr>
          <w:p w14:paraId="561E2FE7" w14:textId="77777777" w:rsidR="00033893" w:rsidRDefault="00033893" w:rsidP="00033893">
            <w:pPr>
              <w:rPr>
                <w:rFonts w:cstheme="minorHAnsi"/>
                <w:b w:val="0"/>
              </w:rPr>
            </w:pPr>
            <w:r>
              <w:rPr>
                <w:rFonts w:cstheme="minorHAnsi"/>
                <w:b w:val="0"/>
              </w:rPr>
              <w:t>&gt;45 – 100 Mbps</w:t>
            </w:r>
          </w:p>
        </w:tc>
        <w:tc>
          <w:tcPr>
            <w:tcW w:w="2585" w:type="dxa"/>
          </w:tcPr>
          <w:p w14:paraId="5F2095B2" w14:textId="77777777" w:rsidR="00033893" w:rsidRPr="00B6162A"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sidRPr="00B6162A">
              <w:rPr>
                <w:rFonts w:cstheme="minorHAnsi"/>
              </w:rPr>
              <w:t>3099</w:t>
            </w:r>
          </w:p>
        </w:tc>
      </w:tr>
      <w:tr w:rsidR="00033893" w14:paraId="12B48758" w14:textId="77777777" w:rsidTr="00033893">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585" w:type="dxa"/>
          </w:tcPr>
          <w:p w14:paraId="41B91D3B" w14:textId="77777777" w:rsidR="00033893" w:rsidRDefault="00033893" w:rsidP="00033893">
            <w:pPr>
              <w:rPr>
                <w:rFonts w:cstheme="minorHAnsi"/>
                <w:b w:val="0"/>
              </w:rPr>
            </w:pPr>
            <w:r>
              <w:rPr>
                <w:rFonts w:cstheme="minorHAnsi"/>
                <w:b w:val="0"/>
              </w:rPr>
              <w:t>&gt;100 – 1000 Mbps</w:t>
            </w:r>
          </w:p>
        </w:tc>
        <w:tc>
          <w:tcPr>
            <w:tcW w:w="2585" w:type="dxa"/>
          </w:tcPr>
          <w:p w14:paraId="75A33EFE" w14:textId="77777777" w:rsidR="00033893" w:rsidRPr="00B6162A"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sidRPr="00B6162A">
              <w:rPr>
                <w:rFonts w:cstheme="minorHAnsi"/>
              </w:rPr>
              <w:t>439</w:t>
            </w:r>
          </w:p>
        </w:tc>
      </w:tr>
      <w:tr w:rsidR="00033893" w14:paraId="5BE09CEA" w14:textId="77777777" w:rsidTr="00033893">
        <w:trPr>
          <w:trHeight w:val="272"/>
          <w:jc w:val="center"/>
        </w:trPr>
        <w:tc>
          <w:tcPr>
            <w:cnfStyle w:val="001000000000" w:firstRow="0" w:lastRow="0" w:firstColumn="1" w:lastColumn="0" w:oddVBand="0" w:evenVBand="0" w:oddHBand="0" w:evenHBand="0" w:firstRowFirstColumn="0" w:firstRowLastColumn="0" w:lastRowFirstColumn="0" w:lastRowLastColumn="0"/>
            <w:tcW w:w="2585" w:type="dxa"/>
          </w:tcPr>
          <w:p w14:paraId="32B8F231" w14:textId="77777777" w:rsidR="00033893" w:rsidRDefault="00033893" w:rsidP="00033893">
            <w:pPr>
              <w:rPr>
                <w:rFonts w:cstheme="minorHAnsi"/>
                <w:b w:val="0"/>
              </w:rPr>
            </w:pPr>
            <w:r>
              <w:rPr>
                <w:rFonts w:cstheme="minorHAnsi"/>
                <w:b w:val="0"/>
              </w:rPr>
              <w:t>1 Gbps</w:t>
            </w:r>
          </w:p>
        </w:tc>
        <w:tc>
          <w:tcPr>
            <w:tcW w:w="2585" w:type="dxa"/>
          </w:tcPr>
          <w:p w14:paraId="7C30169E" w14:textId="77777777" w:rsidR="00033893" w:rsidRPr="00B6162A"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sidRPr="00B6162A">
              <w:rPr>
                <w:rFonts w:cstheme="minorHAnsi"/>
              </w:rPr>
              <w:t>3051</w:t>
            </w:r>
          </w:p>
        </w:tc>
      </w:tr>
      <w:tr w:rsidR="00033893" w14:paraId="3767E7C2" w14:textId="77777777" w:rsidTr="00033893">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585" w:type="dxa"/>
          </w:tcPr>
          <w:p w14:paraId="52F09E0A" w14:textId="77777777" w:rsidR="00033893" w:rsidRDefault="00033893" w:rsidP="00033893">
            <w:pPr>
              <w:rPr>
                <w:rFonts w:cstheme="minorHAnsi"/>
                <w:b w:val="0"/>
              </w:rPr>
            </w:pPr>
            <w:r>
              <w:rPr>
                <w:rFonts w:cstheme="minorHAnsi"/>
                <w:b w:val="0"/>
              </w:rPr>
              <w:t>&gt;1 Gbps</w:t>
            </w:r>
          </w:p>
        </w:tc>
        <w:tc>
          <w:tcPr>
            <w:tcW w:w="2585" w:type="dxa"/>
          </w:tcPr>
          <w:p w14:paraId="73EBC816" w14:textId="77777777" w:rsidR="00033893" w:rsidRPr="00B6162A"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sidRPr="00B6162A">
              <w:rPr>
                <w:rFonts w:cstheme="minorHAnsi"/>
              </w:rPr>
              <w:t>163</w:t>
            </w:r>
          </w:p>
        </w:tc>
      </w:tr>
    </w:tbl>
    <w:p w14:paraId="2832C961" w14:textId="77777777" w:rsidR="00033893" w:rsidRPr="00B6162A" w:rsidRDefault="00033893" w:rsidP="00033893">
      <w:pPr>
        <w:spacing w:after="0"/>
        <w:jc w:val="center"/>
        <w:rPr>
          <w:rFonts w:cstheme="minorHAnsi"/>
          <w:i/>
        </w:rPr>
      </w:pPr>
      <w:r w:rsidRPr="00B6162A">
        <w:rPr>
          <w:rFonts w:cstheme="minorHAnsi"/>
          <w:i/>
        </w:rPr>
        <w:t>*Does not include charter schools</w:t>
      </w:r>
    </w:p>
    <w:p w14:paraId="3F646827" w14:textId="77777777" w:rsidR="00033893" w:rsidRPr="00B6162A" w:rsidRDefault="00033893" w:rsidP="00033893">
      <w:pPr>
        <w:spacing w:after="0"/>
        <w:rPr>
          <w:rFonts w:cstheme="minorHAnsi"/>
          <w:b/>
        </w:rPr>
      </w:pPr>
    </w:p>
    <w:p w14:paraId="09FC78D0" w14:textId="77777777" w:rsidR="00033893" w:rsidRPr="00A233BF" w:rsidRDefault="00033893" w:rsidP="00033893">
      <w:pPr>
        <w:pStyle w:val="ListParagraph"/>
        <w:numPr>
          <w:ilvl w:val="0"/>
          <w:numId w:val="27"/>
        </w:numPr>
        <w:spacing w:after="0"/>
        <w:rPr>
          <w:rFonts w:cstheme="minorHAnsi"/>
        </w:rPr>
      </w:pPr>
      <w:r>
        <w:rPr>
          <w:rFonts w:cstheme="minorHAnsi"/>
          <w:b/>
        </w:rPr>
        <w:t xml:space="preserve">Classroom edge to school edge.  </w:t>
      </w:r>
      <w:r>
        <w:rPr>
          <w:rFonts w:cstheme="minorHAnsi"/>
        </w:rPr>
        <w:t>No statewide data available.</w:t>
      </w:r>
    </w:p>
    <w:p w14:paraId="35B37278" w14:textId="77777777" w:rsidR="00033893" w:rsidRPr="00A030BC" w:rsidRDefault="00033893" w:rsidP="00033893">
      <w:pPr>
        <w:spacing w:after="0"/>
        <w:rPr>
          <w:rFonts w:cstheme="minorHAnsi"/>
        </w:rPr>
      </w:pPr>
    </w:p>
    <w:p w14:paraId="403B3432" w14:textId="59FC09B3" w:rsidR="00033893" w:rsidRDefault="00033893" w:rsidP="00033893">
      <w:pPr>
        <w:spacing w:after="0"/>
        <w:rPr>
          <w:rFonts w:cstheme="minorHAnsi"/>
        </w:rPr>
      </w:pPr>
      <w:r w:rsidRPr="00A030BC">
        <w:rPr>
          <w:rFonts w:cstheme="minorHAnsi"/>
          <w:b/>
        </w:rPr>
        <w:t xml:space="preserve">Voice: </w:t>
      </w:r>
      <w:r>
        <w:rPr>
          <w:rFonts w:cstheme="minorHAnsi"/>
        </w:rPr>
        <w:t>No statewide data</w:t>
      </w:r>
      <w:r w:rsidR="00EA2D26">
        <w:rPr>
          <w:rFonts w:cstheme="minorHAnsi"/>
        </w:rPr>
        <w:t xml:space="preserve"> available</w:t>
      </w:r>
      <w:r>
        <w:rPr>
          <w:rFonts w:cstheme="minorHAnsi"/>
        </w:rPr>
        <w:t>.</w:t>
      </w:r>
    </w:p>
    <w:p w14:paraId="40DE5EBB" w14:textId="77777777" w:rsidR="00FE245F" w:rsidRPr="000E62E7" w:rsidRDefault="00FE245F" w:rsidP="00033893">
      <w:pPr>
        <w:spacing w:after="0"/>
        <w:rPr>
          <w:rFonts w:cstheme="minorHAnsi"/>
        </w:rPr>
      </w:pPr>
    </w:p>
    <w:p w14:paraId="63BD426D" w14:textId="2743CFF3" w:rsidR="00033893" w:rsidRDefault="00EA2D26" w:rsidP="00033893">
      <w:pPr>
        <w:spacing w:after="0"/>
        <w:rPr>
          <w:rFonts w:cstheme="minorHAnsi"/>
        </w:rPr>
      </w:pPr>
      <w:r>
        <w:rPr>
          <w:rFonts w:cstheme="minorHAnsi"/>
          <w:b/>
        </w:rPr>
        <w:t>Library Connectivity</w:t>
      </w:r>
      <w:r w:rsidR="00DE271F">
        <w:rPr>
          <w:rFonts w:cstheme="minorHAnsi"/>
          <w:b/>
        </w:rPr>
        <w:t>.</w:t>
      </w:r>
      <w:r w:rsidR="00033893">
        <w:rPr>
          <w:rFonts w:cstheme="minorHAnsi"/>
          <w:b/>
        </w:rPr>
        <w:t xml:space="preserve"> </w:t>
      </w:r>
      <w:r w:rsidR="00DE271F">
        <w:rPr>
          <w:rFonts w:cstheme="minorHAnsi"/>
          <w:b/>
        </w:rPr>
        <w:t xml:space="preserve"> </w:t>
      </w:r>
      <w:r w:rsidR="00033893">
        <w:rPr>
          <w:rFonts w:cstheme="minorHAnsi"/>
        </w:rPr>
        <w:t xml:space="preserve">California libraries are organized into 183 jurisdictions, with 1,115 total branches.  The 2013-2014 </w:t>
      </w:r>
      <w:r w:rsidR="00FE245F">
        <w:rPr>
          <w:rFonts w:cstheme="minorHAnsi"/>
        </w:rPr>
        <w:t>California State B</w:t>
      </w:r>
      <w:r w:rsidR="00033893">
        <w:rPr>
          <w:rFonts w:cstheme="minorHAnsi"/>
        </w:rPr>
        <w:t>udget directed the State Librarian to prepare a needs assessment to evaluate library connectivity, identify options for connecting all libraries, and estimate the cost of connectivity options.  In response, the California State Library, California Library Association, the non-profit library consortium the Califa Group, and CENIC created the High-speed Broadband in California Public Libraries Project</w:t>
      </w:r>
      <w:r>
        <w:rPr>
          <w:rFonts w:cstheme="minorHAnsi"/>
        </w:rPr>
        <w:t xml:space="preserve"> (Project)</w:t>
      </w:r>
      <w:r w:rsidR="00033893">
        <w:rPr>
          <w:rFonts w:cstheme="minorHAnsi"/>
        </w:rPr>
        <w:t xml:space="preserve">.  The Project conducted a statewide survey and produced a report recommending California libraries form a statewide consortium and join CENIC as a sixth “segment.”  The report estimated an annual cost of $4.5 million, including all network services, to connect all California public libraries to the CENIC backbone at 1 Gbps plus an additional $2 million to cover one-time network equipment upgrades.  The 2014-2015 </w:t>
      </w:r>
      <w:r w:rsidR="00FE245F">
        <w:rPr>
          <w:rFonts w:cstheme="minorHAnsi"/>
        </w:rPr>
        <w:t>California State B</w:t>
      </w:r>
      <w:r w:rsidR="00033893">
        <w:rPr>
          <w:rFonts w:cstheme="minorHAnsi"/>
        </w:rPr>
        <w:t>udget included $3.3 million for library broadband infrastructure, consisting of $2.3 million to connect public libraries to CENIC and an additional $1 million in grants for network equipment upgrades.  Additional findings from the survey and report are below.</w:t>
      </w:r>
    </w:p>
    <w:p w14:paraId="6EAA325A" w14:textId="77777777" w:rsidR="00033893" w:rsidRDefault="00033893" w:rsidP="00033893">
      <w:pPr>
        <w:spacing w:after="0"/>
        <w:rPr>
          <w:rFonts w:cstheme="minorHAnsi"/>
        </w:rPr>
      </w:pPr>
    </w:p>
    <w:p w14:paraId="125A8FF9" w14:textId="77777777" w:rsidR="00033893" w:rsidRPr="00F761A2" w:rsidRDefault="00033893" w:rsidP="00033893">
      <w:pPr>
        <w:spacing w:after="0"/>
        <w:jc w:val="center"/>
        <w:rPr>
          <w:rFonts w:cstheme="minorHAnsi"/>
          <w:b/>
        </w:rPr>
      </w:pPr>
      <w:r w:rsidRPr="00F761A2">
        <w:rPr>
          <w:rFonts w:cstheme="minorHAnsi"/>
          <w:b/>
        </w:rPr>
        <w:t>Current Reported Internet Connectivity</w:t>
      </w:r>
    </w:p>
    <w:tbl>
      <w:tblPr>
        <w:tblStyle w:val="LightShading"/>
        <w:tblW w:w="0" w:type="auto"/>
        <w:jc w:val="center"/>
        <w:tblLook w:val="04A0" w:firstRow="1" w:lastRow="0" w:firstColumn="1" w:lastColumn="0" w:noHBand="0" w:noVBand="1"/>
      </w:tblPr>
      <w:tblGrid>
        <w:gridCol w:w="2537"/>
        <w:gridCol w:w="2537"/>
      </w:tblGrid>
      <w:tr w:rsidR="00033893" w14:paraId="58F6B9EF" w14:textId="77777777" w:rsidTr="0003389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37" w:type="dxa"/>
          </w:tcPr>
          <w:p w14:paraId="3751FEE0" w14:textId="77777777" w:rsidR="00033893" w:rsidRDefault="00033893" w:rsidP="00033893">
            <w:pPr>
              <w:rPr>
                <w:rFonts w:cstheme="minorHAnsi"/>
              </w:rPr>
            </w:pPr>
            <w:r>
              <w:rPr>
                <w:rFonts w:cstheme="minorHAnsi"/>
              </w:rPr>
              <w:t>Bandwidth</w:t>
            </w:r>
          </w:p>
        </w:tc>
        <w:tc>
          <w:tcPr>
            <w:tcW w:w="2537" w:type="dxa"/>
          </w:tcPr>
          <w:p w14:paraId="5FABB2C9" w14:textId="77777777" w:rsidR="00033893" w:rsidRDefault="00033893" w:rsidP="00033893">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Number of Libraries</w:t>
            </w:r>
          </w:p>
        </w:tc>
      </w:tr>
      <w:tr w:rsidR="00033893" w14:paraId="455EC859" w14:textId="77777777" w:rsidTr="0003389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37" w:type="dxa"/>
          </w:tcPr>
          <w:p w14:paraId="0C47FBC4" w14:textId="77777777" w:rsidR="00033893" w:rsidRPr="00801B21" w:rsidRDefault="00033893" w:rsidP="00033893">
            <w:pPr>
              <w:rPr>
                <w:rFonts w:cstheme="minorHAnsi"/>
                <w:b w:val="0"/>
              </w:rPr>
            </w:pPr>
            <w:r w:rsidRPr="00801B21">
              <w:rPr>
                <w:rFonts w:cstheme="minorHAnsi"/>
                <w:b w:val="0"/>
              </w:rPr>
              <w:t>&lt;10 Mbps</w:t>
            </w:r>
          </w:p>
        </w:tc>
        <w:tc>
          <w:tcPr>
            <w:tcW w:w="2537" w:type="dxa"/>
          </w:tcPr>
          <w:p w14:paraId="40923DEF"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334</w:t>
            </w:r>
          </w:p>
        </w:tc>
      </w:tr>
      <w:tr w:rsidR="00033893" w14:paraId="417EDF4E" w14:textId="77777777" w:rsidTr="00033893">
        <w:trPr>
          <w:trHeight w:val="283"/>
          <w:jc w:val="center"/>
        </w:trPr>
        <w:tc>
          <w:tcPr>
            <w:cnfStyle w:val="001000000000" w:firstRow="0" w:lastRow="0" w:firstColumn="1" w:lastColumn="0" w:oddVBand="0" w:evenVBand="0" w:oddHBand="0" w:evenHBand="0" w:firstRowFirstColumn="0" w:firstRowLastColumn="0" w:lastRowFirstColumn="0" w:lastRowLastColumn="0"/>
            <w:tcW w:w="2537" w:type="dxa"/>
          </w:tcPr>
          <w:p w14:paraId="6038E5F5" w14:textId="77777777" w:rsidR="00033893" w:rsidRPr="00801B21" w:rsidRDefault="00033893" w:rsidP="00033893">
            <w:pPr>
              <w:rPr>
                <w:rFonts w:cstheme="minorHAnsi"/>
                <w:b w:val="0"/>
              </w:rPr>
            </w:pPr>
            <w:r w:rsidRPr="00801B21">
              <w:rPr>
                <w:rFonts w:cstheme="minorHAnsi"/>
                <w:b w:val="0"/>
              </w:rPr>
              <w:t>10 Mbps</w:t>
            </w:r>
          </w:p>
        </w:tc>
        <w:tc>
          <w:tcPr>
            <w:tcW w:w="2537" w:type="dxa"/>
          </w:tcPr>
          <w:p w14:paraId="01DAC9DD"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97</w:t>
            </w:r>
          </w:p>
        </w:tc>
      </w:tr>
      <w:tr w:rsidR="00033893" w14:paraId="5796F4D2" w14:textId="77777777" w:rsidTr="0003389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37" w:type="dxa"/>
          </w:tcPr>
          <w:p w14:paraId="3B4979C6" w14:textId="77777777" w:rsidR="00033893" w:rsidRPr="00801B21" w:rsidRDefault="00033893" w:rsidP="00033893">
            <w:pPr>
              <w:rPr>
                <w:rFonts w:cstheme="minorHAnsi"/>
                <w:b w:val="0"/>
              </w:rPr>
            </w:pPr>
            <w:r w:rsidRPr="00801B21">
              <w:rPr>
                <w:rFonts w:cstheme="minorHAnsi"/>
                <w:b w:val="0"/>
              </w:rPr>
              <w:t>20 Mbps</w:t>
            </w:r>
          </w:p>
        </w:tc>
        <w:tc>
          <w:tcPr>
            <w:tcW w:w="2537" w:type="dxa"/>
          </w:tcPr>
          <w:p w14:paraId="0CD16185"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158</w:t>
            </w:r>
          </w:p>
        </w:tc>
      </w:tr>
      <w:tr w:rsidR="00033893" w14:paraId="5923492D" w14:textId="77777777" w:rsidTr="00033893">
        <w:trPr>
          <w:trHeight w:val="283"/>
          <w:jc w:val="center"/>
        </w:trPr>
        <w:tc>
          <w:tcPr>
            <w:cnfStyle w:val="001000000000" w:firstRow="0" w:lastRow="0" w:firstColumn="1" w:lastColumn="0" w:oddVBand="0" w:evenVBand="0" w:oddHBand="0" w:evenHBand="0" w:firstRowFirstColumn="0" w:firstRowLastColumn="0" w:lastRowFirstColumn="0" w:lastRowLastColumn="0"/>
            <w:tcW w:w="2537" w:type="dxa"/>
          </w:tcPr>
          <w:p w14:paraId="553AFD65" w14:textId="77777777" w:rsidR="00033893" w:rsidRPr="00801B21" w:rsidRDefault="00033893" w:rsidP="00033893">
            <w:pPr>
              <w:rPr>
                <w:rFonts w:cstheme="minorHAnsi"/>
                <w:b w:val="0"/>
              </w:rPr>
            </w:pPr>
            <w:r w:rsidRPr="00801B21">
              <w:rPr>
                <w:rFonts w:cstheme="minorHAnsi"/>
                <w:b w:val="0"/>
              </w:rPr>
              <w:t>25-50 Mbps</w:t>
            </w:r>
          </w:p>
        </w:tc>
        <w:tc>
          <w:tcPr>
            <w:tcW w:w="2537" w:type="dxa"/>
          </w:tcPr>
          <w:p w14:paraId="5317F51D"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107</w:t>
            </w:r>
          </w:p>
        </w:tc>
      </w:tr>
      <w:tr w:rsidR="00033893" w14:paraId="2BDF677B" w14:textId="77777777" w:rsidTr="0003389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37" w:type="dxa"/>
          </w:tcPr>
          <w:p w14:paraId="39BB35EA" w14:textId="77777777" w:rsidR="00033893" w:rsidRPr="00801B21" w:rsidRDefault="00033893" w:rsidP="00033893">
            <w:pPr>
              <w:rPr>
                <w:rFonts w:cstheme="minorHAnsi"/>
                <w:b w:val="0"/>
              </w:rPr>
            </w:pPr>
            <w:r w:rsidRPr="00801B21">
              <w:rPr>
                <w:rFonts w:cstheme="minorHAnsi"/>
                <w:b w:val="0"/>
              </w:rPr>
              <w:t>100 Mbps</w:t>
            </w:r>
          </w:p>
        </w:tc>
        <w:tc>
          <w:tcPr>
            <w:tcW w:w="2537" w:type="dxa"/>
          </w:tcPr>
          <w:p w14:paraId="5E10216E"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79</w:t>
            </w:r>
          </w:p>
        </w:tc>
      </w:tr>
      <w:tr w:rsidR="00033893" w14:paraId="13777992" w14:textId="77777777" w:rsidTr="00033893">
        <w:trPr>
          <w:trHeight w:val="283"/>
          <w:jc w:val="center"/>
        </w:trPr>
        <w:tc>
          <w:tcPr>
            <w:cnfStyle w:val="001000000000" w:firstRow="0" w:lastRow="0" w:firstColumn="1" w:lastColumn="0" w:oddVBand="0" w:evenVBand="0" w:oddHBand="0" w:evenHBand="0" w:firstRowFirstColumn="0" w:firstRowLastColumn="0" w:lastRowFirstColumn="0" w:lastRowLastColumn="0"/>
            <w:tcW w:w="2537" w:type="dxa"/>
          </w:tcPr>
          <w:p w14:paraId="3491B074" w14:textId="77777777" w:rsidR="00033893" w:rsidRPr="00801B21" w:rsidRDefault="00033893" w:rsidP="00033893">
            <w:pPr>
              <w:rPr>
                <w:rFonts w:cstheme="minorHAnsi"/>
                <w:b w:val="0"/>
              </w:rPr>
            </w:pPr>
            <w:r w:rsidRPr="00801B21">
              <w:rPr>
                <w:rFonts w:cstheme="minorHAnsi"/>
                <w:b w:val="0"/>
              </w:rPr>
              <w:t>155-500 Mbps</w:t>
            </w:r>
          </w:p>
        </w:tc>
        <w:tc>
          <w:tcPr>
            <w:tcW w:w="2537" w:type="dxa"/>
          </w:tcPr>
          <w:p w14:paraId="542B12A7"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37</w:t>
            </w:r>
          </w:p>
        </w:tc>
      </w:tr>
      <w:tr w:rsidR="00033893" w14:paraId="7AC8D8E4" w14:textId="77777777" w:rsidTr="0003389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37" w:type="dxa"/>
          </w:tcPr>
          <w:p w14:paraId="697F94E7" w14:textId="77777777" w:rsidR="00033893" w:rsidRPr="00801B21" w:rsidRDefault="00033893" w:rsidP="00033893">
            <w:pPr>
              <w:rPr>
                <w:rFonts w:cstheme="minorHAnsi"/>
                <w:b w:val="0"/>
              </w:rPr>
            </w:pPr>
            <w:r w:rsidRPr="00801B21">
              <w:rPr>
                <w:rFonts w:cstheme="minorHAnsi"/>
                <w:b w:val="0"/>
              </w:rPr>
              <w:t>1 Gbps</w:t>
            </w:r>
          </w:p>
        </w:tc>
        <w:tc>
          <w:tcPr>
            <w:tcW w:w="2537" w:type="dxa"/>
          </w:tcPr>
          <w:p w14:paraId="5E804AF7"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16</w:t>
            </w:r>
          </w:p>
        </w:tc>
      </w:tr>
    </w:tbl>
    <w:p w14:paraId="0635AA01" w14:textId="77777777" w:rsidR="00033893" w:rsidRDefault="00033893" w:rsidP="00033893">
      <w:pPr>
        <w:spacing w:after="0"/>
        <w:rPr>
          <w:rFonts w:cstheme="minorHAnsi"/>
        </w:rPr>
      </w:pPr>
    </w:p>
    <w:p w14:paraId="53C78F8D" w14:textId="77777777" w:rsidR="00033893" w:rsidRPr="00801B21" w:rsidRDefault="00033893" w:rsidP="00033893">
      <w:pPr>
        <w:spacing w:after="0"/>
        <w:jc w:val="center"/>
        <w:rPr>
          <w:rFonts w:cstheme="minorHAnsi"/>
          <w:b/>
        </w:rPr>
      </w:pPr>
      <w:r w:rsidRPr="00801B21">
        <w:rPr>
          <w:rFonts w:cstheme="minorHAnsi"/>
          <w:b/>
        </w:rPr>
        <w:t>Current Internet Connection Type</w:t>
      </w:r>
    </w:p>
    <w:tbl>
      <w:tblPr>
        <w:tblStyle w:val="LightShading"/>
        <w:tblW w:w="0" w:type="auto"/>
        <w:jc w:val="center"/>
        <w:tblLook w:val="04A0" w:firstRow="1" w:lastRow="0" w:firstColumn="1" w:lastColumn="0" w:noHBand="0" w:noVBand="1"/>
      </w:tblPr>
      <w:tblGrid>
        <w:gridCol w:w="2630"/>
        <w:gridCol w:w="2630"/>
      </w:tblGrid>
      <w:tr w:rsidR="00033893" w14:paraId="5424DD8B" w14:textId="77777777" w:rsidTr="00033893">
        <w:trPr>
          <w:cnfStyle w:val="100000000000" w:firstRow="1" w:lastRow="0" w:firstColumn="0" w:lastColumn="0" w:oddVBand="0" w:evenVBand="0" w:oddHBand="0"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2630" w:type="dxa"/>
          </w:tcPr>
          <w:p w14:paraId="29DAEDFD" w14:textId="77777777" w:rsidR="00033893" w:rsidRDefault="00033893" w:rsidP="00033893">
            <w:pPr>
              <w:rPr>
                <w:rFonts w:cstheme="minorHAnsi"/>
              </w:rPr>
            </w:pPr>
            <w:r>
              <w:rPr>
                <w:rFonts w:cstheme="minorHAnsi"/>
              </w:rPr>
              <w:t>Connection Type</w:t>
            </w:r>
          </w:p>
        </w:tc>
        <w:tc>
          <w:tcPr>
            <w:tcW w:w="2630" w:type="dxa"/>
          </w:tcPr>
          <w:p w14:paraId="4EE8CD9D" w14:textId="77777777" w:rsidR="00033893" w:rsidRDefault="00033893" w:rsidP="00033893">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Number of Libraries</w:t>
            </w:r>
          </w:p>
        </w:tc>
      </w:tr>
      <w:tr w:rsidR="00033893" w14:paraId="7A57D6E8" w14:textId="77777777" w:rsidTr="00033893">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2630" w:type="dxa"/>
          </w:tcPr>
          <w:p w14:paraId="255411B6" w14:textId="77777777" w:rsidR="00033893" w:rsidRPr="00801B21" w:rsidRDefault="00033893" w:rsidP="00033893">
            <w:pPr>
              <w:rPr>
                <w:rFonts w:cstheme="minorHAnsi"/>
                <w:b w:val="0"/>
              </w:rPr>
            </w:pPr>
            <w:r w:rsidRPr="00801B21">
              <w:rPr>
                <w:rFonts w:cstheme="minorHAnsi"/>
                <w:b w:val="0"/>
              </w:rPr>
              <w:t>ATM circuit</w:t>
            </w:r>
          </w:p>
        </w:tc>
        <w:tc>
          <w:tcPr>
            <w:tcW w:w="2630" w:type="dxa"/>
          </w:tcPr>
          <w:p w14:paraId="25384265"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118</w:t>
            </w:r>
          </w:p>
        </w:tc>
      </w:tr>
      <w:tr w:rsidR="00033893" w14:paraId="14CB16B1" w14:textId="77777777" w:rsidTr="00033893">
        <w:trPr>
          <w:trHeight w:val="282"/>
          <w:jc w:val="center"/>
        </w:trPr>
        <w:tc>
          <w:tcPr>
            <w:cnfStyle w:val="001000000000" w:firstRow="0" w:lastRow="0" w:firstColumn="1" w:lastColumn="0" w:oddVBand="0" w:evenVBand="0" w:oddHBand="0" w:evenHBand="0" w:firstRowFirstColumn="0" w:firstRowLastColumn="0" w:lastRowFirstColumn="0" w:lastRowLastColumn="0"/>
            <w:tcW w:w="2630" w:type="dxa"/>
          </w:tcPr>
          <w:p w14:paraId="16DC87A8" w14:textId="77777777" w:rsidR="00033893" w:rsidRPr="00801B21" w:rsidRDefault="00033893" w:rsidP="00033893">
            <w:pPr>
              <w:rPr>
                <w:rFonts w:cstheme="minorHAnsi"/>
                <w:b w:val="0"/>
              </w:rPr>
            </w:pPr>
            <w:r w:rsidRPr="00801B21">
              <w:rPr>
                <w:rFonts w:cstheme="minorHAnsi"/>
                <w:b w:val="0"/>
              </w:rPr>
              <w:t>Cable modem</w:t>
            </w:r>
          </w:p>
        </w:tc>
        <w:tc>
          <w:tcPr>
            <w:tcW w:w="2630" w:type="dxa"/>
          </w:tcPr>
          <w:p w14:paraId="254CF7CC"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82</w:t>
            </w:r>
          </w:p>
        </w:tc>
      </w:tr>
      <w:tr w:rsidR="00033893" w14:paraId="272BDA59" w14:textId="77777777" w:rsidTr="00033893">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2630" w:type="dxa"/>
          </w:tcPr>
          <w:p w14:paraId="4E324603" w14:textId="77777777" w:rsidR="00033893" w:rsidRPr="00801B21" w:rsidRDefault="00033893" w:rsidP="00033893">
            <w:pPr>
              <w:rPr>
                <w:rFonts w:cstheme="minorHAnsi"/>
                <w:b w:val="0"/>
              </w:rPr>
            </w:pPr>
            <w:r w:rsidRPr="00801B21">
              <w:rPr>
                <w:rFonts w:cstheme="minorHAnsi"/>
                <w:b w:val="0"/>
              </w:rPr>
              <w:t>DSL</w:t>
            </w:r>
          </w:p>
        </w:tc>
        <w:tc>
          <w:tcPr>
            <w:tcW w:w="2630" w:type="dxa"/>
          </w:tcPr>
          <w:p w14:paraId="79B4C664"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71</w:t>
            </w:r>
          </w:p>
        </w:tc>
      </w:tr>
      <w:tr w:rsidR="00033893" w14:paraId="3D3DCE5A" w14:textId="77777777" w:rsidTr="00033893">
        <w:trPr>
          <w:trHeight w:val="282"/>
          <w:jc w:val="center"/>
        </w:trPr>
        <w:tc>
          <w:tcPr>
            <w:cnfStyle w:val="001000000000" w:firstRow="0" w:lastRow="0" w:firstColumn="1" w:lastColumn="0" w:oddVBand="0" w:evenVBand="0" w:oddHBand="0" w:evenHBand="0" w:firstRowFirstColumn="0" w:firstRowLastColumn="0" w:lastRowFirstColumn="0" w:lastRowLastColumn="0"/>
            <w:tcW w:w="2630" w:type="dxa"/>
          </w:tcPr>
          <w:p w14:paraId="58645116" w14:textId="77777777" w:rsidR="00033893" w:rsidRPr="00801B21" w:rsidRDefault="00033893" w:rsidP="00033893">
            <w:pPr>
              <w:rPr>
                <w:rFonts w:cstheme="minorHAnsi"/>
                <w:b w:val="0"/>
              </w:rPr>
            </w:pPr>
            <w:r w:rsidRPr="00801B21">
              <w:rPr>
                <w:rFonts w:cstheme="minorHAnsi"/>
                <w:b w:val="0"/>
              </w:rPr>
              <w:t>Metro Ethernet</w:t>
            </w:r>
          </w:p>
        </w:tc>
        <w:tc>
          <w:tcPr>
            <w:tcW w:w="2630" w:type="dxa"/>
          </w:tcPr>
          <w:p w14:paraId="1B87A125"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175</w:t>
            </w:r>
          </w:p>
        </w:tc>
      </w:tr>
      <w:tr w:rsidR="00033893" w14:paraId="55379112" w14:textId="77777777" w:rsidTr="00033893">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2630" w:type="dxa"/>
          </w:tcPr>
          <w:p w14:paraId="0722183C" w14:textId="77777777" w:rsidR="00033893" w:rsidRPr="00801B21" w:rsidRDefault="00033893" w:rsidP="00033893">
            <w:pPr>
              <w:rPr>
                <w:rFonts w:cstheme="minorHAnsi"/>
                <w:b w:val="0"/>
              </w:rPr>
            </w:pPr>
            <w:r w:rsidRPr="00801B21">
              <w:rPr>
                <w:rFonts w:cstheme="minorHAnsi"/>
                <w:b w:val="0"/>
              </w:rPr>
              <w:t>Point-to-point</w:t>
            </w:r>
          </w:p>
        </w:tc>
        <w:tc>
          <w:tcPr>
            <w:tcW w:w="2630" w:type="dxa"/>
          </w:tcPr>
          <w:p w14:paraId="4208587D"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242</w:t>
            </w:r>
          </w:p>
        </w:tc>
      </w:tr>
      <w:tr w:rsidR="00033893" w14:paraId="7A90F830" w14:textId="77777777" w:rsidTr="00033893">
        <w:trPr>
          <w:trHeight w:val="282"/>
          <w:jc w:val="center"/>
        </w:trPr>
        <w:tc>
          <w:tcPr>
            <w:cnfStyle w:val="001000000000" w:firstRow="0" w:lastRow="0" w:firstColumn="1" w:lastColumn="0" w:oddVBand="0" w:evenVBand="0" w:oddHBand="0" w:evenHBand="0" w:firstRowFirstColumn="0" w:firstRowLastColumn="0" w:lastRowFirstColumn="0" w:lastRowLastColumn="0"/>
            <w:tcW w:w="2630" w:type="dxa"/>
          </w:tcPr>
          <w:p w14:paraId="4FC53B53" w14:textId="77777777" w:rsidR="00033893" w:rsidRPr="00801B21" w:rsidRDefault="00033893" w:rsidP="00033893">
            <w:pPr>
              <w:rPr>
                <w:rFonts w:cstheme="minorHAnsi"/>
                <w:b w:val="0"/>
              </w:rPr>
            </w:pPr>
            <w:r w:rsidRPr="00801B21">
              <w:rPr>
                <w:rFonts w:cstheme="minorHAnsi"/>
                <w:b w:val="0"/>
              </w:rPr>
              <w:t>Other</w:t>
            </w:r>
          </w:p>
        </w:tc>
        <w:tc>
          <w:tcPr>
            <w:tcW w:w="2630" w:type="dxa"/>
          </w:tcPr>
          <w:p w14:paraId="5C81CC8C"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62</w:t>
            </w:r>
          </w:p>
        </w:tc>
      </w:tr>
    </w:tbl>
    <w:p w14:paraId="268E47C5" w14:textId="77777777" w:rsidR="00033893" w:rsidRDefault="00033893" w:rsidP="00033893">
      <w:pPr>
        <w:spacing w:after="0"/>
        <w:rPr>
          <w:rFonts w:cstheme="minorHAnsi"/>
        </w:rPr>
      </w:pPr>
      <w:r>
        <w:rPr>
          <w:rFonts w:cstheme="minorHAnsi"/>
        </w:rPr>
        <w:t xml:space="preserve"> </w:t>
      </w:r>
    </w:p>
    <w:p w14:paraId="3B640D7C" w14:textId="77777777" w:rsidR="00033893" w:rsidRPr="00801B21" w:rsidRDefault="00033893" w:rsidP="00033893">
      <w:pPr>
        <w:spacing w:after="0"/>
        <w:jc w:val="center"/>
        <w:rPr>
          <w:rFonts w:cstheme="minorHAnsi"/>
          <w:b/>
        </w:rPr>
      </w:pPr>
      <w:r w:rsidRPr="00801B21">
        <w:rPr>
          <w:rFonts w:cstheme="minorHAnsi"/>
          <w:b/>
        </w:rPr>
        <w:t>Current Bandwidth Utilization</w:t>
      </w:r>
    </w:p>
    <w:tbl>
      <w:tblPr>
        <w:tblStyle w:val="LightShading"/>
        <w:tblW w:w="0" w:type="auto"/>
        <w:jc w:val="center"/>
        <w:tblLook w:val="04A0" w:firstRow="1" w:lastRow="0" w:firstColumn="1" w:lastColumn="0" w:noHBand="0" w:noVBand="1"/>
      </w:tblPr>
      <w:tblGrid>
        <w:gridCol w:w="2631"/>
        <w:gridCol w:w="2631"/>
      </w:tblGrid>
      <w:tr w:rsidR="00033893" w14:paraId="1AEA615E" w14:textId="77777777" w:rsidTr="00033893">
        <w:trPr>
          <w:cnfStyle w:val="100000000000" w:firstRow="1" w:lastRow="0" w:firstColumn="0" w:lastColumn="0" w:oddVBand="0" w:evenVBand="0" w:oddHBand="0"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2631" w:type="dxa"/>
          </w:tcPr>
          <w:p w14:paraId="08661B60" w14:textId="77777777" w:rsidR="00033893" w:rsidRDefault="00033893" w:rsidP="00033893">
            <w:pPr>
              <w:rPr>
                <w:rFonts w:cstheme="minorHAnsi"/>
              </w:rPr>
            </w:pPr>
            <w:r>
              <w:rPr>
                <w:rFonts w:cstheme="minorHAnsi"/>
              </w:rPr>
              <w:t>Utilization Level</w:t>
            </w:r>
          </w:p>
        </w:tc>
        <w:tc>
          <w:tcPr>
            <w:tcW w:w="2631" w:type="dxa"/>
          </w:tcPr>
          <w:p w14:paraId="5034F6BC" w14:textId="77777777" w:rsidR="00033893" w:rsidRDefault="00033893" w:rsidP="00033893">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Number of Libraries</w:t>
            </w:r>
          </w:p>
        </w:tc>
      </w:tr>
      <w:tr w:rsidR="00033893" w14:paraId="2DCDF0C8" w14:textId="77777777" w:rsidTr="00033893">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2631" w:type="dxa"/>
          </w:tcPr>
          <w:p w14:paraId="2CA6092C" w14:textId="77777777" w:rsidR="00033893" w:rsidRPr="00801B21" w:rsidRDefault="00033893" w:rsidP="00033893">
            <w:pPr>
              <w:rPr>
                <w:rFonts w:cstheme="minorHAnsi"/>
                <w:b w:val="0"/>
              </w:rPr>
            </w:pPr>
            <w:r w:rsidRPr="00801B21">
              <w:rPr>
                <w:rFonts w:cstheme="minorHAnsi"/>
                <w:b w:val="0"/>
              </w:rPr>
              <w:t>&lt;25%</w:t>
            </w:r>
          </w:p>
        </w:tc>
        <w:tc>
          <w:tcPr>
            <w:tcW w:w="2631" w:type="dxa"/>
          </w:tcPr>
          <w:p w14:paraId="78BAB566"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30</w:t>
            </w:r>
          </w:p>
        </w:tc>
      </w:tr>
      <w:tr w:rsidR="00033893" w14:paraId="4C88E3D7" w14:textId="77777777" w:rsidTr="00033893">
        <w:trPr>
          <w:trHeight w:val="280"/>
          <w:jc w:val="center"/>
        </w:trPr>
        <w:tc>
          <w:tcPr>
            <w:cnfStyle w:val="001000000000" w:firstRow="0" w:lastRow="0" w:firstColumn="1" w:lastColumn="0" w:oddVBand="0" w:evenVBand="0" w:oddHBand="0" w:evenHBand="0" w:firstRowFirstColumn="0" w:firstRowLastColumn="0" w:lastRowFirstColumn="0" w:lastRowLastColumn="0"/>
            <w:tcW w:w="2631" w:type="dxa"/>
          </w:tcPr>
          <w:p w14:paraId="509B03B2" w14:textId="77777777" w:rsidR="00033893" w:rsidRPr="00801B21" w:rsidRDefault="00033893" w:rsidP="00033893">
            <w:pPr>
              <w:rPr>
                <w:rFonts w:cstheme="minorHAnsi"/>
                <w:b w:val="0"/>
              </w:rPr>
            </w:pPr>
            <w:r w:rsidRPr="00801B21">
              <w:rPr>
                <w:rFonts w:cstheme="minorHAnsi"/>
                <w:b w:val="0"/>
              </w:rPr>
              <w:t>25-50%</w:t>
            </w:r>
          </w:p>
        </w:tc>
        <w:tc>
          <w:tcPr>
            <w:tcW w:w="2631" w:type="dxa"/>
          </w:tcPr>
          <w:p w14:paraId="65E991BD"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70</w:t>
            </w:r>
          </w:p>
        </w:tc>
      </w:tr>
      <w:tr w:rsidR="00033893" w14:paraId="4A68B715" w14:textId="77777777" w:rsidTr="00033893">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2631" w:type="dxa"/>
          </w:tcPr>
          <w:p w14:paraId="3A998353" w14:textId="77777777" w:rsidR="00033893" w:rsidRPr="00801B21" w:rsidRDefault="00033893" w:rsidP="00033893">
            <w:pPr>
              <w:rPr>
                <w:rFonts w:cstheme="minorHAnsi"/>
                <w:b w:val="0"/>
              </w:rPr>
            </w:pPr>
            <w:r w:rsidRPr="00801B21">
              <w:rPr>
                <w:rFonts w:cstheme="minorHAnsi"/>
                <w:b w:val="0"/>
              </w:rPr>
              <w:t>50-75%</w:t>
            </w:r>
          </w:p>
        </w:tc>
        <w:tc>
          <w:tcPr>
            <w:tcW w:w="2631" w:type="dxa"/>
          </w:tcPr>
          <w:p w14:paraId="2E4FE749"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115</w:t>
            </w:r>
          </w:p>
        </w:tc>
      </w:tr>
      <w:tr w:rsidR="00033893" w14:paraId="2E97DB10" w14:textId="77777777" w:rsidTr="00033893">
        <w:trPr>
          <w:trHeight w:val="280"/>
          <w:jc w:val="center"/>
        </w:trPr>
        <w:tc>
          <w:tcPr>
            <w:cnfStyle w:val="001000000000" w:firstRow="0" w:lastRow="0" w:firstColumn="1" w:lastColumn="0" w:oddVBand="0" w:evenVBand="0" w:oddHBand="0" w:evenHBand="0" w:firstRowFirstColumn="0" w:firstRowLastColumn="0" w:lastRowFirstColumn="0" w:lastRowLastColumn="0"/>
            <w:tcW w:w="2631" w:type="dxa"/>
          </w:tcPr>
          <w:p w14:paraId="2E44791F" w14:textId="77777777" w:rsidR="00033893" w:rsidRPr="00801B21" w:rsidRDefault="00033893" w:rsidP="00033893">
            <w:pPr>
              <w:rPr>
                <w:rFonts w:cstheme="minorHAnsi"/>
                <w:b w:val="0"/>
              </w:rPr>
            </w:pPr>
            <w:r w:rsidRPr="00801B21">
              <w:rPr>
                <w:rFonts w:cstheme="minorHAnsi"/>
                <w:b w:val="0"/>
              </w:rPr>
              <w:t>75-100%</w:t>
            </w:r>
          </w:p>
        </w:tc>
        <w:tc>
          <w:tcPr>
            <w:tcW w:w="2631" w:type="dxa"/>
          </w:tcPr>
          <w:p w14:paraId="13E76199"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376</w:t>
            </w:r>
          </w:p>
        </w:tc>
      </w:tr>
      <w:tr w:rsidR="00033893" w14:paraId="1B10C1C9" w14:textId="77777777" w:rsidTr="00033893">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2631" w:type="dxa"/>
          </w:tcPr>
          <w:p w14:paraId="12BBBC4C" w14:textId="77777777" w:rsidR="00033893" w:rsidRPr="00801B21" w:rsidRDefault="00033893" w:rsidP="00033893">
            <w:pPr>
              <w:rPr>
                <w:rFonts w:cstheme="minorHAnsi"/>
                <w:b w:val="0"/>
              </w:rPr>
            </w:pPr>
            <w:r>
              <w:rPr>
                <w:rFonts w:cstheme="minorHAnsi"/>
                <w:b w:val="0"/>
              </w:rPr>
              <w:t>U</w:t>
            </w:r>
            <w:r w:rsidRPr="00801B21">
              <w:rPr>
                <w:rFonts w:cstheme="minorHAnsi"/>
                <w:b w:val="0"/>
              </w:rPr>
              <w:t>nknown</w:t>
            </w:r>
          </w:p>
        </w:tc>
        <w:tc>
          <w:tcPr>
            <w:tcW w:w="2631" w:type="dxa"/>
          </w:tcPr>
          <w:p w14:paraId="47336E06"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226</w:t>
            </w:r>
          </w:p>
        </w:tc>
      </w:tr>
    </w:tbl>
    <w:p w14:paraId="6CE6FB2F" w14:textId="77777777" w:rsidR="00033893" w:rsidRDefault="00033893" w:rsidP="00033893">
      <w:pPr>
        <w:spacing w:after="0"/>
        <w:rPr>
          <w:rFonts w:cstheme="minorHAnsi"/>
          <w:b/>
        </w:rPr>
      </w:pPr>
    </w:p>
    <w:p w14:paraId="743F18A2" w14:textId="77777777" w:rsidR="00033893" w:rsidRDefault="00033893" w:rsidP="00033893">
      <w:pPr>
        <w:spacing w:after="0"/>
        <w:rPr>
          <w:rFonts w:cstheme="minorHAnsi"/>
          <w:b/>
        </w:rPr>
      </w:pPr>
    </w:p>
    <w:p w14:paraId="3DF900CA" w14:textId="50ADAD68" w:rsidR="00033893" w:rsidRDefault="00033893" w:rsidP="00033893">
      <w:pPr>
        <w:spacing w:after="0"/>
        <w:rPr>
          <w:rFonts w:cstheme="minorHAnsi"/>
        </w:rPr>
      </w:pPr>
      <w:r w:rsidRPr="00A030BC">
        <w:rPr>
          <w:rFonts w:cstheme="minorHAnsi"/>
          <w:b/>
        </w:rPr>
        <w:t>Dedicated State Ed-Tech or Broadband Funding:</w:t>
      </w:r>
      <w:r>
        <w:rPr>
          <w:rFonts w:cstheme="minorHAnsi"/>
          <w:b/>
        </w:rPr>
        <w:t xml:space="preserve">  </w:t>
      </w:r>
      <w:r>
        <w:rPr>
          <w:rFonts w:cstheme="minorHAnsi"/>
        </w:rPr>
        <w:t>The CTF subsidizes telecommunications, Internet access, and related technology services for schools, libraries</w:t>
      </w:r>
      <w:r w:rsidR="00EA2D26">
        <w:rPr>
          <w:rFonts w:cstheme="minorHAnsi"/>
        </w:rPr>
        <w:t>, community colleges, community-</w:t>
      </w:r>
      <w:r>
        <w:rPr>
          <w:rFonts w:cstheme="minorHAnsi"/>
        </w:rPr>
        <w:t xml:space="preserve">based organizations, and non-profit healthcare providers.  CTF provides a flat 50% discount rate to the eligible entity’s post-E-rate discount costs.  Applicants apply for CTF eligibility once and then automatically qualify for CTF discounts and are not required to re-apply annually.  The CTF Eligible Services List (ESL) is consistent with the E-rate ESL.  The CTF is funded by a state surcharge on telecommunications services that is adjusted annually.  The budget is also adjusted annually, and will be $110 million for FY2014.  </w:t>
      </w:r>
    </w:p>
    <w:p w14:paraId="7B38C8B4" w14:textId="77777777" w:rsidR="008F400C" w:rsidRDefault="008F400C" w:rsidP="00033893">
      <w:pPr>
        <w:spacing w:after="0"/>
        <w:rPr>
          <w:rFonts w:cstheme="minorHAnsi"/>
        </w:rPr>
      </w:pPr>
    </w:p>
    <w:p w14:paraId="4C7889D7" w14:textId="3060D2CD" w:rsidR="008F400C" w:rsidRPr="003F73CE" w:rsidRDefault="008F400C" w:rsidP="00033893">
      <w:pPr>
        <w:spacing w:after="0"/>
        <w:rPr>
          <w:rFonts w:cstheme="minorHAnsi"/>
        </w:rPr>
      </w:pPr>
      <w:r>
        <w:rPr>
          <w:rFonts w:cstheme="minorHAnsi"/>
        </w:rPr>
        <w:t>The 2014-2015 California State Budget created the Broadband Infrastructure Improvement Grant</w:t>
      </w:r>
      <w:r w:rsidR="00E73BE9">
        <w:rPr>
          <w:rFonts w:cstheme="minorHAnsi"/>
        </w:rPr>
        <w:t xml:space="preserve"> (BIIG)</w:t>
      </w:r>
      <w:r>
        <w:rPr>
          <w:rFonts w:cstheme="minorHAnsi"/>
        </w:rPr>
        <w:t>, a one-time allocation of $26.7 million for last mile projects for public school districts, COEs, and direct-funded charter schools that are unable to administer Internet-based assessments due to low bandwidth.</w:t>
      </w:r>
      <w:r w:rsidR="00E73BE9">
        <w:rPr>
          <w:rFonts w:cstheme="minorHAnsi"/>
        </w:rPr>
        <w:t xml:space="preserve">  K12HSN is currently conducting a statewide survey to identify eligible sites and plans to award BIIG grants in late Fall 2014 so that projects can be completed by June 2015.</w:t>
      </w:r>
      <w:r>
        <w:rPr>
          <w:rFonts w:cstheme="minorHAnsi"/>
        </w:rPr>
        <w:t xml:space="preserve">   </w:t>
      </w:r>
    </w:p>
    <w:p w14:paraId="14A00BD2" w14:textId="77777777" w:rsidR="00033893" w:rsidRPr="00A030BC" w:rsidRDefault="00033893" w:rsidP="00033893">
      <w:pPr>
        <w:spacing w:after="0"/>
        <w:rPr>
          <w:rFonts w:cstheme="minorHAnsi"/>
          <w:b/>
        </w:rPr>
      </w:pPr>
    </w:p>
    <w:p w14:paraId="5AF220DF" w14:textId="3D7032CB" w:rsidR="00033893" w:rsidRPr="002F5FD2" w:rsidRDefault="00033893" w:rsidP="00033893">
      <w:pPr>
        <w:spacing w:after="0"/>
        <w:rPr>
          <w:rFonts w:cstheme="minorHAnsi"/>
        </w:rPr>
      </w:pPr>
      <w:r w:rsidRPr="00A030BC">
        <w:rPr>
          <w:rFonts w:cstheme="minorHAnsi"/>
          <w:b/>
        </w:rPr>
        <w:t>Large/noteworthy districts:</w:t>
      </w:r>
      <w:r>
        <w:rPr>
          <w:rFonts w:cstheme="minorHAnsi"/>
          <w:b/>
        </w:rPr>
        <w:t xml:space="preserve"> </w:t>
      </w:r>
      <w:r>
        <w:rPr>
          <w:rFonts w:cstheme="minorHAnsi"/>
        </w:rPr>
        <w:t xml:space="preserve">The Los Angeles Unified School District (LAUSD), the second largest district in the country, </w:t>
      </w:r>
      <w:r w:rsidR="00A71E1D">
        <w:rPr>
          <w:rFonts w:cstheme="minorHAnsi"/>
        </w:rPr>
        <w:t>recently suspended</w:t>
      </w:r>
      <w:r>
        <w:rPr>
          <w:rFonts w:cstheme="minorHAnsi"/>
        </w:rPr>
        <w:t xml:space="preserve"> a district-wide 1:1 initiative that </w:t>
      </w:r>
      <w:r w:rsidR="00A71E1D">
        <w:rPr>
          <w:rFonts w:cstheme="minorHAnsi"/>
        </w:rPr>
        <w:t>had planned to</w:t>
      </w:r>
      <w:r>
        <w:rPr>
          <w:rFonts w:cstheme="minorHAnsi"/>
        </w:rPr>
        <w:t xml:space="preserve"> provide a tablet to each of the district’s approximately 650,000 students.  LAUSD staff reports that per-student bandwidth usage has increased 5x to 10x since the beginning of the 1:1 initiative</w:t>
      </w:r>
      <w:r w:rsidR="00A71E1D">
        <w:rPr>
          <w:rFonts w:cstheme="minorHAnsi"/>
        </w:rPr>
        <w:t xml:space="preserve"> in the 2013-2014 school year</w:t>
      </w:r>
      <w:r>
        <w:rPr>
          <w:rFonts w:cstheme="minorHAnsi"/>
        </w:rPr>
        <w:t xml:space="preserve">.  LAUSD is provided with 20 Gbps Internet access service by the K12HSN program.  It also purchases an additional 40 Gbps of Internet access from AT&amp;T to cover anticipated increases in demand.  </w:t>
      </w:r>
    </w:p>
    <w:p w14:paraId="15E403F3" w14:textId="77777777" w:rsidR="00033893" w:rsidRDefault="00033893" w:rsidP="00033893">
      <w:pPr>
        <w:spacing w:after="0"/>
        <w:rPr>
          <w:rFonts w:cstheme="minorHAnsi"/>
          <w:b/>
        </w:rPr>
      </w:pPr>
    </w:p>
    <w:p w14:paraId="67783B32" w14:textId="3A1E1180" w:rsidR="00033893" w:rsidRPr="00B9725B" w:rsidRDefault="00033893" w:rsidP="00033893">
      <w:pPr>
        <w:spacing w:after="0"/>
        <w:rPr>
          <w:rFonts w:cstheme="minorHAnsi"/>
          <w:i/>
        </w:rPr>
      </w:pPr>
      <w:r>
        <w:rPr>
          <w:rFonts w:cstheme="minorHAnsi"/>
          <w:b/>
        </w:rPr>
        <w:t xml:space="preserve">Sources: </w:t>
      </w:r>
      <w:r>
        <w:rPr>
          <w:rFonts w:cstheme="minorHAnsi"/>
        </w:rPr>
        <w:t>Interviews with and data provided by K12HSN and LAUSD staff; California K12HSN 2013 Annual Report (</w:t>
      </w:r>
      <w:hyperlink r:id="rId15" w:history="1">
        <w:r w:rsidRPr="006257B3">
          <w:rPr>
            <w:rStyle w:val="Hyperlink"/>
            <w:rFonts w:cstheme="minorHAnsi"/>
          </w:rPr>
          <w:t>http://www.k12hsn.org/files/publications/K12HSN_Annual_Report_2013.pdf</w:t>
        </w:r>
      </w:hyperlink>
      <w:r>
        <w:rPr>
          <w:rFonts w:cstheme="minorHAnsi"/>
        </w:rPr>
        <w:t>); High-speed Broadband in California Public Libraries Project  Needs Assessment &amp; Spending Plan (</w:t>
      </w:r>
      <w:hyperlink r:id="rId16" w:history="1">
        <w:r w:rsidRPr="006257B3">
          <w:rPr>
            <w:rStyle w:val="Hyperlink"/>
            <w:rFonts w:cstheme="minorHAnsi"/>
          </w:rPr>
          <w:t>http://www.cenic.org/wp-content/uploads/2013/08/Public_Library_Broadband_Assessment_2014.pdf</w:t>
        </w:r>
      </w:hyperlink>
      <w:r>
        <w:rPr>
          <w:rFonts w:cstheme="minorHAnsi"/>
        </w:rPr>
        <w:t xml:space="preserve">). </w:t>
      </w:r>
    </w:p>
    <w:p w14:paraId="2B7C7D1E" w14:textId="77777777" w:rsidR="00E97CE1" w:rsidRPr="009E341C" w:rsidRDefault="00E97CE1" w:rsidP="00E97CE1"/>
    <w:p w14:paraId="3C2FED20" w14:textId="77777777" w:rsidR="00D42443" w:rsidRPr="00A030BC" w:rsidRDefault="00D42443">
      <w:pPr>
        <w:rPr>
          <w:b/>
          <w:sz w:val="32"/>
          <w:szCs w:val="32"/>
        </w:rPr>
      </w:pPr>
      <w:r w:rsidRPr="00A030BC">
        <w:rPr>
          <w:b/>
          <w:sz w:val="32"/>
          <w:szCs w:val="32"/>
        </w:rPr>
        <w:br w:type="page"/>
      </w:r>
    </w:p>
    <w:p w14:paraId="48419A42" w14:textId="77777777" w:rsidR="00033893" w:rsidRPr="00354CD7" w:rsidRDefault="00033893" w:rsidP="00033893">
      <w:pPr>
        <w:pStyle w:val="Heading1"/>
        <w:jc w:val="center"/>
        <w:rPr>
          <w:sz w:val="40"/>
          <w:szCs w:val="40"/>
        </w:rPr>
      </w:pPr>
      <w:bookmarkStart w:id="4" w:name="_Toc380152929"/>
      <w:bookmarkStart w:id="5" w:name="_Toc398885281"/>
      <w:r w:rsidRPr="00354CD7">
        <w:rPr>
          <w:sz w:val="40"/>
          <w:szCs w:val="40"/>
        </w:rPr>
        <w:t>Florida</w:t>
      </w:r>
      <w:bookmarkEnd w:id="4"/>
      <w:bookmarkEnd w:id="5"/>
    </w:p>
    <w:p w14:paraId="17C7BD75" w14:textId="77777777" w:rsidR="00033893" w:rsidRDefault="00033893" w:rsidP="00033893">
      <w:pPr>
        <w:spacing w:after="0"/>
        <w:rPr>
          <w:rFonts w:cstheme="minorHAnsi"/>
          <w:b/>
        </w:rPr>
      </w:pPr>
    </w:p>
    <w:p w14:paraId="64BBDF0F" w14:textId="77777777" w:rsidR="00033893" w:rsidRPr="00A030BC" w:rsidRDefault="00033893" w:rsidP="00033893">
      <w:pPr>
        <w:spacing w:after="0"/>
        <w:rPr>
          <w:rFonts w:cstheme="minorHAnsi"/>
        </w:rPr>
      </w:pPr>
      <w:r w:rsidRPr="00A030BC">
        <w:rPr>
          <w:rFonts w:cstheme="minorHAnsi"/>
          <w:b/>
        </w:rPr>
        <w:t xml:space="preserve">Size: </w:t>
      </w:r>
      <w:r w:rsidRPr="00A030BC">
        <w:rPr>
          <w:rFonts w:cstheme="minorHAnsi"/>
        </w:rPr>
        <w:t xml:space="preserve">2,632,268 public school students (4,212 schools); 254,068 </w:t>
      </w:r>
      <w:r>
        <w:rPr>
          <w:rFonts w:cstheme="minorHAnsi"/>
        </w:rPr>
        <w:t>private</w:t>
      </w:r>
      <w:r w:rsidRPr="00A030BC">
        <w:rPr>
          <w:rFonts w:cstheme="minorHAnsi"/>
        </w:rPr>
        <w:t xml:space="preserve"> school students (1,705 schools)</w:t>
      </w:r>
      <w:r>
        <w:rPr>
          <w:rFonts w:cstheme="minorHAnsi"/>
        </w:rPr>
        <w:t xml:space="preserve"> </w:t>
      </w:r>
    </w:p>
    <w:p w14:paraId="16692D13" w14:textId="24F9BE75" w:rsidR="00033893" w:rsidRPr="00A030BC" w:rsidRDefault="00033893" w:rsidP="00033893">
      <w:pPr>
        <w:spacing w:after="0"/>
        <w:rPr>
          <w:rFonts w:cstheme="minorHAnsi"/>
          <w:shd w:val="clear" w:color="auto" w:fill="F7F6F3"/>
        </w:rPr>
      </w:pPr>
      <w:r w:rsidRPr="00A030BC">
        <w:rPr>
          <w:rFonts w:cstheme="minorHAnsi"/>
          <w:b/>
        </w:rPr>
        <w:t xml:space="preserve">E-Rate Commitments: </w:t>
      </w:r>
      <w:r>
        <w:rPr>
          <w:rFonts w:cstheme="minorHAnsi"/>
        </w:rPr>
        <w:t xml:space="preserve">2013: $119.7 million: 2012: $64.5 million P1, $54 million P2; 2011: $64.4 million P1, $13 million P2 </w:t>
      </w:r>
    </w:p>
    <w:p w14:paraId="5BF2F796" w14:textId="77777777" w:rsidR="00033893" w:rsidRPr="002551FB" w:rsidRDefault="00033893" w:rsidP="00033893">
      <w:pPr>
        <w:spacing w:after="0"/>
        <w:rPr>
          <w:rFonts w:cstheme="minorHAnsi"/>
        </w:rPr>
      </w:pPr>
      <w:r>
        <w:rPr>
          <w:rFonts w:cstheme="minorHAnsi"/>
          <w:b/>
        </w:rPr>
        <w:t xml:space="preserve">BIP Infrastructure Awards: </w:t>
      </w:r>
      <w:r>
        <w:rPr>
          <w:rFonts w:cstheme="minorHAnsi"/>
        </w:rPr>
        <w:t>None</w:t>
      </w:r>
    </w:p>
    <w:p w14:paraId="13110C7D" w14:textId="77777777" w:rsidR="00033893" w:rsidRPr="001C73A2" w:rsidRDefault="00033893" w:rsidP="00033893">
      <w:pPr>
        <w:spacing w:after="0"/>
        <w:rPr>
          <w:rFonts w:cstheme="minorHAnsi"/>
        </w:rPr>
      </w:pPr>
      <w:r>
        <w:rPr>
          <w:rFonts w:cstheme="minorHAnsi"/>
          <w:b/>
        </w:rPr>
        <w:t xml:space="preserve">BTOP Infrastructure Awards: </w:t>
      </w:r>
      <w:r>
        <w:rPr>
          <w:rFonts w:cstheme="minorHAnsi"/>
        </w:rPr>
        <w:t>North Florida Broadband Authority ($30.1 million); Florida Rural Broadband Alliance ($23.7 million); Level 3 EON, LLC ($2.1 million)</w:t>
      </w:r>
    </w:p>
    <w:p w14:paraId="1018C678" w14:textId="77777777" w:rsidR="00033893" w:rsidRDefault="00033893" w:rsidP="00033893">
      <w:pPr>
        <w:spacing w:after="0"/>
        <w:rPr>
          <w:rFonts w:cstheme="minorHAnsi"/>
          <w:b/>
        </w:rPr>
      </w:pPr>
    </w:p>
    <w:p w14:paraId="21829FC5" w14:textId="77777777" w:rsidR="00033893" w:rsidRDefault="00033893" w:rsidP="00033893">
      <w:pPr>
        <w:tabs>
          <w:tab w:val="left" w:pos="6982"/>
        </w:tabs>
        <w:spacing w:after="0"/>
        <w:rPr>
          <w:rFonts w:cstheme="minorHAnsi"/>
        </w:rPr>
      </w:pPr>
      <w:r>
        <w:rPr>
          <w:rFonts w:cstheme="minorHAnsi"/>
          <w:b/>
        </w:rPr>
        <w:t>REN and Statewide</w:t>
      </w:r>
      <w:r w:rsidRPr="00A030BC">
        <w:rPr>
          <w:rFonts w:cstheme="minorHAnsi"/>
          <w:b/>
        </w:rPr>
        <w:t xml:space="preserve"> Structure:</w:t>
      </w:r>
      <w:r w:rsidRPr="00A030BC">
        <w:rPr>
          <w:rFonts w:cstheme="minorHAnsi"/>
        </w:rPr>
        <w:t xml:space="preserve"> </w:t>
      </w:r>
    </w:p>
    <w:p w14:paraId="2B38088F" w14:textId="77777777" w:rsidR="00033893" w:rsidRDefault="00033893" w:rsidP="00033893">
      <w:pPr>
        <w:pStyle w:val="ListParagraph"/>
        <w:numPr>
          <w:ilvl w:val="0"/>
          <w:numId w:val="10"/>
        </w:numPr>
        <w:tabs>
          <w:tab w:val="left" w:pos="6982"/>
        </w:tabs>
        <w:spacing w:after="0"/>
        <w:rPr>
          <w:rFonts w:cstheme="minorHAnsi"/>
        </w:rPr>
      </w:pPr>
      <w:r w:rsidRPr="00B16437">
        <w:rPr>
          <w:rFonts w:cstheme="minorHAnsi"/>
        </w:rPr>
        <w:t xml:space="preserve">K-12 public schools can purchase a bundled service through the Florida Information Resources Network (FIRN), a statewide broadband network procured by the Department of Management Services (DMS), Division of Telecommunications.  </w:t>
      </w:r>
    </w:p>
    <w:p w14:paraId="1FAD0E13" w14:textId="77777777" w:rsidR="00033893" w:rsidRDefault="00033893" w:rsidP="00033893">
      <w:pPr>
        <w:pStyle w:val="ListParagraph"/>
        <w:numPr>
          <w:ilvl w:val="1"/>
          <w:numId w:val="10"/>
        </w:numPr>
        <w:tabs>
          <w:tab w:val="left" w:pos="6982"/>
        </w:tabs>
        <w:spacing w:after="0"/>
        <w:rPr>
          <w:rFonts w:cstheme="minorHAnsi"/>
        </w:rPr>
      </w:pPr>
      <w:r w:rsidRPr="00B16437">
        <w:rPr>
          <w:rFonts w:cstheme="minorHAnsi"/>
        </w:rPr>
        <w:t xml:space="preserve">DMS leases lit fiber from AT&amp;T and offers a secure Internet bundle that includes Internet access, transport from the district or school demarcation point to the public Internet, customer premises equipment, and a firewall.  </w:t>
      </w:r>
    </w:p>
    <w:p w14:paraId="4D01A440" w14:textId="77777777" w:rsidR="00033893" w:rsidRDefault="00033893" w:rsidP="00033893">
      <w:pPr>
        <w:pStyle w:val="ListParagraph"/>
        <w:numPr>
          <w:ilvl w:val="1"/>
          <w:numId w:val="10"/>
        </w:numPr>
        <w:tabs>
          <w:tab w:val="left" w:pos="6982"/>
        </w:tabs>
        <w:spacing w:after="0"/>
        <w:rPr>
          <w:rFonts w:cstheme="minorHAnsi"/>
        </w:rPr>
      </w:pPr>
      <w:r w:rsidRPr="00B16437">
        <w:rPr>
          <w:rFonts w:cstheme="minorHAnsi"/>
        </w:rPr>
        <w:t xml:space="preserve">Though the majority of school districts do not purchase service through DMS at this time, DMS staff reports that interest has increased in recent years.  </w:t>
      </w:r>
    </w:p>
    <w:p w14:paraId="530711AD" w14:textId="682D4F46" w:rsidR="00033893" w:rsidRDefault="00033893" w:rsidP="00033893">
      <w:pPr>
        <w:pStyle w:val="ListParagraph"/>
        <w:numPr>
          <w:ilvl w:val="1"/>
          <w:numId w:val="10"/>
        </w:numPr>
        <w:tabs>
          <w:tab w:val="left" w:pos="6982"/>
        </w:tabs>
        <w:spacing w:after="0"/>
        <w:rPr>
          <w:rFonts w:cstheme="minorHAnsi"/>
        </w:rPr>
      </w:pPr>
      <w:r w:rsidRPr="00B16437">
        <w:rPr>
          <w:rFonts w:cstheme="minorHAnsi"/>
        </w:rPr>
        <w:t xml:space="preserve">DMS recently established an E-rate team to handle the increased workload and, beginning in 2013, DMS will be the billed entity for districts that purchase services through DMS.  Previously DMS had filed separate Forms 471 for each school or school district customer under the customer’s </w:t>
      </w:r>
      <w:r w:rsidR="00FE245F">
        <w:rPr>
          <w:rFonts w:cstheme="minorHAnsi"/>
        </w:rPr>
        <w:t>billed entity number (</w:t>
      </w:r>
      <w:r w:rsidRPr="00B16437">
        <w:rPr>
          <w:rFonts w:cstheme="minorHAnsi"/>
        </w:rPr>
        <w:t>BEN</w:t>
      </w:r>
      <w:r w:rsidR="00FE245F">
        <w:rPr>
          <w:rFonts w:cstheme="minorHAnsi"/>
        </w:rPr>
        <w:t>)</w:t>
      </w:r>
      <w:r w:rsidRPr="00B16437">
        <w:rPr>
          <w:rFonts w:cstheme="minorHAnsi"/>
        </w:rPr>
        <w:t xml:space="preserve">.  DMS </w:t>
      </w:r>
      <w:r w:rsidR="00FE245F">
        <w:rPr>
          <w:rFonts w:cstheme="minorHAnsi"/>
        </w:rPr>
        <w:t>applied for</w:t>
      </w:r>
      <w:r w:rsidRPr="00B16437">
        <w:rPr>
          <w:rFonts w:cstheme="minorHAnsi"/>
        </w:rPr>
        <w:t xml:space="preserve"> $10.4 million in E-rate funds for 2013.</w:t>
      </w:r>
    </w:p>
    <w:p w14:paraId="513DFF4D" w14:textId="77777777" w:rsidR="00033893" w:rsidRPr="0023129A" w:rsidRDefault="00033893" w:rsidP="00033893">
      <w:pPr>
        <w:pStyle w:val="ListParagraph"/>
        <w:numPr>
          <w:ilvl w:val="0"/>
          <w:numId w:val="10"/>
        </w:numPr>
        <w:spacing w:after="0"/>
        <w:rPr>
          <w:rFonts w:cstheme="minorHAnsi"/>
        </w:rPr>
      </w:pPr>
      <w:r w:rsidRPr="0023129A">
        <w:rPr>
          <w:rFonts w:cstheme="minorHAnsi"/>
        </w:rPr>
        <w:t>The DMS contract with AT&amp;T includes dedicated transport throughout the state to Internet PoPs in several major cities.  Neither DMS nor any state REN owns middle or last mile circuits that connect to K-12 schools or libraries.  The Florida LambdaRail is a statewide higher education network that does not connect with K-12 schools or libraries.</w:t>
      </w:r>
    </w:p>
    <w:p w14:paraId="52780490" w14:textId="77777777" w:rsidR="00033893" w:rsidRPr="00A030BC" w:rsidRDefault="00033893" w:rsidP="00033893">
      <w:pPr>
        <w:tabs>
          <w:tab w:val="left" w:pos="6982"/>
        </w:tabs>
        <w:spacing w:after="0"/>
        <w:rPr>
          <w:rFonts w:cstheme="minorHAnsi"/>
          <w:b/>
        </w:rPr>
      </w:pPr>
    </w:p>
    <w:p w14:paraId="6153EF1D" w14:textId="758A21B0" w:rsidR="00033893" w:rsidRDefault="00A71E1D" w:rsidP="00033893">
      <w:pPr>
        <w:spacing w:after="0"/>
        <w:rPr>
          <w:rFonts w:cstheme="minorHAnsi"/>
          <w:b/>
        </w:rPr>
      </w:pPr>
      <w:r>
        <w:rPr>
          <w:rFonts w:cstheme="minorHAnsi"/>
          <w:b/>
        </w:rPr>
        <w:t xml:space="preserve">School </w:t>
      </w:r>
      <w:r w:rsidR="00033893">
        <w:rPr>
          <w:rFonts w:cstheme="minorHAnsi"/>
          <w:b/>
        </w:rPr>
        <w:t>Connectivity Overview</w:t>
      </w:r>
    </w:p>
    <w:p w14:paraId="6C090D77" w14:textId="2BBA64A0" w:rsidR="00033893" w:rsidRDefault="00033893" w:rsidP="00033893">
      <w:pPr>
        <w:pStyle w:val="ListParagraph"/>
        <w:numPr>
          <w:ilvl w:val="0"/>
          <w:numId w:val="9"/>
        </w:numPr>
        <w:spacing w:after="0"/>
        <w:rPr>
          <w:rFonts w:cstheme="minorHAnsi"/>
        </w:rPr>
      </w:pPr>
      <w:r>
        <w:rPr>
          <w:rFonts w:cstheme="minorHAnsi"/>
          <w:b/>
        </w:rPr>
        <w:t xml:space="preserve">District edge to Internet. </w:t>
      </w:r>
      <w:r w:rsidR="00A71E1D">
        <w:rPr>
          <w:rFonts w:cstheme="minorHAnsi"/>
        </w:rPr>
        <w:t>The current state E-Rate c</w:t>
      </w:r>
      <w:r w:rsidRPr="00A030BC">
        <w:rPr>
          <w:rFonts w:cstheme="minorHAnsi"/>
        </w:rPr>
        <w:t xml:space="preserve">ontract for </w:t>
      </w:r>
      <w:r w:rsidR="00FE245F">
        <w:rPr>
          <w:rFonts w:cstheme="minorHAnsi"/>
        </w:rPr>
        <w:t>I</w:t>
      </w:r>
      <w:r w:rsidRPr="00A030BC">
        <w:rPr>
          <w:rFonts w:cstheme="minorHAnsi"/>
        </w:rPr>
        <w:t>nternet</w:t>
      </w:r>
      <w:r w:rsidR="00A71E1D">
        <w:rPr>
          <w:rFonts w:cstheme="minorHAnsi"/>
        </w:rPr>
        <w:t xml:space="preserve"> a</w:t>
      </w:r>
      <w:r w:rsidRPr="00A030BC">
        <w:rPr>
          <w:rFonts w:cstheme="minorHAnsi"/>
        </w:rPr>
        <w:t xml:space="preserve">ccess and </w:t>
      </w:r>
      <w:r w:rsidR="00A71E1D">
        <w:rPr>
          <w:rFonts w:cstheme="minorHAnsi"/>
        </w:rPr>
        <w:t>t</w:t>
      </w:r>
      <w:r w:rsidRPr="00A030BC">
        <w:rPr>
          <w:rFonts w:cstheme="minorHAnsi"/>
        </w:rPr>
        <w:t xml:space="preserve">elecommunications </w:t>
      </w:r>
      <w:r w:rsidR="00A71E1D">
        <w:rPr>
          <w:rFonts w:cstheme="minorHAnsi"/>
        </w:rPr>
        <w:t>s</w:t>
      </w:r>
      <w:r w:rsidRPr="00A030BC">
        <w:rPr>
          <w:rFonts w:cstheme="minorHAnsi"/>
        </w:rPr>
        <w:t>ervices expires June 30, 2015.  The contract has been in place for five years and DMS received multiple bids</w:t>
      </w:r>
      <w:r>
        <w:rPr>
          <w:rFonts w:cstheme="minorHAnsi"/>
        </w:rPr>
        <w:t xml:space="preserve"> on </w:t>
      </w:r>
      <w:r w:rsidR="00FE245F">
        <w:rPr>
          <w:rFonts w:cstheme="minorHAnsi"/>
        </w:rPr>
        <w:t>the request for proposals</w:t>
      </w:r>
      <w:r>
        <w:rPr>
          <w:rFonts w:cstheme="minorHAnsi"/>
        </w:rPr>
        <w:t xml:space="preserve"> </w:t>
      </w:r>
      <w:r w:rsidR="00FE245F">
        <w:rPr>
          <w:rFonts w:cstheme="minorHAnsi"/>
        </w:rPr>
        <w:t>(</w:t>
      </w:r>
      <w:r>
        <w:rPr>
          <w:rFonts w:cstheme="minorHAnsi"/>
        </w:rPr>
        <w:t>RFP</w:t>
      </w:r>
      <w:r w:rsidR="00FE245F">
        <w:rPr>
          <w:rFonts w:cstheme="minorHAnsi"/>
        </w:rPr>
        <w:t>)</w:t>
      </w:r>
      <w:r w:rsidRPr="00A030BC">
        <w:rPr>
          <w:rFonts w:cstheme="minorHAnsi"/>
        </w:rPr>
        <w:t xml:space="preserve">.  DMS does not have data comparing master contract pricing to pricing for districts that have negotiated their own rates, but is seeking pricing data as part of a new statewide survey.  Monthly rates for the FIRN Secure Internet Bundle are below.  </w:t>
      </w:r>
    </w:p>
    <w:p w14:paraId="32567795" w14:textId="77777777" w:rsidR="00033893" w:rsidRDefault="00033893" w:rsidP="00033893">
      <w:pPr>
        <w:spacing w:after="0"/>
        <w:rPr>
          <w:rFonts w:cstheme="minorHAnsi"/>
        </w:rPr>
      </w:pPr>
    </w:p>
    <w:p w14:paraId="3A365171" w14:textId="77777777" w:rsidR="00033893" w:rsidRDefault="00033893" w:rsidP="00033893">
      <w:pPr>
        <w:spacing w:after="0"/>
        <w:rPr>
          <w:rFonts w:cstheme="minorHAnsi"/>
        </w:rPr>
      </w:pPr>
    </w:p>
    <w:p w14:paraId="50DF2C60" w14:textId="77777777" w:rsidR="00033893" w:rsidRDefault="00033893" w:rsidP="00033893">
      <w:pPr>
        <w:spacing w:after="0"/>
        <w:rPr>
          <w:rFonts w:cstheme="minorHAnsi"/>
        </w:rPr>
      </w:pPr>
    </w:p>
    <w:p w14:paraId="1C0C5B02" w14:textId="77777777" w:rsidR="00033893" w:rsidRDefault="00033893" w:rsidP="00033893">
      <w:pPr>
        <w:spacing w:after="0"/>
        <w:rPr>
          <w:rFonts w:cstheme="minorHAnsi"/>
        </w:rPr>
      </w:pPr>
    </w:p>
    <w:p w14:paraId="1CB62DED" w14:textId="77777777" w:rsidR="00033893" w:rsidRDefault="00033893" w:rsidP="00033893">
      <w:pPr>
        <w:spacing w:after="0"/>
        <w:rPr>
          <w:rFonts w:cstheme="minorHAnsi"/>
        </w:rPr>
      </w:pPr>
    </w:p>
    <w:p w14:paraId="140CA8C7" w14:textId="77777777" w:rsidR="00033893" w:rsidRDefault="00033893" w:rsidP="00033893">
      <w:pPr>
        <w:spacing w:after="0"/>
        <w:rPr>
          <w:rFonts w:cstheme="minorHAnsi"/>
        </w:rPr>
      </w:pPr>
    </w:p>
    <w:tbl>
      <w:tblPr>
        <w:tblW w:w="8652" w:type="dxa"/>
        <w:jc w:val="center"/>
        <w:tblLook w:val="04A0" w:firstRow="1" w:lastRow="0" w:firstColumn="1" w:lastColumn="0" w:noHBand="0" w:noVBand="1"/>
      </w:tblPr>
      <w:tblGrid>
        <w:gridCol w:w="1446"/>
        <w:gridCol w:w="2700"/>
        <w:gridCol w:w="1121"/>
        <w:gridCol w:w="1153"/>
        <w:gridCol w:w="2232"/>
      </w:tblGrid>
      <w:tr w:rsidR="00033893" w:rsidRPr="00A030BC" w14:paraId="41D117F7" w14:textId="77777777" w:rsidTr="00033893">
        <w:trPr>
          <w:trHeight w:val="231"/>
          <w:jc w:val="center"/>
        </w:trPr>
        <w:tc>
          <w:tcPr>
            <w:tcW w:w="8652" w:type="dxa"/>
            <w:gridSpan w:val="5"/>
            <w:tcBorders>
              <w:top w:val="single" w:sz="4" w:space="0" w:color="auto"/>
              <w:left w:val="single" w:sz="4" w:space="0" w:color="auto"/>
              <w:bottom w:val="single" w:sz="4" w:space="0" w:color="auto"/>
              <w:right w:val="single" w:sz="4" w:space="0" w:color="000000"/>
            </w:tcBorders>
            <w:shd w:val="clear" w:color="auto" w:fill="244061"/>
            <w:vAlign w:val="bottom"/>
          </w:tcPr>
          <w:p w14:paraId="44B39F4D" w14:textId="7C4B62FE" w:rsidR="00033893" w:rsidRPr="00A030BC" w:rsidRDefault="00A71E1D" w:rsidP="00033893">
            <w:pPr>
              <w:spacing w:after="0" w:line="240" w:lineRule="auto"/>
              <w:jc w:val="center"/>
              <w:rPr>
                <w:rFonts w:ascii="Times New Roman" w:hAnsi="Times New Roman"/>
                <w:b/>
                <w:bCs/>
                <w:i/>
                <w:sz w:val="20"/>
                <w:szCs w:val="20"/>
              </w:rPr>
            </w:pPr>
            <w:r>
              <w:rPr>
                <w:rFonts w:ascii="Times New Roman" w:hAnsi="Times New Roman"/>
                <w:b/>
                <w:bCs/>
                <w:i/>
                <w:sz w:val="20"/>
                <w:szCs w:val="20"/>
              </w:rPr>
              <w:t>FIRN Secure Internet Bundle</w:t>
            </w:r>
          </w:p>
          <w:p w14:paraId="39F331FA" w14:textId="77777777" w:rsidR="00033893" w:rsidRPr="00A030BC" w:rsidRDefault="00033893" w:rsidP="00033893">
            <w:pPr>
              <w:spacing w:after="0" w:line="240" w:lineRule="auto"/>
              <w:jc w:val="center"/>
              <w:rPr>
                <w:rFonts w:ascii="Times New Roman" w:hAnsi="Times New Roman"/>
                <w:b/>
                <w:bCs/>
                <w:i/>
                <w:sz w:val="20"/>
                <w:szCs w:val="20"/>
              </w:rPr>
            </w:pPr>
            <w:r w:rsidRPr="00A030BC">
              <w:rPr>
                <w:rFonts w:ascii="Times New Roman" w:hAnsi="Times New Roman"/>
                <w:b/>
                <w:bCs/>
                <w:i/>
                <w:sz w:val="20"/>
                <w:szCs w:val="20"/>
              </w:rPr>
              <w:t>Monthly Pricing</w:t>
            </w:r>
            <w:r w:rsidRPr="00A030BC">
              <w:rPr>
                <w:rFonts w:ascii="Times New Roman" w:hAnsi="Times New Roman"/>
                <w:b/>
                <w:bCs/>
                <w:sz w:val="20"/>
                <w:szCs w:val="20"/>
              </w:rPr>
              <w:t xml:space="preserve">  - Table 1.0</w:t>
            </w:r>
          </w:p>
        </w:tc>
      </w:tr>
      <w:tr w:rsidR="00033893" w:rsidRPr="00A030BC" w14:paraId="0BFC3204" w14:textId="77777777" w:rsidTr="00033893">
        <w:trPr>
          <w:trHeight w:val="462"/>
          <w:jc w:val="center"/>
        </w:trPr>
        <w:tc>
          <w:tcPr>
            <w:tcW w:w="1446" w:type="dxa"/>
            <w:vMerge w:val="restart"/>
            <w:tcBorders>
              <w:top w:val="nil"/>
              <w:left w:val="single" w:sz="4" w:space="0" w:color="auto"/>
              <w:right w:val="single" w:sz="4" w:space="0" w:color="auto"/>
            </w:tcBorders>
            <w:shd w:val="clear" w:color="000000" w:fill="F2F2F2"/>
            <w:vAlign w:val="center"/>
          </w:tcPr>
          <w:p w14:paraId="0D9137E6" w14:textId="77777777" w:rsidR="00033893" w:rsidRPr="00A030BC" w:rsidRDefault="00033893" w:rsidP="00033893">
            <w:pPr>
              <w:spacing w:after="0" w:line="240" w:lineRule="auto"/>
              <w:jc w:val="both"/>
              <w:rPr>
                <w:rFonts w:ascii="Times New Roman" w:hAnsi="Times New Roman"/>
                <w:b/>
                <w:bCs/>
                <w:sz w:val="20"/>
                <w:szCs w:val="20"/>
                <w14:shadow w14:blurRad="50800" w14:dist="38100" w14:dir="2700000" w14:sx="100000" w14:sy="100000" w14:kx="0" w14:ky="0" w14:algn="tl">
                  <w14:srgbClr w14:val="000000">
                    <w14:alpha w14:val="60000"/>
                  </w14:srgbClr>
                </w14:shadow>
              </w:rPr>
            </w:pPr>
            <w:r w:rsidRPr="00A030BC">
              <w:rPr>
                <w:rFonts w:ascii="Times New Roman" w:hAnsi="Times New Roman"/>
                <w:b/>
                <w:bCs/>
                <w:sz w:val="20"/>
                <w:szCs w:val="20"/>
              </w:rPr>
              <w:t>Ethernet Bandwidth</w:t>
            </w:r>
          </w:p>
        </w:tc>
        <w:tc>
          <w:tcPr>
            <w:tcW w:w="2700" w:type="dxa"/>
            <w:tcBorders>
              <w:top w:val="nil"/>
              <w:left w:val="nil"/>
              <w:bottom w:val="single" w:sz="4" w:space="0" w:color="auto"/>
              <w:right w:val="single" w:sz="4" w:space="0" w:color="auto"/>
            </w:tcBorders>
            <w:shd w:val="clear" w:color="000000" w:fill="F2F2F2"/>
            <w:vAlign w:val="center"/>
          </w:tcPr>
          <w:p w14:paraId="171A2BE1" w14:textId="0F92182A" w:rsidR="00033893" w:rsidRPr="00A030BC" w:rsidRDefault="00033893" w:rsidP="00A71E1D">
            <w:pPr>
              <w:spacing w:after="0" w:line="240" w:lineRule="auto"/>
              <w:jc w:val="center"/>
              <w:rPr>
                <w:rFonts w:ascii="Times New Roman" w:hAnsi="Times New Roman"/>
                <w:b/>
                <w:bCs/>
                <w:sz w:val="20"/>
                <w:szCs w:val="20"/>
                <w14:shadow w14:blurRad="50800" w14:dist="38100" w14:dir="2700000" w14:sx="100000" w14:sy="100000" w14:kx="0" w14:ky="0" w14:algn="tl">
                  <w14:srgbClr w14:val="000000">
                    <w14:alpha w14:val="60000"/>
                  </w14:srgbClr>
                </w14:shadow>
              </w:rPr>
            </w:pPr>
            <w:r w:rsidRPr="00A030BC">
              <w:rPr>
                <w:rFonts w:ascii="Times New Roman" w:hAnsi="Times New Roman"/>
                <w:b/>
                <w:bCs/>
                <w:sz w:val="20"/>
                <w:szCs w:val="20"/>
                <w14:shadow w14:blurRad="50800" w14:dist="38100" w14:dir="2700000" w14:sx="100000" w14:sy="100000" w14:kx="0" w14:ky="0" w14:algn="tl">
                  <w14:srgbClr w14:val="000000">
                    <w14:alpha w14:val="60000"/>
                  </w14:srgbClr>
                </w14:shadow>
              </w:rPr>
              <w:t xml:space="preserve">Erate Eligible Cost – </w:t>
            </w:r>
            <w:r w:rsidR="00A71E1D">
              <w:rPr>
                <w:rFonts w:ascii="Times New Roman" w:hAnsi="Times New Roman"/>
                <w:b/>
                <w:bCs/>
                <w:sz w:val="20"/>
                <w:szCs w:val="20"/>
                <w14:shadow w14:blurRad="50800" w14:dist="38100" w14:dir="2700000" w14:sx="100000" w14:sy="100000" w14:kx="0" w14:ky="0" w14:algn="tl">
                  <w14:srgbClr w14:val="000000">
                    <w14:alpha w14:val="60000"/>
                  </w14:srgbClr>
                </w14:shadow>
              </w:rPr>
              <w:t>Category</w:t>
            </w:r>
            <w:r w:rsidRPr="00A030BC">
              <w:rPr>
                <w:rFonts w:ascii="Times New Roman" w:hAnsi="Times New Roman"/>
                <w:b/>
                <w:bCs/>
                <w:sz w:val="20"/>
                <w:szCs w:val="20"/>
                <w14:shadow w14:blurRad="50800" w14:dist="38100" w14:dir="2700000" w14:sx="100000" w14:sy="100000" w14:kx="0" w14:ky="0" w14:algn="tl">
                  <w14:srgbClr w14:val="000000">
                    <w14:alpha w14:val="60000"/>
                  </w14:srgbClr>
                </w14:shadow>
              </w:rPr>
              <w:t xml:space="preserve"> 1</w:t>
            </w:r>
            <w:r w:rsidR="00A71E1D">
              <w:rPr>
                <w:rFonts w:ascii="Times New Roman" w:hAnsi="Times New Roman"/>
                <w:b/>
                <w:bCs/>
                <w:sz w:val="20"/>
                <w:szCs w:val="20"/>
                <w14:shadow w14:blurRad="50800" w14:dist="38100" w14:dir="2700000" w14:sx="100000" w14:sy="100000" w14:kx="0" w14:ky="0" w14:algn="tl">
                  <w14:srgbClr w14:val="000000">
                    <w14:alpha w14:val="60000"/>
                  </w14:srgbClr>
                </w14:shadow>
              </w:rPr>
              <w:t xml:space="preserve"> (Pre-Discount)</w:t>
            </w:r>
          </w:p>
        </w:tc>
        <w:tc>
          <w:tcPr>
            <w:tcW w:w="1121" w:type="dxa"/>
            <w:vMerge w:val="restart"/>
            <w:tcBorders>
              <w:top w:val="nil"/>
              <w:left w:val="nil"/>
              <w:right w:val="single" w:sz="4" w:space="0" w:color="auto"/>
            </w:tcBorders>
            <w:shd w:val="clear" w:color="000000" w:fill="F2F2F2"/>
            <w:vAlign w:val="center"/>
          </w:tcPr>
          <w:p w14:paraId="6212087D" w14:textId="77777777" w:rsidR="00033893" w:rsidRPr="00A030BC" w:rsidRDefault="00033893" w:rsidP="00033893">
            <w:pPr>
              <w:spacing w:after="0" w:line="240" w:lineRule="auto"/>
              <w:jc w:val="center"/>
              <w:rPr>
                <w:rFonts w:ascii="Times New Roman" w:hAnsi="Times New Roman"/>
                <w:b/>
                <w:bCs/>
                <w:sz w:val="20"/>
                <w:szCs w:val="20"/>
                <w14:shadow w14:blurRad="50800" w14:dist="38100" w14:dir="2700000" w14:sx="100000" w14:sy="100000" w14:kx="0" w14:ky="0" w14:algn="tl">
                  <w14:srgbClr w14:val="000000">
                    <w14:alpha w14:val="60000"/>
                  </w14:srgbClr>
                </w14:shadow>
              </w:rPr>
            </w:pPr>
            <w:r w:rsidRPr="00A030BC">
              <w:rPr>
                <w:rFonts w:ascii="Times New Roman" w:hAnsi="Times New Roman"/>
                <w:b/>
                <w:bCs/>
                <w:sz w:val="20"/>
                <w:szCs w:val="20"/>
                <w14:shadow w14:blurRad="50800" w14:dist="38100" w14:dir="2700000" w14:sx="100000" w14:sy="100000" w14:kx="0" w14:ky="0" w14:algn="tl">
                  <w14:srgbClr w14:val="000000">
                    <w14:alpha w14:val="60000"/>
                  </w14:srgbClr>
                </w14:shadow>
              </w:rPr>
              <w:t>DMS Admin Fee</w:t>
            </w:r>
          </w:p>
        </w:tc>
        <w:tc>
          <w:tcPr>
            <w:tcW w:w="1153" w:type="dxa"/>
            <w:vMerge w:val="restart"/>
            <w:tcBorders>
              <w:top w:val="nil"/>
              <w:left w:val="nil"/>
              <w:right w:val="single" w:sz="4" w:space="0" w:color="auto"/>
            </w:tcBorders>
            <w:shd w:val="clear" w:color="000000" w:fill="F2F2F2"/>
            <w:vAlign w:val="center"/>
          </w:tcPr>
          <w:p w14:paraId="68DC94A0" w14:textId="77777777" w:rsidR="00033893" w:rsidRPr="00A030BC" w:rsidRDefault="00033893" w:rsidP="00033893">
            <w:pPr>
              <w:spacing w:after="0" w:line="240" w:lineRule="auto"/>
              <w:jc w:val="center"/>
              <w:rPr>
                <w:rFonts w:ascii="Times New Roman" w:hAnsi="Times New Roman"/>
                <w:b/>
                <w:bCs/>
                <w:sz w:val="20"/>
                <w:szCs w:val="20"/>
                <w14:shadow w14:blurRad="50800" w14:dist="38100" w14:dir="2700000" w14:sx="100000" w14:sy="100000" w14:kx="0" w14:ky="0" w14:algn="tl">
                  <w14:srgbClr w14:val="000000">
                    <w14:alpha w14:val="60000"/>
                  </w14:srgbClr>
                </w14:shadow>
              </w:rPr>
            </w:pPr>
            <w:r w:rsidRPr="00A030BC">
              <w:rPr>
                <w:rFonts w:ascii="Times New Roman" w:hAnsi="Times New Roman"/>
                <w:b/>
                <w:bCs/>
                <w:sz w:val="20"/>
                <w:szCs w:val="20"/>
                <w14:shadow w14:blurRad="50800" w14:dist="38100" w14:dir="2700000" w14:sx="100000" w14:sy="100000" w14:kx="0" w14:ky="0" w14:algn="tl">
                  <w14:srgbClr w14:val="000000">
                    <w14:alpha w14:val="60000"/>
                  </w14:srgbClr>
                </w14:shadow>
              </w:rPr>
              <w:t>Total For Basic Internet &amp; Security</w:t>
            </w:r>
          </w:p>
        </w:tc>
        <w:tc>
          <w:tcPr>
            <w:tcW w:w="2232" w:type="dxa"/>
            <w:tcBorders>
              <w:top w:val="nil"/>
              <w:left w:val="nil"/>
              <w:bottom w:val="single" w:sz="4" w:space="0" w:color="auto"/>
              <w:right w:val="single" w:sz="4" w:space="0" w:color="auto"/>
            </w:tcBorders>
            <w:shd w:val="clear" w:color="000000" w:fill="F2F2F2"/>
            <w:vAlign w:val="center"/>
          </w:tcPr>
          <w:p w14:paraId="713EA992" w14:textId="77777777" w:rsidR="00033893" w:rsidRPr="00A030BC" w:rsidRDefault="00033893" w:rsidP="00033893">
            <w:pPr>
              <w:spacing w:after="0" w:line="240" w:lineRule="auto"/>
              <w:jc w:val="center"/>
              <w:rPr>
                <w:rFonts w:ascii="Times New Roman" w:hAnsi="Times New Roman"/>
                <w:b/>
                <w:bCs/>
                <w:sz w:val="20"/>
                <w:szCs w:val="20"/>
                <w14:shadow w14:blurRad="50800" w14:dist="38100" w14:dir="2700000" w14:sx="100000" w14:sy="100000" w14:kx="0" w14:ky="0" w14:algn="tl">
                  <w14:srgbClr w14:val="000000">
                    <w14:alpha w14:val="60000"/>
                  </w14:srgbClr>
                </w14:shadow>
              </w:rPr>
            </w:pPr>
            <w:r w:rsidRPr="00A030BC">
              <w:rPr>
                <w:rFonts w:ascii="Times New Roman" w:hAnsi="Times New Roman"/>
                <w:b/>
                <w:bCs/>
                <w:sz w:val="20"/>
                <w:szCs w:val="20"/>
                <w14:shadow w14:blurRad="50800" w14:dist="38100" w14:dir="2700000" w14:sx="100000" w14:sy="100000" w14:kx="0" w14:ky="0" w14:algn="tl">
                  <w14:srgbClr w14:val="000000">
                    <w14:alpha w14:val="60000"/>
                  </w14:srgbClr>
                </w14:shadow>
              </w:rPr>
              <w:t>Non-Erate Eligible</w:t>
            </w:r>
          </w:p>
        </w:tc>
      </w:tr>
      <w:tr w:rsidR="00033893" w:rsidRPr="00A030BC" w14:paraId="2F41DD81" w14:textId="77777777" w:rsidTr="00033893">
        <w:trPr>
          <w:trHeight w:val="462"/>
          <w:jc w:val="center"/>
        </w:trPr>
        <w:tc>
          <w:tcPr>
            <w:tcW w:w="1446" w:type="dxa"/>
            <w:vMerge/>
            <w:tcBorders>
              <w:left w:val="single" w:sz="4" w:space="0" w:color="auto"/>
              <w:bottom w:val="single" w:sz="4" w:space="0" w:color="auto"/>
              <w:right w:val="single" w:sz="4" w:space="0" w:color="auto"/>
            </w:tcBorders>
            <w:shd w:val="clear" w:color="000000" w:fill="F2F2F2"/>
            <w:vAlign w:val="bottom"/>
          </w:tcPr>
          <w:p w14:paraId="65176D30" w14:textId="77777777" w:rsidR="00033893" w:rsidRPr="00A030BC" w:rsidRDefault="00033893" w:rsidP="00033893">
            <w:pPr>
              <w:spacing w:after="0" w:line="240" w:lineRule="auto"/>
              <w:jc w:val="both"/>
              <w:rPr>
                <w:rFonts w:ascii="Times New Roman" w:hAnsi="Times New Roman"/>
                <w:b/>
                <w:bCs/>
                <w:sz w:val="20"/>
                <w:szCs w:val="20"/>
              </w:rPr>
            </w:pPr>
          </w:p>
        </w:tc>
        <w:tc>
          <w:tcPr>
            <w:tcW w:w="2700" w:type="dxa"/>
            <w:tcBorders>
              <w:top w:val="nil"/>
              <w:left w:val="nil"/>
              <w:bottom w:val="single" w:sz="4" w:space="0" w:color="auto"/>
              <w:right w:val="single" w:sz="4" w:space="0" w:color="auto"/>
            </w:tcBorders>
            <w:shd w:val="clear" w:color="000000" w:fill="F2F2F2"/>
            <w:vAlign w:val="center"/>
          </w:tcPr>
          <w:p w14:paraId="4EC4AAF2" w14:textId="77777777" w:rsidR="00033893" w:rsidRPr="00A030BC" w:rsidRDefault="00033893" w:rsidP="00033893">
            <w:pPr>
              <w:spacing w:after="0" w:line="240" w:lineRule="auto"/>
              <w:jc w:val="center"/>
              <w:rPr>
                <w:rFonts w:ascii="Times New Roman" w:hAnsi="Times New Roman"/>
                <w:b/>
                <w:bCs/>
                <w:sz w:val="20"/>
                <w:szCs w:val="20"/>
              </w:rPr>
            </w:pPr>
            <w:r w:rsidRPr="00A030BC">
              <w:rPr>
                <w:rFonts w:ascii="Times New Roman" w:hAnsi="Times New Roman"/>
                <w:b/>
                <w:bCs/>
                <w:sz w:val="20"/>
                <w:szCs w:val="20"/>
              </w:rPr>
              <w:t>Bundled Cost - Core + Unlimited Access + CPE + Basic Firewall Security</w:t>
            </w:r>
          </w:p>
        </w:tc>
        <w:tc>
          <w:tcPr>
            <w:tcW w:w="1121" w:type="dxa"/>
            <w:vMerge/>
            <w:tcBorders>
              <w:left w:val="nil"/>
              <w:bottom w:val="single" w:sz="4" w:space="0" w:color="auto"/>
              <w:right w:val="single" w:sz="4" w:space="0" w:color="auto"/>
            </w:tcBorders>
            <w:shd w:val="clear" w:color="000000" w:fill="F2F2F2"/>
            <w:vAlign w:val="center"/>
          </w:tcPr>
          <w:p w14:paraId="69DEDDF4" w14:textId="77777777" w:rsidR="00033893" w:rsidRPr="00A030BC" w:rsidRDefault="00033893" w:rsidP="00033893">
            <w:pPr>
              <w:spacing w:after="0" w:line="240" w:lineRule="auto"/>
              <w:jc w:val="center"/>
              <w:rPr>
                <w:rFonts w:ascii="Times New Roman" w:hAnsi="Times New Roman"/>
                <w:b/>
                <w:bCs/>
                <w:sz w:val="20"/>
                <w:szCs w:val="20"/>
              </w:rPr>
            </w:pPr>
          </w:p>
        </w:tc>
        <w:tc>
          <w:tcPr>
            <w:tcW w:w="1153" w:type="dxa"/>
            <w:vMerge/>
            <w:tcBorders>
              <w:left w:val="nil"/>
              <w:bottom w:val="single" w:sz="4" w:space="0" w:color="auto"/>
              <w:right w:val="single" w:sz="4" w:space="0" w:color="auto"/>
            </w:tcBorders>
            <w:shd w:val="clear" w:color="000000" w:fill="F2F2F2"/>
            <w:vAlign w:val="center"/>
          </w:tcPr>
          <w:p w14:paraId="25F5C3E4" w14:textId="77777777" w:rsidR="00033893" w:rsidRPr="00A030BC" w:rsidRDefault="00033893" w:rsidP="00033893">
            <w:pPr>
              <w:spacing w:after="0" w:line="240" w:lineRule="auto"/>
              <w:jc w:val="center"/>
              <w:rPr>
                <w:rFonts w:ascii="Times New Roman" w:hAnsi="Times New Roman"/>
                <w:b/>
                <w:bCs/>
                <w:sz w:val="20"/>
                <w:szCs w:val="20"/>
              </w:rPr>
            </w:pPr>
          </w:p>
        </w:tc>
        <w:tc>
          <w:tcPr>
            <w:tcW w:w="2232" w:type="dxa"/>
            <w:tcBorders>
              <w:top w:val="nil"/>
              <w:left w:val="nil"/>
              <w:bottom w:val="single" w:sz="4" w:space="0" w:color="auto"/>
              <w:right w:val="single" w:sz="4" w:space="0" w:color="auto"/>
            </w:tcBorders>
            <w:shd w:val="clear" w:color="000000" w:fill="F2F2F2"/>
            <w:vAlign w:val="center"/>
          </w:tcPr>
          <w:p w14:paraId="6068CB08" w14:textId="77777777" w:rsidR="00033893" w:rsidRPr="00A030BC" w:rsidRDefault="00033893" w:rsidP="00033893">
            <w:pPr>
              <w:spacing w:after="0" w:line="240" w:lineRule="auto"/>
              <w:jc w:val="center"/>
              <w:rPr>
                <w:rFonts w:ascii="Times New Roman" w:hAnsi="Times New Roman"/>
                <w:b/>
                <w:bCs/>
                <w:sz w:val="20"/>
                <w:szCs w:val="20"/>
              </w:rPr>
            </w:pPr>
            <w:r w:rsidRPr="00A030BC">
              <w:rPr>
                <w:rFonts w:ascii="Times New Roman" w:hAnsi="Times New Roman"/>
                <w:b/>
                <w:bCs/>
                <w:sz w:val="20"/>
                <w:szCs w:val="20"/>
              </w:rPr>
              <w:t>Additional Cost for Advanced Security and Content Filtering</w:t>
            </w:r>
            <w:r w:rsidRPr="00A030BC">
              <w:rPr>
                <w:rFonts w:ascii="Times New Roman" w:hAnsi="Times New Roman"/>
                <w:b/>
                <w:bCs/>
                <w:sz w:val="20"/>
                <w:szCs w:val="20"/>
              </w:rPr>
              <w:br/>
              <w:t xml:space="preserve"> and URL blocking</w:t>
            </w:r>
          </w:p>
        </w:tc>
      </w:tr>
      <w:tr w:rsidR="00033893" w:rsidRPr="00A030BC" w14:paraId="3F3C0281" w14:textId="77777777" w:rsidTr="00033893">
        <w:trPr>
          <w:trHeight w:val="231"/>
          <w:jc w:val="center"/>
        </w:trPr>
        <w:tc>
          <w:tcPr>
            <w:tcW w:w="1446" w:type="dxa"/>
            <w:tcBorders>
              <w:top w:val="nil"/>
              <w:left w:val="single" w:sz="4" w:space="0" w:color="auto"/>
              <w:bottom w:val="single" w:sz="4" w:space="0" w:color="auto"/>
              <w:right w:val="single" w:sz="4" w:space="0" w:color="auto"/>
            </w:tcBorders>
            <w:shd w:val="clear" w:color="auto" w:fill="auto"/>
            <w:noWrap/>
            <w:vAlign w:val="bottom"/>
          </w:tcPr>
          <w:p w14:paraId="0CDB7169"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10 Mbps</w:t>
            </w:r>
          </w:p>
        </w:tc>
        <w:tc>
          <w:tcPr>
            <w:tcW w:w="2700" w:type="dxa"/>
            <w:tcBorders>
              <w:top w:val="nil"/>
              <w:left w:val="nil"/>
              <w:bottom w:val="single" w:sz="4" w:space="0" w:color="auto"/>
              <w:right w:val="single" w:sz="4" w:space="0" w:color="auto"/>
            </w:tcBorders>
            <w:shd w:val="clear" w:color="auto" w:fill="auto"/>
            <w:noWrap/>
            <w:vAlign w:val="bottom"/>
          </w:tcPr>
          <w:p w14:paraId="599A90ED"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$1,121.07</w:t>
            </w:r>
          </w:p>
        </w:tc>
        <w:tc>
          <w:tcPr>
            <w:tcW w:w="1121" w:type="dxa"/>
            <w:tcBorders>
              <w:top w:val="nil"/>
              <w:left w:val="nil"/>
              <w:bottom w:val="single" w:sz="4" w:space="0" w:color="auto"/>
              <w:right w:val="single" w:sz="4" w:space="0" w:color="auto"/>
            </w:tcBorders>
            <w:shd w:val="clear" w:color="auto" w:fill="auto"/>
            <w:noWrap/>
            <w:vAlign w:val="bottom"/>
          </w:tcPr>
          <w:p w14:paraId="19B6AE64"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$78.47</w:t>
            </w:r>
          </w:p>
        </w:tc>
        <w:tc>
          <w:tcPr>
            <w:tcW w:w="1153" w:type="dxa"/>
            <w:tcBorders>
              <w:top w:val="nil"/>
              <w:left w:val="nil"/>
              <w:bottom w:val="single" w:sz="4" w:space="0" w:color="auto"/>
              <w:right w:val="single" w:sz="4" w:space="0" w:color="auto"/>
            </w:tcBorders>
            <w:vAlign w:val="bottom"/>
          </w:tcPr>
          <w:p w14:paraId="104CE116"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$1,199.54</w:t>
            </w:r>
          </w:p>
        </w:tc>
        <w:tc>
          <w:tcPr>
            <w:tcW w:w="2232" w:type="dxa"/>
            <w:tcBorders>
              <w:top w:val="nil"/>
              <w:left w:val="nil"/>
              <w:bottom w:val="single" w:sz="4" w:space="0" w:color="auto"/>
              <w:right w:val="single" w:sz="4" w:space="0" w:color="auto"/>
            </w:tcBorders>
            <w:vAlign w:val="bottom"/>
          </w:tcPr>
          <w:p w14:paraId="7063C9A7"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$273.45</w:t>
            </w:r>
          </w:p>
        </w:tc>
      </w:tr>
      <w:tr w:rsidR="00033893" w:rsidRPr="00A030BC" w14:paraId="680E8DCA" w14:textId="77777777" w:rsidTr="00033893">
        <w:trPr>
          <w:trHeight w:val="231"/>
          <w:jc w:val="center"/>
        </w:trPr>
        <w:tc>
          <w:tcPr>
            <w:tcW w:w="1446" w:type="dxa"/>
            <w:tcBorders>
              <w:top w:val="nil"/>
              <w:left w:val="single" w:sz="4" w:space="0" w:color="auto"/>
              <w:bottom w:val="single" w:sz="4" w:space="0" w:color="auto"/>
              <w:right w:val="single" w:sz="4" w:space="0" w:color="auto"/>
            </w:tcBorders>
            <w:shd w:val="clear" w:color="auto" w:fill="auto"/>
            <w:noWrap/>
            <w:vAlign w:val="bottom"/>
          </w:tcPr>
          <w:p w14:paraId="7C38EBD9"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50 Mbps</w:t>
            </w:r>
          </w:p>
        </w:tc>
        <w:tc>
          <w:tcPr>
            <w:tcW w:w="2700" w:type="dxa"/>
            <w:tcBorders>
              <w:top w:val="nil"/>
              <w:left w:val="nil"/>
              <w:bottom w:val="single" w:sz="4" w:space="0" w:color="auto"/>
              <w:right w:val="single" w:sz="4" w:space="0" w:color="auto"/>
            </w:tcBorders>
            <w:shd w:val="clear" w:color="auto" w:fill="auto"/>
            <w:noWrap/>
            <w:vAlign w:val="bottom"/>
          </w:tcPr>
          <w:p w14:paraId="2EBCCDA2"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$2,053.83</w:t>
            </w:r>
          </w:p>
        </w:tc>
        <w:tc>
          <w:tcPr>
            <w:tcW w:w="1121" w:type="dxa"/>
            <w:tcBorders>
              <w:top w:val="nil"/>
              <w:left w:val="nil"/>
              <w:bottom w:val="single" w:sz="4" w:space="0" w:color="auto"/>
              <w:right w:val="single" w:sz="4" w:space="0" w:color="auto"/>
            </w:tcBorders>
            <w:shd w:val="clear" w:color="auto" w:fill="auto"/>
            <w:noWrap/>
            <w:vAlign w:val="bottom"/>
          </w:tcPr>
          <w:p w14:paraId="1C29859D"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$143.77</w:t>
            </w:r>
          </w:p>
        </w:tc>
        <w:tc>
          <w:tcPr>
            <w:tcW w:w="1153" w:type="dxa"/>
            <w:tcBorders>
              <w:top w:val="nil"/>
              <w:left w:val="nil"/>
              <w:bottom w:val="single" w:sz="4" w:space="0" w:color="auto"/>
              <w:right w:val="single" w:sz="4" w:space="0" w:color="auto"/>
            </w:tcBorders>
            <w:vAlign w:val="bottom"/>
          </w:tcPr>
          <w:p w14:paraId="7FF78FA1"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$2,197.60</w:t>
            </w:r>
          </w:p>
        </w:tc>
        <w:tc>
          <w:tcPr>
            <w:tcW w:w="2232" w:type="dxa"/>
            <w:tcBorders>
              <w:top w:val="nil"/>
              <w:left w:val="nil"/>
              <w:bottom w:val="single" w:sz="4" w:space="0" w:color="auto"/>
              <w:right w:val="single" w:sz="4" w:space="0" w:color="auto"/>
            </w:tcBorders>
            <w:vAlign w:val="bottom"/>
          </w:tcPr>
          <w:p w14:paraId="574E0B26"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$273.45</w:t>
            </w:r>
          </w:p>
        </w:tc>
      </w:tr>
      <w:tr w:rsidR="00033893" w:rsidRPr="00A030BC" w14:paraId="5B0528D8" w14:textId="77777777" w:rsidTr="00033893">
        <w:trPr>
          <w:trHeight w:val="231"/>
          <w:jc w:val="center"/>
        </w:trPr>
        <w:tc>
          <w:tcPr>
            <w:tcW w:w="1446" w:type="dxa"/>
            <w:tcBorders>
              <w:top w:val="nil"/>
              <w:left w:val="single" w:sz="4" w:space="0" w:color="auto"/>
              <w:bottom w:val="single" w:sz="4" w:space="0" w:color="auto"/>
              <w:right w:val="single" w:sz="4" w:space="0" w:color="auto"/>
            </w:tcBorders>
            <w:shd w:val="clear" w:color="auto" w:fill="auto"/>
            <w:noWrap/>
            <w:vAlign w:val="bottom"/>
          </w:tcPr>
          <w:p w14:paraId="1162682F"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100 Mbps</w:t>
            </w:r>
          </w:p>
        </w:tc>
        <w:tc>
          <w:tcPr>
            <w:tcW w:w="2700" w:type="dxa"/>
            <w:tcBorders>
              <w:top w:val="nil"/>
              <w:left w:val="nil"/>
              <w:bottom w:val="single" w:sz="4" w:space="0" w:color="auto"/>
              <w:right w:val="single" w:sz="4" w:space="0" w:color="auto"/>
            </w:tcBorders>
            <w:shd w:val="clear" w:color="auto" w:fill="auto"/>
            <w:noWrap/>
            <w:vAlign w:val="bottom"/>
          </w:tcPr>
          <w:p w14:paraId="074398D6"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$2,605.37</w:t>
            </w:r>
          </w:p>
        </w:tc>
        <w:tc>
          <w:tcPr>
            <w:tcW w:w="1121" w:type="dxa"/>
            <w:tcBorders>
              <w:top w:val="nil"/>
              <w:left w:val="nil"/>
              <w:bottom w:val="single" w:sz="4" w:space="0" w:color="auto"/>
              <w:right w:val="single" w:sz="4" w:space="0" w:color="auto"/>
            </w:tcBorders>
            <w:shd w:val="clear" w:color="auto" w:fill="auto"/>
            <w:noWrap/>
            <w:vAlign w:val="bottom"/>
          </w:tcPr>
          <w:p w14:paraId="474B0157"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$182.38</w:t>
            </w:r>
          </w:p>
        </w:tc>
        <w:tc>
          <w:tcPr>
            <w:tcW w:w="1153" w:type="dxa"/>
            <w:tcBorders>
              <w:top w:val="nil"/>
              <w:left w:val="nil"/>
              <w:bottom w:val="single" w:sz="4" w:space="0" w:color="auto"/>
              <w:right w:val="single" w:sz="4" w:space="0" w:color="auto"/>
            </w:tcBorders>
            <w:vAlign w:val="bottom"/>
          </w:tcPr>
          <w:p w14:paraId="237F37E8"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$2,787.75</w:t>
            </w:r>
          </w:p>
        </w:tc>
        <w:tc>
          <w:tcPr>
            <w:tcW w:w="2232" w:type="dxa"/>
            <w:tcBorders>
              <w:top w:val="nil"/>
              <w:left w:val="nil"/>
              <w:bottom w:val="single" w:sz="4" w:space="0" w:color="auto"/>
              <w:right w:val="single" w:sz="4" w:space="0" w:color="auto"/>
            </w:tcBorders>
            <w:vAlign w:val="bottom"/>
          </w:tcPr>
          <w:p w14:paraId="629075D4"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$273.45</w:t>
            </w:r>
          </w:p>
        </w:tc>
      </w:tr>
      <w:tr w:rsidR="00033893" w:rsidRPr="00A030BC" w14:paraId="7F02775E" w14:textId="77777777" w:rsidTr="00033893">
        <w:trPr>
          <w:trHeight w:val="231"/>
          <w:jc w:val="center"/>
        </w:trPr>
        <w:tc>
          <w:tcPr>
            <w:tcW w:w="1446" w:type="dxa"/>
            <w:tcBorders>
              <w:top w:val="nil"/>
              <w:left w:val="single" w:sz="4" w:space="0" w:color="auto"/>
              <w:bottom w:val="single" w:sz="4" w:space="0" w:color="auto"/>
              <w:right w:val="single" w:sz="4" w:space="0" w:color="auto"/>
            </w:tcBorders>
            <w:shd w:val="clear" w:color="auto" w:fill="auto"/>
            <w:noWrap/>
            <w:vAlign w:val="bottom"/>
          </w:tcPr>
          <w:p w14:paraId="6FFCD6B5"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200 Mbps</w:t>
            </w:r>
          </w:p>
        </w:tc>
        <w:tc>
          <w:tcPr>
            <w:tcW w:w="2700" w:type="dxa"/>
            <w:tcBorders>
              <w:top w:val="nil"/>
              <w:left w:val="nil"/>
              <w:bottom w:val="single" w:sz="4" w:space="0" w:color="auto"/>
              <w:right w:val="single" w:sz="4" w:space="0" w:color="auto"/>
            </w:tcBorders>
            <w:shd w:val="clear" w:color="auto" w:fill="auto"/>
            <w:noWrap/>
            <w:vAlign w:val="bottom"/>
          </w:tcPr>
          <w:p w14:paraId="51C5E1B4"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$3,622.63</w:t>
            </w:r>
          </w:p>
        </w:tc>
        <w:tc>
          <w:tcPr>
            <w:tcW w:w="1121" w:type="dxa"/>
            <w:tcBorders>
              <w:top w:val="nil"/>
              <w:left w:val="nil"/>
              <w:bottom w:val="single" w:sz="4" w:space="0" w:color="auto"/>
              <w:right w:val="single" w:sz="4" w:space="0" w:color="auto"/>
            </w:tcBorders>
            <w:shd w:val="clear" w:color="auto" w:fill="auto"/>
            <w:noWrap/>
            <w:vAlign w:val="bottom"/>
          </w:tcPr>
          <w:p w14:paraId="2F708B49"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$253.58</w:t>
            </w:r>
          </w:p>
        </w:tc>
        <w:tc>
          <w:tcPr>
            <w:tcW w:w="1153" w:type="dxa"/>
            <w:tcBorders>
              <w:top w:val="nil"/>
              <w:left w:val="nil"/>
              <w:bottom w:val="single" w:sz="4" w:space="0" w:color="auto"/>
              <w:right w:val="single" w:sz="4" w:space="0" w:color="auto"/>
            </w:tcBorders>
            <w:vAlign w:val="bottom"/>
          </w:tcPr>
          <w:p w14:paraId="0B9C41A5"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$3,876.21</w:t>
            </w:r>
          </w:p>
        </w:tc>
        <w:tc>
          <w:tcPr>
            <w:tcW w:w="2232" w:type="dxa"/>
            <w:tcBorders>
              <w:top w:val="nil"/>
              <w:left w:val="nil"/>
              <w:bottom w:val="single" w:sz="4" w:space="0" w:color="auto"/>
              <w:right w:val="single" w:sz="4" w:space="0" w:color="auto"/>
            </w:tcBorders>
            <w:vAlign w:val="bottom"/>
          </w:tcPr>
          <w:p w14:paraId="048F0D6B"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$546.89</w:t>
            </w:r>
          </w:p>
        </w:tc>
      </w:tr>
      <w:tr w:rsidR="00033893" w:rsidRPr="00A030BC" w14:paraId="7779C958" w14:textId="77777777" w:rsidTr="00033893">
        <w:trPr>
          <w:trHeight w:val="231"/>
          <w:jc w:val="center"/>
        </w:trPr>
        <w:tc>
          <w:tcPr>
            <w:tcW w:w="1446" w:type="dxa"/>
            <w:tcBorders>
              <w:top w:val="nil"/>
              <w:left w:val="single" w:sz="4" w:space="0" w:color="auto"/>
              <w:bottom w:val="single" w:sz="4" w:space="0" w:color="auto"/>
              <w:right w:val="single" w:sz="4" w:space="0" w:color="auto"/>
            </w:tcBorders>
            <w:shd w:val="clear" w:color="auto" w:fill="auto"/>
            <w:noWrap/>
            <w:vAlign w:val="bottom"/>
          </w:tcPr>
          <w:p w14:paraId="1CAA4584"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300 Mbps</w:t>
            </w:r>
          </w:p>
        </w:tc>
        <w:tc>
          <w:tcPr>
            <w:tcW w:w="2700" w:type="dxa"/>
            <w:tcBorders>
              <w:top w:val="nil"/>
              <w:left w:val="nil"/>
              <w:bottom w:val="single" w:sz="4" w:space="0" w:color="auto"/>
              <w:right w:val="single" w:sz="4" w:space="0" w:color="auto"/>
            </w:tcBorders>
            <w:shd w:val="clear" w:color="auto" w:fill="auto"/>
            <w:noWrap/>
            <w:vAlign w:val="bottom"/>
          </w:tcPr>
          <w:p w14:paraId="4B398FE0"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$4,632.43</w:t>
            </w:r>
          </w:p>
        </w:tc>
        <w:tc>
          <w:tcPr>
            <w:tcW w:w="1121" w:type="dxa"/>
            <w:tcBorders>
              <w:top w:val="nil"/>
              <w:left w:val="nil"/>
              <w:bottom w:val="single" w:sz="4" w:space="0" w:color="auto"/>
              <w:right w:val="single" w:sz="4" w:space="0" w:color="auto"/>
            </w:tcBorders>
            <w:shd w:val="clear" w:color="auto" w:fill="auto"/>
            <w:noWrap/>
            <w:vAlign w:val="bottom"/>
          </w:tcPr>
          <w:p w14:paraId="7A5163AE"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$324.27</w:t>
            </w:r>
          </w:p>
        </w:tc>
        <w:tc>
          <w:tcPr>
            <w:tcW w:w="1153" w:type="dxa"/>
            <w:tcBorders>
              <w:top w:val="nil"/>
              <w:left w:val="nil"/>
              <w:bottom w:val="single" w:sz="4" w:space="0" w:color="auto"/>
              <w:right w:val="single" w:sz="4" w:space="0" w:color="auto"/>
            </w:tcBorders>
            <w:vAlign w:val="bottom"/>
          </w:tcPr>
          <w:p w14:paraId="1F6A0C37"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$4,956.70</w:t>
            </w:r>
          </w:p>
        </w:tc>
        <w:tc>
          <w:tcPr>
            <w:tcW w:w="2232" w:type="dxa"/>
            <w:tcBorders>
              <w:top w:val="nil"/>
              <w:left w:val="nil"/>
              <w:bottom w:val="single" w:sz="4" w:space="0" w:color="auto"/>
              <w:right w:val="single" w:sz="4" w:space="0" w:color="auto"/>
            </w:tcBorders>
            <w:vAlign w:val="bottom"/>
          </w:tcPr>
          <w:p w14:paraId="42635327"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$820.34</w:t>
            </w:r>
          </w:p>
        </w:tc>
      </w:tr>
      <w:tr w:rsidR="00033893" w:rsidRPr="00A030BC" w14:paraId="37C4D087" w14:textId="77777777" w:rsidTr="00033893">
        <w:trPr>
          <w:trHeight w:val="231"/>
          <w:jc w:val="center"/>
        </w:trPr>
        <w:tc>
          <w:tcPr>
            <w:tcW w:w="1446" w:type="dxa"/>
            <w:tcBorders>
              <w:top w:val="nil"/>
              <w:left w:val="single" w:sz="4" w:space="0" w:color="auto"/>
              <w:bottom w:val="single" w:sz="4" w:space="0" w:color="auto"/>
              <w:right w:val="single" w:sz="4" w:space="0" w:color="auto"/>
            </w:tcBorders>
            <w:shd w:val="clear" w:color="auto" w:fill="auto"/>
            <w:noWrap/>
            <w:vAlign w:val="bottom"/>
          </w:tcPr>
          <w:p w14:paraId="162E2E6E"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400 Mbps</w:t>
            </w:r>
          </w:p>
        </w:tc>
        <w:tc>
          <w:tcPr>
            <w:tcW w:w="2700" w:type="dxa"/>
            <w:tcBorders>
              <w:top w:val="nil"/>
              <w:left w:val="nil"/>
              <w:bottom w:val="single" w:sz="4" w:space="0" w:color="auto"/>
              <w:right w:val="single" w:sz="4" w:space="0" w:color="auto"/>
            </w:tcBorders>
            <w:shd w:val="clear" w:color="auto" w:fill="auto"/>
            <w:noWrap/>
            <w:vAlign w:val="bottom"/>
          </w:tcPr>
          <w:p w14:paraId="04B7F660"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$5,162.24</w:t>
            </w:r>
          </w:p>
        </w:tc>
        <w:tc>
          <w:tcPr>
            <w:tcW w:w="1121" w:type="dxa"/>
            <w:tcBorders>
              <w:top w:val="nil"/>
              <w:left w:val="nil"/>
              <w:bottom w:val="single" w:sz="4" w:space="0" w:color="auto"/>
              <w:right w:val="single" w:sz="4" w:space="0" w:color="auto"/>
            </w:tcBorders>
            <w:shd w:val="clear" w:color="auto" w:fill="auto"/>
            <w:noWrap/>
            <w:vAlign w:val="bottom"/>
          </w:tcPr>
          <w:p w14:paraId="20736E22"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$361.36</w:t>
            </w:r>
          </w:p>
        </w:tc>
        <w:tc>
          <w:tcPr>
            <w:tcW w:w="1153" w:type="dxa"/>
            <w:tcBorders>
              <w:top w:val="nil"/>
              <w:left w:val="nil"/>
              <w:bottom w:val="single" w:sz="4" w:space="0" w:color="auto"/>
              <w:right w:val="single" w:sz="4" w:space="0" w:color="auto"/>
            </w:tcBorders>
            <w:vAlign w:val="bottom"/>
          </w:tcPr>
          <w:p w14:paraId="0754DD1B"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$5,523.60</w:t>
            </w:r>
          </w:p>
        </w:tc>
        <w:tc>
          <w:tcPr>
            <w:tcW w:w="2232" w:type="dxa"/>
            <w:tcBorders>
              <w:top w:val="nil"/>
              <w:left w:val="nil"/>
              <w:bottom w:val="single" w:sz="4" w:space="0" w:color="auto"/>
              <w:right w:val="single" w:sz="4" w:space="0" w:color="auto"/>
            </w:tcBorders>
            <w:vAlign w:val="bottom"/>
          </w:tcPr>
          <w:p w14:paraId="5DB3049D"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$1,093.78</w:t>
            </w:r>
          </w:p>
        </w:tc>
      </w:tr>
      <w:tr w:rsidR="00033893" w:rsidRPr="00A030BC" w14:paraId="40AE492A" w14:textId="77777777" w:rsidTr="00033893">
        <w:trPr>
          <w:trHeight w:val="231"/>
          <w:jc w:val="center"/>
        </w:trPr>
        <w:tc>
          <w:tcPr>
            <w:tcW w:w="1446" w:type="dxa"/>
            <w:tcBorders>
              <w:top w:val="nil"/>
              <w:left w:val="single" w:sz="4" w:space="0" w:color="auto"/>
              <w:bottom w:val="single" w:sz="4" w:space="0" w:color="auto"/>
              <w:right w:val="single" w:sz="4" w:space="0" w:color="auto"/>
            </w:tcBorders>
            <w:shd w:val="clear" w:color="auto" w:fill="auto"/>
            <w:noWrap/>
            <w:vAlign w:val="bottom"/>
          </w:tcPr>
          <w:p w14:paraId="1480AE8D"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500 Mbps</w:t>
            </w:r>
          </w:p>
        </w:tc>
        <w:tc>
          <w:tcPr>
            <w:tcW w:w="2700" w:type="dxa"/>
            <w:tcBorders>
              <w:top w:val="nil"/>
              <w:left w:val="nil"/>
              <w:bottom w:val="single" w:sz="4" w:space="0" w:color="auto"/>
              <w:right w:val="single" w:sz="4" w:space="0" w:color="auto"/>
            </w:tcBorders>
            <w:shd w:val="clear" w:color="auto" w:fill="auto"/>
            <w:noWrap/>
            <w:vAlign w:val="bottom"/>
          </w:tcPr>
          <w:p w14:paraId="27B51318"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$5,636.83</w:t>
            </w:r>
          </w:p>
        </w:tc>
        <w:tc>
          <w:tcPr>
            <w:tcW w:w="1121" w:type="dxa"/>
            <w:tcBorders>
              <w:top w:val="nil"/>
              <w:left w:val="nil"/>
              <w:bottom w:val="single" w:sz="4" w:space="0" w:color="auto"/>
              <w:right w:val="single" w:sz="4" w:space="0" w:color="auto"/>
            </w:tcBorders>
            <w:shd w:val="clear" w:color="auto" w:fill="auto"/>
            <w:noWrap/>
            <w:vAlign w:val="bottom"/>
          </w:tcPr>
          <w:p w14:paraId="68AA3836"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$394.58</w:t>
            </w:r>
          </w:p>
        </w:tc>
        <w:tc>
          <w:tcPr>
            <w:tcW w:w="1153" w:type="dxa"/>
            <w:tcBorders>
              <w:top w:val="nil"/>
              <w:left w:val="nil"/>
              <w:bottom w:val="single" w:sz="4" w:space="0" w:color="auto"/>
              <w:right w:val="single" w:sz="4" w:space="0" w:color="auto"/>
            </w:tcBorders>
            <w:vAlign w:val="bottom"/>
          </w:tcPr>
          <w:p w14:paraId="653B6E2B"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$6,031.41</w:t>
            </w:r>
          </w:p>
        </w:tc>
        <w:tc>
          <w:tcPr>
            <w:tcW w:w="2232" w:type="dxa"/>
            <w:tcBorders>
              <w:top w:val="nil"/>
              <w:left w:val="nil"/>
              <w:bottom w:val="single" w:sz="4" w:space="0" w:color="auto"/>
              <w:right w:val="single" w:sz="4" w:space="0" w:color="auto"/>
            </w:tcBorders>
            <w:vAlign w:val="bottom"/>
          </w:tcPr>
          <w:p w14:paraId="33FE5FCF"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$1,367.22</w:t>
            </w:r>
          </w:p>
        </w:tc>
      </w:tr>
      <w:tr w:rsidR="00033893" w:rsidRPr="00A030BC" w14:paraId="7817D824" w14:textId="77777777" w:rsidTr="00033893">
        <w:trPr>
          <w:trHeight w:val="231"/>
          <w:jc w:val="center"/>
        </w:trPr>
        <w:tc>
          <w:tcPr>
            <w:tcW w:w="1446" w:type="dxa"/>
            <w:tcBorders>
              <w:top w:val="nil"/>
              <w:left w:val="single" w:sz="4" w:space="0" w:color="auto"/>
              <w:bottom w:val="single" w:sz="4" w:space="0" w:color="auto"/>
              <w:right w:val="single" w:sz="4" w:space="0" w:color="auto"/>
            </w:tcBorders>
            <w:shd w:val="clear" w:color="auto" w:fill="auto"/>
            <w:noWrap/>
            <w:vAlign w:val="bottom"/>
          </w:tcPr>
          <w:p w14:paraId="7939963D"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600 Mbps</w:t>
            </w:r>
          </w:p>
        </w:tc>
        <w:tc>
          <w:tcPr>
            <w:tcW w:w="2700" w:type="dxa"/>
            <w:tcBorders>
              <w:top w:val="nil"/>
              <w:left w:val="nil"/>
              <w:bottom w:val="single" w:sz="4" w:space="0" w:color="auto"/>
              <w:right w:val="single" w:sz="4" w:space="0" w:color="auto"/>
            </w:tcBorders>
            <w:shd w:val="clear" w:color="auto" w:fill="auto"/>
            <w:noWrap/>
            <w:vAlign w:val="bottom"/>
          </w:tcPr>
          <w:p w14:paraId="31459507"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$6,106.70</w:t>
            </w:r>
          </w:p>
        </w:tc>
        <w:tc>
          <w:tcPr>
            <w:tcW w:w="1121" w:type="dxa"/>
            <w:tcBorders>
              <w:top w:val="nil"/>
              <w:left w:val="nil"/>
              <w:bottom w:val="single" w:sz="4" w:space="0" w:color="auto"/>
              <w:right w:val="single" w:sz="4" w:space="0" w:color="auto"/>
            </w:tcBorders>
            <w:shd w:val="clear" w:color="auto" w:fill="auto"/>
            <w:noWrap/>
            <w:vAlign w:val="bottom"/>
          </w:tcPr>
          <w:p w14:paraId="5572F28D"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$427.47</w:t>
            </w:r>
          </w:p>
        </w:tc>
        <w:tc>
          <w:tcPr>
            <w:tcW w:w="1153" w:type="dxa"/>
            <w:tcBorders>
              <w:top w:val="nil"/>
              <w:left w:val="nil"/>
              <w:bottom w:val="single" w:sz="4" w:space="0" w:color="auto"/>
              <w:right w:val="single" w:sz="4" w:space="0" w:color="auto"/>
            </w:tcBorders>
            <w:vAlign w:val="bottom"/>
          </w:tcPr>
          <w:p w14:paraId="35CFF03A"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$6,534.17</w:t>
            </w:r>
          </w:p>
        </w:tc>
        <w:tc>
          <w:tcPr>
            <w:tcW w:w="2232" w:type="dxa"/>
            <w:tcBorders>
              <w:top w:val="nil"/>
              <w:left w:val="nil"/>
              <w:bottom w:val="single" w:sz="4" w:space="0" w:color="auto"/>
              <w:right w:val="single" w:sz="4" w:space="0" w:color="auto"/>
            </w:tcBorders>
            <w:vAlign w:val="bottom"/>
          </w:tcPr>
          <w:p w14:paraId="053FB538"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$1,640.66</w:t>
            </w:r>
          </w:p>
        </w:tc>
      </w:tr>
      <w:tr w:rsidR="00033893" w:rsidRPr="00A030BC" w14:paraId="7651EABB" w14:textId="77777777" w:rsidTr="00033893">
        <w:trPr>
          <w:trHeight w:val="231"/>
          <w:jc w:val="center"/>
        </w:trPr>
        <w:tc>
          <w:tcPr>
            <w:tcW w:w="1446" w:type="dxa"/>
            <w:tcBorders>
              <w:top w:val="nil"/>
              <w:left w:val="single" w:sz="4" w:space="0" w:color="auto"/>
              <w:bottom w:val="single" w:sz="4" w:space="0" w:color="auto"/>
              <w:right w:val="single" w:sz="4" w:space="0" w:color="auto"/>
            </w:tcBorders>
            <w:shd w:val="clear" w:color="auto" w:fill="auto"/>
            <w:noWrap/>
            <w:vAlign w:val="bottom"/>
          </w:tcPr>
          <w:p w14:paraId="45CBE320"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700 Mbps</w:t>
            </w:r>
          </w:p>
        </w:tc>
        <w:tc>
          <w:tcPr>
            <w:tcW w:w="2700" w:type="dxa"/>
            <w:tcBorders>
              <w:top w:val="nil"/>
              <w:left w:val="nil"/>
              <w:bottom w:val="single" w:sz="4" w:space="0" w:color="auto"/>
              <w:right w:val="single" w:sz="4" w:space="0" w:color="auto"/>
            </w:tcBorders>
            <w:shd w:val="clear" w:color="auto" w:fill="auto"/>
            <w:noWrap/>
            <w:vAlign w:val="bottom"/>
          </w:tcPr>
          <w:p w14:paraId="39D51AD1"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$6,372.29</w:t>
            </w:r>
          </w:p>
        </w:tc>
        <w:tc>
          <w:tcPr>
            <w:tcW w:w="1121" w:type="dxa"/>
            <w:tcBorders>
              <w:top w:val="nil"/>
              <w:left w:val="nil"/>
              <w:bottom w:val="single" w:sz="4" w:space="0" w:color="auto"/>
              <w:right w:val="single" w:sz="4" w:space="0" w:color="auto"/>
            </w:tcBorders>
            <w:shd w:val="clear" w:color="auto" w:fill="auto"/>
            <w:noWrap/>
            <w:vAlign w:val="bottom"/>
          </w:tcPr>
          <w:p w14:paraId="3F7295BF"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$446.06</w:t>
            </w:r>
          </w:p>
        </w:tc>
        <w:tc>
          <w:tcPr>
            <w:tcW w:w="1153" w:type="dxa"/>
            <w:tcBorders>
              <w:top w:val="nil"/>
              <w:left w:val="nil"/>
              <w:bottom w:val="single" w:sz="4" w:space="0" w:color="auto"/>
              <w:right w:val="single" w:sz="4" w:space="0" w:color="auto"/>
            </w:tcBorders>
            <w:vAlign w:val="bottom"/>
          </w:tcPr>
          <w:p w14:paraId="29E7A7B7"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$6,818.35</w:t>
            </w:r>
          </w:p>
        </w:tc>
        <w:tc>
          <w:tcPr>
            <w:tcW w:w="2232" w:type="dxa"/>
            <w:tcBorders>
              <w:top w:val="nil"/>
              <w:left w:val="nil"/>
              <w:bottom w:val="single" w:sz="4" w:space="0" w:color="auto"/>
              <w:right w:val="single" w:sz="4" w:space="0" w:color="auto"/>
            </w:tcBorders>
            <w:vAlign w:val="bottom"/>
          </w:tcPr>
          <w:p w14:paraId="3719DD77"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$1,914.11</w:t>
            </w:r>
          </w:p>
        </w:tc>
      </w:tr>
      <w:tr w:rsidR="00033893" w:rsidRPr="00A030BC" w14:paraId="7BC1BECE" w14:textId="77777777" w:rsidTr="00033893">
        <w:trPr>
          <w:trHeight w:val="231"/>
          <w:jc w:val="center"/>
        </w:trPr>
        <w:tc>
          <w:tcPr>
            <w:tcW w:w="1446" w:type="dxa"/>
            <w:tcBorders>
              <w:top w:val="nil"/>
              <w:left w:val="single" w:sz="4" w:space="0" w:color="auto"/>
              <w:bottom w:val="single" w:sz="4" w:space="0" w:color="auto"/>
              <w:right w:val="single" w:sz="4" w:space="0" w:color="auto"/>
            </w:tcBorders>
            <w:shd w:val="clear" w:color="auto" w:fill="auto"/>
            <w:noWrap/>
            <w:vAlign w:val="bottom"/>
          </w:tcPr>
          <w:p w14:paraId="3FA6F33B"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800 Mbps</w:t>
            </w:r>
          </w:p>
        </w:tc>
        <w:tc>
          <w:tcPr>
            <w:tcW w:w="2700" w:type="dxa"/>
            <w:tcBorders>
              <w:top w:val="nil"/>
              <w:left w:val="nil"/>
              <w:bottom w:val="single" w:sz="4" w:space="0" w:color="auto"/>
              <w:right w:val="single" w:sz="4" w:space="0" w:color="auto"/>
            </w:tcBorders>
            <w:shd w:val="clear" w:color="auto" w:fill="auto"/>
            <w:noWrap/>
            <w:vAlign w:val="bottom"/>
          </w:tcPr>
          <w:p w14:paraId="02CDFC79"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$6,562.81</w:t>
            </w:r>
          </w:p>
        </w:tc>
        <w:tc>
          <w:tcPr>
            <w:tcW w:w="1121" w:type="dxa"/>
            <w:tcBorders>
              <w:top w:val="nil"/>
              <w:left w:val="nil"/>
              <w:bottom w:val="single" w:sz="4" w:space="0" w:color="auto"/>
              <w:right w:val="single" w:sz="4" w:space="0" w:color="auto"/>
            </w:tcBorders>
            <w:shd w:val="clear" w:color="auto" w:fill="auto"/>
            <w:noWrap/>
            <w:vAlign w:val="bottom"/>
          </w:tcPr>
          <w:p w14:paraId="335B5FDC"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$459.40</w:t>
            </w:r>
          </w:p>
        </w:tc>
        <w:tc>
          <w:tcPr>
            <w:tcW w:w="1153" w:type="dxa"/>
            <w:tcBorders>
              <w:top w:val="nil"/>
              <w:left w:val="nil"/>
              <w:bottom w:val="single" w:sz="4" w:space="0" w:color="auto"/>
              <w:right w:val="single" w:sz="4" w:space="0" w:color="auto"/>
            </w:tcBorders>
            <w:vAlign w:val="bottom"/>
          </w:tcPr>
          <w:p w14:paraId="537953B7"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$7,022.21</w:t>
            </w:r>
          </w:p>
        </w:tc>
        <w:tc>
          <w:tcPr>
            <w:tcW w:w="2232" w:type="dxa"/>
            <w:tcBorders>
              <w:top w:val="nil"/>
              <w:left w:val="nil"/>
              <w:bottom w:val="single" w:sz="4" w:space="0" w:color="auto"/>
              <w:right w:val="single" w:sz="4" w:space="0" w:color="auto"/>
            </w:tcBorders>
            <w:vAlign w:val="bottom"/>
          </w:tcPr>
          <w:p w14:paraId="708D6753"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$2,187.55</w:t>
            </w:r>
          </w:p>
        </w:tc>
      </w:tr>
      <w:tr w:rsidR="00033893" w:rsidRPr="00A030BC" w14:paraId="170140A8" w14:textId="77777777" w:rsidTr="00033893">
        <w:trPr>
          <w:trHeight w:val="231"/>
          <w:jc w:val="center"/>
        </w:trPr>
        <w:tc>
          <w:tcPr>
            <w:tcW w:w="1446" w:type="dxa"/>
            <w:tcBorders>
              <w:top w:val="nil"/>
              <w:left w:val="single" w:sz="4" w:space="0" w:color="auto"/>
              <w:bottom w:val="single" w:sz="4" w:space="0" w:color="auto"/>
              <w:right w:val="single" w:sz="4" w:space="0" w:color="auto"/>
            </w:tcBorders>
            <w:shd w:val="clear" w:color="auto" w:fill="auto"/>
            <w:noWrap/>
            <w:vAlign w:val="bottom"/>
          </w:tcPr>
          <w:p w14:paraId="52C1D501"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900 Mbps</w:t>
            </w:r>
          </w:p>
        </w:tc>
        <w:tc>
          <w:tcPr>
            <w:tcW w:w="2700" w:type="dxa"/>
            <w:tcBorders>
              <w:top w:val="nil"/>
              <w:left w:val="nil"/>
              <w:bottom w:val="single" w:sz="4" w:space="0" w:color="auto"/>
              <w:right w:val="single" w:sz="4" w:space="0" w:color="auto"/>
            </w:tcBorders>
            <w:shd w:val="clear" w:color="auto" w:fill="auto"/>
            <w:noWrap/>
            <w:vAlign w:val="bottom"/>
          </w:tcPr>
          <w:p w14:paraId="71155E0D"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$6,739.15</w:t>
            </w:r>
          </w:p>
        </w:tc>
        <w:tc>
          <w:tcPr>
            <w:tcW w:w="1121" w:type="dxa"/>
            <w:tcBorders>
              <w:top w:val="nil"/>
              <w:left w:val="nil"/>
              <w:bottom w:val="single" w:sz="4" w:space="0" w:color="auto"/>
              <w:right w:val="single" w:sz="4" w:space="0" w:color="auto"/>
            </w:tcBorders>
            <w:shd w:val="clear" w:color="auto" w:fill="auto"/>
            <w:noWrap/>
            <w:vAlign w:val="bottom"/>
          </w:tcPr>
          <w:p w14:paraId="5BC61EFE"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$471.74</w:t>
            </w:r>
          </w:p>
        </w:tc>
        <w:tc>
          <w:tcPr>
            <w:tcW w:w="1153" w:type="dxa"/>
            <w:tcBorders>
              <w:top w:val="nil"/>
              <w:left w:val="nil"/>
              <w:bottom w:val="single" w:sz="4" w:space="0" w:color="auto"/>
              <w:right w:val="single" w:sz="4" w:space="0" w:color="auto"/>
            </w:tcBorders>
            <w:vAlign w:val="bottom"/>
          </w:tcPr>
          <w:p w14:paraId="5A9FE34B"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$7,210.89</w:t>
            </w:r>
          </w:p>
        </w:tc>
        <w:tc>
          <w:tcPr>
            <w:tcW w:w="2232" w:type="dxa"/>
            <w:tcBorders>
              <w:top w:val="nil"/>
              <w:left w:val="nil"/>
              <w:bottom w:val="single" w:sz="4" w:space="0" w:color="auto"/>
              <w:right w:val="single" w:sz="4" w:space="0" w:color="auto"/>
            </w:tcBorders>
            <w:vAlign w:val="bottom"/>
          </w:tcPr>
          <w:p w14:paraId="42DF991A"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$2,461.00</w:t>
            </w:r>
          </w:p>
        </w:tc>
      </w:tr>
      <w:tr w:rsidR="00033893" w:rsidRPr="00A030BC" w14:paraId="7E1FEAE7" w14:textId="77777777" w:rsidTr="00033893">
        <w:trPr>
          <w:trHeight w:val="231"/>
          <w:jc w:val="center"/>
        </w:trPr>
        <w:tc>
          <w:tcPr>
            <w:tcW w:w="1446" w:type="dxa"/>
            <w:tcBorders>
              <w:top w:val="nil"/>
              <w:left w:val="single" w:sz="4" w:space="0" w:color="auto"/>
              <w:bottom w:val="single" w:sz="4" w:space="0" w:color="auto"/>
              <w:right w:val="single" w:sz="4" w:space="0" w:color="auto"/>
            </w:tcBorders>
            <w:shd w:val="clear" w:color="auto" w:fill="auto"/>
            <w:noWrap/>
            <w:vAlign w:val="bottom"/>
          </w:tcPr>
          <w:p w14:paraId="261A2814"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1000 Mbps</w:t>
            </w:r>
          </w:p>
        </w:tc>
        <w:tc>
          <w:tcPr>
            <w:tcW w:w="2700" w:type="dxa"/>
            <w:tcBorders>
              <w:top w:val="nil"/>
              <w:left w:val="nil"/>
              <w:bottom w:val="single" w:sz="4" w:space="0" w:color="auto"/>
              <w:right w:val="single" w:sz="4" w:space="0" w:color="auto"/>
            </w:tcBorders>
            <w:shd w:val="clear" w:color="auto" w:fill="auto"/>
            <w:noWrap/>
            <w:vAlign w:val="bottom"/>
          </w:tcPr>
          <w:p w14:paraId="54803FD6"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$6,914.97</w:t>
            </w:r>
          </w:p>
        </w:tc>
        <w:tc>
          <w:tcPr>
            <w:tcW w:w="1121" w:type="dxa"/>
            <w:tcBorders>
              <w:top w:val="nil"/>
              <w:left w:val="nil"/>
              <w:bottom w:val="single" w:sz="4" w:space="0" w:color="auto"/>
              <w:right w:val="single" w:sz="4" w:space="0" w:color="auto"/>
            </w:tcBorders>
            <w:shd w:val="clear" w:color="auto" w:fill="auto"/>
            <w:noWrap/>
            <w:vAlign w:val="bottom"/>
          </w:tcPr>
          <w:p w14:paraId="571DD3E6"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$484.05</w:t>
            </w:r>
          </w:p>
        </w:tc>
        <w:tc>
          <w:tcPr>
            <w:tcW w:w="1153" w:type="dxa"/>
            <w:tcBorders>
              <w:top w:val="nil"/>
              <w:left w:val="nil"/>
              <w:bottom w:val="single" w:sz="4" w:space="0" w:color="auto"/>
              <w:right w:val="single" w:sz="4" w:space="0" w:color="auto"/>
            </w:tcBorders>
            <w:vAlign w:val="bottom"/>
          </w:tcPr>
          <w:p w14:paraId="2E57129F"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$7,399.02</w:t>
            </w:r>
          </w:p>
        </w:tc>
        <w:tc>
          <w:tcPr>
            <w:tcW w:w="2232" w:type="dxa"/>
            <w:tcBorders>
              <w:top w:val="nil"/>
              <w:left w:val="nil"/>
              <w:bottom w:val="single" w:sz="4" w:space="0" w:color="auto"/>
              <w:right w:val="single" w:sz="4" w:space="0" w:color="auto"/>
            </w:tcBorders>
            <w:vAlign w:val="bottom"/>
          </w:tcPr>
          <w:p w14:paraId="5D721F19"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$2,734.44</w:t>
            </w:r>
          </w:p>
        </w:tc>
      </w:tr>
      <w:tr w:rsidR="00033893" w:rsidRPr="00A030BC" w14:paraId="5971612F" w14:textId="77777777" w:rsidTr="00033893">
        <w:trPr>
          <w:trHeight w:val="231"/>
          <w:jc w:val="center"/>
        </w:trPr>
        <w:tc>
          <w:tcPr>
            <w:tcW w:w="1446" w:type="dxa"/>
            <w:tcBorders>
              <w:top w:val="nil"/>
              <w:left w:val="single" w:sz="4" w:space="0" w:color="auto"/>
              <w:bottom w:val="single" w:sz="4" w:space="0" w:color="auto"/>
              <w:right w:val="single" w:sz="4" w:space="0" w:color="auto"/>
            </w:tcBorders>
            <w:shd w:val="clear" w:color="auto" w:fill="auto"/>
            <w:noWrap/>
            <w:vAlign w:val="bottom"/>
          </w:tcPr>
          <w:p w14:paraId="2983A48B"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2000 Mbps</w:t>
            </w:r>
          </w:p>
        </w:tc>
        <w:tc>
          <w:tcPr>
            <w:tcW w:w="2700" w:type="dxa"/>
            <w:tcBorders>
              <w:top w:val="nil"/>
              <w:left w:val="nil"/>
              <w:bottom w:val="single" w:sz="4" w:space="0" w:color="auto"/>
              <w:right w:val="single" w:sz="4" w:space="0" w:color="auto"/>
            </w:tcBorders>
            <w:shd w:val="clear" w:color="auto" w:fill="auto"/>
            <w:noWrap/>
            <w:vAlign w:val="bottom"/>
          </w:tcPr>
          <w:p w14:paraId="3A4C2F4E"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$10,877.40</w:t>
            </w:r>
          </w:p>
        </w:tc>
        <w:tc>
          <w:tcPr>
            <w:tcW w:w="1121" w:type="dxa"/>
            <w:tcBorders>
              <w:top w:val="nil"/>
              <w:left w:val="nil"/>
              <w:bottom w:val="single" w:sz="4" w:space="0" w:color="auto"/>
              <w:right w:val="single" w:sz="4" w:space="0" w:color="auto"/>
            </w:tcBorders>
            <w:shd w:val="clear" w:color="auto" w:fill="auto"/>
            <w:noWrap/>
            <w:vAlign w:val="bottom"/>
          </w:tcPr>
          <w:p w14:paraId="17BF8FC4"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$761.42</w:t>
            </w:r>
          </w:p>
        </w:tc>
        <w:tc>
          <w:tcPr>
            <w:tcW w:w="1153" w:type="dxa"/>
            <w:tcBorders>
              <w:top w:val="nil"/>
              <w:left w:val="nil"/>
              <w:bottom w:val="single" w:sz="4" w:space="0" w:color="auto"/>
              <w:right w:val="single" w:sz="4" w:space="0" w:color="auto"/>
            </w:tcBorders>
            <w:vAlign w:val="bottom"/>
          </w:tcPr>
          <w:p w14:paraId="2AFB102C"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$11,638.82</w:t>
            </w:r>
          </w:p>
        </w:tc>
        <w:tc>
          <w:tcPr>
            <w:tcW w:w="2232" w:type="dxa"/>
            <w:tcBorders>
              <w:top w:val="nil"/>
              <w:left w:val="nil"/>
              <w:bottom w:val="single" w:sz="4" w:space="0" w:color="auto"/>
              <w:right w:val="single" w:sz="4" w:space="0" w:color="auto"/>
            </w:tcBorders>
            <w:vAlign w:val="bottom"/>
          </w:tcPr>
          <w:p w14:paraId="7CA823C6"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$4,101.66</w:t>
            </w:r>
          </w:p>
        </w:tc>
      </w:tr>
      <w:tr w:rsidR="00033893" w:rsidRPr="00A030BC" w14:paraId="69661574" w14:textId="77777777" w:rsidTr="00033893">
        <w:trPr>
          <w:trHeight w:val="231"/>
          <w:jc w:val="center"/>
        </w:trPr>
        <w:tc>
          <w:tcPr>
            <w:tcW w:w="1446" w:type="dxa"/>
            <w:tcBorders>
              <w:top w:val="nil"/>
              <w:left w:val="single" w:sz="4" w:space="0" w:color="auto"/>
              <w:bottom w:val="single" w:sz="4" w:space="0" w:color="auto"/>
              <w:right w:val="single" w:sz="4" w:space="0" w:color="auto"/>
            </w:tcBorders>
            <w:shd w:val="clear" w:color="auto" w:fill="auto"/>
            <w:noWrap/>
            <w:vAlign w:val="bottom"/>
          </w:tcPr>
          <w:p w14:paraId="6DAA2475"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5000 Mbps</w:t>
            </w:r>
          </w:p>
        </w:tc>
        <w:tc>
          <w:tcPr>
            <w:tcW w:w="2700" w:type="dxa"/>
            <w:tcBorders>
              <w:top w:val="nil"/>
              <w:left w:val="nil"/>
              <w:bottom w:val="single" w:sz="4" w:space="0" w:color="auto"/>
              <w:right w:val="single" w:sz="4" w:space="0" w:color="auto"/>
            </w:tcBorders>
            <w:shd w:val="clear" w:color="auto" w:fill="auto"/>
            <w:noWrap/>
            <w:vAlign w:val="bottom"/>
          </w:tcPr>
          <w:p w14:paraId="33459B49"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$15,597.94</w:t>
            </w:r>
          </w:p>
        </w:tc>
        <w:tc>
          <w:tcPr>
            <w:tcW w:w="1121" w:type="dxa"/>
            <w:tcBorders>
              <w:top w:val="nil"/>
              <w:left w:val="nil"/>
              <w:bottom w:val="single" w:sz="4" w:space="0" w:color="auto"/>
              <w:right w:val="single" w:sz="4" w:space="0" w:color="auto"/>
            </w:tcBorders>
            <w:shd w:val="clear" w:color="auto" w:fill="auto"/>
            <w:noWrap/>
            <w:vAlign w:val="bottom"/>
          </w:tcPr>
          <w:p w14:paraId="1062FFE3"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$1,091.86</w:t>
            </w:r>
          </w:p>
        </w:tc>
        <w:tc>
          <w:tcPr>
            <w:tcW w:w="1153" w:type="dxa"/>
            <w:tcBorders>
              <w:top w:val="nil"/>
              <w:left w:val="nil"/>
              <w:bottom w:val="single" w:sz="4" w:space="0" w:color="auto"/>
              <w:right w:val="single" w:sz="4" w:space="0" w:color="auto"/>
            </w:tcBorders>
            <w:vAlign w:val="bottom"/>
          </w:tcPr>
          <w:p w14:paraId="40FF5C11"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$16,689.80</w:t>
            </w:r>
          </w:p>
        </w:tc>
        <w:tc>
          <w:tcPr>
            <w:tcW w:w="2232" w:type="dxa"/>
            <w:tcBorders>
              <w:top w:val="nil"/>
              <w:left w:val="nil"/>
              <w:bottom w:val="single" w:sz="4" w:space="0" w:color="auto"/>
              <w:right w:val="single" w:sz="4" w:space="0" w:color="auto"/>
            </w:tcBorders>
            <w:vAlign w:val="bottom"/>
          </w:tcPr>
          <w:p w14:paraId="1F7BBF49"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$6,152.49</w:t>
            </w:r>
          </w:p>
        </w:tc>
      </w:tr>
      <w:tr w:rsidR="00033893" w:rsidRPr="00A030BC" w14:paraId="7D98C4F5" w14:textId="77777777" w:rsidTr="00033893">
        <w:trPr>
          <w:trHeight w:val="231"/>
          <w:jc w:val="center"/>
        </w:trPr>
        <w:tc>
          <w:tcPr>
            <w:tcW w:w="1446" w:type="dxa"/>
            <w:tcBorders>
              <w:top w:val="nil"/>
              <w:left w:val="single" w:sz="4" w:space="0" w:color="auto"/>
              <w:bottom w:val="single" w:sz="4" w:space="0" w:color="auto"/>
              <w:right w:val="single" w:sz="4" w:space="0" w:color="auto"/>
            </w:tcBorders>
            <w:shd w:val="clear" w:color="auto" w:fill="auto"/>
            <w:noWrap/>
            <w:vAlign w:val="bottom"/>
          </w:tcPr>
          <w:p w14:paraId="0C51FD5A"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10000 Mbps</w:t>
            </w:r>
          </w:p>
        </w:tc>
        <w:tc>
          <w:tcPr>
            <w:tcW w:w="2700" w:type="dxa"/>
            <w:tcBorders>
              <w:top w:val="nil"/>
              <w:left w:val="nil"/>
              <w:bottom w:val="single" w:sz="4" w:space="0" w:color="auto"/>
              <w:right w:val="single" w:sz="4" w:space="0" w:color="auto"/>
            </w:tcBorders>
            <w:shd w:val="clear" w:color="auto" w:fill="auto"/>
            <w:noWrap/>
            <w:vAlign w:val="bottom"/>
          </w:tcPr>
          <w:p w14:paraId="407122FD"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$22,688.85</w:t>
            </w:r>
          </w:p>
        </w:tc>
        <w:tc>
          <w:tcPr>
            <w:tcW w:w="1121" w:type="dxa"/>
            <w:tcBorders>
              <w:top w:val="nil"/>
              <w:left w:val="nil"/>
              <w:bottom w:val="single" w:sz="4" w:space="0" w:color="auto"/>
              <w:right w:val="single" w:sz="4" w:space="0" w:color="auto"/>
            </w:tcBorders>
            <w:shd w:val="clear" w:color="auto" w:fill="auto"/>
            <w:noWrap/>
            <w:vAlign w:val="bottom"/>
          </w:tcPr>
          <w:p w14:paraId="4F580DB7"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$1,588.22</w:t>
            </w:r>
          </w:p>
        </w:tc>
        <w:tc>
          <w:tcPr>
            <w:tcW w:w="1153" w:type="dxa"/>
            <w:tcBorders>
              <w:top w:val="nil"/>
              <w:left w:val="nil"/>
              <w:bottom w:val="single" w:sz="4" w:space="0" w:color="auto"/>
              <w:right w:val="single" w:sz="4" w:space="0" w:color="auto"/>
            </w:tcBorders>
            <w:vAlign w:val="bottom"/>
          </w:tcPr>
          <w:p w14:paraId="0012FC1A"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$24,277.07</w:t>
            </w:r>
          </w:p>
        </w:tc>
        <w:tc>
          <w:tcPr>
            <w:tcW w:w="2232" w:type="dxa"/>
            <w:tcBorders>
              <w:top w:val="nil"/>
              <w:left w:val="nil"/>
              <w:bottom w:val="single" w:sz="4" w:space="0" w:color="auto"/>
              <w:right w:val="single" w:sz="4" w:space="0" w:color="auto"/>
            </w:tcBorders>
            <w:vAlign w:val="bottom"/>
          </w:tcPr>
          <w:p w14:paraId="735E2405" w14:textId="77777777" w:rsidR="00033893" w:rsidRPr="00A030BC" w:rsidRDefault="00033893" w:rsidP="00033893">
            <w:pPr>
              <w:spacing w:after="0" w:line="240" w:lineRule="auto"/>
              <w:jc w:val="center"/>
              <w:rPr>
                <w:rFonts w:ascii="Times New Roman" w:hAnsi="Times New Roman"/>
                <w:sz w:val="20"/>
                <w:szCs w:val="20"/>
              </w:rPr>
            </w:pPr>
            <w:r w:rsidRPr="00A030BC">
              <w:rPr>
                <w:rFonts w:ascii="Times New Roman" w:hAnsi="Times New Roman"/>
                <w:sz w:val="20"/>
                <w:szCs w:val="20"/>
              </w:rPr>
              <w:t>$9,228.73</w:t>
            </w:r>
          </w:p>
        </w:tc>
      </w:tr>
    </w:tbl>
    <w:p w14:paraId="68C8DD1E" w14:textId="77777777" w:rsidR="00033893" w:rsidRPr="0023129A" w:rsidRDefault="00033893" w:rsidP="00033893">
      <w:pPr>
        <w:spacing w:after="0"/>
        <w:rPr>
          <w:rFonts w:cstheme="minorHAnsi"/>
        </w:rPr>
      </w:pPr>
    </w:p>
    <w:p w14:paraId="7CD7BA50" w14:textId="28B31D2D" w:rsidR="00033893" w:rsidRPr="00B16437" w:rsidRDefault="00033893" w:rsidP="00033893">
      <w:pPr>
        <w:pStyle w:val="ListParagraph"/>
        <w:numPr>
          <w:ilvl w:val="1"/>
          <w:numId w:val="9"/>
        </w:numPr>
        <w:spacing w:after="0"/>
        <w:rPr>
          <w:rFonts w:cstheme="minorHAnsi"/>
        </w:rPr>
      </w:pPr>
      <w:r w:rsidRPr="00B16437">
        <w:rPr>
          <w:rFonts w:cstheme="minorHAnsi"/>
        </w:rPr>
        <w:t xml:space="preserve">DMS gathers data on district and school connections through the annual Florida Technology Resources Inventory Survey (Florida Survey).  </w:t>
      </w:r>
      <w:r w:rsidR="00FE245F">
        <w:rPr>
          <w:rFonts w:cstheme="minorHAnsi"/>
        </w:rPr>
        <w:t xml:space="preserve">The tables below are derived from the 2013 Florida Survey.  </w:t>
      </w:r>
      <w:r w:rsidRPr="00B16437">
        <w:rPr>
          <w:rFonts w:cstheme="minorHAnsi"/>
        </w:rPr>
        <w:t xml:space="preserve">DMS staff explained that for each school in the state, respondents were asked to select a range of that “best represents your school’s bandwidth to the Internet.”  </w:t>
      </w:r>
    </w:p>
    <w:p w14:paraId="7B1376E9" w14:textId="77777777" w:rsidR="00033893" w:rsidRPr="00A030BC" w:rsidRDefault="00033893" w:rsidP="00033893">
      <w:pPr>
        <w:spacing w:after="0"/>
        <w:rPr>
          <w:rFonts w:cstheme="minorHAnsi"/>
          <w:b/>
        </w:rPr>
      </w:pPr>
    </w:p>
    <w:tbl>
      <w:tblPr>
        <w:tblStyle w:val="LightShading"/>
        <w:tblpPr w:leftFromText="180" w:rightFromText="180" w:vertAnchor="text" w:horzAnchor="margin" w:tblpXSpec="center" w:tblpY="80"/>
        <w:tblW w:w="0" w:type="auto"/>
        <w:tblLook w:val="04A0" w:firstRow="1" w:lastRow="0" w:firstColumn="1" w:lastColumn="0" w:noHBand="0" w:noVBand="1"/>
      </w:tblPr>
      <w:tblGrid>
        <w:gridCol w:w="2009"/>
        <w:gridCol w:w="1058"/>
        <w:gridCol w:w="1446"/>
      </w:tblGrid>
      <w:tr w:rsidR="00033893" w:rsidRPr="00A030BC" w14:paraId="6885A02E" w14:textId="77777777" w:rsidTr="00033893">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009" w:type="dxa"/>
          </w:tcPr>
          <w:p w14:paraId="34C5BF68" w14:textId="77777777" w:rsidR="00033893" w:rsidRPr="00A030BC" w:rsidRDefault="00033893" w:rsidP="00033893">
            <w:pPr>
              <w:rPr>
                <w:rFonts w:cstheme="minorHAnsi"/>
                <w:color w:val="auto"/>
              </w:rPr>
            </w:pPr>
            <w:r w:rsidRPr="00A030BC">
              <w:rPr>
                <w:rFonts w:cstheme="minorHAnsi"/>
                <w:color w:val="auto"/>
              </w:rPr>
              <w:t>Bandwidth (Mbps)</w:t>
            </w:r>
          </w:p>
        </w:tc>
        <w:tc>
          <w:tcPr>
            <w:tcW w:w="1058" w:type="dxa"/>
          </w:tcPr>
          <w:p w14:paraId="214CCEE0" w14:textId="77777777" w:rsidR="00033893" w:rsidRPr="00A030BC" w:rsidRDefault="00033893" w:rsidP="00033893">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Districts</w:t>
            </w:r>
          </w:p>
        </w:tc>
        <w:tc>
          <w:tcPr>
            <w:tcW w:w="1446" w:type="dxa"/>
          </w:tcPr>
          <w:p w14:paraId="1AA935E7" w14:textId="77777777" w:rsidR="00033893" w:rsidRPr="00A030BC" w:rsidRDefault="00033893" w:rsidP="00033893">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Percentage</w:t>
            </w:r>
          </w:p>
        </w:tc>
      </w:tr>
      <w:tr w:rsidR="00033893" w:rsidRPr="00A030BC" w14:paraId="6E02420C" w14:textId="77777777" w:rsidTr="0003389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009" w:type="dxa"/>
          </w:tcPr>
          <w:p w14:paraId="695EE691" w14:textId="77777777" w:rsidR="00033893" w:rsidRPr="00A030BC" w:rsidRDefault="00033893" w:rsidP="00033893">
            <w:pPr>
              <w:rPr>
                <w:rFonts w:cstheme="minorHAnsi"/>
                <w:color w:val="auto"/>
              </w:rPr>
            </w:pPr>
            <w:r>
              <w:rPr>
                <w:rFonts w:cstheme="minorHAnsi"/>
                <w:color w:val="auto"/>
              </w:rPr>
              <w:t>&lt;</w:t>
            </w:r>
            <w:r w:rsidRPr="00A030BC">
              <w:rPr>
                <w:rFonts w:cstheme="minorHAnsi"/>
                <w:color w:val="auto"/>
              </w:rPr>
              <w:t>100</w:t>
            </w:r>
          </w:p>
        </w:tc>
        <w:tc>
          <w:tcPr>
            <w:tcW w:w="1058" w:type="dxa"/>
          </w:tcPr>
          <w:p w14:paraId="78C02B0E"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8</w:t>
            </w:r>
          </w:p>
        </w:tc>
        <w:tc>
          <w:tcPr>
            <w:tcW w:w="1446" w:type="dxa"/>
          </w:tcPr>
          <w:p w14:paraId="7F40A4E1"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12%</w:t>
            </w:r>
          </w:p>
        </w:tc>
      </w:tr>
      <w:tr w:rsidR="00033893" w:rsidRPr="00A030BC" w14:paraId="7205F2D6" w14:textId="77777777" w:rsidTr="00033893">
        <w:trPr>
          <w:trHeight w:val="267"/>
        </w:trPr>
        <w:tc>
          <w:tcPr>
            <w:cnfStyle w:val="001000000000" w:firstRow="0" w:lastRow="0" w:firstColumn="1" w:lastColumn="0" w:oddVBand="0" w:evenVBand="0" w:oddHBand="0" w:evenHBand="0" w:firstRowFirstColumn="0" w:firstRowLastColumn="0" w:lastRowFirstColumn="0" w:lastRowLastColumn="0"/>
            <w:tcW w:w="2009" w:type="dxa"/>
          </w:tcPr>
          <w:p w14:paraId="67ACBF5E" w14:textId="77777777" w:rsidR="00033893" w:rsidRPr="00A030BC" w:rsidRDefault="00033893" w:rsidP="00033893">
            <w:pPr>
              <w:rPr>
                <w:rFonts w:cstheme="minorHAnsi"/>
                <w:color w:val="auto"/>
              </w:rPr>
            </w:pPr>
            <w:r w:rsidRPr="00A030BC">
              <w:rPr>
                <w:rFonts w:cstheme="minorHAnsi"/>
                <w:color w:val="auto"/>
              </w:rPr>
              <w:t>100</w:t>
            </w:r>
          </w:p>
        </w:tc>
        <w:tc>
          <w:tcPr>
            <w:tcW w:w="1058" w:type="dxa"/>
          </w:tcPr>
          <w:p w14:paraId="69366079"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11</w:t>
            </w:r>
          </w:p>
        </w:tc>
        <w:tc>
          <w:tcPr>
            <w:tcW w:w="1446" w:type="dxa"/>
          </w:tcPr>
          <w:p w14:paraId="661FEE4D"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16%</w:t>
            </w:r>
          </w:p>
        </w:tc>
      </w:tr>
      <w:tr w:rsidR="00033893" w:rsidRPr="00A030BC" w14:paraId="5996CEC1" w14:textId="77777777" w:rsidTr="0003389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009" w:type="dxa"/>
          </w:tcPr>
          <w:p w14:paraId="6941E70A" w14:textId="77777777" w:rsidR="00033893" w:rsidRPr="00A030BC" w:rsidRDefault="00033893" w:rsidP="00033893">
            <w:pPr>
              <w:rPr>
                <w:rFonts w:cstheme="minorHAnsi"/>
                <w:color w:val="auto"/>
              </w:rPr>
            </w:pPr>
            <w:r w:rsidRPr="00A030BC">
              <w:rPr>
                <w:rFonts w:cstheme="minorHAnsi"/>
                <w:color w:val="auto"/>
              </w:rPr>
              <w:t>101-499</w:t>
            </w:r>
          </w:p>
        </w:tc>
        <w:tc>
          <w:tcPr>
            <w:tcW w:w="1058" w:type="dxa"/>
          </w:tcPr>
          <w:p w14:paraId="204948AC"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25</w:t>
            </w:r>
          </w:p>
        </w:tc>
        <w:tc>
          <w:tcPr>
            <w:tcW w:w="1446" w:type="dxa"/>
          </w:tcPr>
          <w:p w14:paraId="3675A063"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37%</w:t>
            </w:r>
          </w:p>
        </w:tc>
      </w:tr>
      <w:tr w:rsidR="00033893" w:rsidRPr="00A030BC" w14:paraId="460410B6" w14:textId="77777777" w:rsidTr="00033893">
        <w:trPr>
          <w:trHeight w:val="252"/>
        </w:trPr>
        <w:tc>
          <w:tcPr>
            <w:cnfStyle w:val="001000000000" w:firstRow="0" w:lastRow="0" w:firstColumn="1" w:lastColumn="0" w:oddVBand="0" w:evenVBand="0" w:oddHBand="0" w:evenHBand="0" w:firstRowFirstColumn="0" w:firstRowLastColumn="0" w:lastRowFirstColumn="0" w:lastRowLastColumn="0"/>
            <w:tcW w:w="2009" w:type="dxa"/>
          </w:tcPr>
          <w:p w14:paraId="0986A552" w14:textId="77777777" w:rsidR="00033893" w:rsidRPr="00A030BC" w:rsidRDefault="00033893" w:rsidP="00033893">
            <w:pPr>
              <w:rPr>
                <w:rFonts w:cstheme="minorHAnsi"/>
                <w:color w:val="auto"/>
              </w:rPr>
            </w:pPr>
            <w:r w:rsidRPr="00A030BC">
              <w:rPr>
                <w:rFonts w:cstheme="minorHAnsi"/>
                <w:color w:val="auto"/>
              </w:rPr>
              <w:t>500-999</w:t>
            </w:r>
          </w:p>
        </w:tc>
        <w:tc>
          <w:tcPr>
            <w:tcW w:w="1058" w:type="dxa"/>
          </w:tcPr>
          <w:p w14:paraId="0D810126"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5</w:t>
            </w:r>
          </w:p>
        </w:tc>
        <w:tc>
          <w:tcPr>
            <w:tcW w:w="1446" w:type="dxa"/>
          </w:tcPr>
          <w:p w14:paraId="2915D7C9"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7%</w:t>
            </w:r>
          </w:p>
        </w:tc>
      </w:tr>
      <w:tr w:rsidR="00033893" w:rsidRPr="00A030BC" w14:paraId="60C2B3CF" w14:textId="77777777" w:rsidTr="0003389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009" w:type="dxa"/>
          </w:tcPr>
          <w:p w14:paraId="2501F607" w14:textId="77777777" w:rsidR="00033893" w:rsidRPr="00A030BC" w:rsidRDefault="00033893" w:rsidP="00033893">
            <w:pPr>
              <w:rPr>
                <w:rFonts w:cstheme="minorHAnsi"/>
                <w:color w:val="auto"/>
              </w:rPr>
            </w:pPr>
            <w:r w:rsidRPr="00A030BC">
              <w:rPr>
                <w:rFonts w:cstheme="minorHAnsi"/>
                <w:color w:val="auto"/>
              </w:rPr>
              <w:t>1000+</w:t>
            </w:r>
          </w:p>
        </w:tc>
        <w:tc>
          <w:tcPr>
            <w:tcW w:w="1058" w:type="dxa"/>
          </w:tcPr>
          <w:p w14:paraId="57483133"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19</w:t>
            </w:r>
          </w:p>
        </w:tc>
        <w:tc>
          <w:tcPr>
            <w:tcW w:w="1446" w:type="dxa"/>
          </w:tcPr>
          <w:p w14:paraId="07945662"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28%</w:t>
            </w:r>
          </w:p>
        </w:tc>
      </w:tr>
    </w:tbl>
    <w:p w14:paraId="2878ED9C" w14:textId="77777777" w:rsidR="00033893" w:rsidRPr="00A030BC" w:rsidRDefault="00033893" w:rsidP="00033893">
      <w:pPr>
        <w:spacing w:after="0"/>
        <w:rPr>
          <w:rFonts w:cstheme="minorHAnsi"/>
          <w:b/>
        </w:rPr>
      </w:pPr>
    </w:p>
    <w:p w14:paraId="4240323E" w14:textId="77777777" w:rsidR="00033893" w:rsidRPr="00A030BC" w:rsidRDefault="00033893" w:rsidP="00033893">
      <w:pPr>
        <w:spacing w:after="0"/>
        <w:rPr>
          <w:rFonts w:cstheme="minorHAnsi"/>
          <w:b/>
        </w:rPr>
      </w:pPr>
    </w:p>
    <w:p w14:paraId="33D453AF" w14:textId="77777777" w:rsidR="00033893" w:rsidRPr="00A030BC" w:rsidRDefault="00033893" w:rsidP="00033893">
      <w:pPr>
        <w:spacing w:after="0"/>
        <w:rPr>
          <w:rFonts w:cstheme="minorHAnsi"/>
          <w:b/>
        </w:rPr>
      </w:pPr>
    </w:p>
    <w:p w14:paraId="739B2E46" w14:textId="77777777" w:rsidR="00033893" w:rsidRPr="00A030BC" w:rsidRDefault="00033893" w:rsidP="00033893">
      <w:pPr>
        <w:spacing w:after="0"/>
        <w:rPr>
          <w:rFonts w:cstheme="minorHAnsi"/>
          <w:b/>
        </w:rPr>
      </w:pPr>
    </w:p>
    <w:p w14:paraId="234B1B22" w14:textId="77777777" w:rsidR="00033893" w:rsidRPr="00A030BC" w:rsidRDefault="00033893" w:rsidP="00033893">
      <w:pPr>
        <w:spacing w:after="0"/>
        <w:rPr>
          <w:rFonts w:cstheme="minorHAnsi"/>
          <w:b/>
        </w:rPr>
      </w:pPr>
    </w:p>
    <w:p w14:paraId="135CA9D1" w14:textId="77777777" w:rsidR="00033893" w:rsidRPr="00A030BC" w:rsidRDefault="00033893" w:rsidP="00033893">
      <w:pPr>
        <w:spacing w:after="0"/>
        <w:rPr>
          <w:rFonts w:cstheme="minorHAnsi"/>
          <w:b/>
        </w:rPr>
      </w:pPr>
    </w:p>
    <w:p w14:paraId="64EB6ED2" w14:textId="77777777" w:rsidR="00033893" w:rsidRPr="00A030BC" w:rsidRDefault="00033893" w:rsidP="00033893">
      <w:pPr>
        <w:spacing w:after="0"/>
        <w:rPr>
          <w:rFonts w:cstheme="minorHAnsi"/>
          <w:b/>
        </w:rPr>
      </w:pPr>
    </w:p>
    <w:tbl>
      <w:tblPr>
        <w:tblStyle w:val="LightShading"/>
        <w:tblW w:w="0" w:type="auto"/>
        <w:jc w:val="center"/>
        <w:tblLook w:val="04A0" w:firstRow="1" w:lastRow="0" w:firstColumn="1" w:lastColumn="0" w:noHBand="0" w:noVBand="1"/>
      </w:tblPr>
      <w:tblGrid>
        <w:gridCol w:w="1684"/>
        <w:gridCol w:w="1260"/>
        <w:gridCol w:w="1468"/>
      </w:tblGrid>
      <w:tr w:rsidR="00033893" w:rsidRPr="00A030BC" w14:paraId="6BC7408E" w14:textId="77777777" w:rsidTr="00033893">
        <w:trPr>
          <w:cnfStyle w:val="100000000000" w:firstRow="1" w:lastRow="0" w:firstColumn="0" w:lastColumn="0" w:oddVBand="0" w:evenVBand="0" w:oddHBand="0"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1684" w:type="dxa"/>
          </w:tcPr>
          <w:p w14:paraId="37075B76" w14:textId="77777777" w:rsidR="00033893" w:rsidRPr="00A030BC" w:rsidRDefault="00033893" w:rsidP="00033893">
            <w:pPr>
              <w:rPr>
                <w:rFonts w:cstheme="minorHAnsi"/>
                <w:color w:val="auto"/>
              </w:rPr>
            </w:pPr>
            <w:r w:rsidRPr="00A030BC">
              <w:rPr>
                <w:rFonts w:cstheme="minorHAnsi"/>
                <w:color w:val="auto"/>
              </w:rPr>
              <w:t>Kbps/User</w:t>
            </w:r>
          </w:p>
        </w:tc>
        <w:tc>
          <w:tcPr>
            <w:tcW w:w="1260" w:type="dxa"/>
          </w:tcPr>
          <w:p w14:paraId="304C8A4C" w14:textId="77777777" w:rsidR="00033893" w:rsidRPr="00A030BC" w:rsidRDefault="00033893" w:rsidP="00033893">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Districts</w:t>
            </w:r>
          </w:p>
        </w:tc>
        <w:tc>
          <w:tcPr>
            <w:tcW w:w="1468" w:type="dxa"/>
          </w:tcPr>
          <w:p w14:paraId="03624394" w14:textId="77777777" w:rsidR="00033893" w:rsidRPr="00A030BC" w:rsidRDefault="00033893" w:rsidP="00033893">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Percentage</w:t>
            </w:r>
          </w:p>
        </w:tc>
      </w:tr>
      <w:tr w:rsidR="00033893" w:rsidRPr="00A030BC" w14:paraId="0A5DF72B" w14:textId="77777777" w:rsidTr="00033893">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1684" w:type="dxa"/>
          </w:tcPr>
          <w:p w14:paraId="560485D7" w14:textId="77777777" w:rsidR="00033893" w:rsidRPr="00A030BC" w:rsidRDefault="00033893" w:rsidP="00033893">
            <w:pPr>
              <w:rPr>
                <w:rFonts w:cstheme="minorHAnsi"/>
                <w:color w:val="auto"/>
              </w:rPr>
            </w:pPr>
            <w:r>
              <w:rPr>
                <w:rFonts w:cstheme="minorHAnsi"/>
                <w:color w:val="auto"/>
              </w:rPr>
              <w:t>&lt;</w:t>
            </w:r>
            <w:r w:rsidRPr="00A030BC">
              <w:rPr>
                <w:rFonts w:cstheme="minorHAnsi"/>
                <w:color w:val="auto"/>
              </w:rPr>
              <w:t>10</w:t>
            </w:r>
          </w:p>
        </w:tc>
        <w:tc>
          <w:tcPr>
            <w:tcW w:w="1260" w:type="dxa"/>
          </w:tcPr>
          <w:p w14:paraId="068F657F"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9</w:t>
            </w:r>
          </w:p>
        </w:tc>
        <w:tc>
          <w:tcPr>
            <w:tcW w:w="1468" w:type="dxa"/>
          </w:tcPr>
          <w:p w14:paraId="46356B30"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13%</w:t>
            </w:r>
          </w:p>
        </w:tc>
      </w:tr>
      <w:tr w:rsidR="00033893" w:rsidRPr="00A030BC" w14:paraId="68B3D721" w14:textId="77777777" w:rsidTr="00033893">
        <w:trPr>
          <w:trHeight w:val="287"/>
          <w:jc w:val="center"/>
        </w:trPr>
        <w:tc>
          <w:tcPr>
            <w:cnfStyle w:val="001000000000" w:firstRow="0" w:lastRow="0" w:firstColumn="1" w:lastColumn="0" w:oddVBand="0" w:evenVBand="0" w:oddHBand="0" w:evenHBand="0" w:firstRowFirstColumn="0" w:firstRowLastColumn="0" w:lastRowFirstColumn="0" w:lastRowLastColumn="0"/>
            <w:tcW w:w="1684" w:type="dxa"/>
          </w:tcPr>
          <w:p w14:paraId="51DFE138" w14:textId="77777777" w:rsidR="00033893" w:rsidRPr="00A030BC" w:rsidRDefault="00033893" w:rsidP="00033893">
            <w:pPr>
              <w:rPr>
                <w:rFonts w:cstheme="minorHAnsi"/>
                <w:color w:val="auto"/>
              </w:rPr>
            </w:pPr>
            <w:r w:rsidRPr="00A030BC">
              <w:rPr>
                <w:rFonts w:cstheme="minorHAnsi"/>
                <w:color w:val="auto"/>
              </w:rPr>
              <w:t>10-25</w:t>
            </w:r>
          </w:p>
        </w:tc>
        <w:tc>
          <w:tcPr>
            <w:tcW w:w="1260" w:type="dxa"/>
          </w:tcPr>
          <w:p w14:paraId="14D00ED1"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25</w:t>
            </w:r>
          </w:p>
        </w:tc>
        <w:tc>
          <w:tcPr>
            <w:tcW w:w="1468" w:type="dxa"/>
          </w:tcPr>
          <w:p w14:paraId="0CD529DE"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37%</w:t>
            </w:r>
          </w:p>
        </w:tc>
      </w:tr>
      <w:tr w:rsidR="00033893" w:rsidRPr="00A030BC" w14:paraId="1AE0684E" w14:textId="77777777" w:rsidTr="00033893">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1684" w:type="dxa"/>
          </w:tcPr>
          <w:p w14:paraId="5650F0A4" w14:textId="77777777" w:rsidR="00033893" w:rsidRPr="00A030BC" w:rsidRDefault="00033893" w:rsidP="00033893">
            <w:pPr>
              <w:rPr>
                <w:rFonts w:cstheme="minorHAnsi"/>
                <w:color w:val="auto"/>
              </w:rPr>
            </w:pPr>
            <w:r w:rsidRPr="00A030BC">
              <w:rPr>
                <w:rFonts w:cstheme="minorHAnsi"/>
                <w:color w:val="auto"/>
              </w:rPr>
              <w:t>26-50</w:t>
            </w:r>
          </w:p>
        </w:tc>
        <w:tc>
          <w:tcPr>
            <w:tcW w:w="1260" w:type="dxa"/>
          </w:tcPr>
          <w:p w14:paraId="7A2CB3BE"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22</w:t>
            </w:r>
          </w:p>
        </w:tc>
        <w:tc>
          <w:tcPr>
            <w:tcW w:w="1468" w:type="dxa"/>
          </w:tcPr>
          <w:p w14:paraId="1FF87D02"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32%</w:t>
            </w:r>
          </w:p>
        </w:tc>
      </w:tr>
      <w:tr w:rsidR="00033893" w:rsidRPr="00A030BC" w14:paraId="2CD405B9" w14:textId="77777777" w:rsidTr="00033893">
        <w:trPr>
          <w:trHeight w:val="287"/>
          <w:jc w:val="center"/>
        </w:trPr>
        <w:tc>
          <w:tcPr>
            <w:cnfStyle w:val="001000000000" w:firstRow="0" w:lastRow="0" w:firstColumn="1" w:lastColumn="0" w:oddVBand="0" w:evenVBand="0" w:oddHBand="0" w:evenHBand="0" w:firstRowFirstColumn="0" w:firstRowLastColumn="0" w:lastRowFirstColumn="0" w:lastRowLastColumn="0"/>
            <w:tcW w:w="1684" w:type="dxa"/>
          </w:tcPr>
          <w:p w14:paraId="2E0E431E" w14:textId="77777777" w:rsidR="00033893" w:rsidRPr="00A030BC" w:rsidRDefault="00033893" w:rsidP="00033893">
            <w:pPr>
              <w:rPr>
                <w:rFonts w:cstheme="minorHAnsi"/>
                <w:color w:val="auto"/>
              </w:rPr>
            </w:pPr>
            <w:r w:rsidRPr="00A030BC">
              <w:rPr>
                <w:rFonts w:cstheme="minorHAnsi"/>
                <w:color w:val="auto"/>
              </w:rPr>
              <w:t>51-100</w:t>
            </w:r>
          </w:p>
        </w:tc>
        <w:tc>
          <w:tcPr>
            <w:tcW w:w="1260" w:type="dxa"/>
          </w:tcPr>
          <w:p w14:paraId="74319403"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7</w:t>
            </w:r>
          </w:p>
        </w:tc>
        <w:tc>
          <w:tcPr>
            <w:tcW w:w="1468" w:type="dxa"/>
          </w:tcPr>
          <w:p w14:paraId="2D08272F"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10%</w:t>
            </w:r>
          </w:p>
        </w:tc>
      </w:tr>
      <w:tr w:rsidR="00033893" w:rsidRPr="00A030BC" w14:paraId="68AA088D" w14:textId="77777777" w:rsidTr="00033893">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1684" w:type="dxa"/>
          </w:tcPr>
          <w:p w14:paraId="5CEC6744" w14:textId="77777777" w:rsidR="00033893" w:rsidRPr="00A030BC" w:rsidRDefault="00033893" w:rsidP="00033893">
            <w:pPr>
              <w:rPr>
                <w:rFonts w:cstheme="minorHAnsi"/>
                <w:color w:val="auto"/>
              </w:rPr>
            </w:pPr>
            <w:r w:rsidRPr="00A030BC">
              <w:rPr>
                <w:rFonts w:cstheme="minorHAnsi"/>
                <w:color w:val="auto"/>
              </w:rPr>
              <w:t>101-250</w:t>
            </w:r>
          </w:p>
        </w:tc>
        <w:tc>
          <w:tcPr>
            <w:tcW w:w="1260" w:type="dxa"/>
          </w:tcPr>
          <w:p w14:paraId="74428C78"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4</w:t>
            </w:r>
          </w:p>
        </w:tc>
        <w:tc>
          <w:tcPr>
            <w:tcW w:w="1468" w:type="dxa"/>
          </w:tcPr>
          <w:p w14:paraId="3813BF98"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6%</w:t>
            </w:r>
          </w:p>
        </w:tc>
      </w:tr>
      <w:tr w:rsidR="00033893" w:rsidRPr="00A030BC" w14:paraId="79D62215" w14:textId="77777777" w:rsidTr="00033893">
        <w:trPr>
          <w:trHeight w:val="287"/>
          <w:jc w:val="center"/>
        </w:trPr>
        <w:tc>
          <w:tcPr>
            <w:cnfStyle w:val="001000000000" w:firstRow="0" w:lastRow="0" w:firstColumn="1" w:lastColumn="0" w:oddVBand="0" w:evenVBand="0" w:oddHBand="0" w:evenHBand="0" w:firstRowFirstColumn="0" w:firstRowLastColumn="0" w:lastRowFirstColumn="0" w:lastRowLastColumn="0"/>
            <w:tcW w:w="1684" w:type="dxa"/>
          </w:tcPr>
          <w:p w14:paraId="5E16FD5C" w14:textId="77777777" w:rsidR="00033893" w:rsidRPr="00A030BC" w:rsidRDefault="00033893" w:rsidP="00033893">
            <w:pPr>
              <w:rPr>
                <w:rFonts w:cstheme="minorHAnsi"/>
                <w:color w:val="auto"/>
              </w:rPr>
            </w:pPr>
            <w:r w:rsidRPr="00A030BC">
              <w:rPr>
                <w:rFonts w:cstheme="minorHAnsi"/>
                <w:color w:val="auto"/>
              </w:rPr>
              <w:t>251-500</w:t>
            </w:r>
          </w:p>
        </w:tc>
        <w:tc>
          <w:tcPr>
            <w:tcW w:w="1260" w:type="dxa"/>
          </w:tcPr>
          <w:p w14:paraId="3302A118"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1</w:t>
            </w:r>
          </w:p>
        </w:tc>
        <w:tc>
          <w:tcPr>
            <w:tcW w:w="1468" w:type="dxa"/>
          </w:tcPr>
          <w:p w14:paraId="06EAD410"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1%</w:t>
            </w:r>
          </w:p>
        </w:tc>
      </w:tr>
    </w:tbl>
    <w:p w14:paraId="26E66948" w14:textId="77777777" w:rsidR="00033893" w:rsidRDefault="00033893" w:rsidP="00033893">
      <w:pPr>
        <w:spacing w:after="0"/>
        <w:rPr>
          <w:rFonts w:cstheme="minorHAnsi"/>
          <w:b/>
        </w:rPr>
      </w:pPr>
    </w:p>
    <w:p w14:paraId="7061A6FA" w14:textId="77777777" w:rsidR="00033893" w:rsidRDefault="00033893" w:rsidP="00033893">
      <w:pPr>
        <w:spacing w:after="0"/>
        <w:rPr>
          <w:rFonts w:cstheme="minorHAnsi"/>
        </w:rPr>
      </w:pPr>
    </w:p>
    <w:p w14:paraId="6D4FAB05" w14:textId="77777777" w:rsidR="00033893" w:rsidRDefault="00033893" w:rsidP="00033893">
      <w:pPr>
        <w:spacing w:after="0"/>
        <w:rPr>
          <w:rFonts w:cstheme="minorHAnsi"/>
        </w:rPr>
      </w:pPr>
    </w:p>
    <w:p w14:paraId="31F4249A" w14:textId="32342009" w:rsidR="00033893" w:rsidRPr="00033893" w:rsidRDefault="00033893" w:rsidP="00033893">
      <w:pPr>
        <w:pStyle w:val="ListParagraph"/>
        <w:numPr>
          <w:ilvl w:val="0"/>
          <w:numId w:val="9"/>
        </w:numPr>
        <w:spacing w:after="0"/>
        <w:rPr>
          <w:rFonts w:cstheme="minorHAnsi"/>
          <w:b/>
        </w:rPr>
      </w:pPr>
      <w:r w:rsidRPr="0023129A">
        <w:rPr>
          <w:rFonts w:cstheme="minorHAnsi"/>
          <w:b/>
        </w:rPr>
        <w:t xml:space="preserve">School edge to district edge. </w:t>
      </w:r>
      <w:r w:rsidRPr="0023129A">
        <w:rPr>
          <w:rFonts w:cstheme="minorHAnsi"/>
        </w:rPr>
        <w:t>Of the 2</w:t>
      </w:r>
      <w:r w:rsidR="00722BAD">
        <w:rPr>
          <w:rFonts w:cstheme="minorHAnsi"/>
        </w:rPr>
        <w:t>,</w:t>
      </w:r>
      <w:r w:rsidRPr="0023129A">
        <w:rPr>
          <w:rFonts w:cstheme="minorHAnsi"/>
        </w:rPr>
        <w:t>993 schools included in the 2013 Florida Survey respondent pool, 2</w:t>
      </w:r>
      <w:r w:rsidR="00722BAD">
        <w:rPr>
          <w:rFonts w:cstheme="minorHAnsi"/>
        </w:rPr>
        <w:t>,</w:t>
      </w:r>
      <w:r w:rsidRPr="0023129A">
        <w:rPr>
          <w:rFonts w:cstheme="minorHAnsi"/>
        </w:rPr>
        <w:t xml:space="preserve">634 reported the school had a fiber connection to the district WAN.  </w:t>
      </w:r>
      <w:r>
        <w:rPr>
          <w:rFonts w:cstheme="minorHAnsi"/>
        </w:rPr>
        <w:t xml:space="preserve">The tables below summarize responses to the </w:t>
      </w:r>
      <w:r w:rsidR="00722BAD">
        <w:rPr>
          <w:rFonts w:cstheme="minorHAnsi"/>
        </w:rPr>
        <w:t xml:space="preserve">2013 </w:t>
      </w:r>
      <w:r>
        <w:rPr>
          <w:rFonts w:cstheme="minorHAnsi"/>
        </w:rPr>
        <w:t>Florida Survey at the school level</w:t>
      </w:r>
    </w:p>
    <w:p w14:paraId="210C20AA" w14:textId="77777777" w:rsidR="00033893" w:rsidRPr="0023129A" w:rsidRDefault="00033893" w:rsidP="00033893">
      <w:pPr>
        <w:pStyle w:val="ListParagraph"/>
        <w:spacing w:after="0"/>
        <w:ind w:left="825"/>
        <w:rPr>
          <w:rFonts w:cstheme="minorHAnsi"/>
          <w:b/>
        </w:rPr>
      </w:pPr>
    </w:p>
    <w:tbl>
      <w:tblPr>
        <w:tblStyle w:val="LightShading"/>
        <w:tblpPr w:leftFromText="180" w:rightFromText="180" w:vertAnchor="text" w:horzAnchor="margin" w:tblpXSpec="center" w:tblpY="80"/>
        <w:tblW w:w="0" w:type="auto"/>
        <w:tblLook w:val="04A0" w:firstRow="1" w:lastRow="0" w:firstColumn="1" w:lastColumn="0" w:noHBand="0" w:noVBand="1"/>
      </w:tblPr>
      <w:tblGrid>
        <w:gridCol w:w="2009"/>
        <w:gridCol w:w="1058"/>
        <w:gridCol w:w="1446"/>
      </w:tblGrid>
      <w:tr w:rsidR="00033893" w:rsidRPr="00A030BC" w14:paraId="7E536779" w14:textId="77777777" w:rsidTr="00033893">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009" w:type="dxa"/>
          </w:tcPr>
          <w:p w14:paraId="7E2CEE39" w14:textId="77777777" w:rsidR="00033893" w:rsidRPr="00A030BC" w:rsidRDefault="00033893" w:rsidP="00033893">
            <w:pPr>
              <w:rPr>
                <w:rFonts w:cstheme="minorHAnsi"/>
                <w:color w:val="auto"/>
              </w:rPr>
            </w:pPr>
            <w:r w:rsidRPr="00A030BC">
              <w:rPr>
                <w:rFonts w:cstheme="minorHAnsi"/>
                <w:color w:val="auto"/>
              </w:rPr>
              <w:t>Bandwidth (Mbps)</w:t>
            </w:r>
          </w:p>
        </w:tc>
        <w:tc>
          <w:tcPr>
            <w:tcW w:w="1058" w:type="dxa"/>
          </w:tcPr>
          <w:p w14:paraId="1CBC0F73" w14:textId="77777777" w:rsidR="00033893" w:rsidRPr="00A030BC" w:rsidRDefault="00033893" w:rsidP="00033893">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Schools</w:t>
            </w:r>
          </w:p>
        </w:tc>
        <w:tc>
          <w:tcPr>
            <w:tcW w:w="1446" w:type="dxa"/>
          </w:tcPr>
          <w:p w14:paraId="75A9634D" w14:textId="77777777" w:rsidR="00033893" w:rsidRPr="00A030BC" w:rsidRDefault="00033893" w:rsidP="00033893">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Percentage</w:t>
            </w:r>
          </w:p>
        </w:tc>
      </w:tr>
      <w:tr w:rsidR="00033893" w:rsidRPr="00A030BC" w14:paraId="5C5FB9C3" w14:textId="77777777" w:rsidTr="0003389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009" w:type="dxa"/>
          </w:tcPr>
          <w:p w14:paraId="60B57960" w14:textId="77777777" w:rsidR="00033893" w:rsidRPr="00A030BC" w:rsidRDefault="00033893" w:rsidP="00033893">
            <w:pPr>
              <w:rPr>
                <w:rFonts w:cstheme="minorHAnsi"/>
                <w:color w:val="auto"/>
              </w:rPr>
            </w:pPr>
            <w:r>
              <w:rPr>
                <w:rFonts w:cstheme="minorHAnsi"/>
                <w:color w:val="auto"/>
              </w:rPr>
              <w:t>&lt;</w:t>
            </w:r>
            <w:r w:rsidRPr="00A030BC">
              <w:rPr>
                <w:rFonts w:cstheme="minorHAnsi"/>
                <w:color w:val="auto"/>
              </w:rPr>
              <w:t xml:space="preserve">10 </w:t>
            </w:r>
          </w:p>
        </w:tc>
        <w:tc>
          <w:tcPr>
            <w:tcW w:w="1058" w:type="dxa"/>
          </w:tcPr>
          <w:p w14:paraId="2CFE51C9"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138</w:t>
            </w:r>
          </w:p>
        </w:tc>
        <w:tc>
          <w:tcPr>
            <w:tcW w:w="1446" w:type="dxa"/>
          </w:tcPr>
          <w:p w14:paraId="339453CD"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4%</w:t>
            </w:r>
          </w:p>
        </w:tc>
      </w:tr>
      <w:tr w:rsidR="00033893" w:rsidRPr="00A030BC" w14:paraId="07CED53A" w14:textId="77777777" w:rsidTr="00033893">
        <w:trPr>
          <w:trHeight w:val="267"/>
        </w:trPr>
        <w:tc>
          <w:tcPr>
            <w:cnfStyle w:val="001000000000" w:firstRow="0" w:lastRow="0" w:firstColumn="1" w:lastColumn="0" w:oddVBand="0" w:evenVBand="0" w:oddHBand="0" w:evenHBand="0" w:firstRowFirstColumn="0" w:firstRowLastColumn="0" w:lastRowFirstColumn="0" w:lastRowLastColumn="0"/>
            <w:tcW w:w="2009" w:type="dxa"/>
          </w:tcPr>
          <w:p w14:paraId="5F6642F5" w14:textId="77777777" w:rsidR="00033893" w:rsidRPr="00A030BC" w:rsidRDefault="00033893" w:rsidP="00033893">
            <w:pPr>
              <w:rPr>
                <w:rFonts w:cstheme="minorHAnsi"/>
                <w:color w:val="auto"/>
              </w:rPr>
            </w:pPr>
            <w:r w:rsidRPr="00A030BC">
              <w:rPr>
                <w:rFonts w:cstheme="minorHAnsi"/>
                <w:color w:val="auto"/>
              </w:rPr>
              <w:t>10-50</w:t>
            </w:r>
          </w:p>
        </w:tc>
        <w:tc>
          <w:tcPr>
            <w:tcW w:w="1058" w:type="dxa"/>
          </w:tcPr>
          <w:p w14:paraId="71239807"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1186</w:t>
            </w:r>
          </w:p>
        </w:tc>
        <w:tc>
          <w:tcPr>
            <w:tcW w:w="1446" w:type="dxa"/>
          </w:tcPr>
          <w:p w14:paraId="7D8C3B60"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34%</w:t>
            </w:r>
          </w:p>
        </w:tc>
      </w:tr>
      <w:tr w:rsidR="00033893" w:rsidRPr="00A030BC" w14:paraId="7CE382B9" w14:textId="77777777" w:rsidTr="00033893">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009" w:type="dxa"/>
          </w:tcPr>
          <w:p w14:paraId="24D6D595" w14:textId="77777777" w:rsidR="00033893" w:rsidRPr="00A030BC" w:rsidRDefault="00033893" w:rsidP="00033893">
            <w:pPr>
              <w:rPr>
                <w:rFonts w:cstheme="minorHAnsi"/>
                <w:color w:val="auto"/>
              </w:rPr>
            </w:pPr>
            <w:r w:rsidRPr="00A030BC">
              <w:rPr>
                <w:rFonts w:cstheme="minorHAnsi"/>
                <w:color w:val="auto"/>
              </w:rPr>
              <w:t>51-99</w:t>
            </w:r>
          </w:p>
        </w:tc>
        <w:tc>
          <w:tcPr>
            <w:tcW w:w="1058" w:type="dxa"/>
          </w:tcPr>
          <w:p w14:paraId="60CC81DB"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107</w:t>
            </w:r>
          </w:p>
        </w:tc>
        <w:tc>
          <w:tcPr>
            <w:tcW w:w="1446" w:type="dxa"/>
          </w:tcPr>
          <w:p w14:paraId="209E8866"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3%</w:t>
            </w:r>
          </w:p>
        </w:tc>
      </w:tr>
      <w:tr w:rsidR="00033893" w:rsidRPr="00A030BC" w14:paraId="05E58D54" w14:textId="77777777" w:rsidTr="00033893">
        <w:trPr>
          <w:trHeight w:val="267"/>
        </w:trPr>
        <w:tc>
          <w:tcPr>
            <w:cnfStyle w:val="001000000000" w:firstRow="0" w:lastRow="0" w:firstColumn="1" w:lastColumn="0" w:oddVBand="0" w:evenVBand="0" w:oddHBand="0" w:evenHBand="0" w:firstRowFirstColumn="0" w:firstRowLastColumn="0" w:lastRowFirstColumn="0" w:lastRowLastColumn="0"/>
            <w:tcW w:w="2009" w:type="dxa"/>
          </w:tcPr>
          <w:p w14:paraId="3F1AF2F6" w14:textId="77777777" w:rsidR="00033893" w:rsidRPr="00A030BC" w:rsidRDefault="00033893" w:rsidP="00033893">
            <w:pPr>
              <w:rPr>
                <w:rFonts w:cstheme="minorHAnsi"/>
                <w:color w:val="auto"/>
              </w:rPr>
            </w:pPr>
            <w:r w:rsidRPr="00A030BC">
              <w:rPr>
                <w:rFonts w:cstheme="minorHAnsi"/>
                <w:color w:val="auto"/>
              </w:rPr>
              <w:t>100</w:t>
            </w:r>
          </w:p>
        </w:tc>
        <w:tc>
          <w:tcPr>
            <w:tcW w:w="1058" w:type="dxa"/>
          </w:tcPr>
          <w:p w14:paraId="07E795AC"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737</w:t>
            </w:r>
          </w:p>
        </w:tc>
        <w:tc>
          <w:tcPr>
            <w:tcW w:w="1446" w:type="dxa"/>
          </w:tcPr>
          <w:p w14:paraId="5A6593D7"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21%</w:t>
            </w:r>
          </w:p>
        </w:tc>
      </w:tr>
      <w:tr w:rsidR="00033893" w:rsidRPr="00A030BC" w14:paraId="167A3EA4" w14:textId="77777777" w:rsidTr="0003389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009" w:type="dxa"/>
          </w:tcPr>
          <w:p w14:paraId="526B8A69" w14:textId="77777777" w:rsidR="00033893" w:rsidRPr="00A030BC" w:rsidRDefault="00033893" w:rsidP="00033893">
            <w:pPr>
              <w:rPr>
                <w:rFonts w:cstheme="minorHAnsi"/>
                <w:color w:val="auto"/>
              </w:rPr>
            </w:pPr>
            <w:r w:rsidRPr="00A030BC">
              <w:rPr>
                <w:rFonts w:cstheme="minorHAnsi"/>
                <w:color w:val="auto"/>
              </w:rPr>
              <w:t>101-200</w:t>
            </w:r>
          </w:p>
        </w:tc>
        <w:tc>
          <w:tcPr>
            <w:tcW w:w="1058" w:type="dxa"/>
          </w:tcPr>
          <w:p w14:paraId="02A9AF25"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201</w:t>
            </w:r>
          </w:p>
        </w:tc>
        <w:tc>
          <w:tcPr>
            <w:tcW w:w="1446" w:type="dxa"/>
          </w:tcPr>
          <w:p w14:paraId="42B0DF7B"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6%</w:t>
            </w:r>
          </w:p>
        </w:tc>
      </w:tr>
      <w:tr w:rsidR="00033893" w:rsidRPr="00A030BC" w14:paraId="72C25BE0" w14:textId="77777777" w:rsidTr="00033893">
        <w:trPr>
          <w:trHeight w:val="267"/>
        </w:trPr>
        <w:tc>
          <w:tcPr>
            <w:cnfStyle w:val="001000000000" w:firstRow="0" w:lastRow="0" w:firstColumn="1" w:lastColumn="0" w:oddVBand="0" w:evenVBand="0" w:oddHBand="0" w:evenHBand="0" w:firstRowFirstColumn="0" w:firstRowLastColumn="0" w:lastRowFirstColumn="0" w:lastRowLastColumn="0"/>
            <w:tcW w:w="2009" w:type="dxa"/>
          </w:tcPr>
          <w:p w14:paraId="6AC1D299" w14:textId="77777777" w:rsidR="00033893" w:rsidRPr="00A030BC" w:rsidRDefault="00033893" w:rsidP="00033893">
            <w:pPr>
              <w:rPr>
                <w:rFonts w:cstheme="minorHAnsi"/>
                <w:color w:val="auto"/>
              </w:rPr>
            </w:pPr>
            <w:r w:rsidRPr="00A030BC">
              <w:rPr>
                <w:rFonts w:cstheme="minorHAnsi"/>
                <w:color w:val="auto"/>
              </w:rPr>
              <w:t>201-999</w:t>
            </w:r>
          </w:p>
        </w:tc>
        <w:tc>
          <w:tcPr>
            <w:tcW w:w="1058" w:type="dxa"/>
          </w:tcPr>
          <w:p w14:paraId="28B91A30"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310</w:t>
            </w:r>
          </w:p>
        </w:tc>
        <w:tc>
          <w:tcPr>
            <w:tcW w:w="1446" w:type="dxa"/>
          </w:tcPr>
          <w:p w14:paraId="602E7EC6"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9%</w:t>
            </w:r>
          </w:p>
        </w:tc>
      </w:tr>
      <w:tr w:rsidR="00033893" w:rsidRPr="00A030BC" w14:paraId="4FEBB7C1" w14:textId="77777777" w:rsidTr="0003389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009" w:type="dxa"/>
          </w:tcPr>
          <w:p w14:paraId="254B9A6F" w14:textId="77777777" w:rsidR="00033893" w:rsidRPr="00A030BC" w:rsidRDefault="00033893" w:rsidP="00033893">
            <w:pPr>
              <w:rPr>
                <w:rFonts w:cstheme="minorHAnsi"/>
                <w:color w:val="auto"/>
              </w:rPr>
            </w:pPr>
            <w:r w:rsidRPr="00A030BC">
              <w:rPr>
                <w:rFonts w:cstheme="minorHAnsi"/>
                <w:color w:val="auto"/>
              </w:rPr>
              <w:t>1000+</w:t>
            </w:r>
          </w:p>
        </w:tc>
        <w:tc>
          <w:tcPr>
            <w:tcW w:w="1058" w:type="dxa"/>
          </w:tcPr>
          <w:p w14:paraId="60706A1E"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768</w:t>
            </w:r>
          </w:p>
        </w:tc>
        <w:tc>
          <w:tcPr>
            <w:tcW w:w="1446" w:type="dxa"/>
          </w:tcPr>
          <w:p w14:paraId="53A3D9EA"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22%</w:t>
            </w:r>
          </w:p>
        </w:tc>
      </w:tr>
    </w:tbl>
    <w:p w14:paraId="20F54779" w14:textId="77777777" w:rsidR="00033893" w:rsidRDefault="00033893" w:rsidP="00033893">
      <w:pPr>
        <w:spacing w:after="0"/>
        <w:rPr>
          <w:rFonts w:cstheme="minorHAnsi"/>
          <w:b/>
        </w:rPr>
      </w:pPr>
    </w:p>
    <w:p w14:paraId="7CC3B70F" w14:textId="77777777" w:rsidR="00033893" w:rsidRDefault="00033893" w:rsidP="00033893">
      <w:pPr>
        <w:spacing w:after="0"/>
        <w:rPr>
          <w:rFonts w:cstheme="minorHAnsi"/>
          <w:b/>
        </w:rPr>
      </w:pPr>
    </w:p>
    <w:p w14:paraId="7B52ACF0" w14:textId="77777777" w:rsidR="00033893" w:rsidRDefault="00033893" w:rsidP="00033893">
      <w:pPr>
        <w:spacing w:after="0"/>
        <w:rPr>
          <w:rFonts w:cstheme="minorHAnsi"/>
          <w:b/>
        </w:rPr>
      </w:pPr>
    </w:p>
    <w:p w14:paraId="2DC16202" w14:textId="77777777" w:rsidR="00033893" w:rsidRDefault="00033893" w:rsidP="00033893">
      <w:pPr>
        <w:spacing w:after="0"/>
        <w:rPr>
          <w:rFonts w:cstheme="minorHAnsi"/>
          <w:b/>
        </w:rPr>
      </w:pPr>
    </w:p>
    <w:p w14:paraId="6ED9B313" w14:textId="77777777" w:rsidR="00033893" w:rsidRDefault="00033893" w:rsidP="00033893">
      <w:pPr>
        <w:spacing w:after="0"/>
        <w:rPr>
          <w:rFonts w:cstheme="minorHAnsi"/>
          <w:b/>
        </w:rPr>
      </w:pPr>
    </w:p>
    <w:p w14:paraId="30B7E3A1" w14:textId="77777777" w:rsidR="00033893" w:rsidRDefault="00033893" w:rsidP="00033893">
      <w:pPr>
        <w:spacing w:after="0"/>
        <w:rPr>
          <w:rFonts w:cstheme="minorHAnsi"/>
          <w:b/>
        </w:rPr>
      </w:pPr>
    </w:p>
    <w:p w14:paraId="19A45768" w14:textId="77777777" w:rsidR="00033893" w:rsidRDefault="00033893" w:rsidP="00033893">
      <w:pPr>
        <w:spacing w:after="0"/>
        <w:rPr>
          <w:rFonts w:cstheme="minorHAnsi"/>
          <w:b/>
        </w:rPr>
      </w:pPr>
    </w:p>
    <w:p w14:paraId="50B9E1EF" w14:textId="77777777" w:rsidR="00033893" w:rsidRDefault="00033893" w:rsidP="00033893">
      <w:pPr>
        <w:spacing w:after="0"/>
        <w:rPr>
          <w:rFonts w:cstheme="minorHAnsi"/>
          <w:b/>
        </w:rPr>
      </w:pPr>
    </w:p>
    <w:p w14:paraId="061D6DA9" w14:textId="77777777" w:rsidR="00033893" w:rsidRDefault="00033893" w:rsidP="00033893">
      <w:pPr>
        <w:spacing w:after="0"/>
        <w:rPr>
          <w:rFonts w:cstheme="minorHAnsi"/>
          <w:b/>
        </w:rPr>
      </w:pPr>
    </w:p>
    <w:tbl>
      <w:tblPr>
        <w:tblStyle w:val="LightShading"/>
        <w:tblW w:w="0" w:type="auto"/>
        <w:jc w:val="center"/>
        <w:tblLook w:val="04A0" w:firstRow="1" w:lastRow="0" w:firstColumn="1" w:lastColumn="0" w:noHBand="0" w:noVBand="1"/>
      </w:tblPr>
      <w:tblGrid>
        <w:gridCol w:w="1684"/>
        <w:gridCol w:w="1260"/>
        <w:gridCol w:w="1468"/>
      </w:tblGrid>
      <w:tr w:rsidR="00033893" w:rsidRPr="00A030BC" w14:paraId="3F8EA402" w14:textId="77777777" w:rsidTr="00033893">
        <w:trPr>
          <w:cnfStyle w:val="100000000000" w:firstRow="1" w:lastRow="0" w:firstColumn="0" w:lastColumn="0" w:oddVBand="0" w:evenVBand="0" w:oddHBand="0"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1684" w:type="dxa"/>
          </w:tcPr>
          <w:p w14:paraId="3204AC16" w14:textId="77777777" w:rsidR="00033893" w:rsidRPr="00A030BC" w:rsidRDefault="00033893" w:rsidP="00033893">
            <w:pPr>
              <w:rPr>
                <w:rFonts w:cstheme="minorHAnsi"/>
                <w:color w:val="auto"/>
              </w:rPr>
            </w:pPr>
            <w:r w:rsidRPr="00A030BC">
              <w:rPr>
                <w:rFonts w:cstheme="minorHAnsi"/>
                <w:color w:val="auto"/>
              </w:rPr>
              <w:t>Kbps/User</w:t>
            </w:r>
          </w:p>
        </w:tc>
        <w:tc>
          <w:tcPr>
            <w:tcW w:w="1260" w:type="dxa"/>
          </w:tcPr>
          <w:p w14:paraId="784A8A9A" w14:textId="77777777" w:rsidR="00033893" w:rsidRPr="00A030BC" w:rsidRDefault="00033893" w:rsidP="00033893">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Schools</w:t>
            </w:r>
          </w:p>
        </w:tc>
        <w:tc>
          <w:tcPr>
            <w:tcW w:w="1468" w:type="dxa"/>
          </w:tcPr>
          <w:p w14:paraId="5EB42224" w14:textId="77777777" w:rsidR="00033893" w:rsidRPr="00A030BC" w:rsidRDefault="00033893" w:rsidP="00033893">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Percentage</w:t>
            </w:r>
          </w:p>
        </w:tc>
      </w:tr>
      <w:tr w:rsidR="00033893" w:rsidRPr="00A030BC" w14:paraId="5322362A" w14:textId="77777777" w:rsidTr="00033893">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1684" w:type="dxa"/>
          </w:tcPr>
          <w:p w14:paraId="5E36ADE7" w14:textId="77777777" w:rsidR="00033893" w:rsidRPr="00A030BC" w:rsidRDefault="00033893" w:rsidP="00033893">
            <w:pPr>
              <w:rPr>
                <w:rFonts w:cstheme="minorHAnsi"/>
                <w:color w:val="auto"/>
              </w:rPr>
            </w:pPr>
            <w:r>
              <w:rPr>
                <w:rFonts w:cstheme="minorHAnsi"/>
                <w:color w:val="auto"/>
              </w:rPr>
              <w:t>&lt;</w:t>
            </w:r>
            <w:r w:rsidRPr="00A030BC">
              <w:rPr>
                <w:rFonts w:cstheme="minorHAnsi"/>
                <w:color w:val="auto"/>
              </w:rPr>
              <w:t>10</w:t>
            </w:r>
          </w:p>
        </w:tc>
        <w:tc>
          <w:tcPr>
            <w:tcW w:w="1260" w:type="dxa"/>
          </w:tcPr>
          <w:p w14:paraId="72BA5433"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150</w:t>
            </w:r>
          </w:p>
        </w:tc>
        <w:tc>
          <w:tcPr>
            <w:tcW w:w="1468" w:type="dxa"/>
          </w:tcPr>
          <w:p w14:paraId="713D2E32"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4%</w:t>
            </w:r>
          </w:p>
        </w:tc>
      </w:tr>
      <w:tr w:rsidR="00033893" w:rsidRPr="00A030BC" w14:paraId="6F73627F" w14:textId="77777777" w:rsidTr="00033893">
        <w:trPr>
          <w:trHeight w:val="287"/>
          <w:jc w:val="center"/>
        </w:trPr>
        <w:tc>
          <w:tcPr>
            <w:cnfStyle w:val="001000000000" w:firstRow="0" w:lastRow="0" w:firstColumn="1" w:lastColumn="0" w:oddVBand="0" w:evenVBand="0" w:oddHBand="0" w:evenHBand="0" w:firstRowFirstColumn="0" w:firstRowLastColumn="0" w:lastRowFirstColumn="0" w:lastRowLastColumn="0"/>
            <w:tcW w:w="1684" w:type="dxa"/>
          </w:tcPr>
          <w:p w14:paraId="6284C8CA" w14:textId="77777777" w:rsidR="00033893" w:rsidRPr="00A030BC" w:rsidRDefault="00033893" w:rsidP="00033893">
            <w:pPr>
              <w:rPr>
                <w:rFonts w:cstheme="minorHAnsi"/>
                <w:color w:val="auto"/>
              </w:rPr>
            </w:pPr>
            <w:r w:rsidRPr="00A030BC">
              <w:rPr>
                <w:rFonts w:cstheme="minorHAnsi"/>
                <w:color w:val="auto"/>
              </w:rPr>
              <w:t>10-25</w:t>
            </w:r>
          </w:p>
        </w:tc>
        <w:tc>
          <w:tcPr>
            <w:tcW w:w="1260" w:type="dxa"/>
          </w:tcPr>
          <w:p w14:paraId="1B17DDED"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495</w:t>
            </w:r>
          </w:p>
        </w:tc>
        <w:tc>
          <w:tcPr>
            <w:tcW w:w="1468" w:type="dxa"/>
          </w:tcPr>
          <w:p w14:paraId="7DA9A031"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14%</w:t>
            </w:r>
          </w:p>
        </w:tc>
      </w:tr>
      <w:tr w:rsidR="00033893" w:rsidRPr="00A030BC" w14:paraId="2B76A581" w14:textId="77777777" w:rsidTr="00033893">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1684" w:type="dxa"/>
          </w:tcPr>
          <w:p w14:paraId="38969527" w14:textId="77777777" w:rsidR="00033893" w:rsidRPr="00A030BC" w:rsidRDefault="00033893" w:rsidP="00033893">
            <w:pPr>
              <w:rPr>
                <w:rFonts w:cstheme="minorHAnsi"/>
                <w:color w:val="auto"/>
              </w:rPr>
            </w:pPr>
            <w:r w:rsidRPr="00A030BC">
              <w:rPr>
                <w:rFonts w:cstheme="minorHAnsi"/>
                <w:color w:val="auto"/>
              </w:rPr>
              <w:t>26-50</w:t>
            </w:r>
          </w:p>
        </w:tc>
        <w:tc>
          <w:tcPr>
            <w:tcW w:w="1260" w:type="dxa"/>
          </w:tcPr>
          <w:p w14:paraId="03E4CC1E"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455</w:t>
            </w:r>
          </w:p>
        </w:tc>
        <w:tc>
          <w:tcPr>
            <w:tcW w:w="1468" w:type="dxa"/>
          </w:tcPr>
          <w:p w14:paraId="7B77514B"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13%</w:t>
            </w:r>
          </w:p>
        </w:tc>
      </w:tr>
      <w:tr w:rsidR="00033893" w:rsidRPr="00A030BC" w14:paraId="787E9C6F" w14:textId="77777777" w:rsidTr="00033893">
        <w:trPr>
          <w:trHeight w:val="287"/>
          <w:jc w:val="center"/>
        </w:trPr>
        <w:tc>
          <w:tcPr>
            <w:cnfStyle w:val="001000000000" w:firstRow="0" w:lastRow="0" w:firstColumn="1" w:lastColumn="0" w:oddVBand="0" w:evenVBand="0" w:oddHBand="0" w:evenHBand="0" w:firstRowFirstColumn="0" w:firstRowLastColumn="0" w:lastRowFirstColumn="0" w:lastRowLastColumn="0"/>
            <w:tcW w:w="1684" w:type="dxa"/>
          </w:tcPr>
          <w:p w14:paraId="01B81810" w14:textId="77777777" w:rsidR="00033893" w:rsidRPr="00A030BC" w:rsidRDefault="00033893" w:rsidP="00033893">
            <w:pPr>
              <w:rPr>
                <w:rFonts w:cstheme="minorHAnsi"/>
                <w:color w:val="auto"/>
              </w:rPr>
            </w:pPr>
            <w:r w:rsidRPr="00A030BC">
              <w:rPr>
                <w:rFonts w:cstheme="minorHAnsi"/>
                <w:color w:val="auto"/>
              </w:rPr>
              <w:t>51-100</w:t>
            </w:r>
          </w:p>
        </w:tc>
        <w:tc>
          <w:tcPr>
            <w:tcW w:w="1260" w:type="dxa"/>
          </w:tcPr>
          <w:p w14:paraId="0E7FDB42"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403</w:t>
            </w:r>
          </w:p>
        </w:tc>
        <w:tc>
          <w:tcPr>
            <w:tcW w:w="1468" w:type="dxa"/>
          </w:tcPr>
          <w:p w14:paraId="5A0B245B"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12%</w:t>
            </w:r>
          </w:p>
        </w:tc>
      </w:tr>
      <w:tr w:rsidR="00033893" w:rsidRPr="00A030BC" w14:paraId="0876B34D" w14:textId="77777777" w:rsidTr="00033893">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1684" w:type="dxa"/>
          </w:tcPr>
          <w:p w14:paraId="2C444550" w14:textId="77777777" w:rsidR="00033893" w:rsidRPr="00A030BC" w:rsidRDefault="00033893" w:rsidP="00033893">
            <w:pPr>
              <w:rPr>
                <w:rFonts w:cstheme="minorHAnsi"/>
                <w:color w:val="auto"/>
              </w:rPr>
            </w:pPr>
            <w:r w:rsidRPr="00A030BC">
              <w:rPr>
                <w:rFonts w:cstheme="minorHAnsi"/>
                <w:color w:val="auto"/>
              </w:rPr>
              <w:t>101-250</w:t>
            </w:r>
          </w:p>
        </w:tc>
        <w:tc>
          <w:tcPr>
            <w:tcW w:w="1260" w:type="dxa"/>
          </w:tcPr>
          <w:p w14:paraId="5223D29F"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735</w:t>
            </w:r>
          </w:p>
        </w:tc>
        <w:tc>
          <w:tcPr>
            <w:tcW w:w="1468" w:type="dxa"/>
          </w:tcPr>
          <w:p w14:paraId="4353FF52"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21%</w:t>
            </w:r>
          </w:p>
        </w:tc>
      </w:tr>
      <w:tr w:rsidR="00033893" w:rsidRPr="00A030BC" w14:paraId="61BE31F0" w14:textId="77777777" w:rsidTr="00033893">
        <w:trPr>
          <w:trHeight w:val="287"/>
          <w:jc w:val="center"/>
        </w:trPr>
        <w:tc>
          <w:tcPr>
            <w:cnfStyle w:val="001000000000" w:firstRow="0" w:lastRow="0" w:firstColumn="1" w:lastColumn="0" w:oddVBand="0" w:evenVBand="0" w:oddHBand="0" w:evenHBand="0" w:firstRowFirstColumn="0" w:firstRowLastColumn="0" w:lastRowFirstColumn="0" w:lastRowLastColumn="0"/>
            <w:tcW w:w="1684" w:type="dxa"/>
          </w:tcPr>
          <w:p w14:paraId="4CC94187" w14:textId="77777777" w:rsidR="00033893" w:rsidRPr="00A030BC" w:rsidRDefault="00033893" w:rsidP="00033893">
            <w:pPr>
              <w:rPr>
                <w:rFonts w:cstheme="minorHAnsi"/>
                <w:color w:val="auto"/>
              </w:rPr>
            </w:pPr>
            <w:r w:rsidRPr="00A030BC">
              <w:rPr>
                <w:rFonts w:cstheme="minorHAnsi"/>
                <w:color w:val="auto"/>
              </w:rPr>
              <w:t>251-500</w:t>
            </w:r>
          </w:p>
        </w:tc>
        <w:tc>
          <w:tcPr>
            <w:tcW w:w="1260" w:type="dxa"/>
          </w:tcPr>
          <w:p w14:paraId="5FE3A67E"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328</w:t>
            </w:r>
          </w:p>
        </w:tc>
        <w:tc>
          <w:tcPr>
            <w:tcW w:w="1468" w:type="dxa"/>
          </w:tcPr>
          <w:p w14:paraId="3B77106E"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10%</w:t>
            </w:r>
          </w:p>
        </w:tc>
      </w:tr>
      <w:tr w:rsidR="00033893" w:rsidRPr="00A030BC" w14:paraId="77AEEFD6" w14:textId="77777777" w:rsidTr="00033893">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1684" w:type="dxa"/>
          </w:tcPr>
          <w:p w14:paraId="588EA631" w14:textId="77777777" w:rsidR="00033893" w:rsidRPr="00A030BC" w:rsidRDefault="00033893" w:rsidP="00033893">
            <w:pPr>
              <w:rPr>
                <w:rFonts w:cstheme="minorHAnsi"/>
                <w:color w:val="auto"/>
              </w:rPr>
            </w:pPr>
            <w:r w:rsidRPr="00A030BC">
              <w:rPr>
                <w:rFonts w:cstheme="minorHAnsi"/>
                <w:color w:val="auto"/>
              </w:rPr>
              <w:t>500+</w:t>
            </w:r>
          </w:p>
        </w:tc>
        <w:tc>
          <w:tcPr>
            <w:tcW w:w="1260" w:type="dxa"/>
          </w:tcPr>
          <w:p w14:paraId="738A961E"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863</w:t>
            </w:r>
          </w:p>
        </w:tc>
        <w:tc>
          <w:tcPr>
            <w:tcW w:w="1468" w:type="dxa"/>
          </w:tcPr>
          <w:p w14:paraId="26ADE174"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25%</w:t>
            </w:r>
          </w:p>
        </w:tc>
      </w:tr>
    </w:tbl>
    <w:p w14:paraId="0D33D6A3" w14:textId="77777777" w:rsidR="00033893" w:rsidRDefault="00033893" w:rsidP="00033893">
      <w:pPr>
        <w:spacing w:after="0"/>
        <w:rPr>
          <w:rFonts w:cstheme="minorHAnsi"/>
          <w:b/>
        </w:rPr>
      </w:pPr>
    </w:p>
    <w:p w14:paraId="18BDE24A" w14:textId="5247401C" w:rsidR="00033893" w:rsidRPr="00B16437" w:rsidRDefault="00033893" w:rsidP="00033893">
      <w:pPr>
        <w:pStyle w:val="ListParagraph"/>
        <w:numPr>
          <w:ilvl w:val="0"/>
          <w:numId w:val="9"/>
        </w:numPr>
        <w:spacing w:after="0"/>
        <w:rPr>
          <w:rFonts w:cstheme="minorHAnsi"/>
        </w:rPr>
      </w:pPr>
      <w:r>
        <w:rPr>
          <w:rFonts w:cstheme="minorHAnsi"/>
          <w:b/>
        </w:rPr>
        <w:t xml:space="preserve">Classroom edge to school edge.  </w:t>
      </w:r>
      <w:r w:rsidRPr="00A030BC">
        <w:rPr>
          <w:rFonts w:cstheme="minorHAnsi"/>
        </w:rPr>
        <w:t xml:space="preserve">In 2011 </w:t>
      </w:r>
      <w:r w:rsidR="00722BAD">
        <w:rPr>
          <w:rFonts w:cstheme="minorHAnsi"/>
        </w:rPr>
        <w:t>the Florida Department of Education</w:t>
      </w:r>
      <w:r w:rsidRPr="00A030BC">
        <w:rPr>
          <w:rFonts w:cstheme="minorHAnsi"/>
        </w:rPr>
        <w:t xml:space="preserve"> conducted a statewide analysis of WiFi availability and costs to provide comprehensive WiFi for all K-12 schools.  DMS is currently analyzing new district survey data that details connectivity within the schools such as the number of classrooms and devices connected to the Internet.  Previous surveys did not collect this type of data.  </w:t>
      </w:r>
    </w:p>
    <w:p w14:paraId="479EF7C4" w14:textId="77777777" w:rsidR="00033893" w:rsidRPr="00A030BC" w:rsidRDefault="00033893" w:rsidP="00033893">
      <w:pPr>
        <w:spacing w:after="0"/>
        <w:rPr>
          <w:rFonts w:cstheme="minorHAnsi"/>
          <w:b/>
        </w:rPr>
      </w:pPr>
    </w:p>
    <w:p w14:paraId="3893ED99" w14:textId="77777777" w:rsidR="00033893" w:rsidRPr="00A030BC" w:rsidRDefault="00033893" w:rsidP="00033893">
      <w:pPr>
        <w:spacing w:after="0"/>
        <w:rPr>
          <w:rFonts w:cstheme="minorHAnsi"/>
        </w:rPr>
      </w:pPr>
      <w:r w:rsidRPr="00A030BC">
        <w:rPr>
          <w:rFonts w:cstheme="minorHAnsi"/>
          <w:b/>
        </w:rPr>
        <w:t xml:space="preserve">Voice: </w:t>
      </w:r>
      <w:r w:rsidRPr="00A030BC">
        <w:rPr>
          <w:rFonts w:cstheme="minorHAnsi"/>
        </w:rPr>
        <w:t xml:space="preserve">DMS also offers telephony, though not every school that purchases the Internet bundle also purchases telephony.  </w:t>
      </w:r>
    </w:p>
    <w:p w14:paraId="1E0EE6CB" w14:textId="77777777" w:rsidR="00033893" w:rsidRPr="00A030BC" w:rsidRDefault="00033893" w:rsidP="00033893">
      <w:pPr>
        <w:spacing w:after="0"/>
        <w:rPr>
          <w:rFonts w:cstheme="minorHAnsi"/>
          <w:b/>
        </w:rPr>
      </w:pPr>
    </w:p>
    <w:p w14:paraId="3CB8B5EA" w14:textId="77777777" w:rsidR="00033893" w:rsidRPr="00A030BC" w:rsidRDefault="00033893" w:rsidP="00033893">
      <w:pPr>
        <w:tabs>
          <w:tab w:val="left" w:pos="6982"/>
        </w:tabs>
        <w:spacing w:after="0"/>
        <w:rPr>
          <w:rFonts w:cstheme="minorHAnsi"/>
        </w:rPr>
      </w:pPr>
      <w:r w:rsidRPr="00A030BC">
        <w:rPr>
          <w:rFonts w:cstheme="minorHAnsi"/>
          <w:b/>
        </w:rPr>
        <w:t xml:space="preserve">Other Services:  </w:t>
      </w:r>
      <w:r w:rsidRPr="00A030BC">
        <w:rPr>
          <w:rFonts w:cstheme="minorHAnsi"/>
        </w:rPr>
        <w:t xml:space="preserve">DMS provides E-rate training that includes an explanation of the state master contract. </w:t>
      </w:r>
    </w:p>
    <w:p w14:paraId="1527A661" w14:textId="77777777" w:rsidR="00033893" w:rsidRPr="00A030BC" w:rsidRDefault="00033893" w:rsidP="00033893">
      <w:pPr>
        <w:rPr>
          <w:rFonts w:cstheme="minorHAnsi"/>
        </w:rPr>
      </w:pPr>
      <w:r w:rsidRPr="00A030BC">
        <w:rPr>
          <w:rFonts w:cstheme="minorHAnsi"/>
        </w:rPr>
        <w:t>Every Florida high school student may elect to attend high school online through the Florida Virtual Scho</w:t>
      </w:r>
      <w:r>
        <w:rPr>
          <w:rFonts w:cstheme="minorHAnsi"/>
        </w:rPr>
        <w:t xml:space="preserve">ol, which </w:t>
      </w:r>
      <w:r w:rsidRPr="00A030BC">
        <w:rPr>
          <w:rFonts w:cstheme="minorHAnsi"/>
        </w:rPr>
        <w:t>receives very little E-rate support because most students participate from home.</w:t>
      </w:r>
    </w:p>
    <w:p w14:paraId="2D269EF2" w14:textId="77777777" w:rsidR="00033893" w:rsidRPr="00A030BC" w:rsidRDefault="00033893" w:rsidP="00033893">
      <w:pPr>
        <w:spacing w:after="0"/>
        <w:rPr>
          <w:rFonts w:cstheme="minorHAnsi"/>
        </w:rPr>
      </w:pPr>
      <w:r w:rsidRPr="00A030BC">
        <w:rPr>
          <w:rFonts w:cstheme="minorHAnsi"/>
          <w:b/>
        </w:rPr>
        <w:t xml:space="preserve">Dedicated State Ed-Tech or Broadband Funding: </w:t>
      </w:r>
      <w:r w:rsidRPr="00A030BC">
        <w:rPr>
          <w:rFonts w:cstheme="minorHAnsi"/>
        </w:rPr>
        <w:t>None.</w:t>
      </w:r>
    </w:p>
    <w:p w14:paraId="3DAC7D3C" w14:textId="77777777" w:rsidR="00033893" w:rsidRPr="00A030BC" w:rsidRDefault="00033893" w:rsidP="00033893">
      <w:pPr>
        <w:spacing w:after="0"/>
        <w:rPr>
          <w:rFonts w:cstheme="minorHAnsi"/>
          <w:b/>
        </w:rPr>
      </w:pPr>
    </w:p>
    <w:p w14:paraId="1D4D400A" w14:textId="6DEFB9D9" w:rsidR="00033893" w:rsidRPr="009166F8" w:rsidRDefault="00033893" w:rsidP="00033893">
      <w:r>
        <w:rPr>
          <w:rFonts w:cstheme="minorHAnsi"/>
          <w:b/>
        </w:rPr>
        <w:t xml:space="preserve">Sources: </w:t>
      </w:r>
      <w:r>
        <w:rPr>
          <w:rFonts w:cstheme="minorHAnsi"/>
        </w:rPr>
        <w:t xml:space="preserve">Interviews with and documents provided by Florida DMS and DOE staff; </w:t>
      </w:r>
      <w:hyperlink r:id="rId17" w:history="1">
        <w:r w:rsidRPr="005F2308">
          <w:rPr>
            <w:rStyle w:val="Hyperlink"/>
            <w:rFonts w:cstheme="minorHAnsi"/>
          </w:rPr>
          <w:t>www.fldoe.org</w:t>
        </w:r>
      </w:hyperlink>
      <w:r>
        <w:rPr>
          <w:rFonts w:cstheme="minorHAnsi"/>
        </w:rPr>
        <w:t>.</w:t>
      </w:r>
    </w:p>
    <w:p w14:paraId="21A7C939" w14:textId="77777777" w:rsidR="00C24C96" w:rsidRDefault="00C24C96">
      <w:pPr>
        <w:rPr>
          <w:sz w:val="40"/>
          <w:szCs w:val="40"/>
        </w:rPr>
      </w:pPr>
      <w:r>
        <w:rPr>
          <w:sz w:val="40"/>
          <w:szCs w:val="40"/>
        </w:rPr>
        <w:br w:type="page"/>
      </w:r>
    </w:p>
    <w:p w14:paraId="1E1B1293" w14:textId="77777777" w:rsidR="00033893" w:rsidRPr="00354CD7" w:rsidRDefault="00033893" w:rsidP="00033893">
      <w:pPr>
        <w:pStyle w:val="Heading1"/>
        <w:jc w:val="center"/>
        <w:rPr>
          <w:sz w:val="40"/>
          <w:szCs w:val="40"/>
        </w:rPr>
      </w:pPr>
      <w:bookmarkStart w:id="6" w:name="_Toc380152930"/>
      <w:bookmarkStart w:id="7" w:name="_Toc398885282"/>
      <w:r w:rsidRPr="00354CD7">
        <w:rPr>
          <w:sz w:val="40"/>
          <w:szCs w:val="40"/>
        </w:rPr>
        <w:t>Georgia</w:t>
      </w:r>
      <w:bookmarkEnd w:id="6"/>
      <w:bookmarkEnd w:id="7"/>
    </w:p>
    <w:p w14:paraId="0FA45058" w14:textId="77777777" w:rsidR="00033893" w:rsidRDefault="00033893" w:rsidP="00033893">
      <w:pPr>
        <w:spacing w:after="0"/>
        <w:rPr>
          <w:rFonts w:cstheme="minorHAnsi"/>
          <w:b/>
        </w:rPr>
      </w:pPr>
    </w:p>
    <w:p w14:paraId="2DAB09A0" w14:textId="77777777" w:rsidR="00033893" w:rsidRPr="00A030BC" w:rsidRDefault="00033893" w:rsidP="00033893">
      <w:pPr>
        <w:spacing w:after="0"/>
        <w:rPr>
          <w:rFonts w:cstheme="minorHAnsi"/>
        </w:rPr>
      </w:pPr>
      <w:r w:rsidRPr="00A030BC">
        <w:rPr>
          <w:rFonts w:cstheme="minorHAnsi"/>
          <w:b/>
        </w:rPr>
        <w:t xml:space="preserve">Size: </w:t>
      </w:r>
      <w:r w:rsidRPr="00A030BC">
        <w:rPr>
          <w:rFonts w:cstheme="minorHAnsi"/>
        </w:rPr>
        <w:t>1,748,974 public school students (2,541 schools); 106,646 private school students (644 schools)</w:t>
      </w:r>
    </w:p>
    <w:p w14:paraId="159D07CF" w14:textId="77777777" w:rsidR="00033893" w:rsidRPr="00A030BC" w:rsidRDefault="00033893" w:rsidP="00033893">
      <w:pPr>
        <w:spacing w:after="0"/>
        <w:rPr>
          <w:rFonts w:cstheme="minorHAnsi"/>
          <w:shd w:val="clear" w:color="auto" w:fill="F7F6F3"/>
        </w:rPr>
      </w:pPr>
      <w:r w:rsidRPr="00A030BC">
        <w:rPr>
          <w:rFonts w:cstheme="minorHAnsi"/>
          <w:b/>
        </w:rPr>
        <w:t xml:space="preserve">E-Rate Commitments: </w:t>
      </w:r>
      <w:r>
        <w:rPr>
          <w:rFonts w:cstheme="minorHAnsi"/>
        </w:rPr>
        <w:t>2013: $101.9 million P1; 2012: $65.8 million P1, $28.8 million P2; 2011: $67.5 million P1, $31.8 million P2</w:t>
      </w:r>
    </w:p>
    <w:p w14:paraId="44414B05" w14:textId="77777777" w:rsidR="00033893" w:rsidRPr="002551FB" w:rsidRDefault="00033893" w:rsidP="00033893">
      <w:pPr>
        <w:spacing w:after="0"/>
        <w:rPr>
          <w:rFonts w:cstheme="minorHAnsi"/>
        </w:rPr>
      </w:pPr>
      <w:r>
        <w:rPr>
          <w:rFonts w:cstheme="minorHAnsi"/>
          <w:b/>
        </w:rPr>
        <w:t xml:space="preserve">BIP Infrastructure Awards: </w:t>
      </w:r>
      <w:r>
        <w:rPr>
          <w:rFonts w:cstheme="minorHAnsi"/>
        </w:rPr>
        <w:t>Flint Cable TV ($4.1 million)</w:t>
      </w:r>
    </w:p>
    <w:p w14:paraId="17E7C8D9" w14:textId="77777777" w:rsidR="00033893" w:rsidRPr="001C73A2" w:rsidRDefault="00033893" w:rsidP="00033893">
      <w:pPr>
        <w:spacing w:after="0"/>
        <w:rPr>
          <w:rFonts w:cstheme="minorHAnsi"/>
        </w:rPr>
      </w:pPr>
      <w:r>
        <w:rPr>
          <w:rFonts w:cstheme="minorHAnsi"/>
          <w:b/>
        </w:rPr>
        <w:t xml:space="preserve">BTOP Infrastructure Awards: </w:t>
      </w:r>
      <w:r>
        <w:rPr>
          <w:rFonts w:cstheme="minorHAnsi"/>
        </w:rPr>
        <w:t>Columbia County IT Dept. ($13.5 million); North Georgia Network Cooperative ($33.5 million); Appalachian Valley Fiber Network (GA &amp; AL) ($21.3 million)</w:t>
      </w:r>
    </w:p>
    <w:p w14:paraId="3210F1FE" w14:textId="77777777" w:rsidR="00033893" w:rsidRPr="00A030BC" w:rsidRDefault="00033893" w:rsidP="00033893">
      <w:pPr>
        <w:spacing w:after="0"/>
        <w:rPr>
          <w:rFonts w:cstheme="minorHAnsi"/>
        </w:rPr>
      </w:pPr>
    </w:p>
    <w:p w14:paraId="4F2069D9" w14:textId="77777777" w:rsidR="00033893" w:rsidRDefault="00033893" w:rsidP="00033893">
      <w:pPr>
        <w:spacing w:after="0"/>
        <w:rPr>
          <w:rFonts w:cstheme="minorHAnsi"/>
        </w:rPr>
      </w:pPr>
      <w:r>
        <w:rPr>
          <w:rFonts w:cstheme="minorHAnsi"/>
          <w:b/>
        </w:rPr>
        <w:t>REN and Statewide</w:t>
      </w:r>
      <w:r w:rsidRPr="00A030BC">
        <w:rPr>
          <w:rFonts w:cstheme="minorHAnsi"/>
          <w:b/>
        </w:rPr>
        <w:t xml:space="preserve"> Structure</w:t>
      </w:r>
      <w:r w:rsidRPr="00A030BC">
        <w:rPr>
          <w:rFonts w:cstheme="minorHAnsi"/>
        </w:rPr>
        <w:t xml:space="preserve">: </w:t>
      </w:r>
    </w:p>
    <w:p w14:paraId="29899C19" w14:textId="0EB92ABB" w:rsidR="00033893" w:rsidRDefault="00033893" w:rsidP="00033893">
      <w:pPr>
        <w:pStyle w:val="ListParagraph"/>
        <w:numPr>
          <w:ilvl w:val="0"/>
          <w:numId w:val="11"/>
        </w:numPr>
        <w:spacing w:after="0"/>
        <w:rPr>
          <w:rFonts w:cstheme="minorHAnsi"/>
        </w:rPr>
      </w:pPr>
      <w:r w:rsidRPr="00A030BC">
        <w:rPr>
          <w:rFonts w:cstheme="minorHAnsi"/>
        </w:rPr>
        <w:t>The</w:t>
      </w:r>
      <w:r>
        <w:rPr>
          <w:rFonts w:cstheme="minorHAnsi"/>
        </w:rPr>
        <w:t xml:space="preserve"> University System of Georgia </w:t>
      </w:r>
      <w:r w:rsidRPr="00A030BC">
        <w:rPr>
          <w:rFonts w:cstheme="minorHAnsi"/>
        </w:rPr>
        <w:t xml:space="preserve">manages PeachNet, a statewide fiber </w:t>
      </w:r>
      <w:r>
        <w:rPr>
          <w:rFonts w:cstheme="minorHAnsi"/>
        </w:rPr>
        <w:t>REN</w:t>
      </w:r>
      <w:r w:rsidRPr="00A030BC">
        <w:rPr>
          <w:rFonts w:cstheme="minorHAnsi"/>
        </w:rPr>
        <w:t xml:space="preserve"> that </w:t>
      </w:r>
      <w:r>
        <w:rPr>
          <w:rFonts w:cstheme="minorHAnsi"/>
        </w:rPr>
        <w:t xml:space="preserve">connects </w:t>
      </w:r>
      <w:r w:rsidRPr="00A030BC">
        <w:rPr>
          <w:rFonts w:cstheme="minorHAnsi"/>
        </w:rPr>
        <w:t>31 colleges and universiti</w:t>
      </w:r>
      <w:r>
        <w:rPr>
          <w:rFonts w:cstheme="minorHAnsi"/>
        </w:rPr>
        <w:t>es</w:t>
      </w:r>
      <w:r w:rsidRPr="00A030BC">
        <w:rPr>
          <w:rFonts w:cstheme="minorHAnsi"/>
        </w:rPr>
        <w:t xml:space="preserve">.  </w:t>
      </w:r>
      <w:r w:rsidRPr="000B150A">
        <w:rPr>
          <w:rFonts w:cstheme="minorHAnsi"/>
        </w:rPr>
        <w:t xml:space="preserve">The Georgia Department of Education (GA DOE) is transitioning all </w:t>
      </w:r>
      <w:r>
        <w:rPr>
          <w:rFonts w:cstheme="minorHAnsi"/>
        </w:rPr>
        <w:t xml:space="preserve">K-12 </w:t>
      </w:r>
      <w:r w:rsidRPr="000B150A">
        <w:rPr>
          <w:rFonts w:cstheme="minorHAnsi"/>
        </w:rPr>
        <w:t>schools to PeachNet.  By July 2015, GA DOE will provide all districts with 100 Mbps Internet access per school (e.g.</w:t>
      </w:r>
      <w:r w:rsidR="00A71E1D">
        <w:rPr>
          <w:rFonts w:cstheme="minorHAnsi"/>
        </w:rPr>
        <w:t>,</w:t>
      </w:r>
      <w:r w:rsidRPr="000B150A">
        <w:rPr>
          <w:rFonts w:cstheme="minorHAnsi"/>
        </w:rPr>
        <w:t xml:space="preserve"> a district</w:t>
      </w:r>
      <w:r w:rsidR="00722BAD">
        <w:rPr>
          <w:rFonts w:cstheme="minorHAnsi"/>
        </w:rPr>
        <w:t xml:space="preserve"> with 10 schools</w:t>
      </w:r>
      <w:r w:rsidRPr="000B150A">
        <w:rPr>
          <w:rFonts w:cstheme="minorHAnsi"/>
        </w:rPr>
        <w:t xml:space="preserve"> will receive a 1 Gbps PeachNet connection</w:t>
      </w:r>
      <w:r>
        <w:rPr>
          <w:rFonts w:cstheme="minorHAnsi"/>
        </w:rPr>
        <w:t>)</w:t>
      </w:r>
      <w:r w:rsidRPr="000B150A">
        <w:rPr>
          <w:rFonts w:cstheme="minorHAnsi"/>
        </w:rPr>
        <w:t xml:space="preserve">.  </w:t>
      </w:r>
    </w:p>
    <w:p w14:paraId="1F364500" w14:textId="1F9C077B" w:rsidR="00033893" w:rsidRDefault="00A71E1D" w:rsidP="00033893">
      <w:pPr>
        <w:pStyle w:val="ListParagraph"/>
        <w:numPr>
          <w:ilvl w:val="0"/>
          <w:numId w:val="11"/>
        </w:numPr>
        <w:spacing w:after="0"/>
        <w:rPr>
          <w:rFonts w:cstheme="minorHAnsi"/>
        </w:rPr>
      </w:pPr>
      <w:r>
        <w:rPr>
          <w:rFonts w:cstheme="minorHAnsi"/>
        </w:rPr>
        <w:t>PeachN</w:t>
      </w:r>
      <w:r w:rsidR="00033893" w:rsidRPr="00A030BC">
        <w:rPr>
          <w:rFonts w:cstheme="minorHAnsi"/>
        </w:rPr>
        <w:t xml:space="preserve">et’s backbone connects to local PoPs, but fiber to the </w:t>
      </w:r>
      <w:r w:rsidR="00033893">
        <w:rPr>
          <w:rFonts w:cstheme="minorHAnsi"/>
        </w:rPr>
        <w:t xml:space="preserve">K-12 </w:t>
      </w:r>
      <w:r w:rsidR="00033893" w:rsidRPr="00A030BC">
        <w:rPr>
          <w:rFonts w:cstheme="minorHAnsi"/>
        </w:rPr>
        <w:t xml:space="preserve">facility depends on local </w:t>
      </w:r>
      <w:r w:rsidR="00722BAD">
        <w:rPr>
          <w:rFonts w:cstheme="minorHAnsi"/>
        </w:rPr>
        <w:t>service providers</w:t>
      </w:r>
      <w:r w:rsidR="00033893" w:rsidRPr="00A030BC">
        <w:rPr>
          <w:rFonts w:cstheme="minorHAnsi"/>
        </w:rPr>
        <w:t>.  PeachNet can provide 10 Gbps connections to districts and also offers a range of enterprise applications and cloud services.</w:t>
      </w:r>
      <w:r w:rsidR="00033893">
        <w:rPr>
          <w:rFonts w:cstheme="minorHAnsi"/>
        </w:rPr>
        <w:t xml:space="preserve">  </w:t>
      </w:r>
      <w:r w:rsidR="00033893" w:rsidRPr="00A030BC">
        <w:rPr>
          <w:rFonts w:cstheme="minorHAnsi"/>
        </w:rPr>
        <w:t>PeachNet gives districts access to Internet2, and has agreements with several organizations (NASA, National Geographic) to put content online.</w:t>
      </w:r>
    </w:p>
    <w:p w14:paraId="0001C348" w14:textId="77777777" w:rsidR="00033893" w:rsidRDefault="00033893" w:rsidP="00033893">
      <w:pPr>
        <w:spacing w:after="0"/>
        <w:rPr>
          <w:rFonts w:cstheme="minorHAnsi"/>
        </w:rPr>
      </w:pPr>
    </w:p>
    <w:p w14:paraId="5EAD500F" w14:textId="4F3B42D7" w:rsidR="00033893" w:rsidRDefault="00A71E1D" w:rsidP="00033893">
      <w:pPr>
        <w:spacing w:after="0"/>
        <w:rPr>
          <w:rFonts w:cstheme="minorHAnsi"/>
          <w:b/>
        </w:rPr>
      </w:pPr>
      <w:r>
        <w:rPr>
          <w:rFonts w:cstheme="minorHAnsi"/>
          <w:b/>
        </w:rPr>
        <w:t xml:space="preserve">School </w:t>
      </w:r>
      <w:r w:rsidR="00033893">
        <w:rPr>
          <w:rFonts w:cstheme="minorHAnsi"/>
          <w:b/>
        </w:rPr>
        <w:t>Connectivity Overview:</w:t>
      </w:r>
    </w:p>
    <w:p w14:paraId="39E5446A" w14:textId="77777777" w:rsidR="00033893" w:rsidRPr="00267EAE" w:rsidRDefault="00033893" w:rsidP="00033893">
      <w:pPr>
        <w:pStyle w:val="ListParagraph"/>
        <w:numPr>
          <w:ilvl w:val="0"/>
          <w:numId w:val="11"/>
        </w:numPr>
        <w:spacing w:after="0"/>
        <w:rPr>
          <w:rFonts w:cstheme="minorHAnsi"/>
        </w:rPr>
      </w:pPr>
      <w:r>
        <w:rPr>
          <w:rFonts w:cstheme="minorHAnsi"/>
          <w:b/>
        </w:rPr>
        <w:t xml:space="preserve">District edge to Internet.  </w:t>
      </w:r>
      <w:r>
        <w:rPr>
          <w:rFonts w:cstheme="minorHAnsi"/>
        </w:rPr>
        <w:t xml:space="preserve">GA DOE currently </w:t>
      </w:r>
      <w:r w:rsidRPr="00DF7478">
        <w:rPr>
          <w:rFonts w:cstheme="minorHAnsi"/>
        </w:rPr>
        <w:t xml:space="preserve">provides 3 Mbps Internet access per </w:t>
      </w:r>
      <w:r>
        <w:rPr>
          <w:rFonts w:cstheme="minorHAnsi"/>
        </w:rPr>
        <w:t xml:space="preserve">public </w:t>
      </w:r>
      <w:r w:rsidRPr="00DF7478">
        <w:rPr>
          <w:rFonts w:cstheme="minorHAnsi"/>
        </w:rPr>
        <w:t xml:space="preserve">school, </w:t>
      </w:r>
      <w:r>
        <w:rPr>
          <w:rFonts w:cstheme="minorHAnsi"/>
        </w:rPr>
        <w:t xml:space="preserve">aggregated at the district level, </w:t>
      </w:r>
      <w:r w:rsidRPr="00DF7478">
        <w:rPr>
          <w:rFonts w:cstheme="minorHAnsi"/>
        </w:rPr>
        <w:t xml:space="preserve">at a cost of $12.7 million/yr.  GA DOE </w:t>
      </w:r>
      <w:r>
        <w:rPr>
          <w:rFonts w:cstheme="minorHAnsi"/>
        </w:rPr>
        <w:t>files a consortium</w:t>
      </w:r>
      <w:r w:rsidRPr="00DF7478">
        <w:rPr>
          <w:rFonts w:cstheme="minorHAnsi"/>
        </w:rPr>
        <w:t xml:space="preserve"> E-rate</w:t>
      </w:r>
      <w:r>
        <w:rPr>
          <w:rFonts w:cstheme="minorHAnsi"/>
        </w:rPr>
        <w:t xml:space="preserve"> application for Internet access a</w:t>
      </w:r>
      <w:r w:rsidRPr="00DF7478">
        <w:rPr>
          <w:rFonts w:cstheme="minorHAnsi"/>
        </w:rPr>
        <w:t>t the 80% discount level.  Total committed E-rate support for FY2013 was $10 million</w:t>
      </w:r>
    </w:p>
    <w:p w14:paraId="2B7E6C9A" w14:textId="77777777" w:rsidR="00033893" w:rsidRDefault="00033893" w:rsidP="00033893">
      <w:pPr>
        <w:pStyle w:val="ListParagraph"/>
        <w:numPr>
          <w:ilvl w:val="1"/>
          <w:numId w:val="11"/>
        </w:numPr>
        <w:spacing w:after="0"/>
        <w:rPr>
          <w:rFonts w:cstheme="minorHAnsi"/>
        </w:rPr>
      </w:pPr>
      <w:r w:rsidRPr="00DF7478">
        <w:rPr>
          <w:rFonts w:cstheme="minorHAnsi"/>
        </w:rPr>
        <w:t xml:space="preserve">Districts may also purchase additional Internet access through a state master contract with AT&amp;T.  However, the majority of Georgia school districts have rolled off the master contract in recent years as prices offered by other providers have dropped and now purchase Internet access independently.  </w:t>
      </w:r>
    </w:p>
    <w:p w14:paraId="2C191E79" w14:textId="51A1BDFA" w:rsidR="00033893" w:rsidRDefault="00033893" w:rsidP="00033893">
      <w:pPr>
        <w:pStyle w:val="ListParagraph"/>
        <w:numPr>
          <w:ilvl w:val="1"/>
          <w:numId w:val="11"/>
        </w:numPr>
        <w:spacing w:after="0"/>
        <w:rPr>
          <w:rFonts w:cstheme="minorHAnsi"/>
        </w:rPr>
      </w:pPr>
      <w:r w:rsidRPr="000B150A">
        <w:rPr>
          <w:rFonts w:cstheme="minorHAnsi"/>
        </w:rPr>
        <w:t xml:space="preserve">Four K-12 school districts currently purchase PeachNet service, all other districts and schools purchase from private </w:t>
      </w:r>
      <w:r w:rsidR="00722BAD">
        <w:rPr>
          <w:rFonts w:cstheme="minorHAnsi"/>
        </w:rPr>
        <w:t>service providers</w:t>
      </w:r>
      <w:r w:rsidRPr="000B150A">
        <w:rPr>
          <w:rFonts w:cstheme="minorHAnsi"/>
        </w:rPr>
        <w:t xml:space="preserve">.  GA DOE estimates the total cost of Internet access connectivity through PeachNet will be $20 milllion/yr, far less than the total amount that districts currently pay.  </w:t>
      </w:r>
    </w:p>
    <w:p w14:paraId="5AB2C938" w14:textId="77777777" w:rsidR="00033893" w:rsidRDefault="00033893" w:rsidP="00033893">
      <w:pPr>
        <w:pStyle w:val="ListParagraph"/>
        <w:numPr>
          <w:ilvl w:val="1"/>
          <w:numId w:val="11"/>
        </w:numPr>
        <w:spacing w:after="0"/>
        <w:rPr>
          <w:rFonts w:cstheme="minorHAnsi"/>
        </w:rPr>
      </w:pPr>
      <w:r>
        <w:rPr>
          <w:rFonts w:cstheme="minorHAnsi"/>
        </w:rPr>
        <w:t>The table below provides Internet access speeds to each district and per student, as reported in the GA DOE’s annual technology inventory.</w:t>
      </w:r>
    </w:p>
    <w:p w14:paraId="17DE4B34" w14:textId="77777777" w:rsidR="00033893" w:rsidRPr="000B150A" w:rsidRDefault="00033893" w:rsidP="00033893">
      <w:pPr>
        <w:pStyle w:val="ListParagraph"/>
        <w:spacing w:after="0"/>
        <w:ind w:left="1440"/>
        <w:rPr>
          <w:rFonts w:cstheme="minorHAnsi"/>
        </w:rPr>
      </w:pPr>
    </w:p>
    <w:p w14:paraId="45F7C5E8" w14:textId="77777777" w:rsidR="00033893" w:rsidRDefault="00033893" w:rsidP="00033893">
      <w:pPr>
        <w:spacing w:after="0"/>
        <w:rPr>
          <w:rFonts w:cstheme="minorHAnsi"/>
        </w:rPr>
      </w:pPr>
    </w:p>
    <w:p w14:paraId="4D704214" w14:textId="77777777" w:rsidR="00033893" w:rsidRDefault="00033893" w:rsidP="00033893">
      <w:pPr>
        <w:spacing w:after="0"/>
        <w:rPr>
          <w:rFonts w:cstheme="minorHAnsi"/>
        </w:rPr>
      </w:pPr>
    </w:p>
    <w:p w14:paraId="66A3C936" w14:textId="77777777" w:rsidR="00033893" w:rsidRDefault="00033893" w:rsidP="00033893">
      <w:pPr>
        <w:spacing w:after="0"/>
        <w:rPr>
          <w:rFonts w:cstheme="minorHAnsi"/>
        </w:rPr>
      </w:pPr>
    </w:p>
    <w:p w14:paraId="346B158D" w14:textId="77777777" w:rsidR="00033893" w:rsidRDefault="00033893" w:rsidP="00033893">
      <w:pPr>
        <w:spacing w:after="0"/>
        <w:rPr>
          <w:rFonts w:cstheme="minorHAnsi"/>
        </w:rPr>
      </w:pPr>
    </w:p>
    <w:p w14:paraId="0B26A282" w14:textId="77777777" w:rsidR="00033893" w:rsidRDefault="00033893" w:rsidP="00033893">
      <w:pPr>
        <w:spacing w:after="0"/>
        <w:rPr>
          <w:rFonts w:cstheme="minorHAnsi"/>
        </w:rPr>
      </w:pPr>
    </w:p>
    <w:p w14:paraId="694DD16D" w14:textId="77777777" w:rsidR="00033893" w:rsidRPr="00A030BC" w:rsidRDefault="00033893" w:rsidP="00033893">
      <w:pPr>
        <w:spacing w:after="0"/>
        <w:rPr>
          <w:rFonts w:cstheme="minorHAnsi"/>
        </w:rPr>
      </w:pPr>
    </w:p>
    <w:p w14:paraId="6435185C" w14:textId="77777777" w:rsidR="00033893" w:rsidRPr="00A030BC" w:rsidRDefault="00033893" w:rsidP="00033893">
      <w:pPr>
        <w:spacing w:after="0"/>
        <w:jc w:val="center"/>
        <w:rPr>
          <w:rFonts w:cstheme="minorHAnsi"/>
          <w:b/>
        </w:rPr>
      </w:pPr>
      <w:r w:rsidRPr="00A030BC">
        <w:rPr>
          <w:rFonts w:cstheme="minorHAnsi"/>
          <w:b/>
        </w:rPr>
        <w:t>Internet Access Bandwidth</w:t>
      </w:r>
    </w:p>
    <w:tbl>
      <w:tblPr>
        <w:tblStyle w:val="LightShading"/>
        <w:tblW w:w="0" w:type="auto"/>
        <w:jc w:val="center"/>
        <w:tblLook w:val="04A0" w:firstRow="1" w:lastRow="0" w:firstColumn="1" w:lastColumn="0" w:noHBand="0" w:noVBand="1"/>
      </w:tblPr>
      <w:tblGrid>
        <w:gridCol w:w="2279"/>
        <w:gridCol w:w="2070"/>
        <w:gridCol w:w="2008"/>
      </w:tblGrid>
      <w:tr w:rsidR="00033893" w:rsidRPr="00A030BC" w14:paraId="7FF0A9C4" w14:textId="77777777" w:rsidTr="00033893">
        <w:trPr>
          <w:cnfStyle w:val="100000000000" w:firstRow="1" w:lastRow="0" w:firstColumn="0" w:lastColumn="0" w:oddVBand="0" w:evenVBand="0" w:oddHBand="0"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2279" w:type="dxa"/>
          </w:tcPr>
          <w:p w14:paraId="63F47808" w14:textId="77777777" w:rsidR="00033893" w:rsidRPr="00A030BC" w:rsidRDefault="00033893" w:rsidP="00033893">
            <w:pPr>
              <w:rPr>
                <w:rFonts w:cstheme="minorHAnsi"/>
                <w:color w:val="auto"/>
              </w:rPr>
            </w:pPr>
            <w:r w:rsidRPr="00A030BC">
              <w:rPr>
                <w:rFonts w:cstheme="minorHAnsi"/>
                <w:color w:val="auto"/>
              </w:rPr>
              <w:t>Total Internet Access Purchased</w:t>
            </w:r>
          </w:p>
        </w:tc>
        <w:tc>
          <w:tcPr>
            <w:tcW w:w="2070" w:type="dxa"/>
          </w:tcPr>
          <w:p w14:paraId="34ADB95A" w14:textId="77777777" w:rsidR="00033893" w:rsidRPr="00A030BC" w:rsidRDefault="00033893" w:rsidP="00033893">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Number of Districts</w:t>
            </w:r>
          </w:p>
        </w:tc>
        <w:tc>
          <w:tcPr>
            <w:tcW w:w="2008" w:type="dxa"/>
          </w:tcPr>
          <w:p w14:paraId="07AC817F" w14:textId="77777777" w:rsidR="00033893" w:rsidRPr="00A030BC" w:rsidRDefault="00033893" w:rsidP="00033893">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Total Students</w:t>
            </w:r>
          </w:p>
        </w:tc>
      </w:tr>
      <w:tr w:rsidR="00033893" w:rsidRPr="00A030BC" w14:paraId="576F2343" w14:textId="77777777" w:rsidTr="00033893">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2279" w:type="dxa"/>
          </w:tcPr>
          <w:p w14:paraId="4EADD317" w14:textId="77777777" w:rsidR="00033893" w:rsidRPr="00EB6D7A" w:rsidRDefault="00033893" w:rsidP="00033893">
            <w:pPr>
              <w:rPr>
                <w:rFonts w:cstheme="minorHAnsi"/>
                <w:b w:val="0"/>
                <w:color w:val="auto"/>
              </w:rPr>
            </w:pPr>
            <w:r w:rsidRPr="00EB6D7A">
              <w:rPr>
                <w:rFonts w:cstheme="minorHAnsi"/>
                <w:b w:val="0"/>
                <w:color w:val="auto"/>
              </w:rPr>
              <w:t>1 Gbps+</w:t>
            </w:r>
          </w:p>
        </w:tc>
        <w:tc>
          <w:tcPr>
            <w:tcW w:w="2070" w:type="dxa"/>
          </w:tcPr>
          <w:p w14:paraId="7D88022D"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21</w:t>
            </w:r>
          </w:p>
        </w:tc>
        <w:tc>
          <w:tcPr>
            <w:tcW w:w="2008" w:type="dxa"/>
          </w:tcPr>
          <w:p w14:paraId="65C87CF8"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739,376</w:t>
            </w:r>
          </w:p>
        </w:tc>
      </w:tr>
      <w:tr w:rsidR="00033893" w:rsidRPr="00A030BC" w14:paraId="3CE28705" w14:textId="77777777" w:rsidTr="00033893">
        <w:trPr>
          <w:trHeight w:val="248"/>
          <w:jc w:val="center"/>
        </w:trPr>
        <w:tc>
          <w:tcPr>
            <w:cnfStyle w:val="001000000000" w:firstRow="0" w:lastRow="0" w:firstColumn="1" w:lastColumn="0" w:oddVBand="0" w:evenVBand="0" w:oddHBand="0" w:evenHBand="0" w:firstRowFirstColumn="0" w:firstRowLastColumn="0" w:lastRowFirstColumn="0" w:lastRowLastColumn="0"/>
            <w:tcW w:w="2279" w:type="dxa"/>
          </w:tcPr>
          <w:p w14:paraId="5DA8B421" w14:textId="77777777" w:rsidR="00033893" w:rsidRPr="00EB6D7A" w:rsidRDefault="00033893" w:rsidP="00033893">
            <w:pPr>
              <w:rPr>
                <w:rFonts w:cstheme="minorHAnsi"/>
                <w:b w:val="0"/>
                <w:color w:val="auto"/>
              </w:rPr>
            </w:pPr>
            <w:r w:rsidRPr="00EB6D7A">
              <w:rPr>
                <w:rFonts w:cstheme="minorHAnsi"/>
                <w:b w:val="0"/>
                <w:color w:val="auto"/>
              </w:rPr>
              <w:t>500-999 mbps</w:t>
            </w:r>
          </w:p>
        </w:tc>
        <w:tc>
          <w:tcPr>
            <w:tcW w:w="2070" w:type="dxa"/>
          </w:tcPr>
          <w:p w14:paraId="2C133A52"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11</w:t>
            </w:r>
          </w:p>
        </w:tc>
        <w:tc>
          <w:tcPr>
            <w:tcW w:w="2008" w:type="dxa"/>
          </w:tcPr>
          <w:p w14:paraId="78B11794"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295,378</w:t>
            </w:r>
          </w:p>
        </w:tc>
      </w:tr>
      <w:tr w:rsidR="00033893" w:rsidRPr="00A030BC" w14:paraId="2C5859C7" w14:textId="77777777" w:rsidTr="00033893">
        <w:trPr>
          <w:cnfStyle w:val="000000100000" w:firstRow="0" w:lastRow="0" w:firstColumn="0" w:lastColumn="0" w:oddVBand="0" w:evenVBand="0" w:oddHBand="1"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2279" w:type="dxa"/>
          </w:tcPr>
          <w:p w14:paraId="5962A734" w14:textId="77777777" w:rsidR="00033893" w:rsidRPr="00EB6D7A" w:rsidRDefault="00033893" w:rsidP="00033893">
            <w:pPr>
              <w:rPr>
                <w:rFonts w:cstheme="minorHAnsi"/>
                <w:b w:val="0"/>
                <w:color w:val="auto"/>
              </w:rPr>
            </w:pPr>
            <w:r w:rsidRPr="00EB6D7A">
              <w:rPr>
                <w:rFonts w:cstheme="minorHAnsi"/>
                <w:b w:val="0"/>
                <w:color w:val="auto"/>
              </w:rPr>
              <w:t>200-499 mbps</w:t>
            </w:r>
          </w:p>
        </w:tc>
        <w:tc>
          <w:tcPr>
            <w:tcW w:w="2070" w:type="dxa"/>
          </w:tcPr>
          <w:p w14:paraId="38B54E4F"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24</w:t>
            </w:r>
          </w:p>
        </w:tc>
        <w:tc>
          <w:tcPr>
            <w:tcW w:w="2008" w:type="dxa"/>
          </w:tcPr>
          <w:p w14:paraId="1E89ED11"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256,355</w:t>
            </w:r>
          </w:p>
        </w:tc>
      </w:tr>
      <w:tr w:rsidR="00033893" w:rsidRPr="00A030BC" w14:paraId="53EC7E92" w14:textId="77777777" w:rsidTr="00033893">
        <w:trPr>
          <w:trHeight w:val="248"/>
          <w:jc w:val="center"/>
        </w:trPr>
        <w:tc>
          <w:tcPr>
            <w:cnfStyle w:val="001000000000" w:firstRow="0" w:lastRow="0" w:firstColumn="1" w:lastColumn="0" w:oddVBand="0" w:evenVBand="0" w:oddHBand="0" w:evenHBand="0" w:firstRowFirstColumn="0" w:firstRowLastColumn="0" w:lastRowFirstColumn="0" w:lastRowLastColumn="0"/>
            <w:tcW w:w="2279" w:type="dxa"/>
          </w:tcPr>
          <w:p w14:paraId="5478EE66" w14:textId="77777777" w:rsidR="00033893" w:rsidRPr="00EB6D7A" w:rsidRDefault="00033893" w:rsidP="00033893">
            <w:pPr>
              <w:rPr>
                <w:rFonts w:cstheme="minorHAnsi"/>
                <w:b w:val="0"/>
                <w:color w:val="auto"/>
              </w:rPr>
            </w:pPr>
            <w:r w:rsidRPr="00EB6D7A">
              <w:rPr>
                <w:rFonts w:cstheme="minorHAnsi"/>
                <w:b w:val="0"/>
                <w:color w:val="auto"/>
              </w:rPr>
              <w:t>100-199 mbps</w:t>
            </w:r>
          </w:p>
        </w:tc>
        <w:tc>
          <w:tcPr>
            <w:tcW w:w="2070" w:type="dxa"/>
          </w:tcPr>
          <w:p w14:paraId="3E5EA75B"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49</w:t>
            </w:r>
          </w:p>
        </w:tc>
        <w:tc>
          <w:tcPr>
            <w:tcW w:w="2008" w:type="dxa"/>
          </w:tcPr>
          <w:p w14:paraId="504721E7"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229,868</w:t>
            </w:r>
          </w:p>
        </w:tc>
      </w:tr>
      <w:tr w:rsidR="00033893" w:rsidRPr="00A030BC" w14:paraId="54E7E46B" w14:textId="77777777" w:rsidTr="00033893">
        <w:trPr>
          <w:cnfStyle w:val="000000100000" w:firstRow="0" w:lastRow="0" w:firstColumn="0" w:lastColumn="0" w:oddVBand="0" w:evenVBand="0" w:oddHBand="1"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2279" w:type="dxa"/>
          </w:tcPr>
          <w:p w14:paraId="32C09735" w14:textId="77777777" w:rsidR="00033893" w:rsidRPr="00EB6D7A" w:rsidRDefault="00033893" w:rsidP="00033893">
            <w:pPr>
              <w:rPr>
                <w:rFonts w:cstheme="minorHAnsi"/>
                <w:b w:val="0"/>
                <w:color w:val="auto"/>
              </w:rPr>
            </w:pPr>
            <w:r w:rsidRPr="00EB6D7A">
              <w:rPr>
                <w:rFonts w:cstheme="minorHAnsi"/>
                <w:b w:val="0"/>
                <w:color w:val="auto"/>
              </w:rPr>
              <w:t>50-99 mbps</w:t>
            </w:r>
          </w:p>
        </w:tc>
        <w:tc>
          <w:tcPr>
            <w:tcW w:w="2070" w:type="dxa"/>
          </w:tcPr>
          <w:p w14:paraId="2175A2E0"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40</w:t>
            </w:r>
          </w:p>
        </w:tc>
        <w:tc>
          <w:tcPr>
            <w:tcW w:w="2008" w:type="dxa"/>
          </w:tcPr>
          <w:p w14:paraId="38F61DF4"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162,028</w:t>
            </w:r>
          </w:p>
        </w:tc>
      </w:tr>
      <w:tr w:rsidR="00033893" w:rsidRPr="00A030BC" w14:paraId="453F79F3" w14:textId="77777777" w:rsidTr="00033893">
        <w:trPr>
          <w:trHeight w:val="248"/>
          <w:jc w:val="center"/>
        </w:trPr>
        <w:tc>
          <w:tcPr>
            <w:cnfStyle w:val="001000000000" w:firstRow="0" w:lastRow="0" w:firstColumn="1" w:lastColumn="0" w:oddVBand="0" w:evenVBand="0" w:oddHBand="0" w:evenHBand="0" w:firstRowFirstColumn="0" w:firstRowLastColumn="0" w:lastRowFirstColumn="0" w:lastRowLastColumn="0"/>
            <w:tcW w:w="2279" w:type="dxa"/>
          </w:tcPr>
          <w:p w14:paraId="5F32C159" w14:textId="77777777" w:rsidR="00033893" w:rsidRPr="00EB6D7A" w:rsidRDefault="00033893" w:rsidP="00033893">
            <w:pPr>
              <w:rPr>
                <w:rFonts w:cstheme="minorHAnsi"/>
                <w:b w:val="0"/>
                <w:color w:val="auto"/>
              </w:rPr>
            </w:pPr>
            <w:r w:rsidRPr="00EB6D7A">
              <w:rPr>
                <w:rFonts w:cstheme="minorHAnsi"/>
                <w:b w:val="0"/>
                <w:color w:val="auto"/>
              </w:rPr>
              <w:t>20-49 mbps</w:t>
            </w:r>
          </w:p>
        </w:tc>
        <w:tc>
          <w:tcPr>
            <w:tcW w:w="2070" w:type="dxa"/>
          </w:tcPr>
          <w:p w14:paraId="3930636D"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23</w:t>
            </w:r>
          </w:p>
        </w:tc>
        <w:tc>
          <w:tcPr>
            <w:tcW w:w="2008" w:type="dxa"/>
          </w:tcPr>
          <w:p w14:paraId="10631C40"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51,329</w:t>
            </w:r>
          </w:p>
        </w:tc>
      </w:tr>
      <w:tr w:rsidR="00033893" w:rsidRPr="00A030BC" w14:paraId="732D3F6A" w14:textId="77777777" w:rsidTr="00033893">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2279" w:type="dxa"/>
          </w:tcPr>
          <w:p w14:paraId="2F3629AF" w14:textId="77777777" w:rsidR="00033893" w:rsidRPr="00EB6D7A" w:rsidRDefault="00033893" w:rsidP="00033893">
            <w:pPr>
              <w:rPr>
                <w:rFonts w:cstheme="minorHAnsi"/>
                <w:b w:val="0"/>
                <w:color w:val="auto"/>
              </w:rPr>
            </w:pPr>
            <w:r w:rsidRPr="00EB6D7A">
              <w:rPr>
                <w:rFonts w:cstheme="minorHAnsi"/>
                <w:b w:val="0"/>
                <w:color w:val="auto"/>
              </w:rPr>
              <w:t>0-19 mbps</w:t>
            </w:r>
          </w:p>
        </w:tc>
        <w:tc>
          <w:tcPr>
            <w:tcW w:w="2070" w:type="dxa"/>
          </w:tcPr>
          <w:p w14:paraId="4BE9E036"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15</w:t>
            </w:r>
          </w:p>
        </w:tc>
        <w:tc>
          <w:tcPr>
            <w:tcW w:w="2008" w:type="dxa"/>
          </w:tcPr>
          <w:p w14:paraId="664B55F3"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14,491</w:t>
            </w:r>
          </w:p>
        </w:tc>
      </w:tr>
      <w:tr w:rsidR="00033893" w:rsidRPr="00A030BC" w14:paraId="59AC6299" w14:textId="77777777" w:rsidTr="00033893">
        <w:trPr>
          <w:trHeight w:val="236"/>
          <w:jc w:val="center"/>
        </w:trPr>
        <w:tc>
          <w:tcPr>
            <w:cnfStyle w:val="001000000000" w:firstRow="0" w:lastRow="0" w:firstColumn="1" w:lastColumn="0" w:oddVBand="0" w:evenVBand="0" w:oddHBand="0" w:evenHBand="0" w:firstRowFirstColumn="0" w:firstRowLastColumn="0" w:lastRowFirstColumn="0" w:lastRowLastColumn="0"/>
            <w:tcW w:w="2279" w:type="dxa"/>
          </w:tcPr>
          <w:p w14:paraId="29E6B42E" w14:textId="77777777" w:rsidR="00033893" w:rsidRPr="00A030BC" w:rsidRDefault="00033893" w:rsidP="00033893">
            <w:pPr>
              <w:rPr>
                <w:rFonts w:cstheme="minorHAnsi"/>
                <w:color w:val="auto"/>
              </w:rPr>
            </w:pPr>
            <w:r w:rsidRPr="00A030BC">
              <w:rPr>
                <w:rFonts w:cstheme="minorHAnsi"/>
                <w:color w:val="auto"/>
              </w:rPr>
              <w:t>Totals</w:t>
            </w:r>
          </w:p>
        </w:tc>
        <w:tc>
          <w:tcPr>
            <w:tcW w:w="2070" w:type="dxa"/>
          </w:tcPr>
          <w:p w14:paraId="129B0721"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183</w:t>
            </w:r>
          </w:p>
        </w:tc>
        <w:tc>
          <w:tcPr>
            <w:tcW w:w="2008" w:type="dxa"/>
          </w:tcPr>
          <w:p w14:paraId="606D3C3A"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1,748,974</w:t>
            </w:r>
          </w:p>
        </w:tc>
      </w:tr>
    </w:tbl>
    <w:p w14:paraId="454F6624" w14:textId="77777777" w:rsidR="00033893" w:rsidRPr="00A030BC" w:rsidRDefault="00033893" w:rsidP="00033893">
      <w:pPr>
        <w:spacing w:after="0"/>
        <w:rPr>
          <w:rFonts w:cstheme="minorHAnsi"/>
        </w:rPr>
      </w:pPr>
    </w:p>
    <w:tbl>
      <w:tblPr>
        <w:tblStyle w:val="LightShading"/>
        <w:tblW w:w="0" w:type="auto"/>
        <w:jc w:val="center"/>
        <w:tblLook w:val="04A0" w:firstRow="1" w:lastRow="0" w:firstColumn="1" w:lastColumn="0" w:noHBand="0" w:noVBand="1"/>
      </w:tblPr>
      <w:tblGrid>
        <w:gridCol w:w="2135"/>
        <w:gridCol w:w="2238"/>
        <w:gridCol w:w="2032"/>
      </w:tblGrid>
      <w:tr w:rsidR="00033893" w:rsidRPr="00A030BC" w14:paraId="4B6A4C1E" w14:textId="77777777" w:rsidTr="00033893">
        <w:trPr>
          <w:cnfStyle w:val="100000000000" w:firstRow="1" w:lastRow="0" w:firstColumn="0" w:lastColumn="0" w:oddVBand="0" w:evenVBand="0" w:oddHBand="0"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2135" w:type="dxa"/>
          </w:tcPr>
          <w:p w14:paraId="120E55C3" w14:textId="77777777" w:rsidR="00033893" w:rsidRPr="00A030BC" w:rsidRDefault="00033893" w:rsidP="00033893">
            <w:pPr>
              <w:rPr>
                <w:rFonts w:cstheme="minorHAnsi"/>
                <w:color w:val="auto"/>
              </w:rPr>
            </w:pPr>
            <w:r w:rsidRPr="00A030BC">
              <w:rPr>
                <w:rFonts w:cstheme="minorHAnsi"/>
                <w:color w:val="auto"/>
              </w:rPr>
              <w:t>Kbps/Student</w:t>
            </w:r>
          </w:p>
        </w:tc>
        <w:tc>
          <w:tcPr>
            <w:tcW w:w="2238" w:type="dxa"/>
          </w:tcPr>
          <w:p w14:paraId="4AFCD5C8" w14:textId="77777777" w:rsidR="00033893" w:rsidRPr="00A030BC" w:rsidRDefault="00033893" w:rsidP="00033893">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Number of Districts</w:t>
            </w:r>
          </w:p>
        </w:tc>
        <w:tc>
          <w:tcPr>
            <w:tcW w:w="2032" w:type="dxa"/>
          </w:tcPr>
          <w:p w14:paraId="60A23F7B" w14:textId="77777777" w:rsidR="00033893" w:rsidRPr="00A030BC" w:rsidRDefault="00033893" w:rsidP="00033893">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Total Students</w:t>
            </w:r>
          </w:p>
        </w:tc>
      </w:tr>
      <w:tr w:rsidR="00033893" w:rsidRPr="00A030BC" w14:paraId="7092B69B" w14:textId="77777777" w:rsidTr="00033893">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2135" w:type="dxa"/>
          </w:tcPr>
          <w:p w14:paraId="47F6ED18" w14:textId="77777777" w:rsidR="00033893" w:rsidRPr="00EB6D7A" w:rsidRDefault="00033893" w:rsidP="00033893">
            <w:pPr>
              <w:rPr>
                <w:rFonts w:cstheme="minorHAnsi"/>
                <w:b w:val="0"/>
                <w:color w:val="auto"/>
              </w:rPr>
            </w:pPr>
            <w:r w:rsidRPr="00EB6D7A">
              <w:rPr>
                <w:rFonts w:cstheme="minorHAnsi"/>
                <w:b w:val="0"/>
                <w:color w:val="auto"/>
              </w:rPr>
              <w:t>250+</w:t>
            </w:r>
          </w:p>
        </w:tc>
        <w:tc>
          <w:tcPr>
            <w:tcW w:w="2238" w:type="dxa"/>
          </w:tcPr>
          <w:p w14:paraId="66F29585"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8</w:t>
            </w:r>
          </w:p>
        </w:tc>
        <w:tc>
          <w:tcPr>
            <w:tcW w:w="2032" w:type="dxa"/>
          </w:tcPr>
          <w:p w14:paraId="035F0D6D"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18,760</w:t>
            </w:r>
          </w:p>
        </w:tc>
      </w:tr>
      <w:tr w:rsidR="00033893" w:rsidRPr="00A030BC" w14:paraId="204017A5" w14:textId="77777777" w:rsidTr="00033893">
        <w:trPr>
          <w:trHeight w:val="266"/>
          <w:jc w:val="center"/>
        </w:trPr>
        <w:tc>
          <w:tcPr>
            <w:cnfStyle w:val="001000000000" w:firstRow="0" w:lastRow="0" w:firstColumn="1" w:lastColumn="0" w:oddVBand="0" w:evenVBand="0" w:oddHBand="0" w:evenHBand="0" w:firstRowFirstColumn="0" w:firstRowLastColumn="0" w:lastRowFirstColumn="0" w:lastRowLastColumn="0"/>
            <w:tcW w:w="2135" w:type="dxa"/>
          </w:tcPr>
          <w:p w14:paraId="4774585C" w14:textId="77777777" w:rsidR="00033893" w:rsidRPr="00EB6D7A" w:rsidRDefault="00033893" w:rsidP="00033893">
            <w:pPr>
              <w:rPr>
                <w:rFonts w:cstheme="minorHAnsi"/>
                <w:b w:val="0"/>
                <w:color w:val="auto"/>
              </w:rPr>
            </w:pPr>
            <w:r w:rsidRPr="00EB6D7A">
              <w:rPr>
                <w:rFonts w:cstheme="minorHAnsi"/>
                <w:b w:val="0"/>
                <w:color w:val="auto"/>
              </w:rPr>
              <w:t>100-249</w:t>
            </w:r>
          </w:p>
        </w:tc>
        <w:tc>
          <w:tcPr>
            <w:tcW w:w="2238" w:type="dxa"/>
          </w:tcPr>
          <w:p w14:paraId="556EAB98"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12</w:t>
            </w:r>
          </w:p>
        </w:tc>
        <w:tc>
          <w:tcPr>
            <w:tcW w:w="2032" w:type="dxa"/>
          </w:tcPr>
          <w:p w14:paraId="11B9CED2"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49,760</w:t>
            </w:r>
          </w:p>
        </w:tc>
      </w:tr>
      <w:tr w:rsidR="00033893" w:rsidRPr="00A030BC" w14:paraId="3F414376" w14:textId="77777777" w:rsidTr="00033893">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2135" w:type="dxa"/>
          </w:tcPr>
          <w:p w14:paraId="55D7E81C" w14:textId="77777777" w:rsidR="00033893" w:rsidRPr="00EB6D7A" w:rsidRDefault="00033893" w:rsidP="00033893">
            <w:pPr>
              <w:rPr>
                <w:rFonts w:cstheme="minorHAnsi"/>
                <w:b w:val="0"/>
                <w:color w:val="auto"/>
              </w:rPr>
            </w:pPr>
            <w:r w:rsidRPr="00EB6D7A">
              <w:rPr>
                <w:rFonts w:cstheme="minorHAnsi"/>
                <w:b w:val="0"/>
                <w:color w:val="auto"/>
              </w:rPr>
              <w:t>50-99</w:t>
            </w:r>
          </w:p>
        </w:tc>
        <w:tc>
          <w:tcPr>
            <w:tcW w:w="2238" w:type="dxa"/>
          </w:tcPr>
          <w:p w14:paraId="56F06BD6"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24</w:t>
            </w:r>
          </w:p>
        </w:tc>
        <w:tc>
          <w:tcPr>
            <w:tcW w:w="2032" w:type="dxa"/>
          </w:tcPr>
          <w:p w14:paraId="6065DFA2"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80,509</w:t>
            </w:r>
          </w:p>
        </w:tc>
      </w:tr>
      <w:tr w:rsidR="00033893" w:rsidRPr="00A030BC" w14:paraId="5AE35DA8" w14:textId="77777777" w:rsidTr="00033893">
        <w:trPr>
          <w:trHeight w:val="266"/>
          <w:jc w:val="center"/>
        </w:trPr>
        <w:tc>
          <w:tcPr>
            <w:cnfStyle w:val="001000000000" w:firstRow="0" w:lastRow="0" w:firstColumn="1" w:lastColumn="0" w:oddVBand="0" w:evenVBand="0" w:oddHBand="0" w:evenHBand="0" w:firstRowFirstColumn="0" w:firstRowLastColumn="0" w:lastRowFirstColumn="0" w:lastRowLastColumn="0"/>
            <w:tcW w:w="2135" w:type="dxa"/>
          </w:tcPr>
          <w:p w14:paraId="45C5D823" w14:textId="77777777" w:rsidR="00033893" w:rsidRPr="00EB6D7A" w:rsidRDefault="00033893" w:rsidP="00033893">
            <w:pPr>
              <w:rPr>
                <w:rFonts w:cstheme="minorHAnsi"/>
                <w:b w:val="0"/>
                <w:color w:val="auto"/>
              </w:rPr>
            </w:pPr>
            <w:r w:rsidRPr="00EB6D7A">
              <w:rPr>
                <w:rFonts w:cstheme="minorHAnsi"/>
                <w:b w:val="0"/>
                <w:color w:val="auto"/>
              </w:rPr>
              <w:t>25-49</w:t>
            </w:r>
          </w:p>
        </w:tc>
        <w:tc>
          <w:tcPr>
            <w:tcW w:w="2238" w:type="dxa"/>
          </w:tcPr>
          <w:p w14:paraId="5201A17D"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68</w:t>
            </w:r>
          </w:p>
        </w:tc>
        <w:tc>
          <w:tcPr>
            <w:tcW w:w="2032" w:type="dxa"/>
          </w:tcPr>
          <w:p w14:paraId="239D0C08"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674,673</w:t>
            </w:r>
          </w:p>
        </w:tc>
      </w:tr>
      <w:tr w:rsidR="00033893" w:rsidRPr="00A030BC" w14:paraId="5D852905" w14:textId="77777777" w:rsidTr="00033893">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2135" w:type="dxa"/>
          </w:tcPr>
          <w:p w14:paraId="5F8CCC32" w14:textId="77777777" w:rsidR="00033893" w:rsidRPr="00EB6D7A" w:rsidRDefault="00033893" w:rsidP="00033893">
            <w:pPr>
              <w:rPr>
                <w:rFonts w:cstheme="minorHAnsi"/>
                <w:b w:val="0"/>
                <w:color w:val="auto"/>
              </w:rPr>
            </w:pPr>
            <w:r w:rsidRPr="00EB6D7A">
              <w:rPr>
                <w:rFonts w:cstheme="minorHAnsi"/>
                <w:b w:val="0"/>
                <w:color w:val="auto"/>
              </w:rPr>
              <w:t>10-24</w:t>
            </w:r>
          </w:p>
        </w:tc>
        <w:tc>
          <w:tcPr>
            <w:tcW w:w="2238" w:type="dxa"/>
          </w:tcPr>
          <w:p w14:paraId="37829605"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51</w:t>
            </w:r>
          </w:p>
        </w:tc>
        <w:tc>
          <w:tcPr>
            <w:tcW w:w="2032" w:type="dxa"/>
          </w:tcPr>
          <w:p w14:paraId="27C22153"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651,251</w:t>
            </w:r>
          </w:p>
        </w:tc>
      </w:tr>
      <w:tr w:rsidR="00033893" w:rsidRPr="00A030BC" w14:paraId="6D22F277" w14:textId="77777777" w:rsidTr="00033893">
        <w:trPr>
          <w:trHeight w:val="266"/>
          <w:jc w:val="center"/>
        </w:trPr>
        <w:tc>
          <w:tcPr>
            <w:cnfStyle w:val="001000000000" w:firstRow="0" w:lastRow="0" w:firstColumn="1" w:lastColumn="0" w:oddVBand="0" w:evenVBand="0" w:oddHBand="0" w:evenHBand="0" w:firstRowFirstColumn="0" w:firstRowLastColumn="0" w:lastRowFirstColumn="0" w:lastRowLastColumn="0"/>
            <w:tcW w:w="2135" w:type="dxa"/>
          </w:tcPr>
          <w:p w14:paraId="588383AD" w14:textId="77777777" w:rsidR="00033893" w:rsidRPr="00B178D2" w:rsidRDefault="00033893" w:rsidP="00033893">
            <w:pPr>
              <w:rPr>
                <w:rFonts w:cstheme="minorHAnsi"/>
                <w:b w:val="0"/>
                <w:color w:val="auto"/>
              </w:rPr>
            </w:pPr>
            <w:r w:rsidRPr="00B178D2">
              <w:rPr>
                <w:rFonts w:cstheme="minorHAnsi"/>
                <w:b w:val="0"/>
                <w:color w:val="auto"/>
              </w:rPr>
              <w:t>0-9</w:t>
            </w:r>
          </w:p>
        </w:tc>
        <w:tc>
          <w:tcPr>
            <w:tcW w:w="2238" w:type="dxa"/>
          </w:tcPr>
          <w:p w14:paraId="485F5C0A"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18</w:t>
            </w:r>
          </w:p>
        </w:tc>
        <w:tc>
          <w:tcPr>
            <w:tcW w:w="2032" w:type="dxa"/>
          </w:tcPr>
          <w:p w14:paraId="0D5ABD75"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274,001</w:t>
            </w:r>
          </w:p>
        </w:tc>
      </w:tr>
    </w:tbl>
    <w:p w14:paraId="70BCAB93" w14:textId="77777777" w:rsidR="00033893" w:rsidRPr="00A030BC" w:rsidRDefault="00033893" w:rsidP="00033893">
      <w:pPr>
        <w:spacing w:after="0"/>
        <w:rPr>
          <w:rFonts w:cstheme="minorHAnsi"/>
        </w:rPr>
      </w:pPr>
    </w:p>
    <w:p w14:paraId="110F1945" w14:textId="77777777" w:rsidR="00033893" w:rsidRPr="00324BD6" w:rsidRDefault="00033893" w:rsidP="00033893">
      <w:pPr>
        <w:pStyle w:val="ListParagraph"/>
        <w:numPr>
          <w:ilvl w:val="0"/>
          <w:numId w:val="11"/>
        </w:numPr>
        <w:spacing w:after="0"/>
        <w:rPr>
          <w:rFonts w:cstheme="minorHAnsi"/>
        </w:rPr>
      </w:pPr>
      <w:r>
        <w:rPr>
          <w:rFonts w:cstheme="minorHAnsi"/>
          <w:b/>
        </w:rPr>
        <w:t>School edge to district edge</w:t>
      </w:r>
      <w:r w:rsidRPr="00324BD6">
        <w:rPr>
          <w:rFonts w:cstheme="minorHAnsi"/>
        </w:rPr>
        <w:t xml:space="preserve">: According to a recent GA DOE survey, 2,209 of 2,300 K-12 schools are connected to fiber.   </w:t>
      </w:r>
    </w:p>
    <w:p w14:paraId="0B493114" w14:textId="77777777" w:rsidR="00033893" w:rsidRPr="00A030BC" w:rsidRDefault="00033893" w:rsidP="00033893">
      <w:pPr>
        <w:spacing w:after="0"/>
        <w:rPr>
          <w:rFonts w:cstheme="minorHAnsi"/>
          <w:b/>
        </w:rPr>
      </w:pPr>
    </w:p>
    <w:p w14:paraId="11EC8AE9" w14:textId="77777777" w:rsidR="00033893" w:rsidRPr="00E03C93" w:rsidRDefault="00033893" w:rsidP="00033893">
      <w:pPr>
        <w:pStyle w:val="ListParagraph"/>
        <w:numPr>
          <w:ilvl w:val="0"/>
          <w:numId w:val="11"/>
        </w:numPr>
        <w:spacing w:after="0"/>
        <w:rPr>
          <w:rFonts w:cstheme="minorHAnsi"/>
        </w:rPr>
      </w:pPr>
      <w:r w:rsidRPr="00E03C93">
        <w:rPr>
          <w:rFonts w:cstheme="minorHAnsi"/>
          <w:b/>
        </w:rPr>
        <w:t xml:space="preserve">Classroom edge to school edge: </w:t>
      </w:r>
      <w:r w:rsidRPr="00E03C93">
        <w:rPr>
          <w:rFonts w:cstheme="minorHAnsi"/>
        </w:rPr>
        <w:t>GA DOE conducts an annual technology inventory that focuses on the number of devices and peripheral equipment available to students.  Though the inventory asks districts to report the number of “mobile wireless labs” in each school, Georgia does not have detailed data on WiFi availability.</w:t>
      </w:r>
    </w:p>
    <w:p w14:paraId="3A99BA6D" w14:textId="77777777" w:rsidR="00033893" w:rsidRPr="00A030BC" w:rsidRDefault="00033893" w:rsidP="00033893">
      <w:pPr>
        <w:spacing w:after="0"/>
        <w:rPr>
          <w:rFonts w:cstheme="minorHAnsi"/>
          <w:b/>
        </w:rPr>
      </w:pPr>
    </w:p>
    <w:p w14:paraId="45020832" w14:textId="7A0140F9" w:rsidR="00722BAD" w:rsidRDefault="00DE271F" w:rsidP="00DE271F">
      <w:pPr>
        <w:spacing w:after="0"/>
        <w:rPr>
          <w:rFonts w:cstheme="minorHAnsi"/>
        </w:rPr>
      </w:pPr>
      <w:r>
        <w:rPr>
          <w:rFonts w:cstheme="minorHAnsi"/>
          <w:b/>
        </w:rPr>
        <w:t xml:space="preserve">Library Connectivity.  </w:t>
      </w:r>
      <w:r>
        <w:rPr>
          <w:rFonts w:cstheme="minorHAnsi"/>
        </w:rPr>
        <w:t xml:space="preserve">Georgia has 61 public library systems and 370 library branches that contain 8,085 public access computers.  </w:t>
      </w:r>
      <w:r w:rsidR="00033893" w:rsidRPr="002E0656">
        <w:rPr>
          <w:rFonts w:cstheme="minorHAnsi"/>
        </w:rPr>
        <w:t xml:space="preserve">In order to </w:t>
      </w:r>
      <w:r w:rsidR="00033893">
        <w:rPr>
          <w:rFonts w:cstheme="minorHAnsi"/>
        </w:rPr>
        <w:t xml:space="preserve">lower the cost of management and gain an </w:t>
      </w:r>
      <w:r w:rsidR="00033893" w:rsidRPr="002E0656">
        <w:rPr>
          <w:rFonts w:cstheme="minorHAnsi"/>
        </w:rPr>
        <w:t>increase</w:t>
      </w:r>
      <w:r w:rsidR="00033893">
        <w:rPr>
          <w:rFonts w:cstheme="minorHAnsi"/>
        </w:rPr>
        <w:t xml:space="preserve"> in</w:t>
      </w:r>
      <w:r w:rsidR="00033893" w:rsidRPr="002E0656">
        <w:rPr>
          <w:rFonts w:cstheme="minorHAnsi"/>
        </w:rPr>
        <w:t xml:space="preserve"> bandwidth</w:t>
      </w:r>
      <w:r w:rsidR="00033893">
        <w:rPr>
          <w:rFonts w:cstheme="minorHAnsi"/>
        </w:rPr>
        <w:t xml:space="preserve"> statewide</w:t>
      </w:r>
      <w:r w:rsidR="00033893" w:rsidRPr="002E0656">
        <w:rPr>
          <w:rFonts w:cstheme="minorHAnsi"/>
        </w:rPr>
        <w:t xml:space="preserve">, the Georgia Public Library Service (GPLS) is transitioning from a statewide library consortium to a hybrid model under which the GPLS collaborates with local library systems to create mini-consortia consisting of all libraries that purchase service from an ISP.  </w:t>
      </w:r>
    </w:p>
    <w:p w14:paraId="1D26965B" w14:textId="77777777" w:rsidR="00722BAD" w:rsidRDefault="00722BAD" w:rsidP="00DE271F">
      <w:pPr>
        <w:spacing w:after="0"/>
        <w:rPr>
          <w:rFonts w:cstheme="minorHAnsi"/>
        </w:rPr>
      </w:pPr>
    </w:p>
    <w:p w14:paraId="4AE4CF68" w14:textId="77777777" w:rsidR="00033893" w:rsidRPr="00167CA5" w:rsidRDefault="00033893" w:rsidP="00033893">
      <w:pPr>
        <w:pStyle w:val="ListParagraph"/>
        <w:numPr>
          <w:ilvl w:val="0"/>
          <w:numId w:val="36"/>
        </w:numPr>
        <w:spacing w:after="0"/>
        <w:rPr>
          <w:rFonts w:cstheme="minorHAnsi"/>
        </w:rPr>
      </w:pPr>
      <w:r w:rsidRPr="00167CA5">
        <w:rPr>
          <w:rFonts w:cstheme="minorHAnsi"/>
        </w:rPr>
        <w:t>Consortia will thus be formed along vendor lines, not geographic lines.  The transition is ongoing, but to date GPLS has increased average per library bandwidth from an average of 3 Mbps to an average of 28 Mbps (a 9x increase) and</w:t>
      </w:r>
      <w:r>
        <w:rPr>
          <w:rFonts w:cstheme="minorHAnsi"/>
        </w:rPr>
        <w:t xml:space="preserve"> </w:t>
      </w:r>
      <w:r w:rsidRPr="00167CA5">
        <w:rPr>
          <w:rFonts w:cstheme="minorHAnsi"/>
        </w:rPr>
        <w:t xml:space="preserve">realized a reduction of total cost of ownership of $180,000, or 18.2%. </w:t>
      </w:r>
    </w:p>
    <w:p w14:paraId="46F594AF" w14:textId="6C62EB4F" w:rsidR="00033893" w:rsidRDefault="00033893" w:rsidP="00033893">
      <w:pPr>
        <w:pStyle w:val="ListParagraph"/>
        <w:numPr>
          <w:ilvl w:val="0"/>
          <w:numId w:val="36"/>
        </w:numPr>
        <w:spacing w:after="0"/>
        <w:rPr>
          <w:rFonts w:cstheme="minorHAnsi"/>
        </w:rPr>
      </w:pPr>
      <w:r>
        <w:rPr>
          <w:rFonts w:cstheme="minorHAnsi"/>
        </w:rPr>
        <w:t>L</w:t>
      </w:r>
      <w:r w:rsidRPr="002E0656">
        <w:rPr>
          <w:rFonts w:cstheme="minorHAnsi"/>
        </w:rPr>
        <w:t xml:space="preserve">ibraries do not </w:t>
      </w:r>
      <w:r>
        <w:rPr>
          <w:rFonts w:cstheme="minorHAnsi"/>
        </w:rPr>
        <w:t xml:space="preserve">currently </w:t>
      </w:r>
      <w:r w:rsidRPr="002E0656">
        <w:rPr>
          <w:rFonts w:cstheme="minorHAnsi"/>
        </w:rPr>
        <w:t xml:space="preserve">purchase from PeachNet because they prefer to purchase basic commodity Internet </w:t>
      </w:r>
      <w:r w:rsidR="00722BAD">
        <w:rPr>
          <w:rFonts w:cstheme="minorHAnsi"/>
        </w:rPr>
        <w:t xml:space="preserve">service </w:t>
      </w:r>
      <w:r w:rsidRPr="002E0656">
        <w:rPr>
          <w:rFonts w:cstheme="minorHAnsi"/>
        </w:rPr>
        <w:t>without the filtering and security features that are packaged with PeachNet services.</w:t>
      </w:r>
    </w:p>
    <w:p w14:paraId="5655D77D" w14:textId="092D681E" w:rsidR="00033893" w:rsidRPr="002E0656" w:rsidRDefault="00DE271F" w:rsidP="00033893">
      <w:pPr>
        <w:pStyle w:val="ListParagraph"/>
        <w:numPr>
          <w:ilvl w:val="0"/>
          <w:numId w:val="36"/>
        </w:numPr>
        <w:spacing w:after="0"/>
        <w:rPr>
          <w:rFonts w:cstheme="minorHAnsi"/>
        </w:rPr>
      </w:pPr>
      <w:r>
        <w:rPr>
          <w:rFonts w:cstheme="minorHAnsi"/>
        </w:rPr>
        <w:t>GPLS began collecting Wi</w:t>
      </w:r>
      <w:r w:rsidR="00033893">
        <w:rPr>
          <w:rFonts w:cstheme="minorHAnsi"/>
        </w:rPr>
        <w:t>Fi statistic</w:t>
      </w:r>
      <w:r>
        <w:rPr>
          <w:rFonts w:cstheme="minorHAnsi"/>
        </w:rPr>
        <w:t>s in 2014 and also publishes Wi</w:t>
      </w:r>
      <w:r w:rsidR="00033893">
        <w:rPr>
          <w:rFonts w:cstheme="minorHAnsi"/>
        </w:rPr>
        <w:t>Fi best practices on its website.</w:t>
      </w:r>
    </w:p>
    <w:p w14:paraId="3638AF0D" w14:textId="77777777" w:rsidR="00033893" w:rsidRDefault="00033893" w:rsidP="00033893">
      <w:pPr>
        <w:spacing w:after="0"/>
        <w:rPr>
          <w:rFonts w:cstheme="minorHAnsi"/>
          <w:b/>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4"/>
        <w:gridCol w:w="3192"/>
        <w:gridCol w:w="2544"/>
      </w:tblGrid>
      <w:tr w:rsidR="00033893" w14:paraId="71787D0B" w14:textId="77777777" w:rsidTr="00033893">
        <w:tc>
          <w:tcPr>
            <w:tcW w:w="2274" w:type="dxa"/>
            <w:tcBorders>
              <w:top w:val="single" w:sz="4" w:space="0" w:color="auto"/>
              <w:bottom w:val="single" w:sz="4" w:space="0" w:color="auto"/>
            </w:tcBorders>
          </w:tcPr>
          <w:p w14:paraId="37A05AFE" w14:textId="77777777" w:rsidR="00033893" w:rsidRDefault="00033893" w:rsidP="00033893">
            <w:pPr>
              <w:rPr>
                <w:rFonts w:cstheme="minorHAnsi"/>
                <w:b/>
              </w:rPr>
            </w:pPr>
            <w:r>
              <w:rPr>
                <w:rFonts w:cstheme="minorHAnsi"/>
                <w:b/>
              </w:rPr>
              <w:t># of Library Systems</w:t>
            </w:r>
          </w:p>
        </w:tc>
        <w:tc>
          <w:tcPr>
            <w:tcW w:w="3192" w:type="dxa"/>
            <w:tcBorders>
              <w:top w:val="single" w:sz="4" w:space="0" w:color="auto"/>
              <w:bottom w:val="single" w:sz="4" w:space="0" w:color="auto"/>
            </w:tcBorders>
          </w:tcPr>
          <w:p w14:paraId="1DCF90E0" w14:textId="77777777" w:rsidR="00033893" w:rsidRDefault="00033893" w:rsidP="00033893">
            <w:pPr>
              <w:rPr>
                <w:rFonts w:cstheme="minorHAnsi"/>
                <w:b/>
              </w:rPr>
            </w:pPr>
            <w:r>
              <w:rPr>
                <w:rFonts w:cstheme="minorHAnsi"/>
                <w:b/>
              </w:rPr>
              <w:t>Bandwidth Pre-Upgrade</w:t>
            </w:r>
          </w:p>
        </w:tc>
        <w:tc>
          <w:tcPr>
            <w:tcW w:w="2544" w:type="dxa"/>
            <w:tcBorders>
              <w:top w:val="single" w:sz="4" w:space="0" w:color="auto"/>
              <w:bottom w:val="single" w:sz="4" w:space="0" w:color="auto"/>
            </w:tcBorders>
          </w:tcPr>
          <w:p w14:paraId="3EF5A99B" w14:textId="77777777" w:rsidR="00033893" w:rsidRDefault="00033893" w:rsidP="00033893">
            <w:pPr>
              <w:rPr>
                <w:rFonts w:cstheme="minorHAnsi"/>
                <w:b/>
              </w:rPr>
            </w:pPr>
            <w:r>
              <w:rPr>
                <w:rFonts w:cstheme="minorHAnsi"/>
                <w:b/>
              </w:rPr>
              <w:t>Bandwidth Post-Upgrade</w:t>
            </w:r>
          </w:p>
        </w:tc>
      </w:tr>
      <w:tr w:rsidR="00033893" w14:paraId="5CD93FE8" w14:textId="77777777" w:rsidTr="00033893">
        <w:tc>
          <w:tcPr>
            <w:tcW w:w="2274" w:type="dxa"/>
            <w:tcBorders>
              <w:top w:val="single" w:sz="4" w:space="0" w:color="auto"/>
            </w:tcBorders>
            <w:shd w:val="clear" w:color="auto" w:fill="BFBFBF" w:themeFill="background1" w:themeFillShade="BF"/>
          </w:tcPr>
          <w:p w14:paraId="3661F1C1" w14:textId="77777777" w:rsidR="00033893" w:rsidRPr="00A6036F" w:rsidRDefault="00033893" w:rsidP="00033893">
            <w:pPr>
              <w:rPr>
                <w:rFonts w:cstheme="minorHAnsi"/>
              </w:rPr>
            </w:pPr>
            <w:r w:rsidRPr="00A6036F">
              <w:rPr>
                <w:rFonts w:cstheme="minorHAnsi"/>
              </w:rPr>
              <w:t>3</w:t>
            </w:r>
            <w:r>
              <w:rPr>
                <w:rFonts w:cstheme="minorHAnsi"/>
              </w:rPr>
              <w:t>7</w:t>
            </w:r>
          </w:p>
        </w:tc>
        <w:tc>
          <w:tcPr>
            <w:tcW w:w="3192" w:type="dxa"/>
            <w:tcBorders>
              <w:top w:val="single" w:sz="4" w:space="0" w:color="auto"/>
            </w:tcBorders>
            <w:shd w:val="clear" w:color="auto" w:fill="BFBFBF" w:themeFill="background1" w:themeFillShade="BF"/>
          </w:tcPr>
          <w:p w14:paraId="66843C06" w14:textId="77777777" w:rsidR="00033893" w:rsidRPr="00A6036F" w:rsidRDefault="00033893" w:rsidP="00033893">
            <w:pPr>
              <w:rPr>
                <w:rFonts w:cstheme="minorHAnsi"/>
              </w:rPr>
            </w:pPr>
            <w:r w:rsidRPr="00A6036F">
              <w:rPr>
                <w:rFonts w:cstheme="minorHAnsi"/>
              </w:rPr>
              <w:t>0-3 mbps</w:t>
            </w:r>
          </w:p>
        </w:tc>
        <w:tc>
          <w:tcPr>
            <w:tcW w:w="2544" w:type="dxa"/>
            <w:tcBorders>
              <w:top w:val="single" w:sz="4" w:space="0" w:color="auto"/>
            </w:tcBorders>
            <w:shd w:val="clear" w:color="auto" w:fill="BFBFBF" w:themeFill="background1" w:themeFillShade="BF"/>
          </w:tcPr>
          <w:p w14:paraId="79FF93E2" w14:textId="77777777" w:rsidR="00033893" w:rsidRPr="00A6036F" w:rsidRDefault="00033893" w:rsidP="00033893">
            <w:pPr>
              <w:rPr>
                <w:rFonts w:cstheme="minorHAnsi"/>
              </w:rPr>
            </w:pPr>
            <w:r w:rsidRPr="00A6036F">
              <w:rPr>
                <w:rFonts w:cstheme="minorHAnsi"/>
              </w:rPr>
              <w:t>Min. 10 – Max. 100 mbps</w:t>
            </w:r>
          </w:p>
        </w:tc>
      </w:tr>
      <w:tr w:rsidR="00033893" w14:paraId="1F680304" w14:textId="77777777" w:rsidTr="00033893">
        <w:tc>
          <w:tcPr>
            <w:tcW w:w="2274" w:type="dxa"/>
          </w:tcPr>
          <w:p w14:paraId="15759C66" w14:textId="77777777" w:rsidR="00033893" w:rsidRPr="00A6036F" w:rsidRDefault="00033893" w:rsidP="00033893">
            <w:pPr>
              <w:rPr>
                <w:rFonts w:cstheme="minorHAnsi"/>
              </w:rPr>
            </w:pPr>
            <w:r w:rsidRPr="00A6036F">
              <w:rPr>
                <w:rFonts w:cstheme="minorHAnsi"/>
              </w:rPr>
              <w:t>2</w:t>
            </w:r>
            <w:r>
              <w:rPr>
                <w:rFonts w:cstheme="minorHAnsi"/>
              </w:rPr>
              <w:t>3</w:t>
            </w:r>
          </w:p>
        </w:tc>
        <w:tc>
          <w:tcPr>
            <w:tcW w:w="3192" w:type="dxa"/>
          </w:tcPr>
          <w:p w14:paraId="5BFDA4DC" w14:textId="77777777" w:rsidR="00033893" w:rsidRPr="00A6036F" w:rsidRDefault="00033893" w:rsidP="00033893">
            <w:pPr>
              <w:rPr>
                <w:rFonts w:cstheme="minorHAnsi"/>
              </w:rPr>
            </w:pPr>
            <w:r w:rsidRPr="00A6036F">
              <w:rPr>
                <w:rFonts w:cstheme="minorHAnsi"/>
              </w:rPr>
              <w:t>3-10 mbps</w:t>
            </w:r>
          </w:p>
        </w:tc>
        <w:tc>
          <w:tcPr>
            <w:tcW w:w="2544" w:type="dxa"/>
          </w:tcPr>
          <w:p w14:paraId="2CAA616B" w14:textId="77777777" w:rsidR="00033893" w:rsidRPr="00A6036F" w:rsidRDefault="00033893" w:rsidP="00033893">
            <w:pPr>
              <w:rPr>
                <w:rFonts w:cstheme="minorHAnsi"/>
              </w:rPr>
            </w:pPr>
            <w:r w:rsidRPr="00A6036F">
              <w:rPr>
                <w:rFonts w:cstheme="minorHAnsi"/>
              </w:rPr>
              <w:t>Min. 20 mbps – Max 1G</w:t>
            </w:r>
          </w:p>
        </w:tc>
      </w:tr>
      <w:tr w:rsidR="00033893" w14:paraId="203635F6" w14:textId="77777777" w:rsidTr="00033893">
        <w:tc>
          <w:tcPr>
            <w:tcW w:w="2274" w:type="dxa"/>
            <w:shd w:val="clear" w:color="auto" w:fill="BFBFBF" w:themeFill="background1" w:themeFillShade="BF"/>
          </w:tcPr>
          <w:p w14:paraId="74486C51" w14:textId="77777777" w:rsidR="00033893" w:rsidRPr="00A6036F" w:rsidRDefault="00033893" w:rsidP="00033893">
            <w:pPr>
              <w:rPr>
                <w:rFonts w:cstheme="minorHAnsi"/>
              </w:rPr>
            </w:pPr>
            <w:r>
              <w:rPr>
                <w:rFonts w:cstheme="minorHAnsi"/>
              </w:rPr>
              <w:t>1</w:t>
            </w:r>
          </w:p>
        </w:tc>
        <w:tc>
          <w:tcPr>
            <w:tcW w:w="3192" w:type="dxa"/>
            <w:shd w:val="clear" w:color="auto" w:fill="BFBFBF" w:themeFill="background1" w:themeFillShade="BF"/>
          </w:tcPr>
          <w:p w14:paraId="197064A7" w14:textId="77777777" w:rsidR="00033893" w:rsidRPr="00A6036F" w:rsidRDefault="00033893" w:rsidP="00033893">
            <w:pPr>
              <w:rPr>
                <w:rFonts w:cstheme="minorHAnsi"/>
              </w:rPr>
            </w:pPr>
            <w:r>
              <w:rPr>
                <w:rFonts w:cstheme="minorHAnsi"/>
              </w:rPr>
              <w:t>500 mbps</w:t>
            </w:r>
          </w:p>
        </w:tc>
        <w:tc>
          <w:tcPr>
            <w:tcW w:w="2544" w:type="dxa"/>
            <w:shd w:val="clear" w:color="auto" w:fill="BFBFBF" w:themeFill="background1" w:themeFillShade="BF"/>
          </w:tcPr>
          <w:p w14:paraId="07D20C80" w14:textId="77777777" w:rsidR="00033893" w:rsidRPr="00A6036F" w:rsidRDefault="00033893" w:rsidP="00033893">
            <w:pPr>
              <w:rPr>
                <w:rFonts w:cstheme="minorHAnsi"/>
              </w:rPr>
            </w:pPr>
            <w:r>
              <w:rPr>
                <w:rFonts w:cstheme="minorHAnsi"/>
              </w:rPr>
              <w:t>1G</w:t>
            </w:r>
          </w:p>
        </w:tc>
      </w:tr>
    </w:tbl>
    <w:p w14:paraId="5AC0DF54" w14:textId="77777777" w:rsidR="00033893" w:rsidRDefault="00033893" w:rsidP="00033893">
      <w:pPr>
        <w:spacing w:after="0"/>
        <w:rPr>
          <w:rFonts w:cstheme="minorHAnsi"/>
          <w:b/>
        </w:rPr>
      </w:pPr>
    </w:p>
    <w:p w14:paraId="344485DD" w14:textId="77777777" w:rsidR="00033893" w:rsidRPr="00A030BC" w:rsidRDefault="00033893" w:rsidP="00033893">
      <w:pPr>
        <w:spacing w:after="0"/>
        <w:rPr>
          <w:rFonts w:cstheme="minorHAnsi"/>
        </w:rPr>
      </w:pPr>
      <w:r w:rsidRPr="00A030BC">
        <w:rPr>
          <w:rFonts w:cstheme="minorHAnsi"/>
          <w:b/>
        </w:rPr>
        <w:t xml:space="preserve">Dedicated State Ed-Tech or Broadband Funding: </w:t>
      </w:r>
      <w:r w:rsidRPr="00A030BC">
        <w:rPr>
          <w:rFonts w:cstheme="minorHAnsi"/>
        </w:rPr>
        <w:t xml:space="preserve">The Georgia Legislature’s FY2014 budget included $7 million for competitive grants for school districts to improve technology implementation and upgrade broadband infrastructure.  </w:t>
      </w:r>
      <w:r>
        <w:rPr>
          <w:rFonts w:cstheme="minorHAnsi"/>
        </w:rPr>
        <w:t xml:space="preserve">GA DOE is formulating rules for the grants program.  </w:t>
      </w:r>
      <w:r w:rsidRPr="00A030BC">
        <w:rPr>
          <w:rFonts w:cstheme="minorHAnsi"/>
        </w:rPr>
        <w:t xml:space="preserve">The State Education Finance Study Commission, created in 2011 to conduct a comprehensive review of education funding in Georgia, has recommended that the legislature renew those funds for two additional years.  </w:t>
      </w:r>
    </w:p>
    <w:p w14:paraId="43D03BC9" w14:textId="77777777" w:rsidR="00033893" w:rsidRDefault="00033893" w:rsidP="00033893">
      <w:pPr>
        <w:spacing w:after="0"/>
        <w:rPr>
          <w:rFonts w:cstheme="minorHAnsi"/>
        </w:rPr>
      </w:pPr>
    </w:p>
    <w:p w14:paraId="26927952" w14:textId="3D2A0B7F" w:rsidR="00033893" w:rsidRPr="00F834E9" w:rsidRDefault="00033893" w:rsidP="00033893">
      <w:pPr>
        <w:spacing w:after="0"/>
      </w:pPr>
      <w:r>
        <w:rPr>
          <w:rFonts w:cstheme="minorHAnsi"/>
          <w:b/>
        </w:rPr>
        <w:t xml:space="preserve">Sources: </w:t>
      </w:r>
      <w:r>
        <w:rPr>
          <w:rFonts w:cstheme="minorHAnsi"/>
        </w:rPr>
        <w:t xml:space="preserve">Interviews with and documents provided by staff from GA DOE and three school districts; </w:t>
      </w:r>
      <w:hyperlink r:id="rId18" w:history="1">
        <w:r w:rsidRPr="00033045">
          <w:rPr>
            <w:rStyle w:val="Hyperlink"/>
            <w:rFonts w:cstheme="minorHAnsi"/>
          </w:rPr>
          <w:t>www.gadoe.org</w:t>
        </w:r>
        <w:r w:rsidRPr="005F2308">
          <w:rPr>
            <w:rStyle w:val="Hyperlink"/>
            <w:rFonts w:cstheme="minorHAnsi"/>
          </w:rPr>
          <w:t>;www.usg.edu</w:t>
        </w:r>
      </w:hyperlink>
      <w:r>
        <w:rPr>
          <w:rFonts w:cstheme="minorHAnsi"/>
        </w:rPr>
        <w:t xml:space="preserve">; </w:t>
      </w:r>
      <w:hyperlink r:id="rId19" w:history="1">
        <w:r w:rsidRPr="005F2308">
          <w:rPr>
            <w:rStyle w:val="Hyperlink"/>
            <w:rFonts w:cstheme="minorHAnsi"/>
          </w:rPr>
          <w:t>www.legis.ga.gov</w:t>
        </w:r>
      </w:hyperlink>
      <w:r>
        <w:rPr>
          <w:rFonts w:cstheme="minorHAnsi"/>
        </w:rPr>
        <w:t xml:space="preserve">.  </w:t>
      </w:r>
    </w:p>
    <w:p w14:paraId="13714050" w14:textId="2DDD4E8C" w:rsidR="00EA545D" w:rsidRPr="00A030BC" w:rsidRDefault="00EA545D" w:rsidP="00324BD6">
      <w:pPr>
        <w:rPr>
          <w:b/>
          <w:sz w:val="32"/>
          <w:szCs w:val="32"/>
        </w:rPr>
      </w:pPr>
      <w:r w:rsidRPr="00A030BC">
        <w:rPr>
          <w:b/>
          <w:sz w:val="32"/>
          <w:szCs w:val="32"/>
        </w:rPr>
        <w:br w:type="page"/>
      </w:r>
    </w:p>
    <w:p w14:paraId="352B696C" w14:textId="77777777" w:rsidR="00033893" w:rsidRPr="00354CD7" w:rsidRDefault="00033893" w:rsidP="00033893">
      <w:pPr>
        <w:pStyle w:val="Heading1"/>
        <w:jc w:val="center"/>
        <w:rPr>
          <w:sz w:val="40"/>
          <w:szCs w:val="40"/>
        </w:rPr>
      </w:pPr>
      <w:bookmarkStart w:id="8" w:name="_Toc380152931"/>
      <w:bookmarkStart w:id="9" w:name="_Toc398885283"/>
      <w:r w:rsidRPr="00354CD7">
        <w:rPr>
          <w:sz w:val="40"/>
          <w:szCs w:val="40"/>
        </w:rPr>
        <w:t>Kansas</w:t>
      </w:r>
      <w:bookmarkEnd w:id="8"/>
      <w:bookmarkEnd w:id="9"/>
    </w:p>
    <w:p w14:paraId="5D7835F0" w14:textId="77777777" w:rsidR="00033893" w:rsidRDefault="00033893" w:rsidP="00033893">
      <w:pPr>
        <w:spacing w:after="0"/>
        <w:rPr>
          <w:b/>
        </w:rPr>
      </w:pPr>
    </w:p>
    <w:p w14:paraId="67BA32FE" w14:textId="77777777" w:rsidR="00033893" w:rsidRPr="00A030BC" w:rsidRDefault="00033893" w:rsidP="00033893">
      <w:pPr>
        <w:pStyle w:val="NoSpacing"/>
      </w:pPr>
      <w:r w:rsidRPr="00A030BC">
        <w:rPr>
          <w:b/>
        </w:rPr>
        <w:t xml:space="preserve">Size: </w:t>
      </w:r>
      <w:r w:rsidRPr="00A030BC">
        <w:t>474,370 public school students (1,359 schools); 35,177 private scho</w:t>
      </w:r>
      <w:r>
        <w:t>ol students (200 schools)</w:t>
      </w:r>
    </w:p>
    <w:p w14:paraId="6D432F4F" w14:textId="77777777" w:rsidR="00033893" w:rsidRDefault="00033893" w:rsidP="00033893">
      <w:pPr>
        <w:pStyle w:val="NoSpacing"/>
      </w:pPr>
      <w:r w:rsidRPr="00A030BC">
        <w:rPr>
          <w:b/>
        </w:rPr>
        <w:t xml:space="preserve">E-Rate Commitments: </w:t>
      </w:r>
      <w:r>
        <w:t>2013: $22.1 million P1; 2012: $21.1 million P1, $2 million P2; 2011:$19 million P1, $222,156 P2</w:t>
      </w:r>
    </w:p>
    <w:p w14:paraId="457ADF43" w14:textId="77777777" w:rsidR="00033893" w:rsidRPr="001C73A2" w:rsidRDefault="00033893" w:rsidP="00033893">
      <w:pPr>
        <w:pStyle w:val="NoSpacing"/>
      </w:pPr>
      <w:r>
        <w:rPr>
          <w:b/>
        </w:rPr>
        <w:t xml:space="preserve">BIP Infrastructure Awards: </w:t>
      </w:r>
      <w:r>
        <w:t>Rural Telephone Service Co. ($49.6 million); South Central Telephone Assn. ($3.6 million); Madison Telephone, LLC ($3.6 million); J.B.N. Telephone Co., Inc. ($5.5 million)</w:t>
      </w:r>
    </w:p>
    <w:p w14:paraId="15D3E708" w14:textId="77777777" w:rsidR="00033893" w:rsidRPr="009A7113" w:rsidRDefault="00033893" w:rsidP="00033893">
      <w:pPr>
        <w:pStyle w:val="NoSpacing"/>
      </w:pPr>
      <w:r>
        <w:rPr>
          <w:b/>
        </w:rPr>
        <w:t xml:space="preserve">BTOP Infrastructure Awards: </w:t>
      </w:r>
      <w:r>
        <w:t>Level 3 EON, LLC ($1 million)</w:t>
      </w:r>
    </w:p>
    <w:p w14:paraId="7D52E1A3" w14:textId="77777777" w:rsidR="00033893" w:rsidRDefault="00033893" w:rsidP="00033893">
      <w:pPr>
        <w:rPr>
          <w:rFonts w:ascii="Calibri" w:hAnsi="Calibri" w:cs="Calibri"/>
          <w:b/>
        </w:rPr>
      </w:pPr>
    </w:p>
    <w:p w14:paraId="6FA73235" w14:textId="77777777" w:rsidR="00033893" w:rsidRDefault="00033893" w:rsidP="00033893">
      <w:pPr>
        <w:rPr>
          <w:rFonts w:ascii="Calibri" w:hAnsi="Calibri" w:cs="Calibri"/>
          <w:b/>
        </w:rPr>
      </w:pPr>
      <w:r>
        <w:rPr>
          <w:rFonts w:ascii="Calibri" w:hAnsi="Calibri" w:cs="Calibri"/>
          <w:b/>
        </w:rPr>
        <w:t>REN and Statewide Structure</w:t>
      </w:r>
      <w:r w:rsidRPr="00A030BC">
        <w:rPr>
          <w:rFonts w:ascii="Calibri" w:hAnsi="Calibri" w:cs="Calibri"/>
          <w:b/>
        </w:rPr>
        <w:t xml:space="preserve">:  </w:t>
      </w:r>
    </w:p>
    <w:p w14:paraId="7C3E0F2A" w14:textId="77777777" w:rsidR="00033893" w:rsidRDefault="00033893" w:rsidP="00033893">
      <w:pPr>
        <w:pStyle w:val="ListParagraph"/>
        <w:numPr>
          <w:ilvl w:val="0"/>
          <w:numId w:val="12"/>
        </w:numPr>
      </w:pPr>
      <w:r w:rsidRPr="00324BD6">
        <w:rPr>
          <w:rFonts w:ascii="Calibri" w:hAnsi="Calibri" w:cs="Calibri"/>
        </w:rPr>
        <w:t xml:space="preserve">Kansas K-12 schools and school districts purchase broadband connectivity directly from service providers.  </w:t>
      </w:r>
      <w:r>
        <w:t>Kan-E</w:t>
      </w:r>
      <w:r w:rsidRPr="00A030BC">
        <w:t>d, a statewide initiative established in 2003 with the goal of connecting all schools, libraries, and hospitals, was de-commissioned by the state legislature in 2011.  All former Kan-ed members were r</w:t>
      </w:r>
      <w:r>
        <w:t>equired to migrate off the Kan-E</w:t>
      </w:r>
      <w:r w:rsidRPr="00A030BC">
        <w:t xml:space="preserve">d network during the 2012-2013 school year. </w:t>
      </w:r>
    </w:p>
    <w:p w14:paraId="73D8BE75" w14:textId="326D51F9" w:rsidR="00033893" w:rsidRDefault="00722BAD" w:rsidP="00033893">
      <w:pPr>
        <w:pStyle w:val="ListParagraph"/>
        <w:numPr>
          <w:ilvl w:val="0"/>
          <w:numId w:val="12"/>
        </w:numPr>
      </w:pPr>
      <w:r>
        <w:t xml:space="preserve">The </w:t>
      </w:r>
      <w:r w:rsidR="00033893">
        <w:t xml:space="preserve">Kansas Department of Education (KS DOE) is collaborating with the Kansas Department of Commerce’s Statewide Broadband Initiative, an effort to promote broadband deployment and adoption in order to foster economic growth and improve education and healthcare.  The first phase is to collect baseline data that has led to creation of the Kansas Broadband Map, available at </w:t>
      </w:r>
      <w:hyperlink r:id="rId20" w:history="1">
        <w:r w:rsidR="00033893" w:rsidRPr="000C2465">
          <w:rPr>
            <w:rStyle w:val="Hyperlink"/>
          </w:rPr>
          <w:t>http://maps.kgs.ku.edu/broadband_home</w:t>
        </w:r>
      </w:hyperlink>
      <w:r w:rsidR="00033893">
        <w:t>.</w:t>
      </w:r>
    </w:p>
    <w:p w14:paraId="5D0F869D" w14:textId="77777777" w:rsidR="00033893" w:rsidRDefault="00033893" w:rsidP="00033893">
      <w:pPr>
        <w:pStyle w:val="ListParagraph"/>
        <w:numPr>
          <w:ilvl w:val="0"/>
          <w:numId w:val="12"/>
        </w:numPr>
      </w:pPr>
      <w:r>
        <w:t>KS DOE released the 3</w:t>
      </w:r>
      <w:r w:rsidRPr="009C2594">
        <w:rPr>
          <w:vertAlign w:val="superscript"/>
        </w:rPr>
        <w:t>rd</w:t>
      </w:r>
      <w:r>
        <w:t xml:space="preserve"> annual Digital Learning Report for Kansas K-12 districts (2014 KS Digital Learning Report) in March 2014.  The 2014 KS Digital Learning Report includes data from</w:t>
      </w:r>
      <w:r w:rsidRPr="00A030BC">
        <w:t xml:space="preserve"> a statewide survey </w:t>
      </w:r>
      <w:r>
        <w:t xml:space="preserve">of school districts designed </w:t>
      </w:r>
      <w:r w:rsidRPr="00A030BC">
        <w:t xml:space="preserve">to better understand </w:t>
      </w:r>
      <w:r>
        <w:t>districts’</w:t>
      </w:r>
      <w:r w:rsidRPr="00A030BC">
        <w:t xml:space="preserve"> broadband connectivity now that Kan-ed has been decommissioned.  </w:t>
      </w:r>
      <w:r>
        <w:t>210 of the 286 school districts in Kansas responded to the survey sent out to collect data for the report.</w:t>
      </w:r>
    </w:p>
    <w:p w14:paraId="37AC1578" w14:textId="792CF9A8" w:rsidR="00033893" w:rsidRDefault="00DE271F" w:rsidP="00033893">
      <w:pPr>
        <w:rPr>
          <w:b/>
        </w:rPr>
      </w:pPr>
      <w:r>
        <w:rPr>
          <w:b/>
        </w:rPr>
        <w:t xml:space="preserve">School </w:t>
      </w:r>
      <w:r w:rsidR="00033893">
        <w:rPr>
          <w:b/>
        </w:rPr>
        <w:t>Connectivity Overview</w:t>
      </w:r>
    </w:p>
    <w:p w14:paraId="5FC06DAA" w14:textId="77777777" w:rsidR="00033893" w:rsidRPr="00675F9A" w:rsidRDefault="00033893" w:rsidP="00033893">
      <w:pPr>
        <w:pStyle w:val="ListParagraph"/>
        <w:numPr>
          <w:ilvl w:val="0"/>
          <w:numId w:val="37"/>
        </w:numPr>
        <w:rPr>
          <w:b/>
        </w:rPr>
      </w:pPr>
      <w:r>
        <w:rPr>
          <w:b/>
        </w:rPr>
        <w:t xml:space="preserve">District edge to Internet: </w:t>
      </w:r>
      <w:r>
        <w:t>In 2013 KS DOE worked with EducationSuperHighway to collect data on K-12 Internet access connectivity and costs.  110 of the state’s 286 school districts submitted data.  81 districts provided data on monthly Internet access costs and bandwidth.</w:t>
      </w:r>
    </w:p>
    <w:tbl>
      <w:tblPr>
        <w:tblStyle w:val="LightShading"/>
        <w:tblW w:w="0" w:type="auto"/>
        <w:jc w:val="center"/>
        <w:tblLook w:val="04A0" w:firstRow="1" w:lastRow="0" w:firstColumn="1" w:lastColumn="0" w:noHBand="0" w:noVBand="1"/>
      </w:tblPr>
      <w:tblGrid>
        <w:gridCol w:w="2803"/>
        <w:gridCol w:w="2803"/>
      </w:tblGrid>
      <w:tr w:rsidR="00675F9A" w14:paraId="6D15EB92" w14:textId="77777777" w:rsidTr="00675F9A">
        <w:trPr>
          <w:cnfStyle w:val="100000000000" w:firstRow="1" w:lastRow="0" w:firstColumn="0" w:lastColumn="0" w:oddVBand="0" w:evenVBand="0" w:oddHBand="0"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2803" w:type="dxa"/>
          </w:tcPr>
          <w:p w14:paraId="3CB58E83" w14:textId="44C8F29C" w:rsidR="00675F9A" w:rsidRPr="00675F9A" w:rsidRDefault="00675F9A" w:rsidP="00675F9A">
            <w:r w:rsidRPr="00675F9A">
              <w:t>Internet access bandwidth</w:t>
            </w:r>
          </w:p>
        </w:tc>
        <w:tc>
          <w:tcPr>
            <w:tcW w:w="2803" w:type="dxa"/>
          </w:tcPr>
          <w:p w14:paraId="1C29079E" w14:textId="6C102B41" w:rsidR="00675F9A" w:rsidRPr="00675F9A" w:rsidRDefault="00675F9A" w:rsidP="00675F9A">
            <w:pPr>
              <w:cnfStyle w:val="100000000000" w:firstRow="1" w:lastRow="0" w:firstColumn="0" w:lastColumn="0" w:oddVBand="0" w:evenVBand="0" w:oddHBand="0" w:evenHBand="0" w:firstRowFirstColumn="0" w:firstRowLastColumn="0" w:lastRowFirstColumn="0" w:lastRowLastColumn="0"/>
            </w:pPr>
            <w:r w:rsidRPr="00675F9A">
              <w:t>No. of Districts</w:t>
            </w:r>
          </w:p>
        </w:tc>
      </w:tr>
      <w:tr w:rsidR="00675F9A" w14:paraId="7450963C" w14:textId="77777777" w:rsidTr="00675F9A">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2803" w:type="dxa"/>
          </w:tcPr>
          <w:p w14:paraId="7CFB4290" w14:textId="43583B9F" w:rsidR="00675F9A" w:rsidRPr="00675F9A" w:rsidRDefault="00675F9A" w:rsidP="00675F9A">
            <w:pPr>
              <w:rPr>
                <w:b w:val="0"/>
              </w:rPr>
            </w:pPr>
            <w:r w:rsidRPr="00675F9A">
              <w:rPr>
                <w:b w:val="0"/>
              </w:rPr>
              <w:t>&lt;25 Mbps</w:t>
            </w:r>
          </w:p>
        </w:tc>
        <w:tc>
          <w:tcPr>
            <w:tcW w:w="2803" w:type="dxa"/>
          </w:tcPr>
          <w:p w14:paraId="4E357830" w14:textId="2AF428E4" w:rsidR="00675F9A" w:rsidRPr="00675F9A" w:rsidRDefault="00675F9A" w:rsidP="00675F9A">
            <w:pPr>
              <w:cnfStyle w:val="000000100000" w:firstRow="0" w:lastRow="0" w:firstColumn="0" w:lastColumn="0" w:oddVBand="0" w:evenVBand="0" w:oddHBand="1" w:evenHBand="0" w:firstRowFirstColumn="0" w:firstRowLastColumn="0" w:lastRowFirstColumn="0" w:lastRowLastColumn="0"/>
            </w:pPr>
            <w:r w:rsidRPr="00675F9A">
              <w:t>24</w:t>
            </w:r>
          </w:p>
        </w:tc>
      </w:tr>
      <w:tr w:rsidR="00675F9A" w14:paraId="44F660B5" w14:textId="77777777" w:rsidTr="00675F9A">
        <w:trPr>
          <w:trHeight w:val="305"/>
          <w:jc w:val="center"/>
        </w:trPr>
        <w:tc>
          <w:tcPr>
            <w:cnfStyle w:val="001000000000" w:firstRow="0" w:lastRow="0" w:firstColumn="1" w:lastColumn="0" w:oddVBand="0" w:evenVBand="0" w:oddHBand="0" w:evenHBand="0" w:firstRowFirstColumn="0" w:firstRowLastColumn="0" w:lastRowFirstColumn="0" w:lastRowLastColumn="0"/>
            <w:tcW w:w="2803" w:type="dxa"/>
          </w:tcPr>
          <w:p w14:paraId="52A082F7" w14:textId="73D17C68" w:rsidR="00675F9A" w:rsidRPr="00675F9A" w:rsidRDefault="00675F9A" w:rsidP="00675F9A">
            <w:pPr>
              <w:rPr>
                <w:b w:val="0"/>
              </w:rPr>
            </w:pPr>
            <w:r w:rsidRPr="00675F9A">
              <w:rPr>
                <w:b w:val="0"/>
              </w:rPr>
              <w:t>26-50 Mbps</w:t>
            </w:r>
          </w:p>
        </w:tc>
        <w:tc>
          <w:tcPr>
            <w:tcW w:w="2803" w:type="dxa"/>
          </w:tcPr>
          <w:p w14:paraId="72CD31A4" w14:textId="469E89DB" w:rsidR="00675F9A" w:rsidRPr="00675F9A" w:rsidRDefault="00675F9A" w:rsidP="00675F9A">
            <w:pPr>
              <w:cnfStyle w:val="000000000000" w:firstRow="0" w:lastRow="0" w:firstColumn="0" w:lastColumn="0" w:oddVBand="0" w:evenVBand="0" w:oddHBand="0" w:evenHBand="0" w:firstRowFirstColumn="0" w:firstRowLastColumn="0" w:lastRowFirstColumn="0" w:lastRowLastColumn="0"/>
            </w:pPr>
            <w:r w:rsidRPr="00675F9A">
              <w:t>22</w:t>
            </w:r>
          </w:p>
        </w:tc>
      </w:tr>
      <w:tr w:rsidR="00675F9A" w14:paraId="4C250F4E" w14:textId="77777777" w:rsidTr="00675F9A">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2803" w:type="dxa"/>
          </w:tcPr>
          <w:p w14:paraId="3AE8CA75" w14:textId="4B1B7BF0" w:rsidR="00675F9A" w:rsidRPr="00675F9A" w:rsidRDefault="00675F9A" w:rsidP="00675F9A">
            <w:pPr>
              <w:rPr>
                <w:b w:val="0"/>
              </w:rPr>
            </w:pPr>
            <w:r w:rsidRPr="00675F9A">
              <w:rPr>
                <w:b w:val="0"/>
              </w:rPr>
              <w:t>51-100 Mbps</w:t>
            </w:r>
          </w:p>
        </w:tc>
        <w:tc>
          <w:tcPr>
            <w:tcW w:w="2803" w:type="dxa"/>
          </w:tcPr>
          <w:p w14:paraId="0FABC805" w14:textId="786E76CF" w:rsidR="00675F9A" w:rsidRPr="00675F9A" w:rsidRDefault="00675F9A" w:rsidP="00675F9A">
            <w:pPr>
              <w:cnfStyle w:val="000000100000" w:firstRow="0" w:lastRow="0" w:firstColumn="0" w:lastColumn="0" w:oddVBand="0" w:evenVBand="0" w:oddHBand="1" w:evenHBand="0" w:firstRowFirstColumn="0" w:firstRowLastColumn="0" w:lastRowFirstColumn="0" w:lastRowLastColumn="0"/>
            </w:pPr>
            <w:r w:rsidRPr="00675F9A">
              <w:t>16</w:t>
            </w:r>
          </w:p>
        </w:tc>
      </w:tr>
      <w:tr w:rsidR="00675F9A" w14:paraId="0799CA33" w14:textId="77777777" w:rsidTr="00675F9A">
        <w:trPr>
          <w:trHeight w:val="305"/>
          <w:jc w:val="center"/>
        </w:trPr>
        <w:tc>
          <w:tcPr>
            <w:cnfStyle w:val="001000000000" w:firstRow="0" w:lastRow="0" w:firstColumn="1" w:lastColumn="0" w:oddVBand="0" w:evenVBand="0" w:oddHBand="0" w:evenHBand="0" w:firstRowFirstColumn="0" w:firstRowLastColumn="0" w:lastRowFirstColumn="0" w:lastRowLastColumn="0"/>
            <w:tcW w:w="2803" w:type="dxa"/>
          </w:tcPr>
          <w:p w14:paraId="48788AAB" w14:textId="2EE10459" w:rsidR="00675F9A" w:rsidRPr="00675F9A" w:rsidRDefault="00675F9A" w:rsidP="00675F9A">
            <w:pPr>
              <w:rPr>
                <w:b w:val="0"/>
              </w:rPr>
            </w:pPr>
            <w:r w:rsidRPr="00675F9A">
              <w:rPr>
                <w:b w:val="0"/>
              </w:rPr>
              <w:t>101-300 Mbps</w:t>
            </w:r>
          </w:p>
        </w:tc>
        <w:tc>
          <w:tcPr>
            <w:tcW w:w="2803" w:type="dxa"/>
          </w:tcPr>
          <w:p w14:paraId="536C94EA" w14:textId="097087DA" w:rsidR="00675F9A" w:rsidRPr="00675F9A" w:rsidRDefault="00675F9A" w:rsidP="00675F9A">
            <w:pPr>
              <w:cnfStyle w:val="000000000000" w:firstRow="0" w:lastRow="0" w:firstColumn="0" w:lastColumn="0" w:oddVBand="0" w:evenVBand="0" w:oddHBand="0" w:evenHBand="0" w:firstRowFirstColumn="0" w:firstRowLastColumn="0" w:lastRowFirstColumn="0" w:lastRowLastColumn="0"/>
            </w:pPr>
            <w:r w:rsidRPr="00675F9A">
              <w:t>6</w:t>
            </w:r>
          </w:p>
        </w:tc>
      </w:tr>
      <w:tr w:rsidR="00675F9A" w14:paraId="2E1D771B" w14:textId="77777777" w:rsidTr="00675F9A">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2803" w:type="dxa"/>
          </w:tcPr>
          <w:p w14:paraId="073863D1" w14:textId="3B6F1629" w:rsidR="00675F9A" w:rsidRPr="00675F9A" w:rsidRDefault="00675F9A" w:rsidP="00675F9A">
            <w:pPr>
              <w:rPr>
                <w:b w:val="0"/>
              </w:rPr>
            </w:pPr>
            <w:r w:rsidRPr="00675F9A">
              <w:rPr>
                <w:b w:val="0"/>
              </w:rPr>
              <w:t>&gt;1 Mbps</w:t>
            </w:r>
          </w:p>
        </w:tc>
        <w:tc>
          <w:tcPr>
            <w:tcW w:w="2803" w:type="dxa"/>
          </w:tcPr>
          <w:p w14:paraId="195A0924" w14:textId="2FB1E415" w:rsidR="00675F9A" w:rsidRPr="00675F9A" w:rsidRDefault="00675F9A" w:rsidP="00675F9A">
            <w:pPr>
              <w:cnfStyle w:val="000000100000" w:firstRow="0" w:lastRow="0" w:firstColumn="0" w:lastColumn="0" w:oddVBand="0" w:evenVBand="0" w:oddHBand="1" w:evenHBand="0" w:firstRowFirstColumn="0" w:firstRowLastColumn="0" w:lastRowFirstColumn="0" w:lastRowLastColumn="0"/>
            </w:pPr>
            <w:r w:rsidRPr="00675F9A">
              <w:t>3</w:t>
            </w:r>
          </w:p>
        </w:tc>
      </w:tr>
    </w:tbl>
    <w:p w14:paraId="5782F529" w14:textId="77777777" w:rsidR="00675F9A" w:rsidRDefault="00675F9A" w:rsidP="00675F9A">
      <w:pPr>
        <w:rPr>
          <w:b/>
        </w:rPr>
      </w:pPr>
    </w:p>
    <w:p w14:paraId="007CACEC" w14:textId="77777777" w:rsidR="00675F9A" w:rsidRDefault="00675F9A" w:rsidP="00675F9A">
      <w:pPr>
        <w:rPr>
          <w:b/>
        </w:rPr>
      </w:pPr>
    </w:p>
    <w:tbl>
      <w:tblPr>
        <w:tblStyle w:val="LightShading"/>
        <w:tblW w:w="0" w:type="auto"/>
        <w:jc w:val="center"/>
        <w:tblLook w:val="04A0" w:firstRow="1" w:lastRow="0" w:firstColumn="1" w:lastColumn="0" w:noHBand="0" w:noVBand="1"/>
      </w:tblPr>
      <w:tblGrid>
        <w:gridCol w:w="2803"/>
        <w:gridCol w:w="2803"/>
      </w:tblGrid>
      <w:tr w:rsidR="00675F9A" w14:paraId="0BB6222C" w14:textId="77777777" w:rsidTr="00EA2D26">
        <w:trPr>
          <w:cnfStyle w:val="100000000000" w:firstRow="1" w:lastRow="0" w:firstColumn="0" w:lastColumn="0" w:oddVBand="0" w:evenVBand="0" w:oddHBand="0"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2803" w:type="dxa"/>
          </w:tcPr>
          <w:p w14:paraId="341739B8" w14:textId="0A05182A" w:rsidR="00675F9A" w:rsidRPr="00675F9A" w:rsidRDefault="00675F9A" w:rsidP="00EA2D26">
            <w:r>
              <w:t>$/Mbps (monthly)</w:t>
            </w:r>
          </w:p>
        </w:tc>
        <w:tc>
          <w:tcPr>
            <w:tcW w:w="2803" w:type="dxa"/>
          </w:tcPr>
          <w:p w14:paraId="7A0E2534" w14:textId="77777777" w:rsidR="00675F9A" w:rsidRPr="00675F9A" w:rsidRDefault="00675F9A" w:rsidP="00EA2D26">
            <w:pPr>
              <w:cnfStyle w:val="100000000000" w:firstRow="1" w:lastRow="0" w:firstColumn="0" w:lastColumn="0" w:oddVBand="0" w:evenVBand="0" w:oddHBand="0" w:evenHBand="0" w:firstRowFirstColumn="0" w:firstRowLastColumn="0" w:lastRowFirstColumn="0" w:lastRowLastColumn="0"/>
            </w:pPr>
            <w:r w:rsidRPr="00675F9A">
              <w:t>No. of Districts</w:t>
            </w:r>
          </w:p>
        </w:tc>
      </w:tr>
      <w:tr w:rsidR="00675F9A" w14:paraId="10992BCE" w14:textId="77777777" w:rsidTr="00EA2D26">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2803" w:type="dxa"/>
          </w:tcPr>
          <w:p w14:paraId="6549A336" w14:textId="5EE4A2CE" w:rsidR="00675F9A" w:rsidRPr="00675F9A" w:rsidRDefault="00675F9A" w:rsidP="00675F9A">
            <w:pPr>
              <w:rPr>
                <w:b w:val="0"/>
              </w:rPr>
            </w:pPr>
            <w:r w:rsidRPr="00675F9A">
              <w:rPr>
                <w:b w:val="0"/>
              </w:rPr>
              <w:t>&lt;</w:t>
            </w:r>
            <w:r>
              <w:rPr>
                <w:b w:val="0"/>
              </w:rPr>
              <w:t>$10/Mbps</w:t>
            </w:r>
          </w:p>
        </w:tc>
        <w:tc>
          <w:tcPr>
            <w:tcW w:w="2803" w:type="dxa"/>
          </w:tcPr>
          <w:p w14:paraId="5507356B" w14:textId="2694B90F" w:rsidR="00675F9A" w:rsidRPr="00675F9A" w:rsidRDefault="00675F9A" w:rsidP="00EA2D26">
            <w:pPr>
              <w:cnfStyle w:val="000000100000" w:firstRow="0" w:lastRow="0" w:firstColumn="0" w:lastColumn="0" w:oddVBand="0" w:evenVBand="0" w:oddHBand="1" w:evenHBand="0" w:firstRowFirstColumn="0" w:firstRowLastColumn="0" w:lastRowFirstColumn="0" w:lastRowLastColumn="0"/>
            </w:pPr>
            <w:r>
              <w:t>13</w:t>
            </w:r>
          </w:p>
        </w:tc>
      </w:tr>
      <w:tr w:rsidR="00675F9A" w14:paraId="2844F40E" w14:textId="77777777" w:rsidTr="00EA2D26">
        <w:trPr>
          <w:trHeight w:val="305"/>
          <w:jc w:val="center"/>
        </w:trPr>
        <w:tc>
          <w:tcPr>
            <w:cnfStyle w:val="001000000000" w:firstRow="0" w:lastRow="0" w:firstColumn="1" w:lastColumn="0" w:oddVBand="0" w:evenVBand="0" w:oddHBand="0" w:evenHBand="0" w:firstRowFirstColumn="0" w:firstRowLastColumn="0" w:lastRowFirstColumn="0" w:lastRowLastColumn="0"/>
            <w:tcW w:w="2803" w:type="dxa"/>
          </w:tcPr>
          <w:p w14:paraId="5F3240D2" w14:textId="67AA695B" w:rsidR="00675F9A" w:rsidRPr="00675F9A" w:rsidRDefault="00675F9A" w:rsidP="00675F9A">
            <w:pPr>
              <w:rPr>
                <w:b w:val="0"/>
              </w:rPr>
            </w:pPr>
            <w:r>
              <w:rPr>
                <w:b w:val="0"/>
              </w:rPr>
              <w:t>$10-20/</w:t>
            </w:r>
            <w:r w:rsidRPr="00675F9A">
              <w:rPr>
                <w:b w:val="0"/>
              </w:rPr>
              <w:t>Mbps</w:t>
            </w:r>
          </w:p>
        </w:tc>
        <w:tc>
          <w:tcPr>
            <w:tcW w:w="2803" w:type="dxa"/>
          </w:tcPr>
          <w:p w14:paraId="25EDA0F7" w14:textId="708463D3" w:rsidR="00675F9A" w:rsidRPr="00675F9A" w:rsidRDefault="00675F9A" w:rsidP="00EA2D26">
            <w:pPr>
              <w:cnfStyle w:val="000000000000" w:firstRow="0" w:lastRow="0" w:firstColumn="0" w:lastColumn="0" w:oddVBand="0" w:evenVBand="0" w:oddHBand="0" w:evenHBand="0" w:firstRowFirstColumn="0" w:firstRowLastColumn="0" w:lastRowFirstColumn="0" w:lastRowLastColumn="0"/>
            </w:pPr>
            <w:r>
              <w:t>17</w:t>
            </w:r>
          </w:p>
        </w:tc>
      </w:tr>
      <w:tr w:rsidR="00675F9A" w14:paraId="3A1A75B3" w14:textId="77777777" w:rsidTr="00EA2D26">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2803" w:type="dxa"/>
          </w:tcPr>
          <w:p w14:paraId="78538C22" w14:textId="08816B1B" w:rsidR="00675F9A" w:rsidRPr="00675F9A" w:rsidRDefault="00675F9A" w:rsidP="00EA2D26">
            <w:pPr>
              <w:rPr>
                <w:b w:val="0"/>
              </w:rPr>
            </w:pPr>
            <w:r>
              <w:rPr>
                <w:b w:val="0"/>
              </w:rPr>
              <w:t>$20-50/Mbps</w:t>
            </w:r>
          </w:p>
        </w:tc>
        <w:tc>
          <w:tcPr>
            <w:tcW w:w="2803" w:type="dxa"/>
          </w:tcPr>
          <w:p w14:paraId="3833E665" w14:textId="7D6AADEF" w:rsidR="00675F9A" w:rsidRPr="00675F9A" w:rsidRDefault="00675F9A" w:rsidP="00EA2D26">
            <w:pPr>
              <w:cnfStyle w:val="000000100000" w:firstRow="0" w:lastRow="0" w:firstColumn="0" w:lastColumn="0" w:oddVBand="0" w:evenVBand="0" w:oddHBand="1" w:evenHBand="0" w:firstRowFirstColumn="0" w:firstRowLastColumn="0" w:lastRowFirstColumn="0" w:lastRowLastColumn="0"/>
            </w:pPr>
            <w:r>
              <w:t>20</w:t>
            </w:r>
          </w:p>
        </w:tc>
      </w:tr>
      <w:tr w:rsidR="00675F9A" w14:paraId="2E2517E4" w14:textId="77777777" w:rsidTr="00EA2D26">
        <w:trPr>
          <w:trHeight w:val="305"/>
          <w:jc w:val="center"/>
        </w:trPr>
        <w:tc>
          <w:tcPr>
            <w:cnfStyle w:val="001000000000" w:firstRow="0" w:lastRow="0" w:firstColumn="1" w:lastColumn="0" w:oddVBand="0" w:evenVBand="0" w:oddHBand="0" w:evenHBand="0" w:firstRowFirstColumn="0" w:firstRowLastColumn="0" w:lastRowFirstColumn="0" w:lastRowLastColumn="0"/>
            <w:tcW w:w="2803" w:type="dxa"/>
          </w:tcPr>
          <w:p w14:paraId="24223908" w14:textId="0955F431" w:rsidR="00675F9A" w:rsidRPr="00675F9A" w:rsidRDefault="00675F9A" w:rsidP="00EA2D26">
            <w:pPr>
              <w:rPr>
                <w:b w:val="0"/>
              </w:rPr>
            </w:pPr>
            <w:r>
              <w:rPr>
                <w:b w:val="0"/>
              </w:rPr>
              <w:t>$50-100/Mbps</w:t>
            </w:r>
          </w:p>
        </w:tc>
        <w:tc>
          <w:tcPr>
            <w:tcW w:w="2803" w:type="dxa"/>
          </w:tcPr>
          <w:p w14:paraId="4FF2BC0D" w14:textId="409F3419" w:rsidR="00675F9A" w:rsidRPr="00675F9A" w:rsidRDefault="00675F9A" w:rsidP="00EA2D26">
            <w:pPr>
              <w:cnfStyle w:val="000000000000" w:firstRow="0" w:lastRow="0" w:firstColumn="0" w:lastColumn="0" w:oddVBand="0" w:evenVBand="0" w:oddHBand="0" w:evenHBand="0" w:firstRowFirstColumn="0" w:firstRowLastColumn="0" w:lastRowFirstColumn="0" w:lastRowLastColumn="0"/>
            </w:pPr>
            <w:r>
              <w:t>22</w:t>
            </w:r>
          </w:p>
        </w:tc>
      </w:tr>
      <w:tr w:rsidR="00675F9A" w14:paraId="19186497" w14:textId="77777777" w:rsidTr="00EA2D26">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2803" w:type="dxa"/>
          </w:tcPr>
          <w:p w14:paraId="60123F26" w14:textId="762BBDEF" w:rsidR="00675F9A" w:rsidRPr="00675F9A" w:rsidRDefault="00675F9A" w:rsidP="00EA2D26">
            <w:pPr>
              <w:rPr>
                <w:b w:val="0"/>
              </w:rPr>
            </w:pPr>
            <w:r>
              <w:rPr>
                <w:b w:val="0"/>
              </w:rPr>
              <w:t>&gt;$100/Mbps</w:t>
            </w:r>
          </w:p>
        </w:tc>
        <w:tc>
          <w:tcPr>
            <w:tcW w:w="2803" w:type="dxa"/>
          </w:tcPr>
          <w:p w14:paraId="370D6CEC" w14:textId="4ECA6612" w:rsidR="00675F9A" w:rsidRPr="00675F9A" w:rsidRDefault="00675F9A" w:rsidP="00EA2D26">
            <w:pPr>
              <w:cnfStyle w:val="000000100000" w:firstRow="0" w:lastRow="0" w:firstColumn="0" w:lastColumn="0" w:oddVBand="0" w:evenVBand="0" w:oddHBand="1" w:evenHBand="0" w:firstRowFirstColumn="0" w:firstRowLastColumn="0" w:lastRowFirstColumn="0" w:lastRowLastColumn="0"/>
            </w:pPr>
            <w:r>
              <w:t>9</w:t>
            </w:r>
          </w:p>
        </w:tc>
      </w:tr>
    </w:tbl>
    <w:p w14:paraId="1D65E44B" w14:textId="77777777" w:rsidR="00675F9A" w:rsidRDefault="00675F9A" w:rsidP="00675F9A"/>
    <w:p w14:paraId="2064462E" w14:textId="77777777" w:rsidR="00033893" w:rsidRDefault="00033893" w:rsidP="00675F9A">
      <w:r>
        <w:t xml:space="preserve">176 of the 210 districts that responded to the Digital Learning Report survey connect to the Internet at a single demarcation point.  The remaining districts reported that they connect at multiple sites/schools.  </w:t>
      </w:r>
    </w:p>
    <w:p w14:paraId="0F4FB5E2" w14:textId="4224C4A2" w:rsidR="00033893" w:rsidRDefault="00033893" w:rsidP="00033893">
      <w:pPr>
        <w:pStyle w:val="ListParagraph"/>
        <w:numPr>
          <w:ilvl w:val="0"/>
          <w:numId w:val="37"/>
        </w:numPr>
        <w:rPr>
          <w:b/>
        </w:rPr>
      </w:pPr>
      <w:r>
        <w:rPr>
          <w:b/>
        </w:rPr>
        <w:t xml:space="preserve">School edge to district edge: </w:t>
      </w:r>
      <w:r>
        <w:t>Kansas does not collect statewide data on sch</w:t>
      </w:r>
      <w:r w:rsidR="00A71E1D">
        <w:t xml:space="preserve">ool district </w:t>
      </w:r>
      <w:r>
        <w:t>WAN connections</w:t>
      </w:r>
    </w:p>
    <w:p w14:paraId="00014A7D" w14:textId="77777777" w:rsidR="00033893" w:rsidRDefault="00033893" w:rsidP="00033893">
      <w:pPr>
        <w:pStyle w:val="ListParagraph"/>
        <w:rPr>
          <w:b/>
        </w:rPr>
      </w:pPr>
    </w:p>
    <w:p w14:paraId="4C935767" w14:textId="77777777" w:rsidR="00033893" w:rsidRPr="009665C6" w:rsidRDefault="00033893" w:rsidP="00033893">
      <w:pPr>
        <w:pStyle w:val="ListParagraph"/>
        <w:numPr>
          <w:ilvl w:val="0"/>
          <w:numId w:val="37"/>
        </w:numPr>
        <w:rPr>
          <w:b/>
        </w:rPr>
      </w:pPr>
      <w:r>
        <w:rPr>
          <w:b/>
        </w:rPr>
        <w:t xml:space="preserve">Classroom edge to school edge: </w:t>
      </w:r>
      <w:r>
        <w:t>Kansas does not collect statewide data on WiFi or LAN costs.  103 of the 210 districts that responded to a survey conducted for the 2014 Digital Learning Report for Kansas K-12 Districts are currently implementing a 1:1 device initiative.</w:t>
      </w:r>
    </w:p>
    <w:p w14:paraId="4B8CFAE3" w14:textId="305B7E63" w:rsidR="00033893" w:rsidRPr="009B0600" w:rsidRDefault="00DE271F" w:rsidP="00033893">
      <w:r>
        <w:rPr>
          <w:b/>
        </w:rPr>
        <w:t>Librar</w:t>
      </w:r>
      <w:r w:rsidR="009B0600">
        <w:rPr>
          <w:b/>
        </w:rPr>
        <w:t>y</w:t>
      </w:r>
      <w:r>
        <w:rPr>
          <w:b/>
        </w:rPr>
        <w:t xml:space="preserve"> Connectivity</w:t>
      </w:r>
      <w:r w:rsidR="009B0600">
        <w:rPr>
          <w:b/>
        </w:rPr>
        <w:t xml:space="preserve">.  </w:t>
      </w:r>
      <w:r w:rsidR="009B0600">
        <w:t>The following data is from an August 2012 state survey.</w:t>
      </w:r>
    </w:p>
    <w:p w14:paraId="7A81B073" w14:textId="77777777" w:rsidR="00033893" w:rsidRPr="009D7E3C" w:rsidRDefault="00033893" w:rsidP="00033893">
      <w:pPr>
        <w:jc w:val="center"/>
        <w:rPr>
          <w:b/>
        </w:rPr>
      </w:pPr>
      <w:r w:rsidRPr="009D7E3C">
        <w:rPr>
          <w:b/>
        </w:rPr>
        <w:t>Library Internet Access Bandwidth August 2012 (download)</w:t>
      </w:r>
    </w:p>
    <w:tbl>
      <w:tblPr>
        <w:tblStyle w:val="LightShading"/>
        <w:tblW w:w="0" w:type="auto"/>
        <w:jc w:val="center"/>
        <w:tblLook w:val="04A0" w:firstRow="1" w:lastRow="0" w:firstColumn="1" w:lastColumn="0" w:noHBand="0" w:noVBand="1"/>
      </w:tblPr>
      <w:tblGrid>
        <w:gridCol w:w="2569"/>
        <w:gridCol w:w="2569"/>
      </w:tblGrid>
      <w:tr w:rsidR="00033893" w14:paraId="0B553D88" w14:textId="77777777" w:rsidTr="00033893">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569" w:type="dxa"/>
          </w:tcPr>
          <w:p w14:paraId="5C5B31BF" w14:textId="77777777" w:rsidR="00033893" w:rsidRDefault="00033893" w:rsidP="00033893">
            <w:r>
              <w:t>Bandwidth (Mbps)</w:t>
            </w:r>
          </w:p>
        </w:tc>
        <w:tc>
          <w:tcPr>
            <w:tcW w:w="2569" w:type="dxa"/>
          </w:tcPr>
          <w:p w14:paraId="319063E6" w14:textId="77777777" w:rsidR="00033893" w:rsidRDefault="00033893" w:rsidP="00033893">
            <w:pPr>
              <w:cnfStyle w:val="100000000000" w:firstRow="1" w:lastRow="0" w:firstColumn="0" w:lastColumn="0" w:oddVBand="0" w:evenVBand="0" w:oddHBand="0" w:evenHBand="0" w:firstRowFirstColumn="0" w:firstRowLastColumn="0" w:lastRowFirstColumn="0" w:lastRowLastColumn="0"/>
            </w:pPr>
            <w:r>
              <w:t>Libraries</w:t>
            </w:r>
          </w:p>
        </w:tc>
      </w:tr>
      <w:tr w:rsidR="00033893" w14:paraId="386C202C" w14:textId="77777777" w:rsidTr="00033893">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569" w:type="dxa"/>
          </w:tcPr>
          <w:p w14:paraId="60264F1D" w14:textId="77777777" w:rsidR="00033893" w:rsidRPr="00547308" w:rsidRDefault="00033893" w:rsidP="00033893">
            <w:r w:rsidRPr="00547308">
              <w:t>&lt;5</w:t>
            </w:r>
          </w:p>
        </w:tc>
        <w:tc>
          <w:tcPr>
            <w:tcW w:w="2569" w:type="dxa"/>
          </w:tcPr>
          <w:p w14:paraId="38B5FB07"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pPr>
            <w:r>
              <w:t>222</w:t>
            </w:r>
          </w:p>
        </w:tc>
      </w:tr>
      <w:tr w:rsidR="00033893" w14:paraId="73B153B6" w14:textId="77777777" w:rsidTr="00033893">
        <w:trPr>
          <w:trHeight w:val="285"/>
          <w:jc w:val="center"/>
        </w:trPr>
        <w:tc>
          <w:tcPr>
            <w:cnfStyle w:val="001000000000" w:firstRow="0" w:lastRow="0" w:firstColumn="1" w:lastColumn="0" w:oddVBand="0" w:evenVBand="0" w:oddHBand="0" w:evenHBand="0" w:firstRowFirstColumn="0" w:firstRowLastColumn="0" w:lastRowFirstColumn="0" w:lastRowLastColumn="0"/>
            <w:tcW w:w="2569" w:type="dxa"/>
          </w:tcPr>
          <w:p w14:paraId="271B0FA7" w14:textId="77777777" w:rsidR="00033893" w:rsidRPr="00547308" w:rsidRDefault="00033893" w:rsidP="00033893">
            <w:r w:rsidRPr="00547308">
              <w:t>5-9.9</w:t>
            </w:r>
          </w:p>
        </w:tc>
        <w:tc>
          <w:tcPr>
            <w:tcW w:w="2569" w:type="dxa"/>
          </w:tcPr>
          <w:p w14:paraId="54344113"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pPr>
            <w:r>
              <w:t>51</w:t>
            </w:r>
          </w:p>
        </w:tc>
      </w:tr>
      <w:tr w:rsidR="00033893" w14:paraId="6F59B500" w14:textId="77777777" w:rsidTr="00033893">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569" w:type="dxa"/>
          </w:tcPr>
          <w:p w14:paraId="74E556D7" w14:textId="77777777" w:rsidR="00033893" w:rsidRPr="00547308" w:rsidRDefault="00033893" w:rsidP="00033893">
            <w:r w:rsidRPr="00547308">
              <w:t>10-19.9</w:t>
            </w:r>
          </w:p>
        </w:tc>
        <w:tc>
          <w:tcPr>
            <w:tcW w:w="2569" w:type="dxa"/>
          </w:tcPr>
          <w:p w14:paraId="1D415B56"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pPr>
            <w:r>
              <w:t>41</w:t>
            </w:r>
          </w:p>
        </w:tc>
      </w:tr>
      <w:tr w:rsidR="00033893" w14:paraId="63DD218E" w14:textId="77777777" w:rsidTr="00033893">
        <w:trPr>
          <w:trHeight w:val="285"/>
          <w:jc w:val="center"/>
        </w:trPr>
        <w:tc>
          <w:tcPr>
            <w:cnfStyle w:val="001000000000" w:firstRow="0" w:lastRow="0" w:firstColumn="1" w:lastColumn="0" w:oddVBand="0" w:evenVBand="0" w:oddHBand="0" w:evenHBand="0" w:firstRowFirstColumn="0" w:firstRowLastColumn="0" w:lastRowFirstColumn="0" w:lastRowLastColumn="0"/>
            <w:tcW w:w="2569" w:type="dxa"/>
          </w:tcPr>
          <w:p w14:paraId="5F81BB22" w14:textId="77777777" w:rsidR="00033893" w:rsidRPr="00547308" w:rsidRDefault="00033893" w:rsidP="00033893">
            <w:r w:rsidRPr="00547308">
              <w:t>20-30</w:t>
            </w:r>
          </w:p>
        </w:tc>
        <w:tc>
          <w:tcPr>
            <w:tcW w:w="2569" w:type="dxa"/>
          </w:tcPr>
          <w:p w14:paraId="0EF4E40B"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pPr>
            <w:r>
              <w:t>8</w:t>
            </w:r>
          </w:p>
        </w:tc>
      </w:tr>
      <w:tr w:rsidR="00033893" w14:paraId="2F5AD6BA" w14:textId="77777777" w:rsidTr="00033893">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569" w:type="dxa"/>
          </w:tcPr>
          <w:p w14:paraId="355D4131" w14:textId="77777777" w:rsidR="00033893" w:rsidRPr="00547308" w:rsidRDefault="00033893" w:rsidP="00033893">
            <w:r w:rsidRPr="00547308">
              <w:t>60+</w:t>
            </w:r>
          </w:p>
        </w:tc>
        <w:tc>
          <w:tcPr>
            <w:tcW w:w="2569" w:type="dxa"/>
          </w:tcPr>
          <w:p w14:paraId="559AD143"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pPr>
            <w:r>
              <w:t>3</w:t>
            </w:r>
          </w:p>
        </w:tc>
      </w:tr>
    </w:tbl>
    <w:p w14:paraId="4AEC59D0" w14:textId="77777777" w:rsidR="00033893" w:rsidRDefault="00033893" w:rsidP="00033893">
      <w:pPr>
        <w:rPr>
          <w:b/>
        </w:rPr>
      </w:pPr>
    </w:p>
    <w:p w14:paraId="683E5BE6" w14:textId="77777777" w:rsidR="00033893" w:rsidRPr="00CF771D" w:rsidRDefault="00033893" w:rsidP="00033893">
      <w:r w:rsidRPr="00A030BC">
        <w:rPr>
          <w:b/>
        </w:rPr>
        <w:t xml:space="preserve">Dedicated State Ed-Tech or Broadband Funding: </w:t>
      </w:r>
      <w:r>
        <w:rPr>
          <w:b/>
        </w:rPr>
        <w:t xml:space="preserve"> </w:t>
      </w:r>
      <w:r>
        <w:t>None.</w:t>
      </w:r>
    </w:p>
    <w:p w14:paraId="3B587081" w14:textId="15B08BDF" w:rsidR="00033893" w:rsidRPr="001807C1" w:rsidRDefault="00033893" w:rsidP="00033893">
      <w:pPr>
        <w:pStyle w:val="NoSpacing"/>
      </w:pPr>
      <w:r>
        <w:rPr>
          <w:b/>
        </w:rPr>
        <w:t xml:space="preserve">Sources: </w:t>
      </w:r>
      <w:r>
        <w:t>Interviews with KS DOE staff; 2014 KS Digital Learning Report (</w:t>
      </w:r>
      <w:hyperlink r:id="rId21" w:history="1">
        <w:r w:rsidRPr="00B4487F">
          <w:rPr>
            <w:rStyle w:val="Hyperlink"/>
          </w:rPr>
          <w:t>http://www.ksde.org/Portals/0/IT/TAKE/KsDL2014.pdf</w:t>
        </w:r>
      </w:hyperlink>
      <w:r>
        <w:t>); Technology Assistance for Kansas Educators (</w:t>
      </w:r>
      <w:hyperlink r:id="rId22" w:history="1">
        <w:r w:rsidRPr="00B4487F">
          <w:rPr>
            <w:rStyle w:val="Hyperlink"/>
          </w:rPr>
          <w:t>http://www.ksde.org/Agency/FiscalandAdministrativeServices/InformationTechnology%28IT%29/TAKE.aspx</w:t>
        </w:r>
      </w:hyperlink>
      <w:r>
        <w:t>)</w:t>
      </w:r>
      <w:r w:rsidR="00675F9A">
        <w:t>.</w:t>
      </w:r>
      <w:r>
        <w:t xml:space="preserve">  </w:t>
      </w:r>
    </w:p>
    <w:p w14:paraId="5CC02713" w14:textId="4737725E" w:rsidR="00D42443" w:rsidRPr="00A030BC" w:rsidRDefault="00D42443" w:rsidP="00324BD6">
      <w:pPr>
        <w:spacing w:after="0"/>
        <w:rPr>
          <w:b/>
          <w:sz w:val="32"/>
          <w:szCs w:val="32"/>
        </w:rPr>
      </w:pPr>
      <w:r w:rsidRPr="00A030BC">
        <w:rPr>
          <w:b/>
          <w:sz w:val="32"/>
          <w:szCs w:val="32"/>
        </w:rPr>
        <w:br w:type="page"/>
      </w:r>
    </w:p>
    <w:p w14:paraId="7FC61534" w14:textId="77777777" w:rsidR="00033893" w:rsidRPr="00354CD7" w:rsidRDefault="00033893" w:rsidP="00033893">
      <w:pPr>
        <w:pStyle w:val="Heading1"/>
        <w:jc w:val="center"/>
        <w:rPr>
          <w:sz w:val="40"/>
          <w:szCs w:val="40"/>
        </w:rPr>
      </w:pPr>
      <w:bookmarkStart w:id="10" w:name="_Toc380152932"/>
      <w:bookmarkStart w:id="11" w:name="_Toc398885284"/>
      <w:r w:rsidRPr="00354CD7">
        <w:rPr>
          <w:sz w:val="40"/>
          <w:szCs w:val="40"/>
        </w:rPr>
        <w:t>Maine</w:t>
      </w:r>
      <w:bookmarkEnd w:id="10"/>
      <w:bookmarkEnd w:id="11"/>
    </w:p>
    <w:p w14:paraId="6D285922" w14:textId="77777777" w:rsidR="00033893" w:rsidRDefault="00033893" w:rsidP="00033893">
      <w:pPr>
        <w:spacing w:after="0"/>
        <w:rPr>
          <w:b/>
        </w:rPr>
      </w:pPr>
    </w:p>
    <w:p w14:paraId="3FF0671C" w14:textId="77777777" w:rsidR="00033893" w:rsidRPr="00A030BC" w:rsidRDefault="00033893" w:rsidP="00033893">
      <w:pPr>
        <w:spacing w:after="0"/>
      </w:pPr>
      <w:r w:rsidRPr="00A030BC">
        <w:rPr>
          <w:b/>
        </w:rPr>
        <w:t xml:space="preserve">Size: </w:t>
      </w:r>
      <w:r w:rsidRPr="00A030BC">
        <w:t>1</w:t>
      </w:r>
      <w:r>
        <w:t>78,989 public school</w:t>
      </w:r>
      <w:r w:rsidRPr="00A030BC">
        <w:t xml:space="preserve"> students ( </w:t>
      </w:r>
      <w:r w:rsidRPr="00A030BC">
        <w:rPr>
          <w:rFonts w:ascii="Calibri" w:hAnsi="Calibri" w:cs="Calibri"/>
        </w:rPr>
        <w:t>621 schools</w:t>
      </w:r>
      <w:r>
        <w:rPr>
          <w:rFonts w:ascii="Calibri" w:hAnsi="Calibri" w:cs="Calibri"/>
        </w:rPr>
        <w:t>)</w:t>
      </w:r>
      <w:r w:rsidRPr="00A030BC">
        <w:rPr>
          <w:rFonts w:ascii="Calibri" w:hAnsi="Calibri" w:cs="Calibri"/>
        </w:rPr>
        <w:t xml:space="preserve">, </w:t>
      </w:r>
      <w:r>
        <w:rPr>
          <w:rFonts w:ascii="Calibri" w:hAnsi="Calibri" w:cs="Calibri"/>
        </w:rPr>
        <w:t>15,452 public school students (</w:t>
      </w:r>
      <w:r w:rsidRPr="00A030BC">
        <w:rPr>
          <w:rFonts w:ascii="Calibri" w:hAnsi="Calibri" w:cs="Calibri"/>
        </w:rPr>
        <w:t>154 schools</w:t>
      </w:r>
      <w:r>
        <w:rPr>
          <w:rFonts w:ascii="Calibri" w:hAnsi="Calibri" w:cs="Calibri"/>
        </w:rPr>
        <w:t>)</w:t>
      </w:r>
    </w:p>
    <w:p w14:paraId="04B07D75" w14:textId="77777777" w:rsidR="00033893" w:rsidRPr="00685653" w:rsidRDefault="00033893" w:rsidP="00033893">
      <w:pPr>
        <w:spacing w:after="0"/>
      </w:pPr>
      <w:r w:rsidRPr="00A030BC">
        <w:rPr>
          <w:b/>
        </w:rPr>
        <w:t xml:space="preserve">E-Rate Commitments: </w:t>
      </w:r>
      <w:r>
        <w:t>2013: $8.4 million P1; 2012: $8.2 million P1, $311,931 P2; 2011: $8.2 million P1, $151,792 P2</w:t>
      </w:r>
    </w:p>
    <w:p w14:paraId="01C9B4A5" w14:textId="77777777" w:rsidR="00033893" w:rsidRPr="00CF48E9" w:rsidRDefault="00033893" w:rsidP="00033893">
      <w:pPr>
        <w:spacing w:after="0"/>
      </w:pPr>
      <w:r>
        <w:rPr>
          <w:b/>
        </w:rPr>
        <w:t xml:space="preserve">BIP Infrastructure Awards: </w:t>
      </w:r>
      <w:r>
        <w:t>None</w:t>
      </w:r>
    </w:p>
    <w:p w14:paraId="3223C7D4" w14:textId="77777777" w:rsidR="00033893" w:rsidRDefault="00033893" w:rsidP="00033893">
      <w:pPr>
        <w:spacing w:after="0"/>
        <w:rPr>
          <w:b/>
        </w:rPr>
      </w:pPr>
      <w:r>
        <w:rPr>
          <w:b/>
        </w:rPr>
        <w:t xml:space="preserve">BTOP Infrastructure Awards: </w:t>
      </w:r>
      <w:r>
        <w:t xml:space="preserve">Maine Fiber Company </w:t>
      </w:r>
      <w:r w:rsidRPr="005F1A6E">
        <w:t>($25.4 million)</w:t>
      </w:r>
    </w:p>
    <w:p w14:paraId="21B5D81A" w14:textId="77777777" w:rsidR="00033893" w:rsidRPr="00A030BC" w:rsidRDefault="00033893" w:rsidP="00033893">
      <w:pPr>
        <w:spacing w:after="0"/>
      </w:pPr>
    </w:p>
    <w:p w14:paraId="58301DE2" w14:textId="77777777" w:rsidR="00033893" w:rsidRDefault="00033893" w:rsidP="00033893">
      <w:pPr>
        <w:rPr>
          <w:b/>
        </w:rPr>
      </w:pPr>
      <w:r>
        <w:rPr>
          <w:b/>
        </w:rPr>
        <w:t>REN and Statewide</w:t>
      </w:r>
      <w:r w:rsidRPr="00A030BC">
        <w:rPr>
          <w:b/>
        </w:rPr>
        <w:t xml:space="preserve"> Structure:  </w:t>
      </w:r>
    </w:p>
    <w:p w14:paraId="48F74908" w14:textId="6477F496" w:rsidR="00033893" w:rsidRDefault="00033893" w:rsidP="00033893">
      <w:pPr>
        <w:pStyle w:val="ListParagraph"/>
        <w:numPr>
          <w:ilvl w:val="0"/>
          <w:numId w:val="14"/>
        </w:numPr>
      </w:pPr>
      <w:r w:rsidRPr="00A030BC">
        <w:t>Maine purchases and manages broadband connectivity for vir</w:t>
      </w:r>
      <w:r w:rsidR="00722BAD">
        <w:t xml:space="preserve">tually all K-12 schools (public and </w:t>
      </w:r>
      <w:r w:rsidRPr="00A030BC">
        <w:t xml:space="preserve">private) and libraries through a statewide </w:t>
      </w:r>
      <w:r>
        <w:t xml:space="preserve">program called </w:t>
      </w:r>
      <w:r w:rsidRPr="00A030BC">
        <w:t>the Maine Scho</w:t>
      </w:r>
      <w:r>
        <w:t xml:space="preserve">ol and Library Network (MSLN). </w:t>
      </w:r>
    </w:p>
    <w:p w14:paraId="51B9A141" w14:textId="618C286C" w:rsidR="00033893" w:rsidRPr="00DB2568" w:rsidRDefault="00033893" w:rsidP="00033893">
      <w:pPr>
        <w:pStyle w:val="ListParagraph"/>
        <w:numPr>
          <w:ilvl w:val="1"/>
          <w:numId w:val="14"/>
        </w:numPr>
        <w:spacing w:after="0"/>
        <w:rPr>
          <w:rFonts w:ascii="Calibri" w:hAnsi="Calibri" w:cs="Calibri"/>
        </w:rPr>
      </w:pPr>
      <w:r w:rsidRPr="00A030BC">
        <w:t>MSLN was unofficially formed in 199</w:t>
      </w:r>
      <w:r w:rsidR="00722BAD">
        <w:t>6 when a rate case</w:t>
      </w:r>
      <w:r w:rsidRPr="00A030BC">
        <w:t xml:space="preserve"> funded Internet access to all </w:t>
      </w:r>
      <w:r>
        <w:t xml:space="preserve">Maine </w:t>
      </w:r>
      <w:r w:rsidRPr="00A030BC">
        <w:t xml:space="preserve">schools and libraries.  MSLN </w:t>
      </w:r>
      <w:r>
        <w:t xml:space="preserve">now </w:t>
      </w:r>
      <w:r w:rsidRPr="00A030BC">
        <w:t>operates as a “</w:t>
      </w:r>
      <w:r>
        <w:t>program</w:t>
      </w:r>
      <w:r w:rsidRPr="00A030BC">
        <w:t xml:space="preserve">” or “project” of </w:t>
      </w:r>
      <w:r>
        <w:t>Networkmaine,</w:t>
      </w:r>
      <w:r w:rsidRPr="00A030BC">
        <w:t xml:space="preserve"> a unit of the University of Maine System.  Networkmaine operates through a coordinating council which is comprised of the University of Maine System, the Maine State Department of Education, the Maine State Library, and the Maine State Government Office of Information Technology.  For E-Rate purposes, Networkmaine is a consortium applicant.  MSLN does not have a formal status within E-Rate.</w:t>
      </w:r>
    </w:p>
    <w:p w14:paraId="596C2349" w14:textId="7FF6A57E" w:rsidR="00033893" w:rsidRPr="00DB2568" w:rsidRDefault="00033893" w:rsidP="00033893">
      <w:pPr>
        <w:pStyle w:val="ListParagraph"/>
        <w:numPr>
          <w:ilvl w:val="1"/>
          <w:numId w:val="14"/>
        </w:numPr>
        <w:spacing w:after="0"/>
        <w:rPr>
          <w:rFonts w:ascii="Calibri" w:hAnsi="Calibri" w:cs="Calibri"/>
        </w:rPr>
      </w:pPr>
      <w:r>
        <w:rPr>
          <w:rFonts w:ascii="Calibri" w:hAnsi="Calibri" w:cs="Calibri"/>
        </w:rPr>
        <w:t>Networkmaine</w:t>
      </w:r>
      <w:r w:rsidRPr="00DB2568">
        <w:rPr>
          <w:rFonts w:ascii="Calibri" w:hAnsi="Calibri" w:cs="Calibri"/>
        </w:rPr>
        <w:t xml:space="preserve"> acquires Internet access, local loop circuits, and other related services for its member schools and libraries</w:t>
      </w:r>
      <w:r>
        <w:rPr>
          <w:rFonts w:ascii="Calibri" w:hAnsi="Calibri" w:cs="Calibri"/>
        </w:rPr>
        <w:t xml:space="preserve"> that participate in MSLN</w:t>
      </w:r>
      <w:r w:rsidRPr="00DB2568">
        <w:rPr>
          <w:rFonts w:ascii="Calibri" w:hAnsi="Calibri" w:cs="Calibri"/>
        </w:rPr>
        <w:t xml:space="preserve">.  In 2012, </w:t>
      </w:r>
      <w:r>
        <w:rPr>
          <w:rFonts w:ascii="Calibri" w:hAnsi="Calibri" w:cs="Calibri"/>
        </w:rPr>
        <w:t>Networkmaine</w:t>
      </w:r>
      <w:r w:rsidRPr="00DB2568">
        <w:rPr>
          <w:rFonts w:ascii="Calibri" w:hAnsi="Calibri" w:cs="Calibri"/>
        </w:rPr>
        <w:t xml:space="preserve"> received $4.7 million in E-Rate commitments out of the $8.4 million received by Maine.  The remaining $3.7 million included: $2.9 million in telecommunications services, which are predominantly phone service, including cellular</w:t>
      </w:r>
      <w:r w:rsidR="00722BAD">
        <w:rPr>
          <w:rFonts w:ascii="Calibri" w:hAnsi="Calibri" w:cs="Calibri"/>
        </w:rPr>
        <w:t xml:space="preserve"> service; $609,000 in Internet a</w:t>
      </w:r>
      <w:r w:rsidRPr="00DB2568">
        <w:rPr>
          <w:rFonts w:ascii="Calibri" w:hAnsi="Calibri" w:cs="Calibri"/>
        </w:rPr>
        <w:t>ccess; $114,000 in</w:t>
      </w:r>
      <w:r w:rsidR="00722BAD">
        <w:rPr>
          <w:rFonts w:ascii="Calibri" w:hAnsi="Calibri" w:cs="Calibri"/>
        </w:rPr>
        <w:t xml:space="preserve"> basic maintenance of internal c</w:t>
      </w:r>
      <w:r w:rsidRPr="00DB2568">
        <w:rPr>
          <w:rFonts w:ascii="Calibri" w:hAnsi="Calibri" w:cs="Calibri"/>
        </w:rPr>
        <w:t>onnec</w:t>
      </w:r>
      <w:r w:rsidR="00722BAD">
        <w:rPr>
          <w:rFonts w:ascii="Calibri" w:hAnsi="Calibri" w:cs="Calibri"/>
        </w:rPr>
        <w:t>tions; and $37,000 in internal c</w:t>
      </w:r>
      <w:r w:rsidRPr="00DB2568">
        <w:rPr>
          <w:rFonts w:ascii="Calibri" w:hAnsi="Calibri" w:cs="Calibri"/>
        </w:rPr>
        <w:t xml:space="preserve">onnections.  </w:t>
      </w:r>
    </w:p>
    <w:p w14:paraId="24929E35" w14:textId="58B8388C" w:rsidR="00033893" w:rsidRPr="004A357B" w:rsidRDefault="00033893" w:rsidP="00033893">
      <w:pPr>
        <w:pStyle w:val="ListParagraph"/>
        <w:numPr>
          <w:ilvl w:val="1"/>
          <w:numId w:val="15"/>
        </w:numPr>
        <w:rPr>
          <w:rFonts w:ascii="Calibri" w:hAnsi="Calibri" w:cs="Calibri"/>
        </w:rPr>
      </w:pPr>
      <w:r>
        <w:rPr>
          <w:rFonts w:ascii="Calibri" w:hAnsi="Calibri" w:cs="Calibri"/>
        </w:rPr>
        <w:t>MaineREN</w:t>
      </w:r>
      <w:r w:rsidRPr="00DB2568">
        <w:rPr>
          <w:rFonts w:ascii="Calibri" w:hAnsi="Calibri" w:cs="Calibri"/>
        </w:rPr>
        <w:t xml:space="preserve"> connects </w:t>
      </w:r>
      <w:r>
        <w:rPr>
          <w:rFonts w:ascii="Calibri" w:hAnsi="Calibri" w:cs="Calibri"/>
        </w:rPr>
        <w:t>colleges</w:t>
      </w:r>
      <w:r w:rsidRPr="00DB2568">
        <w:rPr>
          <w:rFonts w:ascii="Calibri" w:hAnsi="Calibri" w:cs="Calibri"/>
        </w:rPr>
        <w:t xml:space="preserve"> and other research institu</w:t>
      </w:r>
      <w:r>
        <w:rPr>
          <w:rFonts w:ascii="Calibri" w:hAnsi="Calibri" w:cs="Calibri"/>
        </w:rPr>
        <w:t xml:space="preserve">tions across Maine.  </w:t>
      </w:r>
      <w:r w:rsidRPr="00DB2568">
        <w:rPr>
          <w:rFonts w:ascii="Calibri" w:hAnsi="Calibri" w:cs="Calibri"/>
        </w:rPr>
        <w:t xml:space="preserve">MaineREN is </w:t>
      </w:r>
      <w:r>
        <w:rPr>
          <w:rFonts w:ascii="Calibri" w:hAnsi="Calibri" w:cs="Calibri"/>
        </w:rPr>
        <w:t xml:space="preserve">also </w:t>
      </w:r>
      <w:r w:rsidRPr="00DB2568">
        <w:rPr>
          <w:rFonts w:ascii="Calibri" w:hAnsi="Calibri" w:cs="Calibri"/>
        </w:rPr>
        <w:t>organized as a “</w:t>
      </w:r>
      <w:r>
        <w:rPr>
          <w:rFonts w:ascii="Calibri" w:hAnsi="Calibri" w:cs="Calibri"/>
        </w:rPr>
        <w:t>program</w:t>
      </w:r>
      <w:r w:rsidRPr="00DB2568">
        <w:rPr>
          <w:rFonts w:ascii="Calibri" w:hAnsi="Calibri" w:cs="Calibri"/>
        </w:rPr>
        <w:t xml:space="preserve">” or “project” of Networkmaine.  MSLN </w:t>
      </w:r>
      <w:r w:rsidR="00722BAD">
        <w:rPr>
          <w:rFonts w:ascii="Calibri" w:hAnsi="Calibri" w:cs="Calibri"/>
        </w:rPr>
        <w:t>contributes about $70,000 per year</w:t>
      </w:r>
      <w:r w:rsidRPr="00DB2568">
        <w:rPr>
          <w:rFonts w:ascii="Calibri" w:hAnsi="Calibri" w:cs="Calibri"/>
        </w:rPr>
        <w:t xml:space="preserve"> towards MaineREN’s expenses</w:t>
      </w:r>
      <w:r w:rsidR="00722BAD">
        <w:rPr>
          <w:rFonts w:ascii="Calibri" w:hAnsi="Calibri" w:cs="Calibri"/>
        </w:rPr>
        <w:t xml:space="preserve">, </w:t>
      </w:r>
      <w:r w:rsidRPr="00DB2568">
        <w:rPr>
          <w:rFonts w:ascii="Calibri" w:hAnsi="Calibri" w:cs="Calibri"/>
        </w:rPr>
        <w:t>paid for entirely by state funds (no E-rate) in order to avoid cost allocation issues.  By comparison, MaineREN charges 2 levels of membership fee for its higher education members: $12</w:t>
      </w:r>
      <w:r>
        <w:rPr>
          <w:rFonts w:ascii="Calibri" w:hAnsi="Calibri" w:cs="Calibri"/>
        </w:rPr>
        <w:t>,</w:t>
      </w:r>
      <w:r w:rsidRPr="00DB2568">
        <w:rPr>
          <w:rFonts w:ascii="Calibri" w:hAnsi="Calibri" w:cs="Calibri"/>
        </w:rPr>
        <w:t>000/year or $24</w:t>
      </w:r>
      <w:r>
        <w:rPr>
          <w:rFonts w:ascii="Calibri" w:hAnsi="Calibri" w:cs="Calibri"/>
        </w:rPr>
        <w:t>,</w:t>
      </w:r>
      <w:r w:rsidRPr="00DB2568">
        <w:rPr>
          <w:rFonts w:ascii="Calibri" w:hAnsi="Calibri" w:cs="Calibri"/>
        </w:rPr>
        <w:t xml:space="preserve">000/year, depending on size.  </w:t>
      </w:r>
      <w:r w:rsidRPr="004A357B">
        <w:rPr>
          <w:rFonts w:ascii="Calibri" w:hAnsi="Calibri" w:cs="Calibri"/>
        </w:rPr>
        <w:t xml:space="preserve">MaineREN connects to Cogent in Cambridge, MA and with Time Warner in Orono, ME.  It maintains both connections in part to provide geographic route diversity to the public Internet.   </w:t>
      </w:r>
    </w:p>
    <w:p w14:paraId="27CC264E" w14:textId="77777777" w:rsidR="00033893" w:rsidRPr="00DB2568" w:rsidRDefault="00033893" w:rsidP="00033893">
      <w:pPr>
        <w:pStyle w:val="ListParagraph"/>
        <w:numPr>
          <w:ilvl w:val="0"/>
          <w:numId w:val="14"/>
        </w:numPr>
        <w:rPr>
          <w:rFonts w:ascii="Calibri" w:hAnsi="Calibri" w:cs="Calibri"/>
        </w:rPr>
      </w:pPr>
      <w:r w:rsidRPr="00DB2568">
        <w:rPr>
          <w:rFonts w:ascii="Calibri" w:hAnsi="Calibri" w:cs="Calibri"/>
        </w:rPr>
        <w:t>Maine Fiber Company is special purpose company created in 2009 to manage Maine’s BTOP-funded middle-mile fiber network and to offer access to the network on an equal basis to all qualified users.  For E-Rate purposes, Maine Fiber Company acts as a service provider, selling services to Networkmaine.</w:t>
      </w:r>
    </w:p>
    <w:p w14:paraId="5DE64A03" w14:textId="77777777" w:rsidR="00033893" w:rsidRDefault="00033893" w:rsidP="00033893">
      <w:pPr>
        <w:spacing w:after="0"/>
        <w:rPr>
          <w:rFonts w:ascii="Calibri" w:hAnsi="Calibri" w:cs="Calibri"/>
          <w:b/>
        </w:rPr>
      </w:pPr>
    </w:p>
    <w:p w14:paraId="66B24076" w14:textId="77777777" w:rsidR="00033893" w:rsidRDefault="00033893" w:rsidP="00033893">
      <w:pPr>
        <w:spacing w:after="0"/>
        <w:rPr>
          <w:rFonts w:ascii="Calibri" w:hAnsi="Calibri" w:cs="Calibri"/>
          <w:b/>
        </w:rPr>
      </w:pPr>
    </w:p>
    <w:p w14:paraId="5F5FD3DE" w14:textId="4AEFFB34" w:rsidR="00033893" w:rsidRDefault="00A71E1D" w:rsidP="00033893">
      <w:pPr>
        <w:spacing w:after="0"/>
        <w:rPr>
          <w:rFonts w:ascii="Calibri" w:hAnsi="Calibri" w:cs="Calibri"/>
          <w:b/>
        </w:rPr>
      </w:pPr>
      <w:r>
        <w:rPr>
          <w:rFonts w:ascii="Calibri" w:hAnsi="Calibri" w:cs="Calibri"/>
          <w:b/>
        </w:rPr>
        <w:t xml:space="preserve">School </w:t>
      </w:r>
      <w:r w:rsidR="00033893">
        <w:rPr>
          <w:rFonts w:ascii="Calibri" w:hAnsi="Calibri" w:cs="Calibri"/>
          <w:b/>
        </w:rPr>
        <w:t>Connectivity Overview:</w:t>
      </w:r>
    </w:p>
    <w:p w14:paraId="7A4FE627" w14:textId="77777777" w:rsidR="00033893" w:rsidRPr="00DB2568" w:rsidRDefault="00033893" w:rsidP="00033893">
      <w:pPr>
        <w:pStyle w:val="ListParagraph"/>
        <w:numPr>
          <w:ilvl w:val="0"/>
          <w:numId w:val="15"/>
        </w:numPr>
        <w:rPr>
          <w:rFonts w:ascii="Calibri" w:hAnsi="Calibri" w:cs="Calibri"/>
        </w:rPr>
      </w:pPr>
      <w:r w:rsidRPr="00DB2568">
        <w:rPr>
          <w:rFonts w:ascii="Calibri" w:hAnsi="Calibri" w:cs="Calibri"/>
          <w:b/>
        </w:rPr>
        <w:t xml:space="preserve">District edge to Internet. </w:t>
      </w:r>
    </w:p>
    <w:p w14:paraId="663D65B2" w14:textId="40E12C30" w:rsidR="00033893" w:rsidRDefault="00033893" w:rsidP="00033893">
      <w:pPr>
        <w:pStyle w:val="ListParagraph"/>
        <w:numPr>
          <w:ilvl w:val="1"/>
          <w:numId w:val="15"/>
        </w:numPr>
        <w:rPr>
          <w:rFonts w:ascii="Calibri" w:hAnsi="Calibri" w:cs="Calibri"/>
        </w:rPr>
      </w:pPr>
      <w:r w:rsidRPr="004A357B">
        <w:rPr>
          <w:rFonts w:ascii="Calibri" w:hAnsi="Calibri" w:cs="Calibri"/>
        </w:rPr>
        <w:t xml:space="preserve">All Internet traffic for </w:t>
      </w:r>
      <w:r>
        <w:rPr>
          <w:rFonts w:ascii="Calibri" w:hAnsi="Calibri" w:cs="Calibri"/>
        </w:rPr>
        <w:t>Networkmaine</w:t>
      </w:r>
      <w:r w:rsidRPr="004A357B">
        <w:rPr>
          <w:rFonts w:ascii="Calibri" w:hAnsi="Calibri" w:cs="Calibri"/>
        </w:rPr>
        <w:t xml:space="preserve"> members</w:t>
      </w:r>
      <w:r>
        <w:rPr>
          <w:rFonts w:ascii="Calibri" w:hAnsi="Calibri" w:cs="Calibri"/>
        </w:rPr>
        <w:t>, including MSLN participants,</w:t>
      </w:r>
      <w:r w:rsidRPr="004A357B">
        <w:rPr>
          <w:rFonts w:ascii="Calibri" w:hAnsi="Calibri" w:cs="Calibri"/>
        </w:rPr>
        <w:t xml:space="preserve"> is aggregated onto MaineREN.</w:t>
      </w:r>
      <w:r w:rsidRPr="004A357B">
        <w:rPr>
          <w:rFonts w:ascii="Calibri" w:hAnsi="Calibri" w:cs="Calibri"/>
          <w:b/>
        </w:rPr>
        <w:t xml:space="preserve">  </w:t>
      </w:r>
      <w:r>
        <w:rPr>
          <w:rFonts w:ascii="Calibri" w:hAnsi="Calibri" w:cs="Calibri"/>
        </w:rPr>
        <w:t>Networkmaine</w:t>
      </w:r>
      <w:r w:rsidR="009101F9">
        <w:rPr>
          <w:rFonts w:ascii="Calibri" w:hAnsi="Calibri" w:cs="Calibri"/>
        </w:rPr>
        <w:t xml:space="preserve"> </w:t>
      </w:r>
      <w:r w:rsidRPr="004A357B">
        <w:rPr>
          <w:rFonts w:ascii="Calibri" w:hAnsi="Calibri" w:cs="Calibri"/>
        </w:rPr>
        <w:t>is an Internet2 member</w:t>
      </w:r>
      <w:r>
        <w:rPr>
          <w:rFonts w:ascii="Calibri" w:hAnsi="Calibri" w:cs="Calibri"/>
        </w:rPr>
        <w:t>.</w:t>
      </w:r>
      <w:r w:rsidRPr="004A357B">
        <w:rPr>
          <w:rFonts w:ascii="Calibri" w:hAnsi="Calibri" w:cs="Calibri"/>
        </w:rPr>
        <w:t xml:space="preserve"> </w:t>
      </w:r>
      <w:r w:rsidR="009101F9">
        <w:rPr>
          <w:rFonts w:ascii="Calibri" w:hAnsi="Calibri" w:cs="Calibri"/>
        </w:rPr>
        <w:t xml:space="preserve"> </w:t>
      </w:r>
      <w:r>
        <w:rPr>
          <w:rFonts w:ascii="Calibri" w:hAnsi="Calibri" w:cs="Calibri"/>
        </w:rPr>
        <w:t>Networkmaine</w:t>
      </w:r>
      <w:r w:rsidRPr="004A357B">
        <w:rPr>
          <w:rFonts w:ascii="Calibri" w:hAnsi="Calibri" w:cs="Calibri"/>
        </w:rPr>
        <w:t xml:space="preserve"> reduces its need for Internet access by using Internet 2's </w:t>
      </w:r>
      <w:r w:rsidR="009101F9">
        <w:rPr>
          <w:rFonts w:ascii="Calibri" w:hAnsi="Calibri" w:cs="Calibri"/>
        </w:rPr>
        <w:t>settlement-free peering service</w:t>
      </w:r>
      <w:r w:rsidRPr="004A357B">
        <w:rPr>
          <w:rFonts w:ascii="Calibri" w:hAnsi="Calibri" w:cs="Calibri"/>
        </w:rPr>
        <w:t xml:space="preserve"> and with on-net caches from Google, Akamai, and NetFlix.  Thanks to these resou</w:t>
      </w:r>
      <w:r w:rsidR="00A71E1D">
        <w:rPr>
          <w:rFonts w:ascii="Calibri" w:hAnsi="Calibri" w:cs="Calibri"/>
        </w:rPr>
        <w:t xml:space="preserve">rces, less than half of MSLN’s </w:t>
      </w:r>
      <w:r w:rsidRPr="004A357B">
        <w:rPr>
          <w:rFonts w:ascii="Calibri" w:hAnsi="Calibri" w:cs="Calibri"/>
        </w:rPr>
        <w:t xml:space="preserve">Internet traffic ultimately goes through paid service.  </w:t>
      </w:r>
    </w:p>
    <w:p w14:paraId="5C733D59" w14:textId="2E4C9D59" w:rsidR="00033893" w:rsidRPr="004A357B" w:rsidRDefault="00033893" w:rsidP="00033893">
      <w:pPr>
        <w:pStyle w:val="ListParagraph"/>
        <w:numPr>
          <w:ilvl w:val="1"/>
          <w:numId w:val="15"/>
        </w:numPr>
        <w:rPr>
          <w:rFonts w:ascii="Calibri" w:hAnsi="Calibri" w:cs="Calibri"/>
        </w:rPr>
      </w:pPr>
      <w:r>
        <w:rPr>
          <w:rFonts w:ascii="Calibri" w:hAnsi="Calibri" w:cs="Calibri"/>
        </w:rPr>
        <w:t>Networkmaine’s paid I</w:t>
      </w:r>
      <w:r w:rsidRPr="004A357B">
        <w:rPr>
          <w:rFonts w:ascii="Calibri" w:hAnsi="Calibri" w:cs="Calibri"/>
        </w:rPr>
        <w:t xml:space="preserve">nternet access is through 24 month contracts with Cogent and Time Warner Cable, renegotiated </w:t>
      </w:r>
      <w:r w:rsidR="009101F9">
        <w:rPr>
          <w:rFonts w:ascii="Calibri" w:hAnsi="Calibri" w:cs="Calibri"/>
        </w:rPr>
        <w:t>in</w:t>
      </w:r>
      <w:r w:rsidRPr="004A357B">
        <w:rPr>
          <w:rFonts w:ascii="Calibri" w:hAnsi="Calibri" w:cs="Calibri"/>
        </w:rPr>
        <w:t xml:space="preserve"> 2013. Cogent provides a 4 Gbps (burstable to 10 Gbps) service at $</w:t>
      </w:r>
      <w:r>
        <w:rPr>
          <w:rFonts w:ascii="Calibri" w:hAnsi="Calibri" w:cs="Calibri"/>
        </w:rPr>
        <w:t>2,800</w:t>
      </w:r>
      <w:r w:rsidRPr="004A357B">
        <w:rPr>
          <w:rFonts w:ascii="Calibri" w:hAnsi="Calibri" w:cs="Calibri"/>
        </w:rPr>
        <w:t xml:space="preserve">/month (burst fee is $0.95/Mbps) and Time Warner Cable provides a fixed 4 Gbps service at $16,000/month. These prices are reduced from $9000/month and $56,000/month, respectively, in 2010. MSLN pays roughly half of the </w:t>
      </w:r>
      <w:r>
        <w:rPr>
          <w:rFonts w:ascii="Calibri" w:hAnsi="Calibri" w:cs="Calibri"/>
        </w:rPr>
        <w:t>Networkmaine’s</w:t>
      </w:r>
      <w:r w:rsidRPr="004A357B">
        <w:rPr>
          <w:rFonts w:ascii="Calibri" w:hAnsi="Calibri" w:cs="Calibri"/>
        </w:rPr>
        <w:t xml:space="preserve"> total Internet, and receives E-Rate </w:t>
      </w:r>
      <w:r w:rsidR="00A71E1D">
        <w:rPr>
          <w:rFonts w:ascii="Calibri" w:hAnsi="Calibri" w:cs="Calibri"/>
        </w:rPr>
        <w:t xml:space="preserve">support </w:t>
      </w:r>
      <w:r w:rsidRPr="004A357B">
        <w:rPr>
          <w:rFonts w:ascii="Calibri" w:hAnsi="Calibri" w:cs="Calibri"/>
        </w:rPr>
        <w:t>for this purchase.</w:t>
      </w:r>
    </w:p>
    <w:p w14:paraId="4C055773" w14:textId="63216540" w:rsidR="00033893" w:rsidRPr="00DB2568" w:rsidRDefault="00033893" w:rsidP="00033893">
      <w:pPr>
        <w:pStyle w:val="ListParagraph"/>
        <w:numPr>
          <w:ilvl w:val="1"/>
          <w:numId w:val="15"/>
        </w:numPr>
        <w:rPr>
          <w:rFonts w:ascii="Calibri" w:hAnsi="Calibri" w:cs="Calibri"/>
        </w:rPr>
      </w:pPr>
      <w:r w:rsidRPr="00DB2568">
        <w:rPr>
          <w:rFonts w:ascii="Calibri" w:hAnsi="Calibri" w:cs="Calibri"/>
        </w:rPr>
        <w:t>Networkmaine lights all dark fiber at 1Gbps.  Networkmaine reports that it is no cheaper to light the connections at slower speeds because the electronics are the same, while the costs of higher</w:t>
      </w:r>
      <w:r w:rsidR="00A71E1D">
        <w:rPr>
          <w:rFonts w:ascii="Calibri" w:hAnsi="Calibri" w:cs="Calibri"/>
        </w:rPr>
        <w:t xml:space="preserve"> </w:t>
      </w:r>
      <w:r w:rsidRPr="00DB2568">
        <w:rPr>
          <w:rFonts w:ascii="Calibri" w:hAnsi="Calibri" w:cs="Calibri"/>
        </w:rPr>
        <w:t>speed (e.g. 10</w:t>
      </w:r>
      <w:r w:rsidR="00A71E1D">
        <w:rPr>
          <w:rFonts w:ascii="Calibri" w:hAnsi="Calibri" w:cs="Calibri"/>
        </w:rPr>
        <w:t xml:space="preserve"> </w:t>
      </w:r>
      <w:r w:rsidRPr="00DB2568">
        <w:rPr>
          <w:rFonts w:ascii="Calibri" w:hAnsi="Calibri" w:cs="Calibri"/>
        </w:rPr>
        <w:t>Gbps) electronics have not been justified by demand to date.  All the 1</w:t>
      </w:r>
      <w:r w:rsidR="00A71E1D">
        <w:rPr>
          <w:rFonts w:ascii="Calibri" w:hAnsi="Calibri" w:cs="Calibri"/>
        </w:rPr>
        <w:t xml:space="preserve"> </w:t>
      </w:r>
      <w:r w:rsidRPr="00DB2568">
        <w:rPr>
          <w:rFonts w:ascii="Calibri" w:hAnsi="Calibri" w:cs="Calibri"/>
        </w:rPr>
        <w:t xml:space="preserve">Gbps school/library connections in Maine are dark fiber connections.  </w:t>
      </w:r>
    </w:p>
    <w:p w14:paraId="03F8A1A2" w14:textId="4C3D3C9E" w:rsidR="00033893" w:rsidRPr="004A357B" w:rsidRDefault="00033893" w:rsidP="00033893">
      <w:pPr>
        <w:pStyle w:val="ListParagraph"/>
        <w:numPr>
          <w:ilvl w:val="1"/>
          <w:numId w:val="15"/>
        </w:numPr>
        <w:rPr>
          <w:rFonts w:ascii="Calibri" w:hAnsi="Calibri" w:cs="Calibri"/>
        </w:rPr>
      </w:pPr>
      <w:r w:rsidRPr="004A357B">
        <w:rPr>
          <w:rFonts w:ascii="Calibri" w:hAnsi="Calibri" w:cs="Calibri"/>
        </w:rPr>
        <w:t>All circuits provided via FairPoint, Time Warner Cable, and Oxford Networks are based on 5 year pricing terms that sta</w:t>
      </w:r>
      <w:r w:rsidR="009101F9">
        <w:rPr>
          <w:rFonts w:ascii="Calibri" w:hAnsi="Calibri" w:cs="Calibri"/>
        </w:rPr>
        <w:t>r</w:t>
      </w:r>
      <w:r w:rsidRPr="004A357B">
        <w:rPr>
          <w:rFonts w:ascii="Calibri" w:hAnsi="Calibri" w:cs="Calibri"/>
        </w:rPr>
        <w:t>ted in July 2010.  The dark fiber pricing from Maine Fiber Company is based on a three year term that started July 2012. All circuit contracts end in June 2015.</w:t>
      </w:r>
    </w:p>
    <w:p w14:paraId="745D88EF" w14:textId="77777777" w:rsidR="00033893" w:rsidRDefault="00033893" w:rsidP="00033893">
      <w:pPr>
        <w:pStyle w:val="ListParagraph"/>
        <w:numPr>
          <w:ilvl w:val="2"/>
          <w:numId w:val="15"/>
        </w:numPr>
        <w:rPr>
          <w:rFonts w:ascii="Calibri" w:hAnsi="Calibri" w:cs="Calibri"/>
        </w:rPr>
      </w:pPr>
      <w:r w:rsidRPr="004A357B">
        <w:rPr>
          <w:rFonts w:ascii="Calibri" w:hAnsi="Calibri" w:cs="Calibri"/>
        </w:rPr>
        <w:t xml:space="preserve">The per-Mb prices offered by the </w:t>
      </w:r>
      <w:r>
        <w:rPr>
          <w:rFonts w:ascii="Calibri" w:hAnsi="Calibri" w:cs="Calibri"/>
        </w:rPr>
        <w:t>three</w:t>
      </w:r>
      <w:r w:rsidRPr="004A357B">
        <w:rPr>
          <w:rFonts w:ascii="Calibri" w:hAnsi="Calibri" w:cs="Calibri"/>
        </w:rPr>
        <w:t xml:space="preserve"> commercial </w:t>
      </w:r>
      <w:r>
        <w:rPr>
          <w:rFonts w:ascii="Calibri" w:hAnsi="Calibri" w:cs="Calibri"/>
        </w:rPr>
        <w:t>ISPs</w:t>
      </w:r>
      <w:r w:rsidRPr="004A357B">
        <w:rPr>
          <w:rFonts w:ascii="Calibri" w:hAnsi="Calibri" w:cs="Calibri"/>
        </w:rPr>
        <w:t xml:space="preserve"> range from $78/Mbps – Time Warner Cable’s price for a 10 Mbps connection – to $2.46/Mbps – Oxford’s price for a 1 Gbps connection. </w:t>
      </w:r>
    </w:p>
    <w:p w14:paraId="435B24CC" w14:textId="77777777" w:rsidR="00033893" w:rsidRPr="000122FE" w:rsidRDefault="00033893" w:rsidP="00033893">
      <w:pPr>
        <w:pStyle w:val="ListParagraph"/>
        <w:numPr>
          <w:ilvl w:val="2"/>
          <w:numId w:val="15"/>
        </w:numPr>
        <w:rPr>
          <w:rFonts w:ascii="Calibri" w:hAnsi="Calibri" w:cs="Calibri"/>
        </w:rPr>
      </w:pPr>
      <w:r w:rsidRPr="004A357B">
        <w:rPr>
          <w:rFonts w:ascii="Calibri" w:hAnsi="Calibri" w:cs="Calibri"/>
        </w:rPr>
        <w:t xml:space="preserve"> Maine Fiber Company charges per mile for its dark fiber connections. The mileage is measured from the school or district premise to o</w:t>
      </w:r>
      <w:r>
        <w:rPr>
          <w:rFonts w:ascii="Calibri" w:hAnsi="Calibri" w:cs="Calibri"/>
        </w:rPr>
        <w:t>ne of Networkmaine’s 26 POPs</w:t>
      </w:r>
      <w:r w:rsidRPr="004A357B">
        <w:rPr>
          <w:rFonts w:ascii="Calibri" w:hAnsi="Calibri" w:cs="Calibri"/>
        </w:rPr>
        <w:t xml:space="preserve">.  Networkmaine estimates that, on average the cost of a </w:t>
      </w:r>
      <w:r>
        <w:rPr>
          <w:rFonts w:ascii="Calibri" w:hAnsi="Calibri" w:cs="Calibri"/>
        </w:rPr>
        <w:t xml:space="preserve">1 Gbps </w:t>
      </w:r>
      <w:r w:rsidRPr="004A357B">
        <w:rPr>
          <w:rFonts w:ascii="Calibri" w:hAnsi="Calibri" w:cs="Calibri"/>
        </w:rPr>
        <w:t>Maine Fiber Company</w:t>
      </w:r>
      <w:r>
        <w:rPr>
          <w:rFonts w:ascii="Calibri" w:hAnsi="Calibri" w:cs="Calibri"/>
        </w:rPr>
        <w:t xml:space="preserve"> circuit</w:t>
      </w:r>
      <w:r w:rsidRPr="004A357B">
        <w:rPr>
          <w:rFonts w:ascii="Calibri" w:hAnsi="Calibri" w:cs="Calibri"/>
        </w:rPr>
        <w:t xml:space="preserve"> is $500-$750</w:t>
      </w:r>
      <w:r>
        <w:rPr>
          <w:rFonts w:ascii="Calibri" w:hAnsi="Calibri" w:cs="Calibri"/>
        </w:rPr>
        <w:t>/month</w:t>
      </w:r>
      <w:r w:rsidRPr="004A357B">
        <w:rPr>
          <w:rFonts w:ascii="Calibri" w:hAnsi="Calibri" w:cs="Calibri"/>
        </w:rPr>
        <w:t xml:space="preserve">, including per-mile charges and the cost of electronics. </w:t>
      </w:r>
    </w:p>
    <w:p w14:paraId="1A9F7636" w14:textId="77777777" w:rsidR="00033893" w:rsidRDefault="00033893" w:rsidP="00033893">
      <w:pPr>
        <w:pStyle w:val="ListParagraph"/>
        <w:numPr>
          <w:ilvl w:val="1"/>
          <w:numId w:val="15"/>
        </w:numPr>
        <w:rPr>
          <w:rFonts w:ascii="Calibri" w:hAnsi="Calibri" w:cs="Calibri"/>
        </w:rPr>
      </w:pPr>
      <w:r w:rsidRPr="004A357B">
        <w:rPr>
          <w:rFonts w:ascii="Calibri" w:hAnsi="Calibri" w:cs="Calibri"/>
        </w:rPr>
        <w:t>A list of all prices on the Networkmaine contract is below. The non-recurring costs are one-time per-location costs.</w:t>
      </w:r>
    </w:p>
    <w:p w14:paraId="7286AFC2" w14:textId="77777777" w:rsidR="00033893" w:rsidRDefault="00033893" w:rsidP="00033893">
      <w:pPr>
        <w:rPr>
          <w:rFonts w:ascii="Calibri" w:hAnsi="Calibri" w:cs="Calibri"/>
        </w:rPr>
      </w:pPr>
    </w:p>
    <w:p w14:paraId="3411A3E2" w14:textId="77777777" w:rsidR="00033893" w:rsidRDefault="00033893" w:rsidP="00033893">
      <w:pPr>
        <w:rPr>
          <w:rFonts w:ascii="Calibri" w:hAnsi="Calibri" w:cs="Calibri"/>
        </w:rPr>
      </w:pPr>
    </w:p>
    <w:p w14:paraId="23C8D910" w14:textId="77777777" w:rsidR="00033893" w:rsidRDefault="00033893" w:rsidP="00033893">
      <w:pPr>
        <w:rPr>
          <w:rFonts w:ascii="Calibri" w:hAnsi="Calibri" w:cs="Calibri"/>
        </w:rPr>
      </w:pPr>
    </w:p>
    <w:p w14:paraId="6B3C0AFC" w14:textId="77777777" w:rsidR="00033893" w:rsidRDefault="00033893" w:rsidP="00033893">
      <w:pPr>
        <w:rPr>
          <w:rFonts w:ascii="Calibri" w:hAnsi="Calibri" w:cs="Calibri"/>
        </w:rPr>
      </w:pPr>
    </w:p>
    <w:tbl>
      <w:tblPr>
        <w:tblStyle w:val="LightShading"/>
        <w:tblW w:w="5312" w:type="dxa"/>
        <w:jc w:val="center"/>
        <w:tblLook w:val="04A0" w:firstRow="1" w:lastRow="0" w:firstColumn="1" w:lastColumn="0" w:noHBand="0" w:noVBand="1"/>
      </w:tblPr>
      <w:tblGrid>
        <w:gridCol w:w="1215"/>
        <w:gridCol w:w="1325"/>
        <w:gridCol w:w="1641"/>
        <w:gridCol w:w="1131"/>
      </w:tblGrid>
      <w:tr w:rsidR="00033893" w:rsidRPr="00A030BC" w14:paraId="36FA7A18" w14:textId="77777777" w:rsidTr="009B0600">
        <w:trPr>
          <w:cnfStyle w:val="100000000000" w:firstRow="1" w:lastRow="0" w:firstColumn="0" w:lastColumn="0" w:oddVBand="0" w:evenVBand="0" w:oddHBand="0"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5312" w:type="dxa"/>
            <w:gridSpan w:val="4"/>
            <w:noWrap/>
            <w:hideMark/>
          </w:tcPr>
          <w:p w14:paraId="0EAF90A7" w14:textId="77777777" w:rsidR="00033893" w:rsidRPr="00A030BC" w:rsidRDefault="00033893" w:rsidP="00033893">
            <w:pPr>
              <w:jc w:val="center"/>
              <w:rPr>
                <w:rFonts w:ascii="Calibri" w:eastAsia="Times New Roman" w:hAnsi="Calibri" w:cs="Calibri"/>
                <w:b w:val="0"/>
                <w:bCs w:val="0"/>
                <w:color w:val="auto"/>
              </w:rPr>
            </w:pPr>
            <w:r w:rsidRPr="00A030BC">
              <w:rPr>
                <w:rFonts w:ascii="Calibri" w:eastAsia="Times New Roman" w:hAnsi="Calibri" w:cs="Calibri"/>
                <w:color w:val="auto"/>
              </w:rPr>
              <w:t>Costs per Networkmaine Contract</w:t>
            </w:r>
          </w:p>
          <w:p w14:paraId="004D1F47" w14:textId="77777777" w:rsidR="00033893" w:rsidRPr="00A030BC" w:rsidRDefault="00033893" w:rsidP="00033893">
            <w:pPr>
              <w:jc w:val="center"/>
              <w:rPr>
                <w:rFonts w:ascii="Calibri" w:eastAsia="Times New Roman" w:hAnsi="Calibri" w:cs="Calibri"/>
                <w:b w:val="0"/>
                <w:bCs w:val="0"/>
                <w:color w:val="auto"/>
              </w:rPr>
            </w:pPr>
            <w:r w:rsidRPr="00A030BC">
              <w:rPr>
                <w:rFonts w:ascii="Calibri" w:eastAsia="Times New Roman" w:hAnsi="Calibri" w:cs="Calibri"/>
                <w:color w:val="auto"/>
              </w:rPr>
              <w:t>(Commitment thru June 30, 2015 Required)</w:t>
            </w:r>
          </w:p>
          <w:p w14:paraId="29B59AA5" w14:textId="77777777" w:rsidR="00033893" w:rsidRPr="00A030BC" w:rsidRDefault="00033893" w:rsidP="00033893">
            <w:pPr>
              <w:jc w:val="center"/>
              <w:rPr>
                <w:rFonts w:ascii="Calibri" w:eastAsia="Times New Roman" w:hAnsi="Calibri" w:cs="Calibri"/>
                <w:color w:val="auto"/>
              </w:rPr>
            </w:pPr>
            <w:r w:rsidRPr="00A030BC">
              <w:rPr>
                <w:rFonts w:ascii="Calibri" w:eastAsia="Times New Roman" w:hAnsi="Calibri" w:cs="Calibri"/>
                <w:color w:val="auto"/>
              </w:rPr>
              <w:t>(Fed and State USF fees already factored in)</w:t>
            </w:r>
          </w:p>
        </w:tc>
      </w:tr>
      <w:tr w:rsidR="00033893" w:rsidRPr="00A030BC" w14:paraId="4DC970AD" w14:textId="77777777" w:rsidTr="009B060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5" w:type="dxa"/>
            <w:noWrap/>
            <w:hideMark/>
          </w:tcPr>
          <w:p w14:paraId="422ABDE4" w14:textId="77777777" w:rsidR="00033893" w:rsidRPr="00A030BC" w:rsidRDefault="00033893" w:rsidP="00033893">
            <w:pPr>
              <w:rPr>
                <w:rFonts w:ascii="Calibri" w:eastAsia="Times New Roman" w:hAnsi="Calibri" w:cs="Calibri"/>
                <w:color w:val="auto"/>
              </w:rPr>
            </w:pPr>
          </w:p>
        </w:tc>
        <w:tc>
          <w:tcPr>
            <w:tcW w:w="1325" w:type="dxa"/>
            <w:noWrap/>
            <w:hideMark/>
          </w:tcPr>
          <w:p w14:paraId="7CC39F21"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p>
        </w:tc>
        <w:tc>
          <w:tcPr>
            <w:tcW w:w="1641" w:type="dxa"/>
            <w:noWrap/>
            <w:hideMark/>
          </w:tcPr>
          <w:p w14:paraId="77BCA3E1"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p>
        </w:tc>
        <w:tc>
          <w:tcPr>
            <w:tcW w:w="1131" w:type="dxa"/>
            <w:noWrap/>
            <w:hideMark/>
          </w:tcPr>
          <w:p w14:paraId="1AE7E859"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p>
        </w:tc>
      </w:tr>
      <w:tr w:rsidR="00033893" w:rsidRPr="00A030BC" w14:paraId="1373A030" w14:textId="77777777" w:rsidTr="009B0600">
        <w:trPr>
          <w:trHeight w:val="300"/>
          <w:jc w:val="center"/>
        </w:trPr>
        <w:tc>
          <w:tcPr>
            <w:cnfStyle w:val="001000000000" w:firstRow="0" w:lastRow="0" w:firstColumn="1" w:lastColumn="0" w:oddVBand="0" w:evenVBand="0" w:oddHBand="0" w:evenHBand="0" w:firstRowFirstColumn="0" w:firstRowLastColumn="0" w:lastRowFirstColumn="0" w:lastRowLastColumn="0"/>
            <w:tcW w:w="5312" w:type="dxa"/>
            <w:gridSpan w:val="4"/>
            <w:noWrap/>
            <w:hideMark/>
          </w:tcPr>
          <w:p w14:paraId="43F48E97" w14:textId="77777777" w:rsidR="00033893" w:rsidRDefault="00033893" w:rsidP="00033893">
            <w:pPr>
              <w:jc w:val="center"/>
              <w:rPr>
                <w:rFonts w:ascii="Calibri" w:eastAsia="Times New Roman" w:hAnsi="Calibri" w:cs="Calibri"/>
                <w:color w:val="auto"/>
              </w:rPr>
            </w:pPr>
            <w:r w:rsidRPr="00A030BC">
              <w:rPr>
                <w:rFonts w:ascii="Calibri" w:eastAsia="Times New Roman" w:hAnsi="Calibri" w:cs="Calibri"/>
                <w:color w:val="auto"/>
              </w:rPr>
              <w:t>Monthly Recurring Cost</w:t>
            </w:r>
            <w:r>
              <w:rPr>
                <w:rFonts w:ascii="Calibri" w:eastAsia="Times New Roman" w:hAnsi="Calibri" w:cs="Calibri"/>
                <w:color w:val="auto"/>
              </w:rPr>
              <w:t xml:space="preserve"> </w:t>
            </w:r>
          </w:p>
          <w:p w14:paraId="180F065B" w14:textId="77777777" w:rsidR="00033893" w:rsidRPr="00A030BC" w:rsidRDefault="00033893" w:rsidP="00033893">
            <w:pPr>
              <w:jc w:val="center"/>
              <w:rPr>
                <w:rFonts w:ascii="Calibri" w:eastAsia="Times New Roman" w:hAnsi="Calibri" w:cs="Calibri"/>
                <w:color w:val="auto"/>
              </w:rPr>
            </w:pPr>
            <w:r>
              <w:rPr>
                <w:rFonts w:ascii="Calibri" w:eastAsia="Times New Roman" w:hAnsi="Calibri" w:cs="Calibri"/>
                <w:color w:val="auto"/>
              </w:rPr>
              <w:t>(transport to MaineREN interconnect)</w:t>
            </w:r>
          </w:p>
        </w:tc>
      </w:tr>
      <w:tr w:rsidR="00033893" w:rsidRPr="00A030BC" w14:paraId="6E26B450" w14:textId="77777777" w:rsidTr="009B0600">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215" w:type="dxa"/>
            <w:noWrap/>
            <w:hideMark/>
          </w:tcPr>
          <w:p w14:paraId="55D4FDB8" w14:textId="77777777" w:rsidR="00033893" w:rsidRPr="00A030BC" w:rsidRDefault="00033893" w:rsidP="00033893">
            <w:pPr>
              <w:rPr>
                <w:rFonts w:ascii="Calibri" w:eastAsia="Times New Roman" w:hAnsi="Calibri" w:cs="Calibri"/>
                <w:color w:val="auto"/>
              </w:rPr>
            </w:pPr>
            <w:r w:rsidRPr="00A030BC">
              <w:rPr>
                <w:rFonts w:ascii="Calibri" w:eastAsia="Times New Roman" w:hAnsi="Calibri" w:cs="Calibri"/>
                <w:color w:val="auto"/>
              </w:rPr>
              <w:t>Bandwidth</w:t>
            </w:r>
          </w:p>
        </w:tc>
        <w:tc>
          <w:tcPr>
            <w:tcW w:w="1325" w:type="dxa"/>
            <w:hideMark/>
          </w:tcPr>
          <w:p w14:paraId="67166318" w14:textId="77777777" w:rsidR="00033893" w:rsidRPr="00A030BC" w:rsidRDefault="00033893" w:rsidP="000338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auto"/>
              </w:rPr>
            </w:pPr>
            <w:r w:rsidRPr="00A030BC">
              <w:rPr>
                <w:rFonts w:ascii="Calibri" w:eastAsia="Times New Roman" w:hAnsi="Calibri" w:cs="Calibri"/>
                <w:b/>
                <w:bCs/>
                <w:color w:val="auto"/>
              </w:rPr>
              <w:t>Oxford Networks</w:t>
            </w:r>
          </w:p>
        </w:tc>
        <w:tc>
          <w:tcPr>
            <w:tcW w:w="1641" w:type="dxa"/>
            <w:hideMark/>
          </w:tcPr>
          <w:p w14:paraId="60E47518" w14:textId="77777777" w:rsidR="00033893" w:rsidRPr="00A030BC" w:rsidRDefault="00033893" w:rsidP="000338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auto"/>
              </w:rPr>
            </w:pPr>
            <w:r w:rsidRPr="00A030BC">
              <w:rPr>
                <w:rFonts w:ascii="Calibri" w:eastAsia="Times New Roman" w:hAnsi="Calibri" w:cs="Calibri"/>
                <w:b/>
                <w:bCs/>
                <w:color w:val="auto"/>
              </w:rPr>
              <w:t>Time Warner Cable</w:t>
            </w:r>
          </w:p>
        </w:tc>
        <w:tc>
          <w:tcPr>
            <w:tcW w:w="1131" w:type="dxa"/>
            <w:noWrap/>
            <w:hideMark/>
          </w:tcPr>
          <w:p w14:paraId="376D10B5" w14:textId="77777777" w:rsidR="00033893" w:rsidRPr="00A030BC" w:rsidRDefault="00033893" w:rsidP="000338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auto"/>
              </w:rPr>
            </w:pPr>
            <w:r w:rsidRPr="00A030BC">
              <w:rPr>
                <w:rFonts w:ascii="Calibri" w:eastAsia="Times New Roman" w:hAnsi="Calibri" w:cs="Calibri"/>
                <w:b/>
                <w:bCs/>
                <w:color w:val="auto"/>
              </w:rPr>
              <w:t>FairPoint</w:t>
            </w:r>
          </w:p>
        </w:tc>
      </w:tr>
      <w:tr w:rsidR="00033893" w:rsidRPr="00A030BC" w14:paraId="1F2DFD4C" w14:textId="77777777" w:rsidTr="009B0600">
        <w:trPr>
          <w:trHeight w:val="300"/>
          <w:jc w:val="center"/>
        </w:trPr>
        <w:tc>
          <w:tcPr>
            <w:cnfStyle w:val="001000000000" w:firstRow="0" w:lastRow="0" w:firstColumn="1" w:lastColumn="0" w:oddVBand="0" w:evenVBand="0" w:oddHBand="0" w:evenHBand="0" w:firstRowFirstColumn="0" w:firstRowLastColumn="0" w:lastRowFirstColumn="0" w:lastRowLastColumn="0"/>
            <w:tcW w:w="1215" w:type="dxa"/>
            <w:noWrap/>
            <w:hideMark/>
          </w:tcPr>
          <w:p w14:paraId="5DE0429E" w14:textId="77777777" w:rsidR="00033893" w:rsidRPr="00D450FE" w:rsidRDefault="00033893" w:rsidP="00033893">
            <w:pPr>
              <w:rPr>
                <w:rFonts w:eastAsia="Times New Roman" w:cstheme="minorHAnsi"/>
                <w:b w:val="0"/>
                <w:color w:val="auto"/>
              </w:rPr>
            </w:pPr>
            <w:r w:rsidRPr="00D450FE">
              <w:rPr>
                <w:rFonts w:eastAsia="Times New Roman" w:cstheme="minorHAnsi"/>
                <w:b w:val="0"/>
                <w:color w:val="auto"/>
              </w:rPr>
              <w:t>10</w:t>
            </w:r>
          </w:p>
        </w:tc>
        <w:tc>
          <w:tcPr>
            <w:tcW w:w="1325" w:type="dxa"/>
            <w:noWrap/>
            <w:hideMark/>
          </w:tcPr>
          <w:p w14:paraId="7F689444"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 xml:space="preserve"> $          263 </w:t>
            </w:r>
          </w:p>
        </w:tc>
        <w:tc>
          <w:tcPr>
            <w:tcW w:w="1641" w:type="dxa"/>
            <w:noWrap/>
            <w:hideMark/>
          </w:tcPr>
          <w:p w14:paraId="6A0CF1FB"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 xml:space="preserve"> $            777 </w:t>
            </w:r>
          </w:p>
        </w:tc>
        <w:tc>
          <w:tcPr>
            <w:tcW w:w="1131" w:type="dxa"/>
            <w:noWrap/>
            <w:hideMark/>
          </w:tcPr>
          <w:p w14:paraId="0DAC1F00"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 xml:space="preserve"> $        525 </w:t>
            </w:r>
          </w:p>
        </w:tc>
      </w:tr>
      <w:tr w:rsidR="00033893" w:rsidRPr="00A030BC" w14:paraId="39308470" w14:textId="77777777" w:rsidTr="009B060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5" w:type="dxa"/>
            <w:noWrap/>
            <w:hideMark/>
          </w:tcPr>
          <w:p w14:paraId="425B0C39" w14:textId="77777777" w:rsidR="00033893" w:rsidRPr="00D450FE" w:rsidRDefault="00033893" w:rsidP="00033893">
            <w:pPr>
              <w:rPr>
                <w:rFonts w:eastAsia="Times New Roman" w:cstheme="minorHAnsi"/>
                <w:b w:val="0"/>
                <w:color w:val="auto"/>
              </w:rPr>
            </w:pPr>
            <w:r w:rsidRPr="00D450FE">
              <w:rPr>
                <w:rFonts w:eastAsia="Times New Roman" w:cstheme="minorHAnsi"/>
                <w:b w:val="0"/>
                <w:color w:val="auto"/>
              </w:rPr>
              <w:t>20</w:t>
            </w:r>
          </w:p>
        </w:tc>
        <w:tc>
          <w:tcPr>
            <w:tcW w:w="1325" w:type="dxa"/>
            <w:noWrap/>
            <w:hideMark/>
          </w:tcPr>
          <w:p w14:paraId="39F0C8B7"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 xml:space="preserve"> $          368 </w:t>
            </w:r>
          </w:p>
        </w:tc>
        <w:tc>
          <w:tcPr>
            <w:tcW w:w="1641" w:type="dxa"/>
            <w:noWrap/>
            <w:hideMark/>
          </w:tcPr>
          <w:p w14:paraId="6550DE6F"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 xml:space="preserve"> $            850 </w:t>
            </w:r>
          </w:p>
        </w:tc>
        <w:tc>
          <w:tcPr>
            <w:tcW w:w="1131" w:type="dxa"/>
            <w:noWrap/>
            <w:hideMark/>
          </w:tcPr>
          <w:p w14:paraId="6A722CE0"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 xml:space="preserve"> $        814 </w:t>
            </w:r>
          </w:p>
        </w:tc>
      </w:tr>
      <w:tr w:rsidR="00033893" w:rsidRPr="00A030BC" w14:paraId="4523D482" w14:textId="77777777" w:rsidTr="009B0600">
        <w:trPr>
          <w:trHeight w:val="300"/>
          <w:jc w:val="center"/>
        </w:trPr>
        <w:tc>
          <w:tcPr>
            <w:cnfStyle w:val="001000000000" w:firstRow="0" w:lastRow="0" w:firstColumn="1" w:lastColumn="0" w:oddVBand="0" w:evenVBand="0" w:oddHBand="0" w:evenHBand="0" w:firstRowFirstColumn="0" w:firstRowLastColumn="0" w:lastRowFirstColumn="0" w:lastRowLastColumn="0"/>
            <w:tcW w:w="1215" w:type="dxa"/>
            <w:noWrap/>
            <w:hideMark/>
          </w:tcPr>
          <w:p w14:paraId="15558838" w14:textId="77777777" w:rsidR="00033893" w:rsidRPr="00D450FE" w:rsidRDefault="00033893" w:rsidP="00033893">
            <w:pPr>
              <w:rPr>
                <w:rFonts w:eastAsia="Times New Roman" w:cstheme="minorHAnsi"/>
                <w:b w:val="0"/>
                <w:color w:val="auto"/>
              </w:rPr>
            </w:pPr>
            <w:r w:rsidRPr="00D450FE">
              <w:rPr>
                <w:rFonts w:eastAsia="Times New Roman" w:cstheme="minorHAnsi"/>
                <w:b w:val="0"/>
                <w:color w:val="auto"/>
              </w:rPr>
              <w:t>50</w:t>
            </w:r>
          </w:p>
        </w:tc>
        <w:tc>
          <w:tcPr>
            <w:tcW w:w="1325" w:type="dxa"/>
            <w:noWrap/>
            <w:hideMark/>
          </w:tcPr>
          <w:p w14:paraId="0D57836B"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 xml:space="preserve"> $          447 </w:t>
            </w:r>
          </w:p>
        </w:tc>
        <w:tc>
          <w:tcPr>
            <w:tcW w:w="1641" w:type="dxa"/>
            <w:noWrap/>
            <w:hideMark/>
          </w:tcPr>
          <w:p w14:paraId="715966C0"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 xml:space="preserve"> $         1,066 </w:t>
            </w:r>
          </w:p>
        </w:tc>
        <w:tc>
          <w:tcPr>
            <w:tcW w:w="1131" w:type="dxa"/>
            <w:noWrap/>
            <w:hideMark/>
          </w:tcPr>
          <w:p w14:paraId="0DC7CD83"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 xml:space="preserve"> $    1,339 </w:t>
            </w:r>
          </w:p>
        </w:tc>
      </w:tr>
      <w:tr w:rsidR="00033893" w:rsidRPr="00A030BC" w14:paraId="5DBEB0B2" w14:textId="77777777" w:rsidTr="009B060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5" w:type="dxa"/>
            <w:noWrap/>
            <w:hideMark/>
          </w:tcPr>
          <w:p w14:paraId="0A9C68BB" w14:textId="77777777" w:rsidR="00033893" w:rsidRPr="00D450FE" w:rsidRDefault="00033893" w:rsidP="00033893">
            <w:pPr>
              <w:rPr>
                <w:rFonts w:eastAsia="Times New Roman" w:cstheme="minorHAnsi"/>
                <w:b w:val="0"/>
                <w:color w:val="auto"/>
              </w:rPr>
            </w:pPr>
            <w:r w:rsidRPr="00D450FE">
              <w:rPr>
                <w:rFonts w:eastAsia="Times New Roman" w:cstheme="minorHAnsi"/>
                <w:b w:val="0"/>
                <w:color w:val="auto"/>
              </w:rPr>
              <w:t>100</w:t>
            </w:r>
          </w:p>
        </w:tc>
        <w:tc>
          <w:tcPr>
            <w:tcW w:w="1325" w:type="dxa"/>
            <w:noWrap/>
            <w:hideMark/>
          </w:tcPr>
          <w:p w14:paraId="2D6A77D2"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 xml:space="preserve"> $          578 </w:t>
            </w:r>
          </w:p>
        </w:tc>
        <w:tc>
          <w:tcPr>
            <w:tcW w:w="1641" w:type="dxa"/>
            <w:noWrap/>
            <w:hideMark/>
          </w:tcPr>
          <w:p w14:paraId="68837B5E"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 xml:space="preserve"> $         1,413 </w:t>
            </w:r>
          </w:p>
        </w:tc>
        <w:tc>
          <w:tcPr>
            <w:tcW w:w="1131" w:type="dxa"/>
            <w:noWrap/>
            <w:hideMark/>
          </w:tcPr>
          <w:p w14:paraId="1720BB50"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 xml:space="preserve"> $    1,785 </w:t>
            </w:r>
          </w:p>
        </w:tc>
      </w:tr>
      <w:tr w:rsidR="00033893" w:rsidRPr="00A030BC" w14:paraId="6144D956" w14:textId="77777777" w:rsidTr="009B0600">
        <w:trPr>
          <w:trHeight w:val="300"/>
          <w:jc w:val="center"/>
        </w:trPr>
        <w:tc>
          <w:tcPr>
            <w:cnfStyle w:val="001000000000" w:firstRow="0" w:lastRow="0" w:firstColumn="1" w:lastColumn="0" w:oddVBand="0" w:evenVBand="0" w:oddHBand="0" w:evenHBand="0" w:firstRowFirstColumn="0" w:firstRowLastColumn="0" w:lastRowFirstColumn="0" w:lastRowLastColumn="0"/>
            <w:tcW w:w="1215" w:type="dxa"/>
            <w:noWrap/>
            <w:hideMark/>
          </w:tcPr>
          <w:p w14:paraId="778D8530" w14:textId="77777777" w:rsidR="00033893" w:rsidRPr="00D450FE" w:rsidRDefault="00033893" w:rsidP="00033893">
            <w:pPr>
              <w:rPr>
                <w:rFonts w:eastAsia="Times New Roman" w:cstheme="minorHAnsi"/>
                <w:b w:val="0"/>
                <w:color w:val="auto"/>
              </w:rPr>
            </w:pPr>
            <w:r w:rsidRPr="00D450FE">
              <w:rPr>
                <w:rFonts w:eastAsia="Times New Roman" w:cstheme="minorHAnsi"/>
                <w:b w:val="0"/>
                <w:color w:val="auto"/>
              </w:rPr>
              <w:t>200</w:t>
            </w:r>
          </w:p>
        </w:tc>
        <w:tc>
          <w:tcPr>
            <w:tcW w:w="1325" w:type="dxa"/>
            <w:noWrap/>
            <w:hideMark/>
          </w:tcPr>
          <w:p w14:paraId="0B3B6B31"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 xml:space="preserve"> $          788 </w:t>
            </w:r>
          </w:p>
        </w:tc>
        <w:tc>
          <w:tcPr>
            <w:tcW w:w="1641" w:type="dxa"/>
            <w:noWrap/>
            <w:hideMark/>
          </w:tcPr>
          <w:p w14:paraId="018BE7BC"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 xml:space="preserve"> $         2,127 </w:t>
            </w:r>
          </w:p>
        </w:tc>
        <w:tc>
          <w:tcPr>
            <w:tcW w:w="1131" w:type="dxa"/>
            <w:noWrap/>
            <w:hideMark/>
          </w:tcPr>
          <w:p w14:paraId="6F45BBDC"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 xml:space="preserve"> $    1,822 </w:t>
            </w:r>
          </w:p>
        </w:tc>
      </w:tr>
      <w:tr w:rsidR="00033893" w:rsidRPr="00A030BC" w14:paraId="28420E4D" w14:textId="77777777" w:rsidTr="009B060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5" w:type="dxa"/>
            <w:noWrap/>
            <w:hideMark/>
          </w:tcPr>
          <w:p w14:paraId="2952AB8F" w14:textId="77777777" w:rsidR="00033893" w:rsidRPr="00D450FE" w:rsidRDefault="00033893" w:rsidP="00033893">
            <w:pPr>
              <w:rPr>
                <w:rFonts w:eastAsia="Times New Roman" w:cstheme="minorHAnsi"/>
                <w:b w:val="0"/>
                <w:color w:val="auto"/>
              </w:rPr>
            </w:pPr>
            <w:r w:rsidRPr="00D450FE">
              <w:rPr>
                <w:rFonts w:eastAsia="Times New Roman" w:cstheme="minorHAnsi"/>
                <w:b w:val="0"/>
                <w:color w:val="auto"/>
              </w:rPr>
              <w:t>300</w:t>
            </w:r>
          </w:p>
        </w:tc>
        <w:tc>
          <w:tcPr>
            <w:tcW w:w="1325" w:type="dxa"/>
            <w:noWrap/>
            <w:hideMark/>
          </w:tcPr>
          <w:p w14:paraId="638C5554"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 xml:space="preserve"> $          998 </w:t>
            </w:r>
          </w:p>
        </w:tc>
        <w:tc>
          <w:tcPr>
            <w:tcW w:w="1641" w:type="dxa"/>
            <w:noWrap/>
            <w:hideMark/>
          </w:tcPr>
          <w:p w14:paraId="19B26331"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 xml:space="preserve"> $         2,463 </w:t>
            </w:r>
          </w:p>
        </w:tc>
        <w:tc>
          <w:tcPr>
            <w:tcW w:w="1131" w:type="dxa"/>
            <w:noWrap/>
            <w:hideMark/>
          </w:tcPr>
          <w:p w14:paraId="6B9402F3"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 xml:space="preserve"> $    1,902 </w:t>
            </w:r>
          </w:p>
        </w:tc>
      </w:tr>
      <w:tr w:rsidR="00033893" w:rsidRPr="00A030BC" w14:paraId="0C5F89F1" w14:textId="77777777" w:rsidTr="009B0600">
        <w:trPr>
          <w:trHeight w:val="300"/>
          <w:jc w:val="center"/>
        </w:trPr>
        <w:tc>
          <w:tcPr>
            <w:cnfStyle w:val="001000000000" w:firstRow="0" w:lastRow="0" w:firstColumn="1" w:lastColumn="0" w:oddVBand="0" w:evenVBand="0" w:oddHBand="0" w:evenHBand="0" w:firstRowFirstColumn="0" w:firstRowLastColumn="0" w:lastRowFirstColumn="0" w:lastRowLastColumn="0"/>
            <w:tcW w:w="1215" w:type="dxa"/>
            <w:noWrap/>
            <w:hideMark/>
          </w:tcPr>
          <w:p w14:paraId="092B7AB7" w14:textId="77777777" w:rsidR="00033893" w:rsidRPr="00D450FE" w:rsidRDefault="00033893" w:rsidP="00033893">
            <w:pPr>
              <w:rPr>
                <w:rFonts w:eastAsia="Times New Roman" w:cstheme="minorHAnsi"/>
                <w:b w:val="0"/>
                <w:color w:val="auto"/>
              </w:rPr>
            </w:pPr>
            <w:r w:rsidRPr="00D450FE">
              <w:rPr>
                <w:rFonts w:eastAsia="Times New Roman" w:cstheme="minorHAnsi"/>
                <w:b w:val="0"/>
                <w:color w:val="auto"/>
              </w:rPr>
              <w:t>400</w:t>
            </w:r>
          </w:p>
        </w:tc>
        <w:tc>
          <w:tcPr>
            <w:tcW w:w="1325" w:type="dxa"/>
            <w:noWrap/>
            <w:hideMark/>
          </w:tcPr>
          <w:p w14:paraId="640F70AE"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 xml:space="preserve"> $      1,208 </w:t>
            </w:r>
          </w:p>
        </w:tc>
        <w:tc>
          <w:tcPr>
            <w:tcW w:w="1641" w:type="dxa"/>
            <w:noWrap/>
            <w:hideMark/>
          </w:tcPr>
          <w:p w14:paraId="3F62B7E0"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 xml:space="preserve"> $         2,715 </w:t>
            </w:r>
          </w:p>
        </w:tc>
        <w:tc>
          <w:tcPr>
            <w:tcW w:w="1131" w:type="dxa"/>
            <w:noWrap/>
            <w:hideMark/>
          </w:tcPr>
          <w:p w14:paraId="4934DF18"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 xml:space="preserve"> $    1,958 </w:t>
            </w:r>
          </w:p>
        </w:tc>
      </w:tr>
      <w:tr w:rsidR="00033893" w:rsidRPr="00A030BC" w14:paraId="0EE9E4F2" w14:textId="77777777" w:rsidTr="009B060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5" w:type="dxa"/>
            <w:noWrap/>
            <w:hideMark/>
          </w:tcPr>
          <w:p w14:paraId="483B9D72" w14:textId="77777777" w:rsidR="00033893" w:rsidRPr="00D450FE" w:rsidRDefault="00033893" w:rsidP="00033893">
            <w:pPr>
              <w:rPr>
                <w:rFonts w:eastAsia="Times New Roman" w:cstheme="minorHAnsi"/>
                <w:b w:val="0"/>
                <w:color w:val="auto"/>
              </w:rPr>
            </w:pPr>
            <w:r w:rsidRPr="00D450FE">
              <w:rPr>
                <w:rFonts w:eastAsia="Times New Roman" w:cstheme="minorHAnsi"/>
                <w:b w:val="0"/>
                <w:color w:val="auto"/>
              </w:rPr>
              <w:t>500</w:t>
            </w:r>
          </w:p>
        </w:tc>
        <w:tc>
          <w:tcPr>
            <w:tcW w:w="1325" w:type="dxa"/>
            <w:noWrap/>
            <w:hideMark/>
          </w:tcPr>
          <w:p w14:paraId="3213EF6A"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 xml:space="preserve"> $      1,418 </w:t>
            </w:r>
          </w:p>
        </w:tc>
        <w:tc>
          <w:tcPr>
            <w:tcW w:w="1641" w:type="dxa"/>
            <w:noWrap/>
            <w:hideMark/>
          </w:tcPr>
          <w:p w14:paraId="41D4768C"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 xml:space="preserve"> $         3,114 </w:t>
            </w:r>
          </w:p>
        </w:tc>
        <w:tc>
          <w:tcPr>
            <w:tcW w:w="1131" w:type="dxa"/>
            <w:noWrap/>
            <w:hideMark/>
          </w:tcPr>
          <w:p w14:paraId="0ED4A5D0"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 xml:space="preserve"> $    1,988 </w:t>
            </w:r>
          </w:p>
        </w:tc>
      </w:tr>
      <w:tr w:rsidR="00033893" w:rsidRPr="00A030BC" w14:paraId="38D7D129" w14:textId="77777777" w:rsidTr="009B0600">
        <w:trPr>
          <w:trHeight w:val="300"/>
          <w:jc w:val="center"/>
        </w:trPr>
        <w:tc>
          <w:tcPr>
            <w:cnfStyle w:val="001000000000" w:firstRow="0" w:lastRow="0" w:firstColumn="1" w:lastColumn="0" w:oddVBand="0" w:evenVBand="0" w:oddHBand="0" w:evenHBand="0" w:firstRowFirstColumn="0" w:firstRowLastColumn="0" w:lastRowFirstColumn="0" w:lastRowLastColumn="0"/>
            <w:tcW w:w="1215" w:type="dxa"/>
            <w:noWrap/>
            <w:hideMark/>
          </w:tcPr>
          <w:p w14:paraId="3E00DD39" w14:textId="77777777" w:rsidR="00033893" w:rsidRPr="00D450FE" w:rsidRDefault="00033893" w:rsidP="00033893">
            <w:pPr>
              <w:rPr>
                <w:rFonts w:eastAsia="Times New Roman" w:cstheme="minorHAnsi"/>
                <w:b w:val="0"/>
                <w:color w:val="auto"/>
              </w:rPr>
            </w:pPr>
            <w:r w:rsidRPr="00D450FE">
              <w:rPr>
                <w:rFonts w:eastAsia="Times New Roman" w:cstheme="minorHAnsi"/>
                <w:b w:val="0"/>
                <w:color w:val="auto"/>
              </w:rPr>
              <w:t>600</w:t>
            </w:r>
          </w:p>
        </w:tc>
        <w:tc>
          <w:tcPr>
            <w:tcW w:w="1325" w:type="dxa"/>
            <w:noWrap/>
            <w:hideMark/>
          </w:tcPr>
          <w:p w14:paraId="4233AE38"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 xml:space="preserve"> $      1,628 </w:t>
            </w:r>
          </w:p>
        </w:tc>
        <w:tc>
          <w:tcPr>
            <w:tcW w:w="1641" w:type="dxa"/>
            <w:noWrap/>
            <w:hideMark/>
          </w:tcPr>
          <w:p w14:paraId="53AF845E"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 xml:space="preserve"> $         3,219 </w:t>
            </w:r>
          </w:p>
        </w:tc>
        <w:tc>
          <w:tcPr>
            <w:tcW w:w="1131" w:type="dxa"/>
            <w:noWrap/>
            <w:hideMark/>
          </w:tcPr>
          <w:p w14:paraId="0F75E4D1"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 xml:space="preserve"> $    2,170 </w:t>
            </w:r>
          </w:p>
        </w:tc>
      </w:tr>
      <w:tr w:rsidR="00033893" w:rsidRPr="00A030BC" w14:paraId="4FE91DA7" w14:textId="77777777" w:rsidTr="009B060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5" w:type="dxa"/>
            <w:noWrap/>
            <w:hideMark/>
          </w:tcPr>
          <w:p w14:paraId="4A7FE451" w14:textId="77777777" w:rsidR="00033893" w:rsidRPr="00D450FE" w:rsidRDefault="00033893" w:rsidP="00033893">
            <w:pPr>
              <w:rPr>
                <w:rFonts w:eastAsia="Times New Roman" w:cstheme="minorHAnsi"/>
                <w:b w:val="0"/>
                <w:color w:val="auto"/>
              </w:rPr>
            </w:pPr>
            <w:r w:rsidRPr="00D450FE">
              <w:rPr>
                <w:rFonts w:eastAsia="Times New Roman" w:cstheme="minorHAnsi"/>
                <w:b w:val="0"/>
                <w:color w:val="auto"/>
              </w:rPr>
              <w:t>700</w:t>
            </w:r>
          </w:p>
        </w:tc>
        <w:tc>
          <w:tcPr>
            <w:tcW w:w="1325" w:type="dxa"/>
            <w:noWrap/>
            <w:hideMark/>
          </w:tcPr>
          <w:p w14:paraId="2766C9C6"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 xml:space="preserve"> $      1,838 </w:t>
            </w:r>
          </w:p>
        </w:tc>
        <w:tc>
          <w:tcPr>
            <w:tcW w:w="1641" w:type="dxa"/>
            <w:noWrap/>
            <w:hideMark/>
          </w:tcPr>
          <w:p w14:paraId="2D577C4F"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 xml:space="preserve"> $         3,323 </w:t>
            </w:r>
          </w:p>
        </w:tc>
        <w:tc>
          <w:tcPr>
            <w:tcW w:w="1131" w:type="dxa"/>
            <w:noWrap/>
            <w:hideMark/>
          </w:tcPr>
          <w:p w14:paraId="1048B234"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 xml:space="preserve"> $    2,246 </w:t>
            </w:r>
          </w:p>
        </w:tc>
      </w:tr>
      <w:tr w:rsidR="00033893" w:rsidRPr="00A030BC" w14:paraId="6E9FFC68" w14:textId="77777777" w:rsidTr="009B0600">
        <w:trPr>
          <w:trHeight w:val="300"/>
          <w:jc w:val="center"/>
        </w:trPr>
        <w:tc>
          <w:tcPr>
            <w:cnfStyle w:val="001000000000" w:firstRow="0" w:lastRow="0" w:firstColumn="1" w:lastColumn="0" w:oddVBand="0" w:evenVBand="0" w:oddHBand="0" w:evenHBand="0" w:firstRowFirstColumn="0" w:firstRowLastColumn="0" w:lastRowFirstColumn="0" w:lastRowLastColumn="0"/>
            <w:tcW w:w="1215" w:type="dxa"/>
            <w:noWrap/>
            <w:hideMark/>
          </w:tcPr>
          <w:p w14:paraId="3D236250" w14:textId="77777777" w:rsidR="00033893" w:rsidRPr="00D450FE" w:rsidRDefault="00033893" w:rsidP="00033893">
            <w:pPr>
              <w:rPr>
                <w:rFonts w:eastAsia="Times New Roman" w:cstheme="minorHAnsi"/>
                <w:b w:val="0"/>
                <w:color w:val="auto"/>
              </w:rPr>
            </w:pPr>
            <w:r w:rsidRPr="00D450FE">
              <w:rPr>
                <w:rFonts w:eastAsia="Times New Roman" w:cstheme="minorHAnsi"/>
                <w:b w:val="0"/>
                <w:color w:val="auto"/>
              </w:rPr>
              <w:t>800</w:t>
            </w:r>
          </w:p>
        </w:tc>
        <w:tc>
          <w:tcPr>
            <w:tcW w:w="1325" w:type="dxa"/>
            <w:noWrap/>
            <w:hideMark/>
          </w:tcPr>
          <w:p w14:paraId="117F7E51"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 xml:space="preserve"> $      2,048 </w:t>
            </w:r>
          </w:p>
        </w:tc>
        <w:tc>
          <w:tcPr>
            <w:tcW w:w="1641" w:type="dxa"/>
            <w:noWrap/>
            <w:hideMark/>
          </w:tcPr>
          <w:p w14:paraId="631DA870"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 xml:space="preserve"> $         3,429 </w:t>
            </w:r>
          </w:p>
        </w:tc>
        <w:tc>
          <w:tcPr>
            <w:tcW w:w="1131" w:type="dxa"/>
            <w:noWrap/>
            <w:hideMark/>
          </w:tcPr>
          <w:p w14:paraId="03D3C7AD"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 xml:space="preserve"> $    2,275 </w:t>
            </w:r>
          </w:p>
        </w:tc>
      </w:tr>
      <w:tr w:rsidR="00033893" w:rsidRPr="00A030BC" w14:paraId="38B75B84" w14:textId="77777777" w:rsidTr="009B060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5" w:type="dxa"/>
            <w:noWrap/>
            <w:hideMark/>
          </w:tcPr>
          <w:p w14:paraId="0AA30357" w14:textId="77777777" w:rsidR="00033893" w:rsidRPr="00D450FE" w:rsidRDefault="00033893" w:rsidP="00033893">
            <w:pPr>
              <w:rPr>
                <w:rFonts w:eastAsia="Times New Roman" w:cstheme="minorHAnsi"/>
                <w:b w:val="0"/>
                <w:color w:val="auto"/>
              </w:rPr>
            </w:pPr>
            <w:r w:rsidRPr="00D450FE">
              <w:rPr>
                <w:rFonts w:eastAsia="Times New Roman" w:cstheme="minorHAnsi"/>
                <w:b w:val="0"/>
                <w:color w:val="auto"/>
              </w:rPr>
              <w:t>900</w:t>
            </w:r>
          </w:p>
        </w:tc>
        <w:tc>
          <w:tcPr>
            <w:tcW w:w="1325" w:type="dxa"/>
            <w:noWrap/>
            <w:hideMark/>
          </w:tcPr>
          <w:p w14:paraId="2AC3E71D"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 xml:space="preserve"> $      2,258 </w:t>
            </w:r>
          </w:p>
        </w:tc>
        <w:tc>
          <w:tcPr>
            <w:tcW w:w="1641" w:type="dxa"/>
            <w:noWrap/>
            <w:hideMark/>
          </w:tcPr>
          <w:p w14:paraId="38861A74"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 xml:space="preserve"> $         3,534 </w:t>
            </w:r>
          </w:p>
        </w:tc>
        <w:tc>
          <w:tcPr>
            <w:tcW w:w="1131" w:type="dxa"/>
            <w:noWrap/>
            <w:hideMark/>
          </w:tcPr>
          <w:p w14:paraId="0BB1A298"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 xml:space="preserve"> $    2,624 </w:t>
            </w:r>
          </w:p>
        </w:tc>
      </w:tr>
      <w:tr w:rsidR="00033893" w:rsidRPr="00A030BC" w14:paraId="009DDE49" w14:textId="77777777" w:rsidTr="009B0600">
        <w:trPr>
          <w:trHeight w:val="300"/>
          <w:jc w:val="center"/>
        </w:trPr>
        <w:tc>
          <w:tcPr>
            <w:cnfStyle w:val="001000000000" w:firstRow="0" w:lastRow="0" w:firstColumn="1" w:lastColumn="0" w:oddVBand="0" w:evenVBand="0" w:oddHBand="0" w:evenHBand="0" w:firstRowFirstColumn="0" w:firstRowLastColumn="0" w:lastRowFirstColumn="0" w:lastRowLastColumn="0"/>
            <w:tcW w:w="1215" w:type="dxa"/>
            <w:noWrap/>
            <w:hideMark/>
          </w:tcPr>
          <w:p w14:paraId="6D3E9691" w14:textId="77777777" w:rsidR="00033893" w:rsidRPr="00D450FE" w:rsidRDefault="00033893" w:rsidP="00033893">
            <w:pPr>
              <w:rPr>
                <w:rFonts w:eastAsia="Times New Roman" w:cstheme="minorHAnsi"/>
                <w:b w:val="0"/>
                <w:color w:val="auto"/>
              </w:rPr>
            </w:pPr>
            <w:r w:rsidRPr="00D450FE">
              <w:rPr>
                <w:rFonts w:eastAsia="Times New Roman" w:cstheme="minorHAnsi"/>
                <w:b w:val="0"/>
                <w:color w:val="auto"/>
              </w:rPr>
              <w:t>1000</w:t>
            </w:r>
          </w:p>
        </w:tc>
        <w:tc>
          <w:tcPr>
            <w:tcW w:w="1325" w:type="dxa"/>
            <w:noWrap/>
            <w:hideMark/>
          </w:tcPr>
          <w:p w14:paraId="15231AAF"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 xml:space="preserve"> $      2,468 </w:t>
            </w:r>
          </w:p>
        </w:tc>
        <w:tc>
          <w:tcPr>
            <w:tcW w:w="1641" w:type="dxa"/>
            <w:noWrap/>
            <w:hideMark/>
          </w:tcPr>
          <w:p w14:paraId="7EC37586"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 xml:space="preserve"> $         3,586 </w:t>
            </w:r>
          </w:p>
        </w:tc>
        <w:tc>
          <w:tcPr>
            <w:tcW w:w="1131" w:type="dxa"/>
            <w:noWrap/>
            <w:hideMark/>
          </w:tcPr>
          <w:p w14:paraId="2B80A099"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 xml:space="preserve"> $    3,465 </w:t>
            </w:r>
          </w:p>
        </w:tc>
      </w:tr>
      <w:tr w:rsidR="00033893" w:rsidRPr="00A030BC" w14:paraId="043FEAAE" w14:textId="77777777" w:rsidTr="009B060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5" w:type="dxa"/>
            <w:noWrap/>
            <w:hideMark/>
          </w:tcPr>
          <w:p w14:paraId="43653BAF" w14:textId="77777777" w:rsidR="00033893" w:rsidRPr="00A030BC" w:rsidRDefault="00033893" w:rsidP="00033893">
            <w:pPr>
              <w:rPr>
                <w:rFonts w:ascii="Calibri" w:eastAsia="Times New Roman" w:hAnsi="Calibri" w:cs="Calibri"/>
                <w:color w:val="auto"/>
              </w:rPr>
            </w:pPr>
          </w:p>
        </w:tc>
        <w:tc>
          <w:tcPr>
            <w:tcW w:w="1325" w:type="dxa"/>
            <w:noWrap/>
            <w:hideMark/>
          </w:tcPr>
          <w:p w14:paraId="1DAF8603"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p>
        </w:tc>
        <w:tc>
          <w:tcPr>
            <w:tcW w:w="1641" w:type="dxa"/>
            <w:noWrap/>
            <w:hideMark/>
          </w:tcPr>
          <w:p w14:paraId="71B4F36F"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c>
          <w:tcPr>
            <w:tcW w:w="1131" w:type="dxa"/>
            <w:noWrap/>
            <w:hideMark/>
          </w:tcPr>
          <w:p w14:paraId="45EBDB11"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p>
        </w:tc>
      </w:tr>
      <w:tr w:rsidR="00033893" w:rsidRPr="00A030BC" w14:paraId="53F6CC1A" w14:textId="77777777" w:rsidTr="009B0600">
        <w:trPr>
          <w:trHeight w:val="300"/>
          <w:jc w:val="center"/>
        </w:trPr>
        <w:tc>
          <w:tcPr>
            <w:cnfStyle w:val="001000000000" w:firstRow="0" w:lastRow="0" w:firstColumn="1" w:lastColumn="0" w:oddVBand="0" w:evenVBand="0" w:oddHBand="0" w:evenHBand="0" w:firstRowFirstColumn="0" w:firstRowLastColumn="0" w:lastRowFirstColumn="0" w:lastRowLastColumn="0"/>
            <w:tcW w:w="5312" w:type="dxa"/>
            <w:gridSpan w:val="4"/>
            <w:noWrap/>
            <w:hideMark/>
          </w:tcPr>
          <w:p w14:paraId="231ABDF9" w14:textId="77777777" w:rsidR="00033893" w:rsidRPr="00A030BC" w:rsidRDefault="00033893" w:rsidP="00033893">
            <w:pPr>
              <w:jc w:val="center"/>
              <w:rPr>
                <w:rFonts w:ascii="Calibri" w:eastAsia="Times New Roman" w:hAnsi="Calibri" w:cs="Calibri"/>
                <w:color w:val="auto"/>
              </w:rPr>
            </w:pPr>
            <w:r w:rsidRPr="00A030BC">
              <w:rPr>
                <w:rFonts w:ascii="Calibri" w:eastAsia="Times New Roman" w:hAnsi="Calibri" w:cs="Calibri"/>
                <w:color w:val="auto"/>
              </w:rPr>
              <w:t>Non Recurring Cost</w:t>
            </w:r>
          </w:p>
        </w:tc>
      </w:tr>
      <w:tr w:rsidR="00033893" w:rsidRPr="00A030BC" w14:paraId="1F584B59" w14:textId="77777777" w:rsidTr="009B0600">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215" w:type="dxa"/>
            <w:noWrap/>
            <w:hideMark/>
          </w:tcPr>
          <w:p w14:paraId="3E00E8B2" w14:textId="77777777" w:rsidR="00033893" w:rsidRPr="00A030BC" w:rsidRDefault="00033893" w:rsidP="00033893">
            <w:pPr>
              <w:rPr>
                <w:rFonts w:ascii="Calibri" w:eastAsia="Times New Roman" w:hAnsi="Calibri" w:cs="Calibri"/>
                <w:color w:val="auto"/>
              </w:rPr>
            </w:pPr>
          </w:p>
        </w:tc>
        <w:tc>
          <w:tcPr>
            <w:tcW w:w="1325" w:type="dxa"/>
            <w:hideMark/>
          </w:tcPr>
          <w:p w14:paraId="43EBDA0B" w14:textId="77777777" w:rsidR="00033893" w:rsidRPr="00A030BC" w:rsidRDefault="00033893" w:rsidP="000338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auto"/>
              </w:rPr>
            </w:pPr>
            <w:r w:rsidRPr="00A030BC">
              <w:rPr>
                <w:rFonts w:ascii="Calibri" w:eastAsia="Times New Roman" w:hAnsi="Calibri" w:cs="Calibri"/>
                <w:b/>
                <w:bCs/>
                <w:color w:val="auto"/>
              </w:rPr>
              <w:t>Oxford Networks</w:t>
            </w:r>
          </w:p>
        </w:tc>
        <w:tc>
          <w:tcPr>
            <w:tcW w:w="1641" w:type="dxa"/>
            <w:hideMark/>
          </w:tcPr>
          <w:p w14:paraId="4A18A89E" w14:textId="77777777" w:rsidR="00033893" w:rsidRPr="00A030BC" w:rsidRDefault="00033893" w:rsidP="000338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auto"/>
              </w:rPr>
            </w:pPr>
            <w:r w:rsidRPr="00A030BC">
              <w:rPr>
                <w:rFonts w:ascii="Calibri" w:eastAsia="Times New Roman" w:hAnsi="Calibri" w:cs="Calibri"/>
                <w:b/>
                <w:bCs/>
                <w:color w:val="auto"/>
              </w:rPr>
              <w:t>Time Warner Cable</w:t>
            </w:r>
          </w:p>
        </w:tc>
        <w:tc>
          <w:tcPr>
            <w:tcW w:w="1131" w:type="dxa"/>
            <w:noWrap/>
            <w:hideMark/>
          </w:tcPr>
          <w:p w14:paraId="2F09A053"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auto"/>
              </w:rPr>
            </w:pPr>
            <w:r w:rsidRPr="00A030BC">
              <w:rPr>
                <w:rFonts w:ascii="Calibri" w:eastAsia="Times New Roman" w:hAnsi="Calibri" w:cs="Calibri"/>
                <w:b/>
                <w:bCs/>
                <w:color w:val="auto"/>
              </w:rPr>
              <w:t>FairPoint</w:t>
            </w:r>
          </w:p>
        </w:tc>
      </w:tr>
      <w:tr w:rsidR="00033893" w:rsidRPr="00A030BC" w14:paraId="2D4FB86C" w14:textId="77777777" w:rsidTr="009B0600">
        <w:trPr>
          <w:trHeight w:val="300"/>
          <w:jc w:val="center"/>
        </w:trPr>
        <w:tc>
          <w:tcPr>
            <w:cnfStyle w:val="001000000000" w:firstRow="0" w:lastRow="0" w:firstColumn="1" w:lastColumn="0" w:oddVBand="0" w:evenVBand="0" w:oddHBand="0" w:evenHBand="0" w:firstRowFirstColumn="0" w:firstRowLastColumn="0" w:lastRowFirstColumn="0" w:lastRowLastColumn="0"/>
            <w:tcW w:w="1215" w:type="dxa"/>
            <w:noWrap/>
            <w:hideMark/>
          </w:tcPr>
          <w:p w14:paraId="194F5BD8" w14:textId="77777777" w:rsidR="00033893" w:rsidRPr="00A030BC" w:rsidRDefault="00033893" w:rsidP="00033893">
            <w:pPr>
              <w:rPr>
                <w:rFonts w:ascii="Calibri" w:eastAsia="Times New Roman" w:hAnsi="Calibri" w:cs="Calibri"/>
                <w:color w:val="auto"/>
              </w:rPr>
            </w:pPr>
            <w:r w:rsidRPr="00A030BC">
              <w:rPr>
                <w:rFonts w:ascii="Calibri" w:eastAsia="Times New Roman" w:hAnsi="Calibri" w:cs="Calibri"/>
                <w:color w:val="auto"/>
              </w:rPr>
              <w:t>Install</w:t>
            </w:r>
          </w:p>
        </w:tc>
        <w:tc>
          <w:tcPr>
            <w:tcW w:w="1325" w:type="dxa"/>
            <w:noWrap/>
            <w:hideMark/>
          </w:tcPr>
          <w:p w14:paraId="14831E06"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A030BC">
              <w:rPr>
                <w:rFonts w:ascii="Calibri" w:eastAsia="Times New Roman" w:hAnsi="Calibri" w:cs="Calibri"/>
                <w:color w:val="auto"/>
              </w:rPr>
              <w:t xml:space="preserve"> $          263 </w:t>
            </w:r>
          </w:p>
        </w:tc>
        <w:tc>
          <w:tcPr>
            <w:tcW w:w="1641" w:type="dxa"/>
            <w:noWrap/>
            <w:hideMark/>
          </w:tcPr>
          <w:p w14:paraId="05239AA2"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A030BC">
              <w:rPr>
                <w:rFonts w:ascii="Calibri" w:eastAsia="Times New Roman" w:hAnsi="Calibri" w:cs="Calibri"/>
                <w:color w:val="auto"/>
              </w:rPr>
              <w:t xml:space="preserve"> $                210 </w:t>
            </w:r>
          </w:p>
        </w:tc>
        <w:tc>
          <w:tcPr>
            <w:tcW w:w="1131" w:type="dxa"/>
            <w:noWrap/>
            <w:hideMark/>
          </w:tcPr>
          <w:p w14:paraId="41EFF325"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A030BC">
              <w:rPr>
                <w:rFonts w:ascii="Calibri" w:eastAsia="Times New Roman" w:hAnsi="Calibri" w:cs="Calibri"/>
                <w:color w:val="auto"/>
              </w:rPr>
              <w:t xml:space="preserve"> $           -   </w:t>
            </w:r>
          </w:p>
        </w:tc>
      </w:tr>
    </w:tbl>
    <w:tbl>
      <w:tblPr>
        <w:tblW w:w="8255" w:type="dxa"/>
        <w:jc w:val="center"/>
        <w:tblLook w:val="04A0" w:firstRow="1" w:lastRow="0" w:firstColumn="1" w:lastColumn="0" w:noHBand="0" w:noVBand="1"/>
      </w:tblPr>
      <w:tblGrid>
        <w:gridCol w:w="1275"/>
        <w:gridCol w:w="1800"/>
        <w:gridCol w:w="2234"/>
        <w:gridCol w:w="2946"/>
      </w:tblGrid>
      <w:tr w:rsidR="00033893" w:rsidRPr="00A030BC" w14:paraId="6CF699DA" w14:textId="77777777" w:rsidTr="00033893">
        <w:trPr>
          <w:trHeight w:val="600"/>
          <w:jc w:val="center"/>
        </w:trPr>
        <w:tc>
          <w:tcPr>
            <w:tcW w:w="8255" w:type="dxa"/>
            <w:gridSpan w:val="4"/>
            <w:tcBorders>
              <w:top w:val="nil"/>
              <w:left w:val="nil"/>
              <w:bottom w:val="nil"/>
              <w:right w:val="nil"/>
            </w:tcBorders>
            <w:shd w:val="clear" w:color="auto" w:fill="auto"/>
            <w:noWrap/>
            <w:vAlign w:val="bottom"/>
            <w:hideMark/>
          </w:tcPr>
          <w:p w14:paraId="6662C2E0" w14:textId="77777777" w:rsidR="00033893" w:rsidRDefault="00033893" w:rsidP="00033893">
            <w:pPr>
              <w:spacing w:after="0" w:line="240" w:lineRule="auto"/>
              <w:jc w:val="center"/>
              <w:rPr>
                <w:rFonts w:ascii="Calibri" w:eastAsia="Times New Roman" w:hAnsi="Calibri" w:cs="Calibri"/>
                <w:b/>
                <w:bCs/>
              </w:rPr>
            </w:pPr>
          </w:p>
          <w:p w14:paraId="75DAFBB1" w14:textId="77777777" w:rsidR="00033893" w:rsidRPr="00A030BC" w:rsidRDefault="00033893" w:rsidP="00033893">
            <w:pPr>
              <w:spacing w:after="0" w:line="240" w:lineRule="auto"/>
              <w:jc w:val="center"/>
              <w:rPr>
                <w:rFonts w:ascii="Calibri" w:eastAsia="Times New Roman" w:hAnsi="Calibri" w:cs="Calibri"/>
                <w:b/>
                <w:bCs/>
              </w:rPr>
            </w:pPr>
            <w:r w:rsidRPr="00A030BC">
              <w:rPr>
                <w:rFonts w:ascii="Calibri" w:eastAsia="Times New Roman" w:hAnsi="Calibri" w:cs="Calibri"/>
                <w:b/>
                <w:bCs/>
              </w:rPr>
              <w:t>Maine Fiber Company</w:t>
            </w:r>
          </w:p>
        </w:tc>
      </w:tr>
      <w:tr w:rsidR="00033893" w:rsidRPr="00A030BC" w14:paraId="31A09928" w14:textId="77777777" w:rsidTr="00033893">
        <w:trPr>
          <w:trHeight w:val="300"/>
          <w:jc w:val="center"/>
        </w:trPr>
        <w:tc>
          <w:tcPr>
            <w:tcW w:w="1275" w:type="dxa"/>
            <w:tcBorders>
              <w:top w:val="nil"/>
              <w:left w:val="nil"/>
              <w:bottom w:val="single" w:sz="4" w:space="0" w:color="1F497D" w:themeColor="text2"/>
              <w:right w:val="nil"/>
            </w:tcBorders>
            <w:shd w:val="clear" w:color="auto" w:fill="auto"/>
            <w:noWrap/>
            <w:vAlign w:val="bottom"/>
            <w:hideMark/>
          </w:tcPr>
          <w:p w14:paraId="4B793742" w14:textId="77777777" w:rsidR="00033893" w:rsidRPr="00A030BC" w:rsidRDefault="00033893" w:rsidP="00033893">
            <w:pPr>
              <w:spacing w:after="0" w:line="240" w:lineRule="auto"/>
              <w:rPr>
                <w:rFonts w:ascii="Calibri" w:eastAsia="Times New Roman" w:hAnsi="Calibri" w:cs="Calibri"/>
                <w:b/>
                <w:bCs/>
              </w:rPr>
            </w:pPr>
            <w:r w:rsidRPr="00A030BC">
              <w:rPr>
                <w:rFonts w:ascii="Calibri" w:eastAsia="Times New Roman" w:hAnsi="Calibri" w:cs="Calibri"/>
                <w:b/>
                <w:bCs/>
              </w:rPr>
              <w:t>Distance</w:t>
            </w:r>
          </w:p>
        </w:tc>
        <w:tc>
          <w:tcPr>
            <w:tcW w:w="1800" w:type="dxa"/>
            <w:tcBorders>
              <w:top w:val="nil"/>
              <w:left w:val="nil"/>
              <w:bottom w:val="single" w:sz="4" w:space="0" w:color="1F497D" w:themeColor="text2"/>
              <w:right w:val="nil"/>
            </w:tcBorders>
            <w:shd w:val="clear" w:color="auto" w:fill="auto"/>
            <w:noWrap/>
            <w:vAlign w:val="bottom"/>
            <w:hideMark/>
          </w:tcPr>
          <w:p w14:paraId="0449AA95" w14:textId="77777777" w:rsidR="00033893" w:rsidRPr="00A030BC" w:rsidRDefault="00033893" w:rsidP="00033893">
            <w:pPr>
              <w:spacing w:after="0" w:line="240" w:lineRule="auto"/>
              <w:rPr>
                <w:rFonts w:ascii="Calibri" w:eastAsia="Times New Roman" w:hAnsi="Calibri" w:cs="Calibri"/>
                <w:b/>
                <w:bCs/>
              </w:rPr>
            </w:pPr>
            <w:r w:rsidRPr="00A030BC">
              <w:rPr>
                <w:rFonts w:ascii="Calibri" w:eastAsia="Times New Roman" w:hAnsi="Calibri" w:cs="Calibri"/>
                <w:b/>
                <w:bCs/>
              </w:rPr>
              <w:t>&lt; 1000 ft</w:t>
            </w:r>
          </w:p>
        </w:tc>
        <w:tc>
          <w:tcPr>
            <w:tcW w:w="2234" w:type="dxa"/>
            <w:tcBorders>
              <w:top w:val="nil"/>
              <w:left w:val="nil"/>
              <w:bottom w:val="single" w:sz="4" w:space="0" w:color="1F497D" w:themeColor="text2"/>
              <w:right w:val="nil"/>
            </w:tcBorders>
            <w:shd w:val="clear" w:color="auto" w:fill="auto"/>
            <w:noWrap/>
            <w:vAlign w:val="bottom"/>
            <w:hideMark/>
          </w:tcPr>
          <w:p w14:paraId="1921D42C" w14:textId="77777777" w:rsidR="00033893" w:rsidRPr="00A030BC" w:rsidRDefault="00033893" w:rsidP="00033893">
            <w:pPr>
              <w:spacing w:after="0" w:line="240" w:lineRule="auto"/>
              <w:rPr>
                <w:rFonts w:ascii="Calibri" w:eastAsia="Times New Roman" w:hAnsi="Calibri" w:cs="Calibri"/>
                <w:b/>
                <w:bCs/>
              </w:rPr>
            </w:pPr>
            <w:r w:rsidRPr="00A030BC">
              <w:rPr>
                <w:rFonts w:ascii="Calibri" w:eastAsia="Times New Roman" w:hAnsi="Calibri" w:cs="Calibri"/>
                <w:b/>
                <w:bCs/>
              </w:rPr>
              <w:t>1000 &lt;&gt;2500 Ft</w:t>
            </w:r>
          </w:p>
        </w:tc>
        <w:tc>
          <w:tcPr>
            <w:tcW w:w="2946" w:type="dxa"/>
            <w:tcBorders>
              <w:top w:val="nil"/>
              <w:left w:val="nil"/>
              <w:bottom w:val="single" w:sz="4" w:space="0" w:color="1F497D" w:themeColor="text2"/>
              <w:right w:val="nil"/>
            </w:tcBorders>
            <w:shd w:val="clear" w:color="auto" w:fill="auto"/>
            <w:noWrap/>
            <w:vAlign w:val="bottom"/>
            <w:hideMark/>
          </w:tcPr>
          <w:p w14:paraId="41D55EBF" w14:textId="77777777" w:rsidR="00033893" w:rsidRPr="00A030BC" w:rsidRDefault="00033893" w:rsidP="00033893">
            <w:pPr>
              <w:spacing w:after="0" w:line="240" w:lineRule="auto"/>
              <w:rPr>
                <w:rFonts w:ascii="Calibri" w:eastAsia="Times New Roman" w:hAnsi="Calibri" w:cs="Calibri"/>
                <w:b/>
                <w:bCs/>
              </w:rPr>
            </w:pPr>
            <w:r w:rsidRPr="00A030BC">
              <w:rPr>
                <w:rFonts w:ascii="Calibri" w:eastAsia="Times New Roman" w:hAnsi="Calibri" w:cs="Calibri"/>
                <w:b/>
                <w:bCs/>
              </w:rPr>
              <w:t>&gt;2500 Ft</w:t>
            </w:r>
          </w:p>
        </w:tc>
      </w:tr>
      <w:tr w:rsidR="00033893" w:rsidRPr="00A030BC" w14:paraId="6C7DE244" w14:textId="77777777" w:rsidTr="009B0600">
        <w:trPr>
          <w:trHeight w:val="300"/>
          <w:jc w:val="center"/>
        </w:trPr>
        <w:tc>
          <w:tcPr>
            <w:tcW w:w="8255" w:type="dxa"/>
            <w:gridSpan w:val="4"/>
            <w:tcBorders>
              <w:top w:val="single" w:sz="4" w:space="0" w:color="1F497D" w:themeColor="text2"/>
              <w:bottom w:val="single" w:sz="4" w:space="0" w:color="1F497D" w:themeColor="text2"/>
            </w:tcBorders>
            <w:shd w:val="clear" w:color="auto" w:fill="FFFFFF" w:themeFill="background1"/>
            <w:noWrap/>
            <w:vAlign w:val="bottom"/>
            <w:hideMark/>
          </w:tcPr>
          <w:p w14:paraId="79207037" w14:textId="77777777" w:rsidR="00033893" w:rsidRPr="00A030BC" w:rsidRDefault="00033893" w:rsidP="00033893">
            <w:pPr>
              <w:spacing w:after="0" w:line="240" w:lineRule="auto"/>
              <w:jc w:val="center"/>
              <w:rPr>
                <w:rFonts w:ascii="Calibri" w:eastAsia="Times New Roman" w:hAnsi="Calibri" w:cs="Calibri"/>
                <w:b/>
                <w:bCs/>
              </w:rPr>
            </w:pPr>
            <w:r w:rsidRPr="00A030BC">
              <w:rPr>
                <w:rFonts w:ascii="Calibri" w:eastAsia="Times New Roman" w:hAnsi="Calibri" w:cs="Calibri"/>
                <w:b/>
                <w:bCs/>
              </w:rPr>
              <w:t>Monthly Recurring Cost</w:t>
            </w:r>
          </w:p>
        </w:tc>
      </w:tr>
      <w:tr w:rsidR="00033893" w:rsidRPr="00A030BC" w14:paraId="2796BC99" w14:textId="77777777" w:rsidTr="00033893">
        <w:trPr>
          <w:trHeight w:val="300"/>
          <w:jc w:val="center"/>
        </w:trPr>
        <w:tc>
          <w:tcPr>
            <w:tcW w:w="1275" w:type="dxa"/>
            <w:tcBorders>
              <w:top w:val="single" w:sz="4" w:space="0" w:color="1F497D" w:themeColor="text2"/>
              <w:left w:val="nil"/>
              <w:bottom w:val="nil"/>
              <w:right w:val="nil"/>
            </w:tcBorders>
            <w:shd w:val="clear" w:color="auto" w:fill="auto"/>
            <w:noWrap/>
            <w:vAlign w:val="bottom"/>
            <w:hideMark/>
          </w:tcPr>
          <w:p w14:paraId="345E474F" w14:textId="77777777" w:rsidR="00033893" w:rsidRPr="00A030BC" w:rsidRDefault="00033893" w:rsidP="00033893">
            <w:pPr>
              <w:spacing w:after="0" w:line="240" w:lineRule="auto"/>
              <w:rPr>
                <w:rFonts w:ascii="Calibri" w:eastAsia="Times New Roman" w:hAnsi="Calibri" w:cs="Calibri"/>
              </w:rPr>
            </w:pPr>
          </w:p>
        </w:tc>
        <w:tc>
          <w:tcPr>
            <w:tcW w:w="1800" w:type="dxa"/>
            <w:tcBorders>
              <w:top w:val="single" w:sz="4" w:space="0" w:color="1F497D" w:themeColor="text2"/>
              <w:left w:val="nil"/>
              <w:bottom w:val="nil"/>
              <w:right w:val="nil"/>
            </w:tcBorders>
            <w:shd w:val="clear" w:color="auto" w:fill="auto"/>
            <w:noWrap/>
            <w:vAlign w:val="bottom"/>
            <w:hideMark/>
          </w:tcPr>
          <w:p w14:paraId="1FE27E3D" w14:textId="77777777" w:rsidR="00033893" w:rsidRPr="00A030BC" w:rsidRDefault="00033893" w:rsidP="00033893">
            <w:pPr>
              <w:spacing w:after="0" w:line="240" w:lineRule="auto"/>
              <w:rPr>
                <w:rFonts w:ascii="Calibri" w:eastAsia="Times New Roman" w:hAnsi="Calibri" w:cs="Calibri"/>
              </w:rPr>
            </w:pPr>
            <w:r w:rsidRPr="00A030BC">
              <w:rPr>
                <w:rFonts w:ascii="Calibri" w:eastAsia="Times New Roman" w:hAnsi="Calibri" w:cs="Calibri"/>
              </w:rPr>
              <w:t>$ 175 + $13/mile</w:t>
            </w:r>
          </w:p>
        </w:tc>
        <w:tc>
          <w:tcPr>
            <w:tcW w:w="2234" w:type="dxa"/>
            <w:tcBorders>
              <w:top w:val="single" w:sz="4" w:space="0" w:color="1F497D" w:themeColor="text2"/>
              <w:left w:val="nil"/>
              <w:bottom w:val="nil"/>
              <w:right w:val="nil"/>
            </w:tcBorders>
            <w:shd w:val="clear" w:color="auto" w:fill="auto"/>
            <w:noWrap/>
            <w:vAlign w:val="bottom"/>
            <w:hideMark/>
          </w:tcPr>
          <w:p w14:paraId="4F11AA26" w14:textId="77777777" w:rsidR="00033893" w:rsidRPr="00A030BC" w:rsidRDefault="00033893" w:rsidP="00033893">
            <w:pPr>
              <w:spacing w:after="0" w:line="240" w:lineRule="auto"/>
              <w:rPr>
                <w:rFonts w:ascii="Calibri" w:eastAsia="Times New Roman" w:hAnsi="Calibri" w:cs="Calibri"/>
              </w:rPr>
            </w:pPr>
            <w:r w:rsidRPr="00A030BC">
              <w:rPr>
                <w:rFonts w:ascii="Calibri" w:eastAsia="Times New Roman" w:hAnsi="Calibri" w:cs="Calibri"/>
              </w:rPr>
              <w:t>$350 + $13/mile</w:t>
            </w:r>
          </w:p>
        </w:tc>
        <w:tc>
          <w:tcPr>
            <w:tcW w:w="2946" w:type="dxa"/>
            <w:tcBorders>
              <w:top w:val="single" w:sz="4" w:space="0" w:color="1F497D" w:themeColor="text2"/>
              <w:left w:val="nil"/>
              <w:bottom w:val="nil"/>
              <w:right w:val="nil"/>
            </w:tcBorders>
            <w:shd w:val="clear" w:color="auto" w:fill="auto"/>
            <w:noWrap/>
            <w:vAlign w:val="bottom"/>
            <w:hideMark/>
          </w:tcPr>
          <w:p w14:paraId="73B95249" w14:textId="77777777" w:rsidR="00033893" w:rsidRPr="00A030BC" w:rsidRDefault="00033893" w:rsidP="00033893">
            <w:pPr>
              <w:spacing w:after="0" w:line="240" w:lineRule="auto"/>
              <w:rPr>
                <w:rFonts w:ascii="Calibri" w:eastAsia="Times New Roman" w:hAnsi="Calibri" w:cs="Calibri"/>
              </w:rPr>
            </w:pPr>
            <w:r w:rsidRPr="00A030BC">
              <w:rPr>
                <w:rFonts w:ascii="Calibri" w:eastAsia="Times New Roman" w:hAnsi="Calibri" w:cs="Calibri"/>
              </w:rPr>
              <w:t>$350 + $13/mile</w:t>
            </w:r>
          </w:p>
        </w:tc>
      </w:tr>
      <w:tr w:rsidR="00033893" w:rsidRPr="00A030BC" w14:paraId="29C136F0" w14:textId="77777777" w:rsidTr="00033893">
        <w:trPr>
          <w:trHeight w:val="300"/>
          <w:jc w:val="center"/>
        </w:trPr>
        <w:tc>
          <w:tcPr>
            <w:tcW w:w="1275" w:type="dxa"/>
            <w:tcBorders>
              <w:top w:val="nil"/>
              <w:left w:val="nil"/>
              <w:bottom w:val="nil"/>
              <w:right w:val="nil"/>
            </w:tcBorders>
            <w:shd w:val="clear" w:color="auto" w:fill="auto"/>
            <w:noWrap/>
            <w:vAlign w:val="bottom"/>
            <w:hideMark/>
          </w:tcPr>
          <w:p w14:paraId="5CCDF9A5" w14:textId="77777777" w:rsidR="00033893" w:rsidRPr="00A030BC" w:rsidRDefault="00033893" w:rsidP="00033893">
            <w:pPr>
              <w:spacing w:after="0" w:line="240" w:lineRule="auto"/>
              <w:rPr>
                <w:rFonts w:ascii="Calibri" w:eastAsia="Times New Roman" w:hAnsi="Calibri" w:cs="Calibri"/>
              </w:rPr>
            </w:pPr>
          </w:p>
        </w:tc>
        <w:tc>
          <w:tcPr>
            <w:tcW w:w="1800" w:type="dxa"/>
            <w:tcBorders>
              <w:top w:val="nil"/>
              <w:left w:val="nil"/>
              <w:bottom w:val="nil"/>
              <w:right w:val="nil"/>
            </w:tcBorders>
            <w:shd w:val="clear" w:color="auto" w:fill="auto"/>
            <w:noWrap/>
            <w:vAlign w:val="bottom"/>
            <w:hideMark/>
          </w:tcPr>
          <w:p w14:paraId="64EF1464" w14:textId="77777777" w:rsidR="00033893" w:rsidRPr="00A030BC" w:rsidRDefault="00033893" w:rsidP="00033893">
            <w:pPr>
              <w:spacing w:after="0" w:line="240" w:lineRule="auto"/>
              <w:rPr>
                <w:rFonts w:ascii="Calibri" w:eastAsia="Times New Roman" w:hAnsi="Calibri" w:cs="Calibri"/>
              </w:rPr>
            </w:pPr>
          </w:p>
        </w:tc>
        <w:tc>
          <w:tcPr>
            <w:tcW w:w="2234" w:type="dxa"/>
            <w:tcBorders>
              <w:top w:val="nil"/>
              <w:left w:val="nil"/>
              <w:bottom w:val="nil"/>
              <w:right w:val="nil"/>
            </w:tcBorders>
            <w:shd w:val="clear" w:color="auto" w:fill="auto"/>
            <w:noWrap/>
            <w:vAlign w:val="bottom"/>
            <w:hideMark/>
          </w:tcPr>
          <w:p w14:paraId="42EE3E48" w14:textId="77777777" w:rsidR="00033893" w:rsidRPr="00A030BC" w:rsidRDefault="00033893" w:rsidP="00033893">
            <w:pPr>
              <w:spacing w:after="0" w:line="240" w:lineRule="auto"/>
              <w:rPr>
                <w:rFonts w:ascii="Calibri" w:eastAsia="Times New Roman" w:hAnsi="Calibri" w:cs="Calibri"/>
              </w:rPr>
            </w:pPr>
          </w:p>
        </w:tc>
        <w:tc>
          <w:tcPr>
            <w:tcW w:w="2946" w:type="dxa"/>
            <w:tcBorders>
              <w:top w:val="nil"/>
              <w:left w:val="nil"/>
              <w:bottom w:val="nil"/>
              <w:right w:val="nil"/>
            </w:tcBorders>
            <w:shd w:val="clear" w:color="auto" w:fill="auto"/>
            <w:noWrap/>
            <w:vAlign w:val="bottom"/>
            <w:hideMark/>
          </w:tcPr>
          <w:p w14:paraId="48D836F5" w14:textId="77777777" w:rsidR="00033893" w:rsidRPr="00A030BC" w:rsidRDefault="00033893" w:rsidP="00033893">
            <w:pPr>
              <w:spacing w:after="0" w:line="240" w:lineRule="auto"/>
              <w:rPr>
                <w:rFonts w:ascii="Calibri" w:eastAsia="Times New Roman" w:hAnsi="Calibri" w:cs="Calibri"/>
              </w:rPr>
            </w:pPr>
            <w:r w:rsidRPr="00A030BC">
              <w:rPr>
                <w:rFonts w:ascii="Calibri" w:eastAsia="Times New Roman" w:hAnsi="Calibri" w:cs="Calibri"/>
              </w:rPr>
              <w:t>+ amortized amt &gt; $10K</w:t>
            </w:r>
          </w:p>
        </w:tc>
      </w:tr>
      <w:tr w:rsidR="00033893" w:rsidRPr="00A030BC" w14:paraId="0BD876A2" w14:textId="77777777" w:rsidTr="00033893">
        <w:trPr>
          <w:trHeight w:val="300"/>
          <w:jc w:val="center"/>
        </w:trPr>
        <w:tc>
          <w:tcPr>
            <w:tcW w:w="1275" w:type="dxa"/>
            <w:tcBorders>
              <w:top w:val="nil"/>
              <w:left w:val="nil"/>
              <w:bottom w:val="single" w:sz="4" w:space="0" w:color="1F497D" w:themeColor="text2"/>
              <w:right w:val="nil"/>
            </w:tcBorders>
            <w:shd w:val="clear" w:color="auto" w:fill="auto"/>
            <w:noWrap/>
            <w:vAlign w:val="bottom"/>
            <w:hideMark/>
          </w:tcPr>
          <w:p w14:paraId="7465582C" w14:textId="77777777" w:rsidR="00033893" w:rsidRPr="00A030BC" w:rsidRDefault="00033893" w:rsidP="00033893">
            <w:pPr>
              <w:spacing w:after="0" w:line="240" w:lineRule="auto"/>
              <w:rPr>
                <w:rFonts w:ascii="Calibri" w:eastAsia="Times New Roman" w:hAnsi="Calibri" w:cs="Calibri"/>
              </w:rPr>
            </w:pPr>
          </w:p>
        </w:tc>
        <w:tc>
          <w:tcPr>
            <w:tcW w:w="1800" w:type="dxa"/>
            <w:tcBorders>
              <w:top w:val="nil"/>
              <w:left w:val="nil"/>
              <w:bottom w:val="single" w:sz="4" w:space="0" w:color="1F497D" w:themeColor="text2"/>
              <w:right w:val="nil"/>
            </w:tcBorders>
            <w:shd w:val="clear" w:color="auto" w:fill="auto"/>
            <w:noWrap/>
            <w:vAlign w:val="bottom"/>
            <w:hideMark/>
          </w:tcPr>
          <w:p w14:paraId="6EF478A8" w14:textId="77777777" w:rsidR="00033893" w:rsidRPr="00A030BC" w:rsidRDefault="00033893" w:rsidP="00033893">
            <w:pPr>
              <w:spacing w:after="0" w:line="240" w:lineRule="auto"/>
              <w:rPr>
                <w:rFonts w:ascii="Calibri" w:eastAsia="Times New Roman" w:hAnsi="Calibri" w:cs="Calibri"/>
              </w:rPr>
            </w:pPr>
          </w:p>
        </w:tc>
        <w:tc>
          <w:tcPr>
            <w:tcW w:w="2234" w:type="dxa"/>
            <w:tcBorders>
              <w:top w:val="nil"/>
              <w:left w:val="nil"/>
              <w:bottom w:val="single" w:sz="4" w:space="0" w:color="1F497D" w:themeColor="text2"/>
              <w:right w:val="nil"/>
            </w:tcBorders>
            <w:shd w:val="clear" w:color="auto" w:fill="auto"/>
            <w:noWrap/>
            <w:vAlign w:val="bottom"/>
            <w:hideMark/>
          </w:tcPr>
          <w:p w14:paraId="33C5BBCB" w14:textId="77777777" w:rsidR="00033893" w:rsidRPr="00A030BC" w:rsidRDefault="00033893" w:rsidP="00033893">
            <w:pPr>
              <w:spacing w:after="0" w:line="240" w:lineRule="auto"/>
              <w:rPr>
                <w:rFonts w:ascii="Calibri" w:eastAsia="Times New Roman" w:hAnsi="Calibri" w:cs="Calibri"/>
              </w:rPr>
            </w:pPr>
          </w:p>
        </w:tc>
        <w:tc>
          <w:tcPr>
            <w:tcW w:w="2946" w:type="dxa"/>
            <w:tcBorders>
              <w:top w:val="nil"/>
              <w:left w:val="nil"/>
              <w:bottom w:val="single" w:sz="4" w:space="0" w:color="1F497D" w:themeColor="text2"/>
              <w:right w:val="nil"/>
            </w:tcBorders>
            <w:shd w:val="clear" w:color="auto" w:fill="auto"/>
            <w:noWrap/>
            <w:vAlign w:val="bottom"/>
            <w:hideMark/>
          </w:tcPr>
          <w:p w14:paraId="43C230D7" w14:textId="77777777" w:rsidR="00033893" w:rsidRPr="00A030BC" w:rsidRDefault="00033893" w:rsidP="00033893">
            <w:pPr>
              <w:spacing w:after="0" w:line="240" w:lineRule="auto"/>
              <w:rPr>
                <w:rFonts w:ascii="Calibri" w:eastAsia="Times New Roman" w:hAnsi="Calibri" w:cs="Calibri"/>
              </w:rPr>
            </w:pPr>
          </w:p>
        </w:tc>
      </w:tr>
      <w:tr w:rsidR="00033893" w:rsidRPr="00A030BC" w14:paraId="1CC7C865" w14:textId="77777777" w:rsidTr="009B0600">
        <w:trPr>
          <w:trHeight w:val="300"/>
          <w:jc w:val="center"/>
        </w:trPr>
        <w:tc>
          <w:tcPr>
            <w:tcW w:w="8255" w:type="dxa"/>
            <w:gridSpan w:val="4"/>
            <w:tcBorders>
              <w:top w:val="single" w:sz="4" w:space="0" w:color="1F497D" w:themeColor="text2"/>
              <w:bottom w:val="single" w:sz="4" w:space="0" w:color="1F497D" w:themeColor="text2"/>
            </w:tcBorders>
            <w:shd w:val="clear" w:color="auto" w:fill="FFFFFF" w:themeFill="background1"/>
            <w:noWrap/>
            <w:vAlign w:val="bottom"/>
            <w:hideMark/>
          </w:tcPr>
          <w:p w14:paraId="0A4BE61E" w14:textId="77777777" w:rsidR="00033893" w:rsidRPr="00A030BC" w:rsidRDefault="00033893" w:rsidP="00033893">
            <w:pPr>
              <w:spacing w:after="0" w:line="240" w:lineRule="auto"/>
              <w:jc w:val="center"/>
              <w:rPr>
                <w:rFonts w:ascii="Calibri" w:eastAsia="Times New Roman" w:hAnsi="Calibri" w:cs="Calibri"/>
                <w:b/>
                <w:bCs/>
              </w:rPr>
            </w:pPr>
            <w:r w:rsidRPr="00A030BC">
              <w:rPr>
                <w:rFonts w:ascii="Calibri" w:eastAsia="Times New Roman" w:hAnsi="Calibri" w:cs="Calibri"/>
                <w:b/>
                <w:bCs/>
              </w:rPr>
              <w:t>Non Recurring Cost</w:t>
            </w:r>
          </w:p>
        </w:tc>
      </w:tr>
      <w:tr w:rsidR="00033893" w:rsidRPr="00A030BC" w14:paraId="178D84DF" w14:textId="77777777" w:rsidTr="00033893">
        <w:trPr>
          <w:trHeight w:val="300"/>
          <w:jc w:val="center"/>
        </w:trPr>
        <w:tc>
          <w:tcPr>
            <w:tcW w:w="1275" w:type="dxa"/>
            <w:tcBorders>
              <w:top w:val="single" w:sz="4" w:space="0" w:color="1F497D" w:themeColor="text2"/>
              <w:left w:val="nil"/>
              <w:bottom w:val="nil"/>
              <w:right w:val="nil"/>
            </w:tcBorders>
            <w:shd w:val="clear" w:color="auto" w:fill="auto"/>
            <w:noWrap/>
            <w:vAlign w:val="bottom"/>
            <w:hideMark/>
          </w:tcPr>
          <w:p w14:paraId="375F86B6" w14:textId="77777777" w:rsidR="00033893" w:rsidRPr="00A030BC" w:rsidRDefault="00033893" w:rsidP="00033893">
            <w:pPr>
              <w:spacing w:after="0" w:line="240" w:lineRule="auto"/>
              <w:rPr>
                <w:rFonts w:ascii="Calibri" w:eastAsia="Times New Roman" w:hAnsi="Calibri" w:cs="Calibri"/>
                <w:b/>
                <w:bCs/>
              </w:rPr>
            </w:pPr>
            <w:r w:rsidRPr="00A030BC">
              <w:rPr>
                <w:rFonts w:ascii="Calibri" w:eastAsia="Times New Roman" w:hAnsi="Calibri" w:cs="Calibri"/>
                <w:b/>
                <w:bCs/>
              </w:rPr>
              <w:t>Install</w:t>
            </w:r>
          </w:p>
        </w:tc>
        <w:tc>
          <w:tcPr>
            <w:tcW w:w="1800" w:type="dxa"/>
            <w:tcBorders>
              <w:top w:val="single" w:sz="4" w:space="0" w:color="1F497D" w:themeColor="text2"/>
              <w:left w:val="nil"/>
              <w:bottom w:val="nil"/>
              <w:right w:val="nil"/>
            </w:tcBorders>
            <w:shd w:val="clear" w:color="auto" w:fill="auto"/>
            <w:noWrap/>
            <w:vAlign w:val="bottom"/>
            <w:hideMark/>
          </w:tcPr>
          <w:p w14:paraId="66BFBA8C" w14:textId="77777777" w:rsidR="00033893" w:rsidRPr="00A030BC" w:rsidRDefault="00033893" w:rsidP="00033893">
            <w:pPr>
              <w:spacing w:after="0" w:line="240" w:lineRule="auto"/>
              <w:rPr>
                <w:rFonts w:ascii="Calibri" w:eastAsia="Times New Roman" w:hAnsi="Calibri" w:cs="Calibri"/>
              </w:rPr>
            </w:pPr>
            <w:r w:rsidRPr="00A030BC">
              <w:rPr>
                <w:rFonts w:ascii="Calibri" w:eastAsia="Times New Roman" w:hAnsi="Calibri" w:cs="Calibri"/>
              </w:rPr>
              <w:t xml:space="preserve"> $ 2,500 </w:t>
            </w:r>
          </w:p>
        </w:tc>
        <w:tc>
          <w:tcPr>
            <w:tcW w:w="2234" w:type="dxa"/>
            <w:tcBorders>
              <w:top w:val="single" w:sz="4" w:space="0" w:color="1F497D" w:themeColor="text2"/>
              <w:left w:val="nil"/>
              <w:bottom w:val="nil"/>
              <w:right w:val="nil"/>
            </w:tcBorders>
            <w:shd w:val="clear" w:color="auto" w:fill="auto"/>
            <w:noWrap/>
            <w:vAlign w:val="bottom"/>
            <w:hideMark/>
          </w:tcPr>
          <w:p w14:paraId="6464832B" w14:textId="77777777" w:rsidR="00033893" w:rsidRPr="00A030BC" w:rsidRDefault="00033893" w:rsidP="00033893">
            <w:pPr>
              <w:spacing w:after="0" w:line="240" w:lineRule="auto"/>
              <w:rPr>
                <w:rFonts w:ascii="Calibri" w:eastAsia="Times New Roman" w:hAnsi="Calibri" w:cs="Calibri"/>
              </w:rPr>
            </w:pPr>
            <w:r w:rsidRPr="00A030BC">
              <w:rPr>
                <w:rFonts w:ascii="Calibri" w:eastAsia="Times New Roman" w:hAnsi="Calibri" w:cs="Calibri"/>
              </w:rPr>
              <w:t xml:space="preserve"> $ 2,500 </w:t>
            </w:r>
          </w:p>
        </w:tc>
        <w:tc>
          <w:tcPr>
            <w:tcW w:w="2946" w:type="dxa"/>
            <w:tcBorders>
              <w:top w:val="single" w:sz="4" w:space="0" w:color="1F497D" w:themeColor="text2"/>
              <w:left w:val="nil"/>
              <w:bottom w:val="nil"/>
              <w:right w:val="nil"/>
            </w:tcBorders>
            <w:shd w:val="clear" w:color="auto" w:fill="auto"/>
            <w:noWrap/>
            <w:vAlign w:val="bottom"/>
            <w:hideMark/>
          </w:tcPr>
          <w:p w14:paraId="7F09018D" w14:textId="77777777" w:rsidR="00033893" w:rsidRPr="00A030BC" w:rsidRDefault="00033893" w:rsidP="00033893">
            <w:pPr>
              <w:spacing w:after="0" w:line="240" w:lineRule="auto"/>
              <w:rPr>
                <w:rFonts w:ascii="Calibri" w:eastAsia="Times New Roman" w:hAnsi="Calibri" w:cs="Calibri"/>
              </w:rPr>
            </w:pPr>
            <w:r w:rsidRPr="00A030BC">
              <w:rPr>
                <w:rFonts w:ascii="Calibri" w:eastAsia="Times New Roman" w:hAnsi="Calibri" w:cs="Calibri"/>
              </w:rPr>
              <w:t xml:space="preserve"> $ 2,500 </w:t>
            </w:r>
          </w:p>
        </w:tc>
      </w:tr>
    </w:tbl>
    <w:p w14:paraId="2B2F2239" w14:textId="77777777" w:rsidR="00033893" w:rsidRPr="000122FE" w:rsidRDefault="00033893" w:rsidP="00033893">
      <w:pPr>
        <w:spacing w:after="0"/>
        <w:rPr>
          <w:rFonts w:ascii="Calibri" w:hAnsi="Calibri" w:cs="Calibri"/>
          <w:b/>
        </w:rPr>
      </w:pPr>
    </w:p>
    <w:p w14:paraId="4A40BBEC" w14:textId="77777777" w:rsidR="00033893" w:rsidRDefault="00033893" w:rsidP="00033893">
      <w:pPr>
        <w:pStyle w:val="ListParagraph"/>
        <w:numPr>
          <w:ilvl w:val="0"/>
          <w:numId w:val="13"/>
        </w:numPr>
        <w:spacing w:after="0"/>
        <w:rPr>
          <w:rFonts w:ascii="Calibri" w:hAnsi="Calibri" w:cs="Calibri"/>
          <w:b/>
        </w:rPr>
      </w:pPr>
      <w:r>
        <w:rPr>
          <w:rFonts w:ascii="Calibri" w:hAnsi="Calibri" w:cs="Calibri"/>
          <w:b/>
        </w:rPr>
        <w:t>School edge to district edge.</w:t>
      </w:r>
    </w:p>
    <w:p w14:paraId="3076370F" w14:textId="77777777" w:rsidR="00033893" w:rsidRDefault="00033893" w:rsidP="00033893">
      <w:pPr>
        <w:pStyle w:val="ListParagraph"/>
        <w:numPr>
          <w:ilvl w:val="1"/>
          <w:numId w:val="13"/>
        </w:numPr>
        <w:rPr>
          <w:rFonts w:ascii="Calibri" w:hAnsi="Calibri" w:cs="Calibri"/>
        </w:rPr>
      </w:pPr>
      <w:r w:rsidRPr="00DB2568">
        <w:rPr>
          <w:rFonts w:ascii="Calibri" w:hAnsi="Calibri" w:cs="Calibri"/>
        </w:rPr>
        <w:t>Maine has provided connectivity data for 680 K-12 schools that participate in MSLN.  (NCES reports 621 public and 154 private schools statewide).  56% (378) of all school connections are known to be fiber, including all connections of 50Mbps or greater.  The remaining 44% of connections (302) are of unknown type (either copper or fiber).</w:t>
      </w:r>
    </w:p>
    <w:p w14:paraId="422B0A9F" w14:textId="77777777" w:rsidR="00033893" w:rsidRDefault="00033893" w:rsidP="00033893">
      <w:pPr>
        <w:pStyle w:val="ListParagraph"/>
        <w:ind w:left="1440"/>
        <w:rPr>
          <w:rFonts w:ascii="Calibri" w:hAnsi="Calibri" w:cs="Calibri"/>
        </w:rPr>
      </w:pPr>
    </w:p>
    <w:tbl>
      <w:tblPr>
        <w:tblStyle w:val="LightShading"/>
        <w:tblW w:w="0" w:type="auto"/>
        <w:jc w:val="center"/>
        <w:tblLook w:val="04A0" w:firstRow="1" w:lastRow="0" w:firstColumn="1" w:lastColumn="0" w:noHBand="0" w:noVBand="1"/>
      </w:tblPr>
      <w:tblGrid>
        <w:gridCol w:w="1890"/>
        <w:gridCol w:w="2430"/>
      </w:tblGrid>
      <w:tr w:rsidR="00033893" w:rsidRPr="00A030BC" w14:paraId="506806E3" w14:textId="77777777" w:rsidTr="0003389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0" w:type="dxa"/>
          </w:tcPr>
          <w:p w14:paraId="08435D3E" w14:textId="77777777" w:rsidR="00033893" w:rsidRPr="00A030BC" w:rsidRDefault="00033893" w:rsidP="00033893">
            <w:pPr>
              <w:rPr>
                <w:rFonts w:ascii="Calibri" w:hAnsi="Calibri" w:cs="Calibri"/>
                <w:color w:val="auto"/>
              </w:rPr>
            </w:pPr>
            <w:r w:rsidRPr="00A030BC">
              <w:rPr>
                <w:rFonts w:ascii="Calibri" w:hAnsi="Calibri" w:cs="Calibri"/>
                <w:color w:val="auto"/>
              </w:rPr>
              <w:t>Speed</w:t>
            </w:r>
          </w:p>
        </w:tc>
        <w:tc>
          <w:tcPr>
            <w:tcW w:w="2430" w:type="dxa"/>
          </w:tcPr>
          <w:p w14:paraId="1B5CC115" w14:textId="77777777" w:rsidR="00033893" w:rsidRPr="00A030BC" w:rsidRDefault="00033893" w:rsidP="00033893">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A030BC">
              <w:rPr>
                <w:rFonts w:ascii="Calibri" w:hAnsi="Calibri" w:cs="Calibri"/>
                <w:color w:val="auto"/>
              </w:rPr>
              <w:t>Percent of Schools</w:t>
            </w:r>
          </w:p>
        </w:tc>
      </w:tr>
      <w:tr w:rsidR="00033893" w:rsidRPr="00A030BC" w14:paraId="1F814F8D" w14:textId="77777777" w:rsidTr="00033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0" w:type="dxa"/>
          </w:tcPr>
          <w:p w14:paraId="41DD1E83" w14:textId="77777777" w:rsidR="00033893" w:rsidRPr="00D450FE" w:rsidRDefault="00033893" w:rsidP="00033893">
            <w:pPr>
              <w:rPr>
                <w:rFonts w:ascii="Calibri" w:hAnsi="Calibri" w:cs="Calibri"/>
                <w:b w:val="0"/>
                <w:color w:val="auto"/>
              </w:rPr>
            </w:pPr>
            <w:r w:rsidRPr="00D450FE">
              <w:rPr>
                <w:rFonts w:ascii="Calibri" w:hAnsi="Calibri" w:cs="Calibri"/>
                <w:b w:val="0"/>
                <w:color w:val="auto"/>
              </w:rPr>
              <w:t>1 Gbps</w:t>
            </w:r>
          </w:p>
        </w:tc>
        <w:tc>
          <w:tcPr>
            <w:tcW w:w="2430" w:type="dxa"/>
          </w:tcPr>
          <w:p w14:paraId="5AE85E95"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A030BC">
              <w:rPr>
                <w:rFonts w:ascii="Calibri" w:hAnsi="Calibri" w:cs="Calibri"/>
                <w:color w:val="auto"/>
              </w:rPr>
              <w:t>11% (75 schools)</w:t>
            </w:r>
          </w:p>
        </w:tc>
      </w:tr>
      <w:tr w:rsidR="00033893" w:rsidRPr="00A030BC" w14:paraId="101F237C" w14:textId="77777777" w:rsidTr="00033893">
        <w:trPr>
          <w:jc w:val="center"/>
        </w:trPr>
        <w:tc>
          <w:tcPr>
            <w:cnfStyle w:val="001000000000" w:firstRow="0" w:lastRow="0" w:firstColumn="1" w:lastColumn="0" w:oddVBand="0" w:evenVBand="0" w:oddHBand="0" w:evenHBand="0" w:firstRowFirstColumn="0" w:firstRowLastColumn="0" w:lastRowFirstColumn="0" w:lastRowLastColumn="0"/>
            <w:tcW w:w="1890" w:type="dxa"/>
          </w:tcPr>
          <w:p w14:paraId="3ED58A65" w14:textId="77777777" w:rsidR="00033893" w:rsidRPr="00D450FE" w:rsidRDefault="00033893" w:rsidP="00033893">
            <w:pPr>
              <w:rPr>
                <w:rFonts w:ascii="Calibri" w:hAnsi="Calibri" w:cs="Calibri"/>
                <w:b w:val="0"/>
                <w:color w:val="auto"/>
              </w:rPr>
            </w:pPr>
            <w:r w:rsidRPr="00D450FE">
              <w:rPr>
                <w:rFonts w:ascii="Calibri" w:hAnsi="Calibri" w:cs="Calibri"/>
                <w:b w:val="0"/>
                <w:color w:val="auto"/>
              </w:rPr>
              <w:t>200 Mbps</w:t>
            </w:r>
          </w:p>
        </w:tc>
        <w:tc>
          <w:tcPr>
            <w:tcW w:w="2430" w:type="dxa"/>
          </w:tcPr>
          <w:p w14:paraId="212B2B0C"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A030BC">
              <w:rPr>
                <w:rFonts w:ascii="Calibri" w:hAnsi="Calibri" w:cs="Calibri"/>
                <w:color w:val="auto"/>
              </w:rPr>
              <w:t>11% (78 schools)</w:t>
            </w:r>
          </w:p>
        </w:tc>
      </w:tr>
      <w:tr w:rsidR="00033893" w:rsidRPr="00A030BC" w14:paraId="35BD725A" w14:textId="77777777" w:rsidTr="00033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0" w:type="dxa"/>
          </w:tcPr>
          <w:p w14:paraId="15A10166" w14:textId="77777777" w:rsidR="00033893" w:rsidRPr="00D450FE" w:rsidRDefault="00033893" w:rsidP="00033893">
            <w:pPr>
              <w:rPr>
                <w:rFonts w:ascii="Calibri" w:hAnsi="Calibri" w:cs="Calibri"/>
                <w:b w:val="0"/>
                <w:color w:val="auto"/>
              </w:rPr>
            </w:pPr>
            <w:r w:rsidRPr="00D450FE">
              <w:rPr>
                <w:rFonts w:ascii="Calibri" w:hAnsi="Calibri" w:cs="Calibri"/>
                <w:b w:val="0"/>
                <w:color w:val="auto"/>
              </w:rPr>
              <w:t>100 Mbps</w:t>
            </w:r>
          </w:p>
        </w:tc>
        <w:tc>
          <w:tcPr>
            <w:tcW w:w="2430" w:type="dxa"/>
          </w:tcPr>
          <w:p w14:paraId="5CBF661E"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A030BC">
              <w:rPr>
                <w:rFonts w:ascii="Calibri" w:hAnsi="Calibri" w:cs="Calibri"/>
                <w:color w:val="auto"/>
              </w:rPr>
              <w:t>19% (130 schools)</w:t>
            </w:r>
          </w:p>
        </w:tc>
      </w:tr>
      <w:tr w:rsidR="00033893" w:rsidRPr="00A030BC" w14:paraId="641F74B8" w14:textId="77777777" w:rsidTr="00033893">
        <w:trPr>
          <w:jc w:val="center"/>
        </w:trPr>
        <w:tc>
          <w:tcPr>
            <w:cnfStyle w:val="001000000000" w:firstRow="0" w:lastRow="0" w:firstColumn="1" w:lastColumn="0" w:oddVBand="0" w:evenVBand="0" w:oddHBand="0" w:evenHBand="0" w:firstRowFirstColumn="0" w:firstRowLastColumn="0" w:lastRowFirstColumn="0" w:lastRowLastColumn="0"/>
            <w:tcW w:w="1890" w:type="dxa"/>
          </w:tcPr>
          <w:p w14:paraId="3FD8BE49" w14:textId="77777777" w:rsidR="00033893" w:rsidRPr="00D450FE" w:rsidRDefault="00033893" w:rsidP="00033893">
            <w:pPr>
              <w:rPr>
                <w:rFonts w:ascii="Calibri" w:hAnsi="Calibri" w:cs="Calibri"/>
                <w:b w:val="0"/>
                <w:color w:val="auto"/>
              </w:rPr>
            </w:pPr>
            <w:r w:rsidRPr="00D450FE">
              <w:rPr>
                <w:rFonts w:ascii="Calibri" w:hAnsi="Calibri" w:cs="Calibri"/>
                <w:b w:val="0"/>
                <w:color w:val="auto"/>
              </w:rPr>
              <w:t>50 Mbps</w:t>
            </w:r>
          </w:p>
        </w:tc>
        <w:tc>
          <w:tcPr>
            <w:tcW w:w="2430" w:type="dxa"/>
          </w:tcPr>
          <w:p w14:paraId="7908DD51"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A030BC">
              <w:rPr>
                <w:rFonts w:ascii="Calibri" w:hAnsi="Calibri" w:cs="Calibri"/>
                <w:color w:val="auto"/>
              </w:rPr>
              <w:t>14% (92 schools)</w:t>
            </w:r>
          </w:p>
        </w:tc>
      </w:tr>
      <w:tr w:rsidR="00033893" w:rsidRPr="00A030BC" w14:paraId="3ED36289" w14:textId="77777777" w:rsidTr="00033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0" w:type="dxa"/>
          </w:tcPr>
          <w:p w14:paraId="25CDA045" w14:textId="77777777" w:rsidR="00033893" w:rsidRPr="00D450FE" w:rsidRDefault="00033893" w:rsidP="00033893">
            <w:pPr>
              <w:rPr>
                <w:rFonts w:ascii="Calibri" w:hAnsi="Calibri" w:cs="Calibri"/>
                <w:b w:val="0"/>
                <w:color w:val="auto"/>
              </w:rPr>
            </w:pPr>
            <w:r w:rsidRPr="00D450FE">
              <w:rPr>
                <w:rFonts w:ascii="Calibri" w:hAnsi="Calibri" w:cs="Calibri"/>
                <w:b w:val="0"/>
                <w:color w:val="auto"/>
              </w:rPr>
              <w:t>20 Mbps</w:t>
            </w:r>
          </w:p>
        </w:tc>
        <w:tc>
          <w:tcPr>
            <w:tcW w:w="2430" w:type="dxa"/>
          </w:tcPr>
          <w:p w14:paraId="5C8A4058"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A030BC">
              <w:rPr>
                <w:rFonts w:ascii="Calibri" w:hAnsi="Calibri" w:cs="Calibri"/>
                <w:color w:val="auto"/>
              </w:rPr>
              <w:t>8% (57 schools)</w:t>
            </w:r>
          </w:p>
        </w:tc>
      </w:tr>
      <w:tr w:rsidR="00033893" w:rsidRPr="00A030BC" w14:paraId="6BF3C78E" w14:textId="77777777" w:rsidTr="00033893">
        <w:trPr>
          <w:jc w:val="center"/>
        </w:trPr>
        <w:tc>
          <w:tcPr>
            <w:cnfStyle w:val="001000000000" w:firstRow="0" w:lastRow="0" w:firstColumn="1" w:lastColumn="0" w:oddVBand="0" w:evenVBand="0" w:oddHBand="0" w:evenHBand="0" w:firstRowFirstColumn="0" w:firstRowLastColumn="0" w:lastRowFirstColumn="0" w:lastRowLastColumn="0"/>
            <w:tcW w:w="1890" w:type="dxa"/>
          </w:tcPr>
          <w:p w14:paraId="4E77F131" w14:textId="77777777" w:rsidR="00033893" w:rsidRPr="00D450FE" w:rsidRDefault="00033893" w:rsidP="00033893">
            <w:pPr>
              <w:rPr>
                <w:rFonts w:ascii="Calibri" w:hAnsi="Calibri" w:cs="Calibri"/>
                <w:b w:val="0"/>
                <w:color w:val="auto"/>
              </w:rPr>
            </w:pPr>
            <w:r w:rsidRPr="00D450FE">
              <w:rPr>
                <w:rFonts w:ascii="Calibri" w:hAnsi="Calibri" w:cs="Calibri"/>
                <w:b w:val="0"/>
                <w:color w:val="auto"/>
              </w:rPr>
              <w:t>10 Mbps</w:t>
            </w:r>
          </w:p>
        </w:tc>
        <w:tc>
          <w:tcPr>
            <w:tcW w:w="2430" w:type="dxa"/>
          </w:tcPr>
          <w:p w14:paraId="6A6CD351"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A030BC">
              <w:rPr>
                <w:rFonts w:ascii="Calibri" w:hAnsi="Calibri" w:cs="Calibri"/>
                <w:color w:val="auto"/>
              </w:rPr>
              <w:t>36% (248 schools)</w:t>
            </w:r>
          </w:p>
        </w:tc>
      </w:tr>
    </w:tbl>
    <w:p w14:paraId="023B7977" w14:textId="77777777" w:rsidR="00033893" w:rsidRDefault="00033893" w:rsidP="00033893">
      <w:pPr>
        <w:pStyle w:val="ListParagraph"/>
        <w:spacing w:after="0"/>
        <w:rPr>
          <w:rFonts w:ascii="Calibri" w:hAnsi="Calibri" w:cs="Calibri"/>
          <w:b/>
        </w:rPr>
      </w:pPr>
    </w:p>
    <w:p w14:paraId="3EAF8CD8" w14:textId="644B58B5" w:rsidR="00033893" w:rsidRDefault="00033893" w:rsidP="00033893">
      <w:pPr>
        <w:pStyle w:val="ListParagraph"/>
        <w:numPr>
          <w:ilvl w:val="1"/>
          <w:numId w:val="13"/>
        </w:numPr>
        <w:rPr>
          <w:rFonts w:ascii="Calibri" w:hAnsi="Calibri" w:cs="Calibri"/>
        </w:rPr>
      </w:pPr>
      <w:r w:rsidRPr="00DB2568">
        <w:rPr>
          <w:rFonts w:ascii="Calibri" w:hAnsi="Calibri" w:cs="Calibri"/>
        </w:rPr>
        <w:t>All school and library connections are either: (i) provided by one of three commercial providers: FairPoint, Time Warner Cable, or Oxford Networks</w:t>
      </w:r>
      <w:r w:rsidR="009101F9">
        <w:rPr>
          <w:rFonts w:ascii="Calibri" w:hAnsi="Calibri" w:cs="Calibri"/>
        </w:rPr>
        <w:t>;</w:t>
      </w:r>
      <w:r w:rsidRPr="00DB2568">
        <w:rPr>
          <w:rFonts w:ascii="Calibri" w:hAnsi="Calibri" w:cs="Calibri"/>
        </w:rPr>
        <w:t xml:space="preserve"> (ii) dark fiber circuits provided by Maine Fiber Company and lit by Networkmaine; or (iii) dark fiber circuits owned by the school/library or Networkmaine and lit by Networkmaine.  </w:t>
      </w:r>
    </w:p>
    <w:tbl>
      <w:tblPr>
        <w:tblStyle w:val="LightShading"/>
        <w:tblW w:w="0" w:type="auto"/>
        <w:jc w:val="center"/>
        <w:tblLook w:val="04A0" w:firstRow="1" w:lastRow="0" w:firstColumn="1" w:lastColumn="0" w:noHBand="0" w:noVBand="1"/>
      </w:tblPr>
      <w:tblGrid>
        <w:gridCol w:w="3083"/>
        <w:gridCol w:w="2430"/>
      </w:tblGrid>
      <w:tr w:rsidR="00033893" w:rsidRPr="00A030BC" w14:paraId="5FA8D964" w14:textId="77777777" w:rsidTr="0003389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3" w:type="dxa"/>
          </w:tcPr>
          <w:p w14:paraId="6FBB004D" w14:textId="77777777" w:rsidR="00033893" w:rsidRPr="00A030BC" w:rsidRDefault="00033893" w:rsidP="00033893">
            <w:pPr>
              <w:rPr>
                <w:rFonts w:ascii="Calibri" w:hAnsi="Calibri" w:cs="Calibri"/>
                <w:color w:val="auto"/>
              </w:rPr>
            </w:pPr>
            <w:r w:rsidRPr="00A030BC">
              <w:rPr>
                <w:rFonts w:ascii="Calibri" w:hAnsi="Calibri" w:cs="Calibri"/>
                <w:color w:val="auto"/>
              </w:rPr>
              <w:t>Provider</w:t>
            </w:r>
          </w:p>
        </w:tc>
        <w:tc>
          <w:tcPr>
            <w:tcW w:w="2430" w:type="dxa"/>
          </w:tcPr>
          <w:p w14:paraId="740785E7" w14:textId="77777777" w:rsidR="00033893" w:rsidRPr="00A030BC" w:rsidRDefault="00033893" w:rsidP="00033893">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A030BC">
              <w:rPr>
                <w:rFonts w:ascii="Calibri" w:hAnsi="Calibri" w:cs="Calibri"/>
                <w:color w:val="auto"/>
              </w:rPr>
              <w:t>Percent of Schools</w:t>
            </w:r>
          </w:p>
        </w:tc>
      </w:tr>
      <w:tr w:rsidR="00033893" w:rsidRPr="00A030BC" w14:paraId="6BAAAE4B" w14:textId="77777777" w:rsidTr="00033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3" w:type="dxa"/>
          </w:tcPr>
          <w:p w14:paraId="6BA8AF83" w14:textId="77777777" w:rsidR="00033893" w:rsidRPr="00D450FE" w:rsidRDefault="00033893" w:rsidP="00033893">
            <w:pPr>
              <w:rPr>
                <w:rFonts w:ascii="Calibri" w:hAnsi="Calibri" w:cs="Calibri"/>
                <w:b w:val="0"/>
                <w:color w:val="auto"/>
              </w:rPr>
            </w:pPr>
            <w:r w:rsidRPr="00D450FE">
              <w:rPr>
                <w:rFonts w:ascii="Calibri" w:hAnsi="Calibri" w:cs="Calibri"/>
                <w:b w:val="0"/>
                <w:color w:val="auto"/>
              </w:rPr>
              <w:t>Fairpoint</w:t>
            </w:r>
          </w:p>
        </w:tc>
        <w:tc>
          <w:tcPr>
            <w:tcW w:w="2430" w:type="dxa"/>
          </w:tcPr>
          <w:p w14:paraId="41621ACB"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A030BC">
              <w:rPr>
                <w:rFonts w:ascii="Calibri" w:hAnsi="Calibri" w:cs="Calibri"/>
                <w:color w:val="auto"/>
              </w:rPr>
              <w:t>64% (436 schools)</w:t>
            </w:r>
          </w:p>
        </w:tc>
      </w:tr>
      <w:tr w:rsidR="00033893" w:rsidRPr="00A030BC" w14:paraId="0F9B2864" w14:textId="77777777" w:rsidTr="00033893">
        <w:trPr>
          <w:jc w:val="center"/>
        </w:trPr>
        <w:tc>
          <w:tcPr>
            <w:cnfStyle w:val="001000000000" w:firstRow="0" w:lastRow="0" w:firstColumn="1" w:lastColumn="0" w:oddVBand="0" w:evenVBand="0" w:oddHBand="0" w:evenHBand="0" w:firstRowFirstColumn="0" w:firstRowLastColumn="0" w:lastRowFirstColumn="0" w:lastRowLastColumn="0"/>
            <w:tcW w:w="3083" w:type="dxa"/>
          </w:tcPr>
          <w:p w14:paraId="0DED5734" w14:textId="77777777" w:rsidR="00033893" w:rsidRPr="00D450FE" w:rsidRDefault="00033893" w:rsidP="00033893">
            <w:pPr>
              <w:rPr>
                <w:rFonts w:ascii="Calibri" w:hAnsi="Calibri" w:cs="Calibri"/>
                <w:b w:val="0"/>
                <w:color w:val="auto"/>
              </w:rPr>
            </w:pPr>
            <w:r w:rsidRPr="00D450FE">
              <w:rPr>
                <w:rFonts w:ascii="Calibri" w:hAnsi="Calibri" w:cs="Calibri"/>
                <w:b w:val="0"/>
                <w:color w:val="auto"/>
              </w:rPr>
              <w:t>Time Warner Cable</w:t>
            </w:r>
          </w:p>
        </w:tc>
        <w:tc>
          <w:tcPr>
            <w:tcW w:w="2430" w:type="dxa"/>
          </w:tcPr>
          <w:p w14:paraId="65372534"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A030BC">
              <w:rPr>
                <w:rFonts w:ascii="Calibri" w:hAnsi="Calibri" w:cs="Calibri"/>
                <w:color w:val="auto"/>
              </w:rPr>
              <w:t>21% (145 schools)</w:t>
            </w:r>
          </w:p>
        </w:tc>
      </w:tr>
      <w:tr w:rsidR="00033893" w:rsidRPr="00A030BC" w14:paraId="2F89C2BE" w14:textId="77777777" w:rsidTr="00033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3" w:type="dxa"/>
          </w:tcPr>
          <w:p w14:paraId="4E693867" w14:textId="77777777" w:rsidR="00033893" w:rsidRPr="00D450FE" w:rsidRDefault="00033893" w:rsidP="00033893">
            <w:pPr>
              <w:rPr>
                <w:rFonts w:ascii="Calibri" w:hAnsi="Calibri" w:cs="Calibri"/>
                <w:b w:val="0"/>
                <w:color w:val="auto"/>
              </w:rPr>
            </w:pPr>
            <w:r w:rsidRPr="00D450FE">
              <w:rPr>
                <w:rFonts w:ascii="Calibri" w:hAnsi="Calibri" w:cs="Calibri"/>
                <w:b w:val="0"/>
                <w:color w:val="auto"/>
              </w:rPr>
              <w:t>School/Networkmaine owned</w:t>
            </w:r>
          </w:p>
        </w:tc>
        <w:tc>
          <w:tcPr>
            <w:tcW w:w="2430" w:type="dxa"/>
          </w:tcPr>
          <w:p w14:paraId="35A5AA79"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A030BC">
              <w:rPr>
                <w:rFonts w:ascii="Calibri" w:hAnsi="Calibri" w:cs="Calibri"/>
                <w:color w:val="auto"/>
              </w:rPr>
              <w:t>7% (50 schools)</w:t>
            </w:r>
          </w:p>
        </w:tc>
      </w:tr>
      <w:tr w:rsidR="00033893" w:rsidRPr="00A030BC" w14:paraId="38F5FDF8" w14:textId="77777777" w:rsidTr="00033893">
        <w:trPr>
          <w:jc w:val="center"/>
        </w:trPr>
        <w:tc>
          <w:tcPr>
            <w:cnfStyle w:val="001000000000" w:firstRow="0" w:lastRow="0" w:firstColumn="1" w:lastColumn="0" w:oddVBand="0" w:evenVBand="0" w:oddHBand="0" w:evenHBand="0" w:firstRowFirstColumn="0" w:firstRowLastColumn="0" w:lastRowFirstColumn="0" w:lastRowLastColumn="0"/>
            <w:tcW w:w="3083" w:type="dxa"/>
          </w:tcPr>
          <w:p w14:paraId="5300C43F" w14:textId="77777777" w:rsidR="00033893" w:rsidRPr="00D450FE" w:rsidRDefault="00033893" w:rsidP="00033893">
            <w:pPr>
              <w:rPr>
                <w:rFonts w:ascii="Calibri" w:hAnsi="Calibri" w:cs="Calibri"/>
                <w:b w:val="0"/>
                <w:color w:val="auto"/>
              </w:rPr>
            </w:pPr>
            <w:r w:rsidRPr="00D450FE">
              <w:rPr>
                <w:rFonts w:ascii="Calibri" w:hAnsi="Calibri" w:cs="Calibri"/>
                <w:b w:val="0"/>
                <w:color w:val="auto"/>
              </w:rPr>
              <w:t>Maine Fiber Company</w:t>
            </w:r>
          </w:p>
        </w:tc>
        <w:tc>
          <w:tcPr>
            <w:tcW w:w="2430" w:type="dxa"/>
          </w:tcPr>
          <w:p w14:paraId="5F757AD4"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A030BC">
              <w:rPr>
                <w:rFonts w:ascii="Calibri" w:hAnsi="Calibri" w:cs="Calibri"/>
                <w:color w:val="auto"/>
              </w:rPr>
              <w:t>4% (25 schools)</w:t>
            </w:r>
          </w:p>
        </w:tc>
      </w:tr>
      <w:tr w:rsidR="00033893" w:rsidRPr="00A030BC" w14:paraId="20D1DB5D" w14:textId="77777777" w:rsidTr="00033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3" w:type="dxa"/>
          </w:tcPr>
          <w:p w14:paraId="501CDC99" w14:textId="77777777" w:rsidR="00033893" w:rsidRPr="00D450FE" w:rsidRDefault="00033893" w:rsidP="00033893">
            <w:pPr>
              <w:rPr>
                <w:rFonts w:ascii="Calibri" w:hAnsi="Calibri" w:cs="Calibri"/>
                <w:b w:val="0"/>
                <w:color w:val="auto"/>
              </w:rPr>
            </w:pPr>
            <w:r w:rsidRPr="00D450FE">
              <w:rPr>
                <w:rFonts w:ascii="Calibri" w:hAnsi="Calibri" w:cs="Calibri"/>
                <w:b w:val="0"/>
                <w:color w:val="auto"/>
              </w:rPr>
              <w:t>Oxford</w:t>
            </w:r>
          </w:p>
        </w:tc>
        <w:tc>
          <w:tcPr>
            <w:tcW w:w="2430" w:type="dxa"/>
          </w:tcPr>
          <w:p w14:paraId="7E47BAB0"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A030BC">
              <w:rPr>
                <w:rFonts w:ascii="Calibri" w:hAnsi="Calibri" w:cs="Calibri"/>
                <w:color w:val="auto"/>
              </w:rPr>
              <w:t>4% (24 schools)</w:t>
            </w:r>
          </w:p>
        </w:tc>
      </w:tr>
    </w:tbl>
    <w:p w14:paraId="2DD94824" w14:textId="77777777" w:rsidR="00033893" w:rsidRDefault="00033893" w:rsidP="00033893">
      <w:pPr>
        <w:pStyle w:val="ListParagraph"/>
        <w:ind w:left="1440"/>
        <w:rPr>
          <w:rFonts w:ascii="Calibri" w:hAnsi="Calibri" w:cs="Calibri"/>
        </w:rPr>
      </w:pPr>
    </w:p>
    <w:p w14:paraId="03B16041" w14:textId="77777777" w:rsidR="00033893" w:rsidRPr="000122FE" w:rsidRDefault="00033893" w:rsidP="00033893">
      <w:pPr>
        <w:pStyle w:val="ListParagraph"/>
        <w:numPr>
          <w:ilvl w:val="1"/>
          <w:numId w:val="13"/>
        </w:numPr>
        <w:rPr>
          <w:rFonts w:ascii="Calibri" w:hAnsi="Calibri" w:cs="Calibri"/>
        </w:rPr>
      </w:pPr>
      <w:r w:rsidRPr="000122FE">
        <w:rPr>
          <w:rFonts w:ascii="Calibri" w:hAnsi="Calibri" w:cs="Calibri"/>
        </w:rPr>
        <w:t>The Maine Fiber Company dark fiber contract is based on a 2012 RFP for dark fiber local loops, a pilot by Networkmaine to be able to start running its own transport as other contracts come up for renewal in 2015. Networkmaine received one other bid on the RFP (they have not disclosed who the other bidder was).</w:t>
      </w:r>
    </w:p>
    <w:p w14:paraId="46C6428E" w14:textId="77777777" w:rsidR="00033893" w:rsidRDefault="00033893" w:rsidP="00033893">
      <w:pPr>
        <w:pStyle w:val="ListParagraph"/>
        <w:spacing w:after="0"/>
        <w:rPr>
          <w:rFonts w:ascii="Calibri" w:hAnsi="Calibri" w:cs="Calibri"/>
          <w:b/>
        </w:rPr>
      </w:pPr>
    </w:p>
    <w:p w14:paraId="3EF40A1E" w14:textId="77777777" w:rsidR="00033893" w:rsidRDefault="00033893" w:rsidP="00033893">
      <w:pPr>
        <w:pStyle w:val="ListParagraph"/>
        <w:numPr>
          <w:ilvl w:val="0"/>
          <w:numId w:val="13"/>
        </w:numPr>
        <w:spacing w:after="0"/>
        <w:rPr>
          <w:rFonts w:ascii="Calibri" w:hAnsi="Calibri" w:cs="Calibri"/>
          <w:b/>
        </w:rPr>
      </w:pPr>
      <w:r>
        <w:rPr>
          <w:rFonts w:ascii="Calibri" w:hAnsi="Calibri" w:cs="Calibri"/>
          <w:b/>
        </w:rPr>
        <w:t xml:space="preserve">Classroom edge to school edge.  </w:t>
      </w:r>
      <w:r w:rsidRPr="00A030BC">
        <w:rPr>
          <w:rFonts w:ascii="Calibri" w:hAnsi="Calibri" w:cs="Calibri"/>
        </w:rPr>
        <w:t xml:space="preserve">State officials do not maintain a list of </w:t>
      </w:r>
      <w:r>
        <w:rPr>
          <w:rFonts w:ascii="Calibri" w:hAnsi="Calibri" w:cs="Calibri"/>
        </w:rPr>
        <w:t>WiFi</w:t>
      </w:r>
      <w:r w:rsidRPr="00A030BC">
        <w:rPr>
          <w:rFonts w:ascii="Calibri" w:hAnsi="Calibri" w:cs="Calibri"/>
        </w:rPr>
        <w:t xml:space="preserve"> connectivity at schools, but they believe that </w:t>
      </w:r>
      <w:r w:rsidRPr="00A030BC">
        <w:t xml:space="preserve">virtually all schools have “some level” of </w:t>
      </w:r>
      <w:r>
        <w:t>WiFi</w:t>
      </w:r>
      <w:r w:rsidRPr="00A030BC">
        <w:t xml:space="preserve"> available.</w:t>
      </w:r>
    </w:p>
    <w:p w14:paraId="3996F364" w14:textId="77777777" w:rsidR="009101F9" w:rsidRDefault="009101F9" w:rsidP="00DE271F">
      <w:pPr>
        <w:rPr>
          <w:rFonts w:ascii="Calibri" w:hAnsi="Calibri" w:cs="Calibri"/>
          <w:b/>
        </w:rPr>
      </w:pPr>
    </w:p>
    <w:p w14:paraId="118701B7" w14:textId="12EFD811" w:rsidR="00033893" w:rsidRPr="00DE271F" w:rsidRDefault="00033893" w:rsidP="00DE271F">
      <w:pPr>
        <w:rPr>
          <w:rFonts w:ascii="Calibri" w:hAnsi="Calibri" w:cs="Calibri"/>
        </w:rPr>
      </w:pPr>
      <w:r w:rsidRPr="00DE271F">
        <w:rPr>
          <w:rFonts w:ascii="Calibri" w:hAnsi="Calibri" w:cs="Calibri"/>
          <w:b/>
        </w:rPr>
        <w:t>Librar</w:t>
      </w:r>
      <w:r w:rsidR="00DE271F">
        <w:rPr>
          <w:rFonts w:ascii="Calibri" w:hAnsi="Calibri" w:cs="Calibri"/>
          <w:b/>
        </w:rPr>
        <w:t>y Connectivity</w:t>
      </w:r>
      <w:r w:rsidRPr="00DE271F">
        <w:rPr>
          <w:rFonts w:ascii="Calibri" w:hAnsi="Calibri" w:cs="Calibri"/>
          <w:b/>
        </w:rPr>
        <w:t xml:space="preserve">. </w:t>
      </w:r>
      <w:r w:rsidRPr="00DE271F">
        <w:rPr>
          <w:rFonts w:ascii="Calibri" w:hAnsi="Calibri" w:cs="Calibri"/>
        </w:rPr>
        <w:t xml:space="preserve">Of the approximately 250 libraries on MSLN, approximately 22 are connected via fiber.  The remaining libraries typically have 10-20 Mbps connections.  Networkmaine estimates that about half the 22 fiber-connected libraries have dark fiber that is either library-owned or provided by Maine Fiber Company, and the other half have some form of lit fiber service from one of the three traditional commercial providers.  </w:t>
      </w:r>
    </w:p>
    <w:p w14:paraId="03598DE5" w14:textId="77777777" w:rsidR="00033893" w:rsidRPr="00A030BC" w:rsidRDefault="00033893" w:rsidP="00033893">
      <w:pPr>
        <w:rPr>
          <w:b/>
        </w:rPr>
      </w:pPr>
      <w:r w:rsidRPr="00A030BC">
        <w:rPr>
          <w:b/>
        </w:rPr>
        <w:t xml:space="preserve">Voice: </w:t>
      </w:r>
      <w:r w:rsidRPr="00A030BC">
        <w:rPr>
          <w:rFonts w:ascii="Calibri" w:hAnsi="Calibri" w:cs="Calibri"/>
        </w:rPr>
        <w:t xml:space="preserve">Schools districts and libraries typically purchase telephone service (VoIP or POTS) on their own.  </w:t>
      </w:r>
      <w:r w:rsidRPr="00DB2568">
        <w:rPr>
          <w:rFonts w:ascii="Calibri" w:hAnsi="Calibri" w:cs="Calibri"/>
        </w:rPr>
        <w:t>Networkmaine has considered providing VoIP to its members, but to date has chosen not to do so.</w:t>
      </w:r>
    </w:p>
    <w:p w14:paraId="1DA53773" w14:textId="77777777" w:rsidR="00033893" w:rsidRPr="00A030BC" w:rsidRDefault="00033893" w:rsidP="00033893">
      <w:r w:rsidRPr="00A030BC">
        <w:rPr>
          <w:rFonts w:ascii="Calibri" w:hAnsi="Calibri" w:cs="Calibri"/>
          <w:b/>
        </w:rPr>
        <w:t>Other Services:</w:t>
      </w:r>
      <w:r w:rsidRPr="00A030BC">
        <w:t xml:space="preserve">  </w:t>
      </w:r>
      <w:r w:rsidRPr="00A030BC">
        <w:rPr>
          <w:rFonts w:ascii="Calibri" w:hAnsi="Calibri" w:cs="Calibri"/>
        </w:rPr>
        <w:t xml:space="preserve">MSLN also provides web hosting, email, and web filtering to all consortium members, but finds that most schools now use Google or other commercial </w:t>
      </w:r>
      <w:r>
        <w:rPr>
          <w:rFonts w:ascii="Calibri" w:hAnsi="Calibri" w:cs="Calibri"/>
        </w:rPr>
        <w:t xml:space="preserve">providers for these services. </w:t>
      </w:r>
      <w:r w:rsidRPr="00A030BC">
        <w:rPr>
          <w:rFonts w:ascii="Calibri" w:hAnsi="Calibri" w:cs="Calibri"/>
        </w:rPr>
        <w:t xml:space="preserve">  </w:t>
      </w:r>
      <w:r>
        <w:rPr>
          <w:rFonts w:ascii="Calibri" w:hAnsi="Calibri" w:cs="Calibri"/>
        </w:rPr>
        <w:t>Networkmaine</w:t>
      </w:r>
      <w:r w:rsidRPr="00A030BC">
        <w:rPr>
          <w:rFonts w:ascii="Calibri" w:hAnsi="Calibri" w:cs="Calibri"/>
        </w:rPr>
        <w:t xml:space="preserve"> does not apply for E-Rate for these services</w:t>
      </w:r>
      <w:r>
        <w:rPr>
          <w:rFonts w:ascii="Calibri" w:hAnsi="Calibri" w:cs="Calibri"/>
        </w:rPr>
        <w:t>; it provides the web hosting and email in house, and has concluded that the complexity of determining whether its in-house costs are E-rate eligible and seeking support for these costs outweighs whatever relatively small amount of funding it might receive.</w:t>
      </w:r>
      <w:r w:rsidRPr="00A030BC">
        <w:rPr>
          <w:rFonts w:ascii="Calibri" w:hAnsi="Calibri" w:cs="Calibri"/>
        </w:rPr>
        <w:t xml:space="preserve"> </w:t>
      </w:r>
    </w:p>
    <w:p w14:paraId="664D0586" w14:textId="2DD0588F" w:rsidR="00033893" w:rsidRDefault="00033893" w:rsidP="00033893">
      <w:r w:rsidRPr="00A030BC">
        <w:rPr>
          <w:b/>
        </w:rPr>
        <w:t xml:space="preserve">Dedicated State Ed-Tech or Broadband Funding:  </w:t>
      </w:r>
      <w:r w:rsidRPr="00A030BC">
        <w:t>The Maine Telecommunications Education Access Fund (MTEAF) covers 100% of the non-E-Rate portion of broadband for schools and libraries.  MTEA</w:t>
      </w:r>
      <w:r w:rsidR="009101F9">
        <w:t>F does not cover phone service but</w:t>
      </w:r>
      <w:r w:rsidRPr="00A030BC">
        <w:t xml:space="preserve"> does</w:t>
      </w:r>
      <w:r w:rsidR="009101F9">
        <w:t xml:space="preserve"> </w:t>
      </w:r>
      <w:r w:rsidRPr="00A030BC">
        <w:t xml:space="preserve"> pay for other non-E-Rate eligible services, including: licensed database subscription services statewide</w:t>
      </w:r>
      <w:r>
        <w:t>,</w:t>
      </w:r>
      <w:r w:rsidRPr="00A030BC">
        <w:t xml:space="preserve"> a number of Networkmaine operating expenses, and MSLN’s  $7</w:t>
      </w:r>
      <w:r>
        <w:t>0</w:t>
      </w:r>
      <w:r w:rsidRPr="00A030BC">
        <w:t xml:space="preserve">,000 annual contribution towards MaineREN.  MTEAF is funded through an assessment on the intrastate portion of phone bills – essentially a state E-Rate. </w:t>
      </w:r>
    </w:p>
    <w:p w14:paraId="33D9E236" w14:textId="7A496D01" w:rsidR="00033893" w:rsidRPr="00A030BC" w:rsidRDefault="00033893" w:rsidP="00033893">
      <w:r>
        <w:t xml:space="preserve">Since MTEAF covers the full non-E-rate eligible cost of broadband circuits, Networkmaine runs a centralized, state-level process to determine what circuits to upgrade each year.  Networkmaine monitors granular data on network utilization by individual schools and libraries, and watches for utilization to hit certain thresholds.  At each E-rate funding cycle, Networkmaine decides how to prioritize upgrades based on these data and what schools tell them about their future IT plans. For example, if a school is planning a new </w:t>
      </w:r>
      <w:r w:rsidR="009101F9">
        <w:t>1:1</w:t>
      </w:r>
      <w:r>
        <w:t xml:space="preserve"> deployment they may get a higher priority than their current usage data would otherwise dictate.</w:t>
      </w:r>
    </w:p>
    <w:p w14:paraId="48C8071C" w14:textId="77777777" w:rsidR="00033893" w:rsidRDefault="00033893" w:rsidP="00033893">
      <w:r w:rsidRPr="00A030BC">
        <w:rPr>
          <w:b/>
        </w:rPr>
        <w:t>Large/Noteworthy Districts:</w:t>
      </w:r>
      <w:r w:rsidRPr="00A030BC">
        <w:t xml:space="preserve"> </w:t>
      </w:r>
      <w:r w:rsidRPr="008F57CB">
        <w:t xml:space="preserve"> </w:t>
      </w:r>
      <w:r>
        <w:t>The two school districts that don’t participate in MSLN are Hermon and Portland.  Hermon is a small school district with one high school, one middle school, and one elementary school.  The town of Hermon has partnered with a local wireless ISP to provide free or low cost Internet within the community, and the school participates in that deal.</w:t>
      </w:r>
    </w:p>
    <w:p w14:paraId="3CC5A0AD" w14:textId="2DF02E07" w:rsidR="00033893" w:rsidRDefault="00033893" w:rsidP="00033893">
      <w:r>
        <w:t>In contrast, the City of Portland is the largest school district in Maine.  It operates ten elementary schools, three middle schools, and four high schools, collectively serving 7500 students.  The school district has free access to dark fiber through Time Warner Cable</w:t>
      </w:r>
      <w:r w:rsidR="00A71E1D">
        <w:t xml:space="preserve"> (TWC)</w:t>
      </w:r>
      <w:r>
        <w:t xml:space="preserve">, negotiated as part of the city’s original franchise agreement with </w:t>
      </w:r>
      <w:r w:rsidR="00A71E1D">
        <w:t>TWC’s</w:t>
      </w:r>
      <w:r>
        <w:t xml:space="preserve"> predecessor.  Localities retain local franchising authority in Maine, and </w:t>
      </w:r>
      <w:r w:rsidR="00A71E1D">
        <w:t>TWC</w:t>
      </w:r>
      <w:r>
        <w:t xml:space="preserve"> has been required to maintain the free dark fiber lease as part of its continuing franchise agreement. </w:t>
      </w:r>
    </w:p>
    <w:p w14:paraId="04B1EF15" w14:textId="604589AD" w:rsidR="00033893" w:rsidRPr="008F57CB" w:rsidRDefault="00033893" w:rsidP="00033893">
      <w:pPr>
        <w:spacing w:after="0"/>
      </w:pPr>
      <w:r>
        <w:rPr>
          <w:b/>
        </w:rPr>
        <w:t>Sources</w:t>
      </w:r>
      <w:r>
        <w:t>: Interviews with Maine and Networkmaine staff</w:t>
      </w:r>
      <w:r w:rsidR="00675F9A">
        <w:t>.</w:t>
      </w:r>
    </w:p>
    <w:p w14:paraId="1F25A0BC" w14:textId="77777777" w:rsidR="00033893" w:rsidRDefault="00033893">
      <w:pPr>
        <w:rPr>
          <w:rFonts w:asciiTheme="majorHAnsi" w:eastAsiaTheme="majorEastAsia" w:hAnsiTheme="majorHAnsi" w:cstheme="majorBidi"/>
          <w:b/>
          <w:bCs/>
          <w:color w:val="365F91" w:themeColor="accent1" w:themeShade="BF"/>
          <w:sz w:val="40"/>
          <w:szCs w:val="40"/>
        </w:rPr>
      </w:pPr>
      <w:r>
        <w:rPr>
          <w:sz w:val="40"/>
          <w:szCs w:val="40"/>
        </w:rPr>
        <w:br w:type="page"/>
      </w:r>
    </w:p>
    <w:p w14:paraId="38548858" w14:textId="77777777" w:rsidR="00033893" w:rsidRDefault="00033893" w:rsidP="00033893">
      <w:pPr>
        <w:pStyle w:val="Heading1"/>
        <w:jc w:val="center"/>
        <w:rPr>
          <w:sz w:val="40"/>
          <w:szCs w:val="40"/>
        </w:rPr>
      </w:pPr>
      <w:bookmarkStart w:id="12" w:name="_Toc398885285"/>
      <w:r>
        <w:rPr>
          <w:sz w:val="40"/>
          <w:szCs w:val="40"/>
        </w:rPr>
        <w:t>Michigan</w:t>
      </w:r>
      <w:bookmarkEnd w:id="12"/>
    </w:p>
    <w:p w14:paraId="1DFF66DF" w14:textId="77777777" w:rsidR="00033893" w:rsidRPr="003A5E88" w:rsidRDefault="00033893" w:rsidP="00033893"/>
    <w:p w14:paraId="6A1A36C0" w14:textId="77777777" w:rsidR="00033893" w:rsidRPr="00A030BC" w:rsidRDefault="00033893" w:rsidP="00033893">
      <w:pPr>
        <w:spacing w:after="0"/>
        <w:rPr>
          <w:rFonts w:cstheme="minorHAnsi"/>
        </w:rPr>
      </w:pPr>
      <w:r w:rsidRPr="00A030BC">
        <w:rPr>
          <w:rFonts w:cstheme="minorHAnsi"/>
          <w:b/>
        </w:rPr>
        <w:t xml:space="preserve">Size: </w:t>
      </w:r>
      <w:r w:rsidRPr="00A030BC">
        <w:rPr>
          <w:rFonts w:cstheme="minorHAnsi"/>
        </w:rPr>
        <w:t>1,528,220 public school students (3,551 schools)</w:t>
      </w:r>
      <w:r>
        <w:rPr>
          <w:rFonts w:cstheme="minorHAnsi"/>
        </w:rPr>
        <w:t>;</w:t>
      </w:r>
      <w:r w:rsidRPr="00A030BC">
        <w:rPr>
          <w:rFonts w:cstheme="minorHAnsi"/>
        </w:rPr>
        <w:t xml:space="preserve"> 105,179 private school students (727 schools) </w:t>
      </w:r>
    </w:p>
    <w:p w14:paraId="0AB3575E" w14:textId="77777777" w:rsidR="00033893" w:rsidRPr="00A030BC" w:rsidRDefault="00033893" w:rsidP="00033893">
      <w:pPr>
        <w:spacing w:after="0"/>
        <w:rPr>
          <w:rFonts w:cstheme="minorHAnsi"/>
          <w:shd w:val="clear" w:color="auto" w:fill="F7F6F3"/>
        </w:rPr>
      </w:pPr>
      <w:r w:rsidRPr="00A030BC">
        <w:rPr>
          <w:rFonts w:cstheme="minorHAnsi"/>
          <w:b/>
        </w:rPr>
        <w:t xml:space="preserve">E-Rate Commitments: </w:t>
      </w:r>
      <w:r>
        <w:rPr>
          <w:rFonts w:cstheme="minorHAnsi"/>
        </w:rPr>
        <w:t xml:space="preserve">2013: $61.6 million P1; 2012: $45.5 million P1, $8.4 million P2; 2011: $42.5 million P1, $18.3 million P2 </w:t>
      </w:r>
    </w:p>
    <w:p w14:paraId="1D2B6F0B" w14:textId="77777777" w:rsidR="00033893" w:rsidRPr="005947F9" w:rsidRDefault="00033893" w:rsidP="00033893">
      <w:pPr>
        <w:spacing w:after="0"/>
        <w:rPr>
          <w:rFonts w:cstheme="minorHAnsi"/>
        </w:rPr>
      </w:pPr>
      <w:r>
        <w:rPr>
          <w:rFonts w:cstheme="minorHAnsi"/>
          <w:b/>
        </w:rPr>
        <w:t xml:space="preserve">BIP Infrastructure Awards: </w:t>
      </w:r>
      <w:r>
        <w:rPr>
          <w:rFonts w:cstheme="minorHAnsi"/>
        </w:rPr>
        <w:t xml:space="preserve">Southwest Michigan Communications $4.2 million; Chatham Telephone Company, $8.6 million, Air Advantage $31.9 million </w:t>
      </w:r>
    </w:p>
    <w:p w14:paraId="264FADD3" w14:textId="77777777" w:rsidR="00033893" w:rsidRPr="005947F9" w:rsidRDefault="00033893" w:rsidP="00033893">
      <w:pPr>
        <w:spacing w:after="0"/>
        <w:rPr>
          <w:rFonts w:cstheme="minorHAnsi"/>
        </w:rPr>
      </w:pPr>
      <w:r>
        <w:rPr>
          <w:rFonts w:cstheme="minorHAnsi"/>
          <w:b/>
        </w:rPr>
        <w:t xml:space="preserve">BTOP Infrastructure Awards: </w:t>
      </w:r>
      <w:r>
        <w:rPr>
          <w:rFonts w:cstheme="minorHAnsi"/>
        </w:rPr>
        <w:t xml:space="preserve">Merit Network $103 million; </w:t>
      </w:r>
      <w:r w:rsidRPr="005947F9">
        <w:rPr>
          <w:rFonts w:cstheme="minorHAnsi"/>
        </w:rPr>
        <w:t>Bloomingdale Communications $5.6 million</w:t>
      </w:r>
    </w:p>
    <w:p w14:paraId="59CC2D4D" w14:textId="77777777" w:rsidR="00033893" w:rsidRPr="00A030BC" w:rsidRDefault="00033893" w:rsidP="00033893">
      <w:pPr>
        <w:spacing w:after="0"/>
        <w:rPr>
          <w:rFonts w:cstheme="minorHAnsi"/>
        </w:rPr>
      </w:pPr>
    </w:p>
    <w:p w14:paraId="08F2BEEA" w14:textId="77777777" w:rsidR="00033893" w:rsidRDefault="00033893" w:rsidP="00033893">
      <w:pPr>
        <w:spacing w:after="0"/>
        <w:rPr>
          <w:rFonts w:cstheme="minorHAnsi"/>
          <w:b/>
        </w:rPr>
      </w:pPr>
      <w:r>
        <w:rPr>
          <w:rFonts w:cstheme="minorHAnsi"/>
          <w:b/>
        </w:rPr>
        <w:t>REN and Statewide Structure</w:t>
      </w:r>
    </w:p>
    <w:p w14:paraId="6392C59D" w14:textId="77777777" w:rsidR="00033893" w:rsidRDefault="00033893" w:rsidP="00033893">
      <w:pPr>
        <w:pStyle w:val="ListParagraph"/>
        <w:numPr>
          <w:ilvl w:val="0"/>
          <w:numId w:val="17"/>
        </w:numPr>
        <w:spacing w:after="0"/>
        <w:rPr>
          <w:rFonts w:cstheme="minorHAnsi"/>
        </w:rPr>
      </w:pPr>
      <w:r w:rsidRPr="00A030BC">
        <w:rPr>
          <w:rFonts w:cstheme="minorHAnsi"/>
        </w:rPr>
        <w:t>The Michigan legislature has ap</w:t>
      </w:r>
      <w:r>
        <w:rPr>
          <w:rFonts w:cstheme="minorHAnsi"/>
        </w:rPr>
        <w:t>propriated approximately $50 mi</w:t>
      </w:r>
      <w:r w:rsidRPr="00A030BC">
        <w:rPr>
          <w:rFonts w:cstheme="minorHAnsi"/>
        </w:rPr>
        <w:t>llion each of the last three years for the Technology Readiness Infrastructure Grant (TRIG).</w:t>
      </w:r>
      <w:r w:rsidRPr="003D0752">
        <w:rPr>
          <w:rFonts w:cstheme="minorHAnsi"/>
        </w:rPr>
        <w:t xml:space="preserve">  </w:t>
      </w:r>
    </w:p>
    <w:p w14:paraId="37DBABB6" w14:textId="77777777" w:rsidR="009101F9" w:rsidRPr="00017E78" w:rsidRDefault="009101F9" w:rsidP="009101F9">
      <w:pPr>
        <w:pStyle w:val="ListParagraph"/>
        <w:numPr>
          <w:ilvl w:val="1"/>
          <w:numId w:val="17"/>
        </w:numPr>
        <w:spacing w:after="0"/>
        <w:rPr>
          <w:rFonts w:cstheme="minorHAnsi"/>
        </w:rPr>
      </w:pPr>
      <w:r w:rsidRPr="004C7C21">
        <w:rPr>
          <w:rFonts w:cstheme="minorHAnsi"/>
        </w:rPr>
        <w:t xml:space="preserve">TRIG funds are intended to improve district’s technology readiness in preparation for </w:t>
      </w:r>
      <w:r>
        <w:rPr>
          <w:rFonts w:cstheme="minorHAnsi"/>
        </w:rPr>
        <w:t xml:space="preserve">2014-2015 </w:t>
      </w:r>
      <w:r w:rsidRPr="004C7C21">
        <w:rPr>
          <w:rFonts w:cstheme="minorHAnsi"/>
        </w:rPr>
        <w:t xml:space="preserve">online assessments.  </w:t>
      </w:r>
      <w:r>
        <w:rPr>
          <w:rFonts w:cstheme="minorHAnsi"/>
        </w:rPr>
        <w:t>F</w:t>
      </w:r>
      <w:r w:rsidRPr="004C7C21">
        <w:rPr>
          <w:rFonts w:cstheme="minorHAnsi"/>
        </w:rPr>
        <w:t xml:space="preserve">unds may be spent on </w:t>
      </w:r>
      <w:r>
        <w:rPr>
          <w:rFonts w:cstheme="minorHAnsi"/>
        </w:rPr>
        <w:t>i</w:t>
      </w:r>
      <w:r w:rsidRPr="004C7C21">
        <w:rPr>
          <w:rFonts w:cstheme="minorHAnsi"/>
        </w:rPr>
        <w:t xml:space="preserve">nfrastructure, software, or personnel.  </w:t>
      </w:r>
      <w:r>
        <w:rPr>
          <w:rFonts w:cstheme="minorHAnsi"/>
        </w:rPr>
        <w:t>MDE</w:t>
      </w:r>
      <w:r w:rsidRPr="004C7C21">
        <w:rPr>
          <w:rFonts w:cstheme="minorHAnsi"/>
        </w:rPr>
        <w:t xml:space="preserve"> created five regional consortiums to coordinate TRIG projects with a focus on leveraging existing resources and encouraging collaboration.  Each of the five is taking the lead on one or more TRIG “Activit</w:t>
      </w:r>
      <w:r>
        <w:rPr>
          <w:rFonts w:cstheme="minorHAnsi"/>
        </w:rPr>
        <w:t>y</w:t>
      </w:r>
      <w:r w:rsidRPr="004C7C21">
        <w:rPr>
          <w:rFonts w:cstheme="minorHAnsi"/>
        </w:rPr>
        <w:t xml:space="preserve">”: (1) statewide E-rate coordination, (2) the Statewide Educational Network, (3) the Michigan Technology Readiness Assessment Tool, (4) classroom readiness, (5) device purchasing, and (6) assessment and curriculum. </w:t>
      </w:r>
    </w:p>
    <w:p w14:paraId="10B3F121" w14:textId="7078DABA" w:rsidR="00033893" w:rsidRPr="003D0752" w:rsidRDefault="00033893" w:rsidP="00033893">
      <w:pPr>
        <w:pStyle w:val="ListParagraph"/>
        <w:numPr>
          <w:ilvl w:val="1"/>
          <w:numId w:val="17"/>
        </w:numPr>
        <w:spacing w:after="0"/>
        <w:rPr>
          <w:rFonts w:cstheme="minorHAnsi"/>
        </w:rPr>
      </w:pPr>
      <w:r w:rsidRPr="003D0752">
        <w:rPr>
          <w:rFonts w:cstheme="minorHAnsi"/>
        </w:rPr>
        <w:t xml:space="preserve">One major component </w:t>
      </w:r>
      <w:r w:rsidR="009101F9">
        <w:rPr>
          <w:rFonts w:cstheme="minorHAnsi"/>
        </w:rPr>
        <w:t>of TRIG is establishing a State</w:t>
      </w:r>
      <w:r w:rsidRPr="003D0752">
        <w:rPr>
          <w:rFonts w:cstheme="minorHAnsi"/>
        </w:rPr>
        <w:t xml:space="preserve">wide Educational Network (SEN) to provide increased bandwidth and data center resources for K-12 schools.  The SEN will include a mix of owned and leased circuits, and will focus on leveraging the extensive fiber infrastructure already deployed in Michigan. </w:t>
      </w:r>
    </w:p>
    <w:p w14:paraId="62363157" w14:textId="77777777" w:rsidR="00033893" w:rsidRPr="00017E78" w:rsidRDefault="00033893" w:rsidP="00033893">
      <w:pPr>
        <w:pStyle w:val="ListParagraph"/>
        <w:numPr>
          <w:ilvl w:val="1"/>
          <w:numId w:val="17"/>
        </w:numPr>
        <w:spacing w:after="0"/>
        <w:rPr>
          <w:rFonts w:cstheme="minorHAnsi"/>
        </w:rPr>
      </w:pPr>
      <w:r w:rsidRPr="00017E78">
        <w:rPr>
          <w:rFonts w:cstheme="minorHAnsi"/>
        </w:rPr>
        <w:t xml:space="preserve">The SEN will be managed by a new non-profit corporation owned by K-12 schools and </w:t>
      </w:r>
      <w:r>
        <w:rPr>
          <w:rFonts w:cstheme="minorHAnsi"/>
        </w:rPr>
        <w:t>Intermediate</w:t>
      </w:r>
      <w:r w:rsidRPr="00017E78">
        <w:rPr>
          <w:rFonts w:cstheme="minorHAnsi"/>
        </w:rPr>
        <w:t xml:space="preserve"> School Districts (ISDs).  The Board of Directors consist</w:t>
      </w:r>
      <w:r>
        <w:rPr>
          <w:rFonts w:cstheme="minorHAnsi"/>
        </w:rPr>
        <w:t>s</w:t>
      </w:r>
      <w:r w:rsidRPr="00017E78">
        <w:rPr>
          <w:rFonts w:cstheme="minorHAnsi"/>
        </w:rPr>
        <w:t xml:space="preserve"> of ten ISD superintendents.  The SEN will work closely with the Michigan Department of Education</w:t>
      </w:r>
      <w:r>
        <w:rPr>
          <w:rFonts w:cstheme="minorHAnsi"/>
        </w:rPr>
        <w:t xml:space="preserve"> (MDE)</w:t>
      </w:r>
      <w:r w:rsidRPr="00017E78">
        <w:rPr>
          <w:rFonts w:cstheme="minorHAnsi"/>
        </w:rPr>
        <w:t xml:space="preserve">, which </w:t>
      </w:r>
      <w:r>
        <w:rPr>
          <w:rFonts w:cstheme="minorHAnsi"/>
        </w:rPr>
        <w:t>has</w:t>
      </w:r>
      <w:r w:rsidRPr="00017E78">
        <w:rPr>
          <w:rFonts w:cstheme="minorHAnsi"/>
        </w:rPr>
        <w:t xml:space="preserve"> a</w:t>
      </w:r>
      <w:r>
        <w:rPr>
          <w:rFonts w:cstheme="minorHAnsi"/>
        </w:rPr>
        <w:t>n ex-officio</w:t>
      </w:r>
      <w:r w:rsidRPr="00017E78">
        <w:rPr>
          <w:rFonts w:cstheme="minorHAnsi"/>
        </w:rPr>
        <w:t xml:space="preserve"> seat on the Board.  Staff from the Greater Michigan Educational Consortium and the Genesee ISD are leading formation of the SEN.  </w:t>
      </w:r>
    </w:p>
    <w:p w14:paraId="794CD2F2" w14:textId="0332BD30" w:rsidR="00033893" w:rsidRPr="00017E78" w:rsidRDefault="00033893" w:rsidP="00033893">
      <w:pPr>
        <w:pStyle w:val="ListParagraph"/>
        <w:numPr>
          <w:ilvl w:val="0"/>
          <w:numId w:val="17"/>
        </w:numPr>
        <w:spacing w:after="0"/>
        <w:rPr>
          <w:rFonts w:cstheme="minorHAnsi"/>
        </w:rPr>
      </w:pPr>
      <w:r w:rsidRPr="003D0752">
        <w:rPr>
          <w:rFonts w:cstheme="minorHAnsi"/>
        </w:rPr>
        <w:t xml:space="preserve">Merit Network, Inc. is a non-profit, member-based organization that owns and operates a statewide fiber network.  Merit </w:t>
      </w:r>
      <w:r>
        <w:rPr>
          <w:rFonts w:cstheme="minorHAnsi"/>
        </w:rPr>
        <w:t>may</w:t>
      </w:r>
      <w:r w:rsidRPr="003D0752">
        <w:rPr>
          <w:rFonts w:cstheme="minorHAnsi"/>
        </w:rPr>
        <w:t xml:space="preserve"> be one of the primary </w:t>
      </w:r>
      <w:r w:rsidR="009101F9">
        <w:rPr>
          <w:rFonts w:cstheme="minorHAnsi"/>
        </w:rPr>
        <w:t>service providers</w:t>
      </w:r>
      <w:r w:rsidRPr="003D0752">
        <w:rPr>
          <w:rFonts w:cstheme="minorHAnsi"/>
        </w:rPr>
        <w:t xml:space="preserve"> serving the SEN.  Merit connects to three Internet PoPs on its Chicago ring and a PoP in Cleveland through the Ohio Academic Research Network</w:t>
      </w:r>
      <w:r>
        <w:rPr>
          <w:rFonts w:cstheme="minorHAnsi"/>
        </w:rPr>
        <w:t xml:space="preserve"> (OARNet)</w:t>
      </w:r>
      <w:r w:rsidRPr="003D0752">
        <w:rPr>
          <w:rFonts w:cstheme="minorHAnsi"/>
        </w:rPr>
        <w:t xml:space="preserve">.  Merit received </w:t>
      </w:r>
      <w:r>
        <w:rPr>
          <w:rFonts w:cstheme="minorHAnsi"/>
        </w:rPr>
        <w:t xml:space="preserve">approximately </w:t>
      </w:r>
      <w:r w:rsidRPr="003D0752">
        <w:rPr>
          <w:rFonts w:cstheme="minorHAnsi"/>
        </w:rPr>
        <w:t>$103 million in grants</w:t>
      </w:r>
      <w:r>
        <w:rPr>
          <w:rFonts w:cstheme="minorHAnsi"/>
        </w:rPr>
        <w:t xml:space="preserve"> and $27 million in loans from BTOP</w:t>
      </w:r>
      <w:r w:rsidRPr="003D0752">
        <w:rPr>
          <w:rFonts w:cstheme="minorHAnsi"/>
        </w:rPr>
        <w:t xml:space="preserve"> to support its Rural, Education, Anchor, Community, and Healthcare – Michigan Middle Mile Community (REACH-3MC) proposal.  REACH-3MC expanded Merit’s fiber backbone primarily in rural areas in northern Michigan and the Upper Peninsula.  REACH-3MC connected 141 c</w:t>
      </w:r>
      <w:r>
        <w:rPr>
          <w:rFonts w:cstheme="minorHAnsi"/>
        </w:rPr>
        <w:t xml:space="preserve">ommunity anchor institutions </w:t>
      </w:r>
      <w:r w:rsidRPr="003D0752">
        <w:rPr>
          <w:rFonts w:cstheme="minorHAnsi"/>
        </w:rPr>
        <w:t xml:space="preserve">including 43 libraries, 58 K-12 schools, and 2 ISDs.  REACH-3MC also extended fiber circuits to six districts that had previously leased last mile circuits to the Merit backbone. </w:t>
      </w:r>
    </w:p>
    <w:p w14:paraId="13457CE3" w14:textId="3D027BF8" w:rsidR="00033893" w:rsidRPr="003D0752" w:rsidRDefault="00033893" w:rsidP="00033893">
      <w:pPr>
        <w:pStyle w:val="ListParagraph"/>
        <w:numPr>
          <w:ilvl w:val="0"/>
          <w:numId w:val="17"/>
        </w:numPr>
        <w:spacing w:after="0"/>
        <w:rPr>
          <w:rFonts w:cstheme="minorHAnsi"/>
        </w:rPr>
      </w:pPr>
      <w:r w:rsidRPr="003D0752">
        <w:rPr>
          <w:rFonts w:cstheme="minorHAnsi"/>
        </w:rPr>
        <w:t>Michigan has 56 Intermediate School Districts (ISDs), regional education service agencies consisting of public school districts and non-public school organizations (e.g.</w:t>
      </w:r>
      <w:r w:rsidR="00A71E1D">
        <w:rPr>
          <w:rFonts w:cstheme="minorHAnsi"/>
        </w:rPr>
        <w:t>,</w:t>
      </w:r>
      <w:r w:rsidRPr="003D0752">
        <w:rPr>
          <w:rFonts w:cstheme="minorHAnsi"/>
        </w:rPr>
        <w:t xml:space="preserve"> Catholic Dioceses) that were created to provide services that may be too expensive for individual districts, including technology, special education, early childhood education, and administrative functions, on a regional basis.  ISDs leverage economies of scale to reduce costs for technology equipment and services</w:t>
      </w:r>
      <w:r>
        <w:rPr>
          <w:rFonts w:cstheme="minorHAnsi"/>
        </w:rPr>
        <w:t>.</w:t>
      </w:r>
      <w:r w:rsidRPr="003D0752">
        <w:rPr>
          <w:rFonts w:cstheme="minorHAnsi"/>
        </w:rPr>
        <w:t xml:space="preserve">  Individual school districts within each ISD administer their own WANs.  In certain rural areas, Merit manages WANs on behalf of districts that do not have a traditional hub and spoke WAN infrastructure.  </w:t>
      </w:r>
    </w:p>
    <w:p w14:paraId="6BD4C463" w14:textId="77777777" w:rsidR="00033893" w:rsidRDefault="00033893" w:rsidP="00033893">
      <w:pPr>
        <w:spacing w:after="0"/>
        <w:rPr>
          <w:rFonts w:cstheme="minorHAnsi"/>
          <w:b/>
        </w:rPr>
      </w:pPr>
    </w:p>
    <w:p w14:paraId="5C7F0572" w14:textId="466EEE2A" w:rsidR="00033893" w:rsidRDefault="00A71E1D" w:rsidP="00033893">
      <w:pPr>
        <w:spacing w:after="0"/>
        <w:rPr>
          <w:rFonts w:cstheme="minorHAnsi"/>
          <w:b/>
        </w:rPr>
      </w:pPr>
      <w:r>
        <w:rPr>
          <w:rFonts w:cstheme="minorHAnsi"/>
          <w:b/>
        </w:rPr>
        <w:t xml:space="preserve">School </w:t>
      </w:r>
      <w:r w:rsidR="00033893">
        <w:rPr>
          <w:rFonts w:cstheme="minorHAnsi"/>
          <w:b/>
        </w:rPr>
        <w:t>Connectivity Overview</w:t>
      </w:r>
    </w:p>
    <w:p w14:paraId="1000CD72" w14:textId="2530E5E6" w:rsidR="00033893" w:rsidRDefault="00033893" w:rsidP="00033893">
      <w:pPr>
        <w:pStyle w:val="ListParagraph"/>
        <w:numPr>
          <w:ilvl w:val="0"/>
          <w:numId w:val="19"/>
        </w:numPr>
        <w:spacing w:after="0"/>
        <w:rPr>
          <w:rFonts w:cstheme="minorHAnsi"/>
        </w:rPr>
      </w:pPr>
      <w:r w:rsidRPr="004C7C21">
        <w:rPr>
          <w:rFonts w:cstheme="minorHAnsi"/>
          <w:b/>
        </w:rPr>
        <w:t xml:space="preserve">District edge to Internet.  </w:t>
      </w:r>
      <w:r w:rsidRPr="004C7C21">
        <w:rPr>
          <w:rFonts w:cstheme="minorHAnsi"/>
        </w:rPr>
        <w:t xml:space="preserve">ISDs purchase Internet access from </w:t>
      </w:r>
      <w:r w:rsidR="009101F9">
        <w:rPr>
          <w:rFonts w:cstheme="minorHAnsi"/>
        </w:rPr>
        <w:t>service providers</w:t>
      </w:r>
      <w:r w:rsidRPr="004C7C21">
        <w:rPr>
          <w:rFonts w:cstheme="minorHAnsi"/>
        </w:rPr>
        <w:t>.  Merit provides Internet access service to 3</w:t>
      </w:r>
      <w:r>
        <w:rPr>
          <w:rFonts w:cstheme="minorHAnsi"/>
        </w:rPr>
        <w:t>2</w:t>
      </w:r>
      <w:r w:rsidRPr="004C7C21">
        <w:rPr>
          <w:rFonts w:cstheme="minorHAnsi"/>
        </w:rPr>
        <w:t xml:space="preserve"> of 56 ISDs and 4</w:t>
      </w:r>
      <w:r>
        <w:rPr>
          <w:rFonts w:cstheme="minorHAnsi"/>
        </w:rPr>
        <w:t>6</w:t>
      </w:r>
      <w:r w:rsidRPr="004C7C21">
        <w:rPr>
          <w:rFonts w:cstheme="minorHAnsi"/>
        </w:rPr>
        <w:t xml:space="preserve">% of Library Cooperatives.  Merit’s bundled service includes Internet access, maintenance, and transport from the ISD demarcation point to the Merit backbone at the rates below.  </w:t>
      </w:r>
    </w:p>
    <w:p w14:paraId="09D63887" w14:textId="77777777" w:rsidR="00033893" w:rsidRPr="004C7C21" w:rsidRDefault="00033893" w:rsidP="00033893">
      <w:pPr>
        <w:pStyle w:val="ListParagraph"/>
        <w:numPr>
          <w:ilvl w:val="1"/>
          <w:numId w:val="19"/>
        </w:numPr>
        <w:spacing w:after="0"/>
        <w:rPr>
          <w:rFonts w:cstheme="minorHAnsi"/>
        </w:rPr>
      </w:pPr>
      <w:r w:rsidRPr="004C7C21">
        <w:rPr>
          <w:rFonts w:cstheme="minorHAnsi"/>
        </w:rPr>
        <w:t xml:space="preserve">All Merit </w:t>
      </w:r>
      <w:r>
        <w:rPr>
          <w:rFonts w:cstheme="minorHAnsi"/>
        </w:rPr>
        <w:t xml:space="preserve">members </w:t>
      </w:r>
      <w:r w:rsidRPr="004C7C21">
        <w:rPr>
          <w:rFonts w:cstheme="minorHAnsi"/>
        </w:rPr>
        <w:t>pay a $1,2</w:t>
      </w:r>
      <w:r>
        <w:rPr>
          <w:rFonts w:cstheme="minorHAnsi"/>
        </w:rPr>
        <w:t>0</w:t>
      </w:r>
      <w:r w:rsidRPr="004C7C21">
        <w:rPr>
          <w:rFonts w:cstheme="minorHAnsi"/>
        </w:rPr>
        <w:t xml:space="preserve">0 annual connection fee, plus an additional $750 annual maintenance fee if Merit owns the </w:t>
      </w:r>
      <w:r>
        <w:rPr>
          <w:rFonts w:cstheme="minorHAnsi"/>
        </w:rPr>
        <w:t>member’s</w:t>
      </w:r>
      <w:r w:rsidRPr="004C7C21">
        <w:rPr>
          <w:rFonts w:cstheme="minorHAnsi"/>
        </w:rPr>
        <w:t xml:space="preserve"> last mile fiber connection.  If Merit leases the last mile circuit</w:t>
      </w:r>
      <w:r>
        <w:rPr>
          <w:rFonts w:cstheme="minorHAnsi"/>
        </w:rPr>
        <w:t xml:space="preserve"> from a third party provider</w:t>
      </w:r>
      <w:r w:rsidRPr="004C7C21">
        <w:rPr>
          <w:rFonts w:cstheme="minorHAnsi"/>
        </w:rPr>
        <w:t xml:space="preserve">, the cost of leasing that circuit is passed through </w:t>
      </w:r>
      <w:r>
        <w:rPr>
          <w:rFonts w:cstheme="minorHAnsi"/>
        </w:rPr>
        <w:t>to the member</w:t>
      </w:r>
      <w:r w:rsidRPr="004C7C21">
        <w:rPr>
          <w:rFonts w:cstheme="minorHAnsi"/>
        </w:rPr>
        <w:t>.</w:t>
      </w:r>
    </w:p>
    <w:p w14:paraId="7A4349AA" w14:textId="77777777" w:rsidR="00033893" w:rsidRDefault="00033893" w:rsidP="00033893">
      <w:pPr>
        <w:pStyle w:val="ListParagraph"/>
        <w:numPr>
          <w:ilvl w:val="1"/>
          <w:numId w:val="19"/>
        </w:numPr>
        <w:spacing w:after="0"/>
        <w:rPr>
          <w:rFonts w:cstheme="minorHAnsi"/>
        </w:rPr>
      </w:pPr>
      <w:r w:rsidRPr="004C7C21">
        <w:rPr>
          <w:rFonts w:cstheme="minorHAnsi"/>
        </w:rPr>
        <w:t xml:space="preserve">Merit offers two service models for Internet access.  The connection model provides a fixed connection at the prices in the first table below.  </w:t>
      </w:r>
      <w:r>
        <w:rPr>
          <w:rFonts w:cstheme="minorHAnsi"/>
        </w:rPr>
        <w:t>Members</w:t>
      </w:r>
      <w:r w:rsidRPr="004C7C21">
        <w:rPr>
          <w:rFonts w:cstheme="minorHAnsi"/>
        </w:rPr>
        <w:t xml:space="preserve"> can also purchase burstable service, which allows the </w:t>
      </w:r>
      <w:r>
        <w:rPr>
          <w:rFonts w:cstheme="minorHAnsi"/>
        </w:rPr>
        <w:t>member</w:t>
      </w:r>
      <w:r w:rsidRPr="004C7C21">
        <w:rPr>
          <w:rFonts w:cstheme="minorHAnsi"/>
        </w:rPr>
        <w:t xml:space="preserve"> to receive capacity above their subscribed connection.  </w:t>
      </w:r>
      <w:r>
        <w:rPr>
          <w:rFonts w:cstheme="minorHAnsi"/>
        </w:rPr>
        <w:t>Members</w:t>
      </w:r>
      <w:r w:rsidRPr="004C7C21">
        <w:rPr>
          <w:rFonts w:cstheme="minorHAnsi"/>
        </w:rPr>
        <w:t xml:space="preserve"> that burst above their subscribed tier for more than 30 minutes on consecutive days will receive a burstable bill for the month at the per Mb rates in the second table below.  These burstable charges are reviewed by Merit customer service and can be waived if the peak usage was an isolated occurrence.  Merit is </w:t>
      </w:r>
      <w:r>
        <w:rPr>
          <w:rFonts w:cstheme="minorHAnsi"/>
        </w:rPr>
        <w:t xml:space="preserve">reviewing several options for burstable service going forward. </w:t>
      </w:r>
      <w:r w:rsidRPr="004C7C21">
        <w:rPr>
          <w:rFonts w:cstheme="minorHAnsi"/>
        </w:rPr>
        <w:t xml:space="preserve">  The tables below contain Merit’s Internet access pricing for TRIG group participants as of January 2014.  </w:t>
      </w:r>
    </w:p>
    <w:p w14:paraId="026DE890" w14:textId="77777777" w:rsidR="00033893" w:rsidRPr="004C7C21" w:rsidRDefault="00033893" w:rsidP="00033893">
      <w:pPr>
        <w:pStyle w:val="ListParagraph"/>
        <w:spacing w:after="0"/>
        <w:rPr>
          <w:rFonts w:cstheme="minorHAnsi"/>
        </w:rPr>
      </w:pPr>
    </w:p>
    <w:p w14:paraId="4D7F7BB5" w14:textId="77777777" w:rsidR="00033893" w:rsidRPr="004C7C21" w:rsidRDefault="00033893" w:rsidP="00033893">
      <w:pPr>
        <w:pStyle w:val="ListParagraph"/>
        <w:spacing w:after="0"/>
        <w:jc w:val="center"/>
        <w:rPr>
          <w:rFonts w:cstheme="minorHAnsi"/>
          <w:b/>
        </w:rPr>
      </w:pPr>
      <w:r w:rsidRPr="004C7C21">
        <w:rPr>
          <w:rFonts w:cstheme="minorHAnsi"/>
          <w:b/>
        </w:rPr>
        <w:t>Fixed Bandwidth Connection Model – Commodity &amp; Internet2 Access</w:t>
      </w:r>
    </w:p>
    <w:tbl>
      <w:tblPr>
        <w:tblStyle w:val="LightShading"/>
        <w:tblW w:w="0" w:type="auto"/>
        <w:jc w:val="center"/>
        <w:tblLook w:val="04A0" w:firstRow="1" w:lastRow="0" w:firstColumn="1" w:lastColumn="0" w:noHBand="0" w:noVBand="1"/>
      </w:tblPr>
      <w:tblGrid>
        <w:gridCol w:w="1800"/>
        <w:gridCol w:w="1052"/>
        <w:gridCol w:w="1052"/>
        <w:gridCol w:w="975"/>
      </w:tblGrid>
      <w:tr w:rsidR="00033893" w14:paraId="0D0D5C81" w14:textId="77777777" w:rsidTr="0003389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0" w:type="dxa"/>
          </w:tcPr>
          <w:p w14:paraId="2EB9ACB8" w14:textId="77777777" w:rsidR="00033893" w:rsidRDefault="00033893" w:rsidP="00033893">
            <w:pPr>
              <w:jc w:val="center"/>
              <w:rPr>
                <w:rFonts w:cstheme="minorHAnsi"/>
              </w:rPr>
            </w:pPr>
          </w:p>
        </w:tc>
        <w:tc>
          <w:tcPr>
            <w:tcW w:w="3079" w:type="dxa"/>
            <w:gridSpan w:val="3"/>
          </w:tcPr>
          <w:p w14:paraId="2423D0C8" w14:textId="77777777" w:rsidR="00033893" w:rsidRDefault="00033893" w:rsidP="00033893">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Monthly</w:t>
            </w:r>
          </w:p>
        </w:tc>
      </w:tr>
      <w:tr w:rsidR="00033893" w14:paraId="58728010" w14:textId="77777777" w:rsidTr="00033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0" w:type="dxa"/>
          </w:tcPr>
          <w:p w14:paraId="54A27E27" w14:textId="77777777" w:rsidR="00033893" w:rsidRDefault="00033893" w:rsidP="00033893">
            <w:pPr>
              <w:rPr>
                <w:rFonts w:cstheme="minorHAnsi"/>
              </w:rPr>
            </w:pPr>
            <w:r>
              <w:rPr>
                <w:rFonts w:cstheme="minorHAnsi"/>
              </w:rPr>
              <w:t>Capacity (Mbps)</w:t>
            </w:r>
          </w:p>
        </w:tc>
        <w:tc>
          <w:tcPr>
            <w:tcW w:w="1052" w:type="dxa"/>
          </w:tcPr>
          <w:p w14:paraId="78CE8E55" w14:textId="77777777" w:rsidR="00033893" w:rsidRDefault="00033893" w:rsidP="0003389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 yr</w:t>
            </w:r>
          </w:p>
        </w:tc>
        <w:tc>
          <w:tcPr>
            <w:tcW w:w="1052" w:type="dxa"/>
          </w:tcPr>
          <w:p w14:paraId="27374FDC" w14:textId="77777777" w:rsidR="00033893" w:rsidRDefault="00033893" w:rsidP="0003389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 yr</w:t>
            </w:r>
          </w:p>
        </w:tc>
        <w:tc>
          <w:tcPr>
            <w:tcW w:w="975" w:type="dxa"/>
          </w:tcPr>
          <w:p w14:paraId="0FFF83DD" w14:textId="77777777" w:rsidR="00033893" w:rsidRDefault="00033893" w:rsidP="0003389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 yr</w:t>
            </w:r>
          </w:p>
        </w:tc>
      </w:tr>
      <w:tr w:rsidR="00033893" w14:paraId="6FFB6D6F" w14:textId="77777777" w:rsidTr="00033893">
        <w:trPr>
          <w:jc w:val="center"/>
        </w:trPr>
        <w:tc>
          <w:tcPr>
            <w:cnfStyle w:val="001000000000" w:firstRow="0" w:lastRow="0" w:firstColumn="1" w:lastColumn="0" w:oddVBand="0" w:evenVBand="0" w:oddHBand="0" w:evenHBand="0" w:firstRowFirstColumn="0" w:firstRowLastColumn="0" w:lastRowFirstColumn="0" w:lastRowLastColumn="0"/>
            <w:tcW w:w="1800" w:type="dxa"/>
          </w:tcPr>
          <w:p w14:paraId="3BA7CA4B" w14:textId="77777777" w:rsidR="00033893" w:rsidRDefault="00033893" w:rsidP="00033893">
            <w:pPr>
              <w:rPr>
                <w:rFonts w:cstheme="minorHAnsi"/>
              </w:rPr>
            </w:pPr>
            <w:r>
              <w:rPr>
                <w:rFonts w:cstheme="minorHAnsi"/>
              </w:rPr>
              <w:t>100</w:t>
            </w:r>
          </w:p>
        </w:tc>
        <w:tc>
          <w:tcPr>
            <w:tcW w:w="1052" w:type="dxa"/>
          </w:tcPr>
          <w:p w14:paraId="2F0868FA" w14:textId="77777777" w:rsidR="00033893" w:rsidRDefault="00033893" w:rsidP="0003389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$2,015</w:t>
            </w:r>
          </w:p>
        </w:tc>
        <w:tc>
          <w:tcPr>
            <w:tcW w:w="1052" w:type="dxa"/>
          </w:tcPr>
          <w:p w14:paraId="70B00E77" w14:textId="77777777" w:rsidR="00033893" w:rsidRDefault="00033893" w:rsidP="0003389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$1,915</w:t>
            </w:r>
          </w:p>
        </w:tc>
        <w:tc>
          <w:tcPr>
            <w:tcW w:w="975" w:type="dxa"/>
          </w:tcPr>
          <w:p w14:paraId="2D27EEA8" w14:textId="77777777" w:rsidR="00033893" w:rsidRDefault="00033893" w:rsidP="0003389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$1,820</w:t>
            </w:r>
          </w:p>
        </w:tc>
      </w:tr>
      <w:tr w:rsidR="00033893" w14:paraId="752A7CB9" w14:textId="77777777" w:rsidTr="00033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0" w:type="dxa"/>
          </w:tcPr>
          <w:p w14:paraId="1BA22354" w14:textId="77777777" w:rsidR="00033893" w:rsidRDefault="00033893" w:rsidP="00033893">
            <w:pPr>
              <w:rPr>
                <w:rFonts w:cstheme="minorHAnsi"/>
              </w:rPr>
            </w:pPr>
            <w:r>
              <w:rPr>
                <w:rFonts w:cstheme="minorHAnsi"/>
              </w:rPr>
              <w:t>500</w:t>
            </w:r>
          </w:p>
        </w:tc>
        <w:tc>
          <w:tcPr>
            <w:tcW w:w="1052" w:type="dxa"/>
          </w:tcPr>
          <w:p w14:paraId="3632057D" w14:textId="77777777" w:rsidR="00033893" w:rsidRDefault="00033893" w:rsidP="0003389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$8,750</w:t>
            </w:r>
          </w:p>
        </w:tc>
        <w:tc>
          <w:tcPr>
            <w:tcW w:w="1052" w:type="dxa"/>
          </w:tcPr>
          <w:p w14:paraId="38095A30" w14:textId="77777777" w:rsidR="00033893" w:rsidRDefault="00033893" w:rsidP="0003389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$8,310</w:t>
            </w:r>
          </w:p>
        </w:tc>
        <w:tc>
          <w:tcPr>
            <w:tcW w:w="975" w:type="dxa"/>
          </w:tcPr>
          <w:p w14:paraId="59D5ABBE" w14:textId="77777777" w:rsidR="00033893" w:rsidRDefault="00033893" w:rsidP="0003389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$7,900</w:t>
            </w:r>
          </w:p>
        </w:tc>
      </w:tr>
      <w:tr w:rsidR="00033893" w14:paraId="75FA4A20" w14:textId="77777777" w:rsidTr="00033893">
        <w:trPr>
          <w:jc w:val="center"/>
        </w:trPr>
        <w:tc>
          <w:tcPr>
            <w:cnfStyle w:val="001000000000" w:firstRow="0" w:lastRow="0" w:firstColumn="1" w:lastColumn="0" w:oddVBand="0" w:evenVBand="0" w:oddHBand="0" w:evenHBand="0" w:firstRowFirstColumn="0" w:firstRowLastColumn="0" w:lastRowFirstColumn="0" w:lastRowLastColumn="0"/>
            <w:tcW w:w="1800" w:type="dxa"/>
          </w:tcPr>
          <w:p w14:paraId="79FFCA34" w14:textId="77777777" w:rsidR="00033893" w:rsidRDefault="00033893" w:rsidP="00033893">
            <w:pPr>
              <w:rPr>
                <w:rFonts w:cstheme="minorHAnsi"/>
              </w:rPr>
            </w:pPr>
            <w:r>
              <w:rPr>
                <w:rFonts w:cstheme="minorHAnsi"/>
              </w:rPr>
              <w:t>750</w:t>
            </w:r>
          </w:p>
        </w:tc>
        <w:tc>
          <w:tcPr>
            <w:tcW w:w="1052" w:type="dxa"/>
          </w:tcPr>
          <w:p w14:paraId="64FD169D" w14:textId="77777777" w:rsidR="00033893" w:rsidRDefault="00033893" w:rsidP="0003389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$10,320</w:t>
            </w:r>
          </w:p>
        </w:tc>
        <w:tc>
          <w:tcPr>
            <w:tcW w:w="1052" w:type="dxa"/>
          </w:tcPr>
          <w:p w14:paraId="5C596A43" w14:textId="77777777" w:rsidR="00033893" w:rsidRDefault="00033893" w:rsidP="0003389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$9,805</w:t>
            </w:r>
          </w:p>
        </w:tc>
        <w:tc>
          <w:tcPr>
            <w:tcW w:w="975" w:type="dxa"/>
          </w:tcPr>
          <w:p w14:paraId="6D4E7563" w14:textId="77777777" w:rsidR="00033893" w:rsidRDefault="00033893" w:rsidP="0003389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$9,315</w:t>
            </w:r>
          </w:p>
        </w:tc>
      </w:tr>
      <w:tr w:rsidR="00033893" w14:paraId="6CC7E9A9" w14:textId="77777777" w:rsidTr="00033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0" w:type="dxa"/>
          </w:tcPr>
          <w:p w14:paraId="1DFAB4DF" w14:textId="77777777" w:rsidR="00033893" w:rsidRDefault="00033893" w:rsidP="00033893">
            <w:pPr>
              <w:rPr>
                <w:rFonts w:cstheme="minorHAnsi"/>
              </w:rPr>
            </w:pPr>
            <w:r>
              <w:rPr>
                <w:rFonts w:cstheme="minorHAnsi"/>
              </w:rPr>
              <w:t>1000</w:t>
            </w:r>
          </w:p>
        </w:tc>
        <w:tc>
          <w:tcPr>
            <w:tcW w:w="1052" w:type="dxa"/>
          </w:tcPr>
          <w:p w14:paraId="35F9A39B" w14:textId="77777777" w:rsidR="00033893" w:rsidRDefault="00033893" w:rsidP="0003389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$10,800</w:t>
            </w:r>
          </w:p>
        </w:tc>
        <w:tc>
          <w:tcPr>
            <w:tcW w:w="1052" w:type="dxa"/>
          </w:tcPr>
          <w:p w14:paraId="45064DEC" w14:textId="77777777" w:rsidR="00033893" w:rsidRDefault="00033893" w:rsidP="0003389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$10,260</w:t>
            </w:r>
          </w:p>
        </w:tc>
        <w:tc>
          <w:tcPr>
            <w:tcW w:w="975" w:type="dxa"/>
          </w:tcPr>
          <w:p w14:paraId="1DE81DB2" w14:textId="77777777" w:rsidR="00033893" w:rsidRDefault="00033893" w:rsidP="0003389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$9,750</w:t>
            </w:r>
          </w:p>
        </w:tc>
      </w:tr>
      <w:tr w:rsidR="00033893" w14:paraId="7A355FE1" w14:textId="77777777" w:rsidTr="00033893">
        <w:trPr>
          <w:jc w:val="center"/>
        </w:trPr>
        <w:tc>
          <w:tcPr>
            <w:cnfStyle w:val="001000000000" w:firstRow="0" w:lastRow="0" w:firstColumn="1" w:lastColumn="0" w:oddVBand="0" w:evenVBand="0" w:oddHBand="0" w:evenHBand="0" w:firstRowFirstColumn="0" w:firstRowLastColumn="0" w:lastRowFirstColumn="0" w:lastRowLastColumn="0"/>
            <w:tcW w:w="1800" w:type="dxa"/>
          </w:tcPr>
          <w:p w14:paraId="4C5BFAD8" w14:textId="77777777" w:rsidR="00033893" w:rsidRDefault="00033893" w:rsidP="00033893">
            <w:pPr>
              <w:rPr>
                <w:rFonts w:cstheme="minorHAnsi"/>
              </w:rPr>
            </w:pPr>
            <w:r>
              <w:rPr>
                <w:rFonts w:cstheme="minorHAnsi"/>
              </w:rPr>
              <w:t>2000</w:t>
            </w:r>
          </w:p>
        </w:tc>
        <w:tc>
          <w:tcPr>
            <w:tcW w:w="1052" w:type="dxa"/>
          </w:tcPr>
          <w:p w14:paraId="7FB31372" w14:textId="77777777" w:rsidR="00033893" w:rsidRDefault="00033893" w:rsidP="0003389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$19,200</w:t>
            </w:r>
          </w:p>
        </w:tc>
        <w:tc>
          <w:tcPr>
            <w:tcW w:w="1052" w:type="dxa"/>
          </w:tcPr>
          <w:p w14:paraId="13FDFA99" w14:textId="77777777" w:rsidR="00033893" w:rsidRDefault="00033893" w:rsidP="0003389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$18,240</w:t>
            </w:r>
          </w:p>
        </w:tc>
        <w:tc>
          <w:tcPr>
            <w:tcW w:w="975" w:type="dxa"/>
          </w:tcPr>
          <w:p w14:paraId="11836E91" w14:textId="77777777" w:rsidR="00033893" w:rsidRDefault="00033893" w:rsidP="0003389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$17,300</w:t>
            </w:r>
          </w:p>
        </w:tc>
      </w:tr>
      <w:tr w:rsidR="00033893" w14:paraId="02A6258A" w14:textId="77777777" w:rsidTr="00033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0" w:type="dxa"/>
          </w:tcPr>
          <w:p w14:paraId="6CAC2536" w14:textId="77777777" w:rsidR="00033893" w:rsidRDefault="00033893" w:rsidP="00033893">
            <w:pPr>
              <w:rPr>
                <w:rFonts w:cstheme="minorHAnsi"/>
              </w:rPr>
            </w:pPr>
            <w:r>
              <w:rPr>
                <w:rFonts w:cstheme="minorHAnsi"/>
              </w:rPr>
              <w:t>3000</w:t>
            </w:r>
          </w:p>
        </w:tc>
        <w:tc>
          <w:tcPr>
            <w:tcW w:w="1052" w:type="dxa"/>
          </w:tcPr>
          <w:p w14:paraId="231C66CE" w14:textId="77777777" w:rsidR="00033893" w:rsidRDefault="00033893" w:rsidP="0003389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$28,080</w:t>
            </w:r>
          </w:p>
        </w:tc>
        <w:tc>
          <w:tcPr>
            <w:tcW w:w="1052" w:type="dxa"/>
          </w:tcPr>
          <w:p w14:paraId="13A0ACC1" w14:textId="77777777" w:rsidR="00033893" w:rsidRDefault="00033893" w:rsidP="0003389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$26,675</w:t>
            </w:r>
          </w:p>
        </w:tc>
        <w:tc>
          <w:tcPr>
            <w:tcW w:w="975" w:type="dxa"/>
          </w:tcPr>
          <w:p w14:paraId="16101945" w14:textId="77777777" w:rsidR="00033893" w:rsidRDefault="00033893" w:rsidP="0003389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$25,350</w:t>
            </w:r>
          </w:p>
        </w:tc>
      </w:tr>
      <w:tr w:rsidR="00033893" w14:paraId="6A3121A3" w14:textId="77777777" w:rsidTr="00033893">
        <w:trPr>
          <w:jc w:val="center"/>
        </w:trPr>
        <w:tc>
          <w:tcPr>
            <w:cnfStyle w:val="001000000000" w:firstRow="0" w:lastRow="0" w:firstColumn="1" w:lastColumn="0" w:oddVBand="0" w:evenVBand="0" w:oddHBand="0" w:evenHBand="0" w:firstRowFirstColumn="0" w:firstRowLastColumn="0" w:lastRowFirstColumn="0" w:lastRowLastColumn="0"/>
            <w:tcW w:w="1800" w:type="dxa"/>
          </w:tcPr>
          <w:p w14:paraId="3AFADED3" w14:textId="77777777" w:rsidR="00033893" w:rsidRDefault="00033893" w:rsidP="00033893">
            <w:pPr>
              <w:rPr>
                <w:rFonts w:cstheme="minorHAnsi"/>
              </w:rPr>
            </w:pPr>
            <w:r>
              <w:rPr>
                <w:rFonts w:cstheme="minorHAnsi"/>
              </w:rPr>
              <w:t>4000</w:t>
            </w:r>
          </w:p>
        </w:tc>
        <w:tc>
          <w:tcPr>
            <w:tcW w:w="1052" w:type="dxa"/>
          </w:tcPr>
          <w:p w14:paraId="45430744" w14:textId="77777777" w:rsidR="00033893" w:rsidRDefault="00033893" w:rsidP="0003389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$36,480</w:t>
            </w:r>
          </w:p>
        </w:tc>
        <w:tc>
          <w:tcPr>
            <w:tcW w:w="1052" w:type="dxa"/>
          </w:tcPr>
          <w:p w14:paraId="377A988A" w14:textId="77777777" w:rsidR="00033893" w:rsidRDefault="00033893" w:rsidP="0003389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$34,660</w:t>
            </w:r>
          </w:p>
        </w:tc>
        <w:tc>
          <w:tcPr>
            <w:tcW w:w="975" w:type="dxa"/>
          </w:tcPr>
          <w:p w14:paraId="753AC1FE" w14:textId="77777777" w:rsidR="00033893" w:rsidRDefault="00033893" w:rsidP="0003389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$32,925</w:t>
            </w:r>
          </w:p>
        </w:tc>
      </w:tr>
      <w:tr w:rsidR="00033893" w14:paraId="04B8331B" w14:textId="77777777" w:rsidTr="00033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0" w:type="dxa"/>
          </w:tcPr>
          <w:p w14:paraId="79E4477F" w14:textId="77777777" w:rsidR="00033893" w:rsidRDefault="00033893" w:rsidP="00033893">
            <w:pPr>
              <w:rPr>
                <w:rFonts w:cstheme="minorHAnsi"/>
              </w:rPr>
            </w:pPr>
            <w:r>
              <w:rPr>
                <w:rFonts w:cstheme="minorHAnsi"/>
              </w:rPr>
              <w:t>5000</w:t>
            </w:r>
          </w:p>
        </w:tc>
        <w:tc>
          <w:tcPr>
            <w:tcW w:w="1052" w:type="dxa"/>
          </w:tcPr>
          <w:p w14:paraId="4597D8CF"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$42,000</w:t>
            </w:r>
          </w:p>
        </w:tc>
        <w:tc>
          <w:tcPr>
            <w:tcW w:w="1052" w:type="dxa"/>
          </w:tcPr>
          <w:p w14:paraId="6D6558D6"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$39,900</w:t>
            </w:r>
          </w:p>
        </w:tc>
        <w:tc>
          <w:tcPr>
            <w:tcW w:w="975" w:type="dxa"/>
          </w:tcPr>
          <w:p w14:paraId="640DE933"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$37,910</w:t>
            </w:r>
          </w:p>
        </w:tc>
      </w:tr>
      <w:tr w:rsidR="00033893" w14:paraId="41949D61" w14:textId="77777777" w:rsidTr="00033893">
        <w:trPr>
          <w:jc w:val="center"/>
        </w:trPr>
        <w:tc>
          <w:tcPr>
            <w:cnfStyle w:val="001000000000" w:firstRow="0" w:lastRow="0" w:firstColumn="1" w:lastColumn="0" w:oddVBand="0" w:evenVBand="0" w:oddHBand="0" w:evenHBand="0" w:firstRowFirstColumn="0" w:firstRowLastColumn="0" w:lastRowFirstColumn="0" w:lastRowLastColumn="0"/>
            <w:tcW w:w="1800" w:type="dxa"/>
          </w:tcPr>
          <w:p w14:paraId="298D43AA" w14:textId="77777777" w:rsidR="00033893" w:rsidRDefault="00033893" w:rsidP="00033893">
            <w:pPr>
              <w:rPr>
                <w:rFonts w:cstheme="minorHAnsi"/>
              </w:rPr>
            </w:pPr>
            <w:r>
              <w:rPr>
                <w:rFonts w:cstheme="minorHAnsi"/>
              </w:rPr>
              <w:t>7000</w:t>
            </w:r>
          </w:p>
        </w:tc>
        <w:tc>
          <w:tcPr>
            <w:tcW w:w="1052" w:type="dxa"/>
          </w:tcPr>
          <w:p w14:paraId="2B6994B8"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$55,800</w:t>
            </w:r>
          </w:p>
        </w:tc>
        <w:tc>
          <w:tcPr>
            <w:tcW w:w="1052" w:type="dxa"/>
          </w:tcPr>
          <w:p w14:paraId="0C7B2705"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$53,025</w:t>
            </w:r>
          </w:p>
        </w:tc>
        <w:tc>
          <w:tcPr>
            <w:tcW w:w="975" w:type="dxa"/>
          </w:tcPr>
          <w:p w14:paraId="6B94ABED"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$50,370</w:t>
            </w:r>
          </w:p>
        </w:tc>
      </w:tr>
      <w:tr w:rsidR="00033893" w14:paraId="6FAB09AE" w14:textId="77777777" w:rsidTr="00033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0" w:type="dxa"/>
          </w:tcPr>
          <w:p w14:paraId="7D667CDC" w14:textId="77777777" w:rsidR="00033893" w:rsidRDefault="00033893" w:rsidP="00033893">
            <w:pPr>
              <w:rPr>
                <w:rFonts w:cstheme="minorHAnsi"/>
              </w:rPr>
            </w:pPr>
            <w:r>
              <w:rPr>
                <w:rFonts w:cstheme="minorHAnsi"/>
              </w:rPr>
              <w:t>10000</w:t>
            </w:r>
          </w:p>
        </w:tc>
        <w:tc>
          <w:tcPr>
            <w:tcW w:w="1052" w:type="dxa"/>
          </w:tcPr>
          <w:p w14:paraId="5FD0EFF8"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$71,450</w:t>
            </w:r>
          </w:p>
        </w:tc>
        <w:tc>
          <w:tcPr>
            <w:tcW w:w="1052" w:type="dxa"/>
          </w:tcPr>
          <w:p w14:paraId="6D92D415"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$67,870</w:t>
            </w:r>
          </w:p>
        </w:tc>
        <w:tc>
          <w:tcPr>
            <w:tcW w:w="975" w:type="dxa"/>
          </w:tcPr>
          <w:p w14:paraId="34DF2569"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$64,475</w:t>
            </w:r>
          </w:p>
        </w:tc>
      </w:tr>
      <w:tr w:rsidR="00033893" w14:paraId="417BE4EF" w14:textId="77777777" w:rsidTr="00033893">
        <w:trPr>
          <w:jc w:val="center"/>
        </w:trPr>
        <w:tc>
          <w:tcPr>
            <w:cnfStyle w:val="001000000000" w:firstRow="0" w:lastRow="0" w:firstColumn="1" w:lastColumn="0" w:oddVBand="0" w:evenVBand="0" w:oddHBand="0" w:evenHBand="0" w:firstRowFirstColumn="0" w:firstRowLastColumn="0" w:lastRowFirstColumn="0" w:lastRowLastColumn="0"/>
            <w:tcW w:w="1800" w:type="dxa"/>
          </w:tcPr>
          <w:p w14:paraId="0F9F3E91" w14:textId="77777777" w:rsidR="00033893" w:rsidRDefault="00033893" w:rsidP="00033893">
            <w:pPr>
              <w:rPr>
                <w:rFonts w:cstheme="minorHAnsi"/>
              </w:rPr>
            </w:pPr>
            <w:r>
              <w:rPr>
                <w:rFonts w:cstheme="minorHAnsi"/>
              </w:rPr>
              <w:t>15000</w:t>
            </w:r>
          </w:p>
        </w:tc>
        <w:tc>
          <w:tcPr>
            <w:tcW w:w="1052" w:type="dxa"/>
          </w:tcPr>
          <w:p w14:paraId="6B2FF8CB"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$92,100</w:t>
            </w:r>
          </w:p>
        </w:tc>
        <w:tc>
          <w:tcPr>
            <w:tcW w:w="1052" w:type="dxa"/>
          </w:tcPr>
          <w:p w14:paraId="2A6885D3"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$87,500</w:t>
            </w:r>
          </w:p>
        </w:tc>
        <w:tc>
          <w:tcPr>
            <w:tcW w:w="975" w:type="dxa"/>
          </w:tcPr>
          <w:p w14:paraId="06E2AFB8"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$84,000</w:t>
            </w:r>
          </w:p>
        </w:tc>
      </w:tr>
      <w:tr w:rsidR="00033893" w14:paraId="4E42E06B" w14:textId="77777777" w:rsidTr="00033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0" w:type="dxa"/>
          </w:tcPr>
          <w:p w14:paraId="490A7C6A" w14:textId="77777777" w:rsidR="00033893" w:rsidRDefault="00033893" w:rsidP="00033893">
            <w:pPr>
              <w:rPr>
                <w:rFonts w:cstheme="minorHAnsi"/>
              </w:rPr>
            </w:pPr>
            <w:r>
              <w:rPr>
                <w:rFonts w:cstheme="minorHAnsi"/>
              </w:rPr>
              <w:t>20000</w:t>
            </w:r>
          </w:p>
        </w:tc>
        <w:tc>
          <w:tcPr>
            <w:tcW w:w="1052" w:type="dxa"/>
          </w:tcPr>
          <w:p w14:paraId="3253D550"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$110,200</w:t>
            </w:r>
          </w:p>
        </w:tc>
        <w:tc>
          <w:tcPr>
            <w:tcW w:w="1052" w:type="dxa"/>
          </w:tcPr>
          <w:p w14:paraId="552B19A1"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$105,000</w:t>
            </w:r>
          </w:p>
        </w:tc>
        <w:tc>
          <w:tcPr>
            <w:tcW w:w="975" w:type="dxa"/>
          </w:tcPr>
          <w:p w14:paraId="71831ED6"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$99,500</w:t>
            </w:r>
          </w:p>
        </w:tc>
      </w:tr>
    </w:tbl>
    <w:p w14:paraId="76A83944" w14:textId="77777777" w:rsidR="00033893" w:rsidRDefault="00033893" w:rsidP="00033893">
      <w:pPr>
        <w:pStyle w:val="ListParagraph"/>
        <w:spacing w:after="0"/>
        <w:rPr>
          <w:rFonts w:cstheme="minorHAnsi"/>
        </w:rPr>
      </w:pPr>
    </w:p>
    <w:p w14:paraId="2EA9E216" w14:textId="77777777" w:rsidR="00033893" w:rsidRDefault="00033893" w:rsidP="00033893">
      <w:pPr>
        <w:pStyle w:val="ListParagraph"/>
        <w:spacing w:after="0"/>
        <w:rPr>
          <w:rFonts w:cstheme="minorHAnsi"/>
        </w:rPr>
      </w:pPr>
    </w:p>
    <w:p w14:paraId="46532D8C" w14:textId="77777777" w:rsidR="00033893" w:rsidRDefault="00033893" w:rsidP="00033893">
      <w:pPr>
        <w:spacing w:after="0"/>
        <w:jc w:val="center"/>
        <w:rPr>
          <w:rFonts w:cstheme="minorHAnsi"/>
          <w:b/>
        </w:rPr>
      </w:pPr>
      <w:r>
        <w:rPr>
          <w:rFonts w:cstheme="minorHAnsi"/>
          <w:b/>
        </w:rPr>
        <w:t>Burstable Bandwidth Per Mb Per Month – Commodity &amp; Internet2 Access</w:t>
      </w:r>
    </w:p>
    <w:tbl>
      <w:tblPr>
        <w:tblStyle w:val="LightShading"/>
        <w:tblW w:w="0" w:type="auto"/>
        <w:jc w:val="center"/>
        <w:tblLook w:val="04A0" w:firstRow="1" w:lastRow="0" w:firstColumn="1" w:lastColumn="0" w:noHBand="0" w:noVBand="1"/>
      </w:tblPr>
      <w:tblGrid>
        <w:gridCol w:w="1800"/>
        <w:gridCol w:w="1052"/>
        <w:gridCol w:w="1052"/>
        <w:gridCol w:w="975"/>
        <w:gridCol w:w="465"/>
        <w:gridCol w:w="830"/>
        <w:gridCol w:w="900"/>
        <w:gridCol w:w="900"/>
      </w:tblGrid>
      <w:tr w:rsidR="00033893" w14:paraId="14CCE633" w14:textId="77777777" w:rsidTr="0003389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0" w:type="dxa"/>
          </w:tcPr>
          <w:p w14:paraId="00073F9C" w14:textId="77777777" w:rsidR="00033893" w:rsidRDefault="00033893" w:rsidP="00033893">
            <w:pPr>
              <w:jc w:val="center"/>
              <w:rPr>
                <w:rFonts w:cstheme="minorHAnsi"/>
              </w:rPr>
            </w:pPr>
          </w:p>
        </w:tc>
        <w:tc>
          <w:tcPr>
            <w:tcW w:w="3079" w:type="dxa"/>
            <w:gridSpan w:val="3"/>
          </w:tcPr>
          <w:p w14:paraId="311FFECB" w14:textId="77777777" w:rsidR="00033893" w:rsidRDefault="00033893" w:rsidP="00033893">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Monthly</w:t>
            </w:r>
          </w:p>
        </w:tc>
        <w:tc>
          <w:tcPr>
            <w:tcW w:w="3095" w:type="dxa"/>
            <w:gridSpan w:val="4"/>
          </w:tcPr>
          <w:p w14:paraId="337E714A" w14:textId="77777777" w:rsidR="00033893" w:rsidRDefault="00033893" w:rsidP="00033893">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Price Per Mb Per Month</w:t>
            </w:r>
          </w:p>
        </w:tc>
      </w:tr>
      <w:tr w:rsidR="00033893" w14:paraId="73F642BA" w14:textId="77777777" w:rsidTr="00033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0" w:type="dxa"/>
          </w:tcPr>
          <w:p w14:paraId="13A7DC7D" w14:textId="77777777" w:rsidR="00033893" w:rsidRDefault="00033893" w:rsidP="00033893">
            <w:pPr>
              <w:rPr>
                <w:rFonts w:cstheme="minorHAnsi"/>
              </w:rPr>
            </w:pPr>
            <w:r>
              <w:rPr>
                <w:rFonts w:cstheme="minorHAnsi"/>
              </w:rPr>
              <w:t>Bandwidth Level (Mbps)</w:t>
            </w:r>
          </w:p>
        </w:tc>
        <w:tc>
          <w:tcPr>
            <w:tcW w:w="1052" w:type="dxa"/>
          </w:tcPr>
          <w:p w14:paraId="29C27676"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 yr</w:t>
            </w:r>
          </w:p>
        </w:tc>
        <w:tc>
          <w:tcPr>
            <w:tcW w:w="1052" w:type="dxa"/>
          </w:tcPr>
          <w:p w14:paraId="2447588C"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 yr</w:t>
            </w:r>
          </w:p>
        </w:tc>
        <w:tc>
          <w:tcPr>
            <w:tcW w:w="975" w:type="dxa"/>
          </w:tcPr>
          <w:p w14:paraId="601CB7DE"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 yr</w:t>
            </w:r>
          </w:p>
        </w:tc>
        <w:tc>
          <w:tcPr>
            <w:tcW w:w="465" w:type="dxa"/>
            <w:shd w:val="clear" w:color="auto" w:fill="000000" w:themeFill="text1"/>
          </w:tcPr>
          <w:p w14:paraId="48C6A4A7"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p>
        </w:tc>
        <w:tc>
          <w:tcPr>
            <w:tcW w:w="830" w:type="dxa"/>
          </w:tcPr>
          <w:p w14:paraId="07A76ED1"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 yr</w:t>
            </w:r>
          </w:p>
        </w:tc>
        <w:tc>
          <w:tcPr>
            <w:tcW w:w="900" w:type="dxa"/>
          </w:tcPr>
          <w:p w14:paraId="3D52FABA"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 yr</w:t>
            </w:r>
          </w:p>
        </w:tc>
        <w:tc>
          <w:tcPr>
            <w:tcW w:w="900" w:type="dxa"/>
          </w:tcPr>
          <w:p w14:paraId="33699141"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 yr</w:t>
            </w:r>
          </w:p>
        </w:tc>
      </w:tr>
      <w:tr w:rsidR="00033893" w14:paraId="344EEF4E" w14:textId="77777777" w:rsidTr="00033893">
        <w:trPr>
          <w:jc w:val="center"/>
        </w:trPr>
        <w:tc>
          <w:tcPr>
            <w:cnfStyle w:val="001000000000" w:firstRow="0" w:lastRow="0" w:firstColumn="1" w:lastColumn="0" w:oddVBand="0" w:evenVBand="0" w:oddHBand="0" w:evenHBand="0" w:firstRowFirstColumn="0" w:firstRowLastColumn="0" w:lastRowFirstColumn="0" w:lastRowLastColumn="0"/>
            <w:tcW w:w="1800" w:type="dxa"/>
          </w:tcPr>
          <w:p w14:paraId="496ACAC9" w14:textId="77777777" w:rsidR="00033893" w:rsidRDefault="00033893" w:rsidP="00033893">
            <w:pPr>
              <w:rPr>
                <w:rFonts w:cstheme="minorHAnsi"/>
              </w:rPr>
            </w:pPr>
            <w:r>
              <w:rPr>
                <w:rFonts w:cstheme="minorHAnsi"/>
              </w:rPr>
              <w:t>1.5-100</w:t>
            </w:r>
          </w:p>
        </w:tc>
        <w:tc>
          <w:tcPr>
            <w:tcW w:w="1052" w:type="dxa"/>
          </w:tcPr>
          <w:p w14:paraId="20F26C8B"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$2,100</w:t>
            </w:r>
          </w:p>
        </w:tc>
        <w:tc>
          <w:tcPr>
            <w:tcW w:w="1052" w:type="dxa"/>
          </w:tcPr>
          <w:p w14:paraId="0F3ADD13"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$2,000</w:t>
            </w:r>
          </w:p>
        </w:tc>
        <w:tc>
          <w:tcPr>
            <w:tcW w:w="975" w:type="dxa"/>
          </w:tcPr>
          <w:p w14:paraId="603FEDCE"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$1,900</w:t>
            </w:r>
          </w:p>
        </w:tc>
        <w:tc>
          <w:tcPr>
            <w:tcW w:w="465" w:type="dxa"/>
            <w:shd w:val="clear" w:color="auto" w:fill="000000" w:themeFill="text1"/>
          </w:tcPr>
          <w:p w14:paraId="0F92D1C1"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p>
        </w:tc>
        <w:tc>
          <w:tcPr>
            <w:tcW w:w="830" w:type="dxa"/>
          </w:tcPr>
          <w:p w14:paraId="0E858B65"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$21.00</w:t>
            </w:r>
          </w:p>
        </w:tc>
        <w:tc>
          <w:tcPr>
            <w:tcW w:w="900" w:type="dxa"/>
          </w:tcPr>
          <w:p w14:paraId="34415099"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$20.00</w:t>
            </w:r>
          </w:p>
        </w:tc>
        <w:tc>
          <w:tcPr>
            <w:tcW w:w="900" w:type="dxa"/>
          </w:tcPr>
          <w:p w14:paraId="48BDCC2E"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$19.00</w:t>
            </w:r>
          </w:p>
        </w:tc>
      </w:tr>
      <w:tr w:rsidR="00033893" w14:paraId="0A08E316" w14:textId="77777777" w:rsidTr="00033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0" w:type="dxa"/>
          </w:tcPr>
          <w:p w14:paraId="533F6112" w14:textId="77777777" w:rsidR="00033893" w:rsidRDefault="00033893" w:rsidP="00033893">
            <w:pPr>
              <w:rPr>
                <w:rFonts w:cstheme="minorHAnsi"/>
              </w:rPr>
            </w:pPr>
            <w:r>
              <w:rPr>
                <w:rFonts w:cstheme="minorHAnsi"/>
              </w:rPr>
              <w:t>Up to 250</w:t>
            </w:r>
          </w:p>
        </w:tc>
        <w:tc>
          <w:tcPr>
            <w:tcW w:w="1052" w:type="dxa"/>
          </w:tcPr>
          <w:p w14:paraId="417BD24B"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$4,750</w:t>
            </w:r>
          </w:p>
        </w:tc>
        <w:tc>
          <w:tcPr>
            <w:tcW w:w="1052" w:type="dxa"/>
          </w:tcPr>
          <w:p w14:paraId="463F7085"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$4,438</w:t>
            </w:r>
          </w:p>
        </w:tc>
        <w:tc>
          <w:tcPr>
            <w:tcW w:w="975" w:type="dxa"/>
          </w:tcPr>
          <w:p w14:paraId="0ACC8007"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$4,200</w:t>
            </w:r>
          </w:p>
        </w:tc>
        <w:tc>
          <w:tcPr>
            <w:tcW w:w="465" w:type="dxa"/>
            <w:shd w:val="clear" w:color="auto" w:fill="000000" w:themeFill="text1"/>
          </w:tcPr>
          <w:p w14:paraId="62583A9F"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p>
        </w:tc>
        <w:tc>
          <w:tcPr>
            <w:tcW w:w="830" w:type="dxa"/>
          </w:tcPr>
          <w:p w14:paraId="6DCDDACC"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$19.00</w:t>
            </w:r>
          </w:p>
        </w:tc>
        <w:tc>
          <w:tcPr>
            <w:tcW w:w="900" w:type="dxa"/>
          </w:tcPr>
          <w:p w14:paraId="0D4FB9AD"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$17.75</w:t>
            </w:r>
          </w:p>
        </w:tc>
        <w:tc>
          <w:tcPr>
            <w:tcW w:w="900" w:type="dxa"/>
          </w:tcPr>
          <w:p w14:paraId="4692D52C"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$16.80</w:t>
            </w:r>
          </w:p>
        </w:tc>
      </w:tr>
      <w:tr w:rsidR="00033893" w14:paraId="5F3BE0DE" w14:textId="77777777" w:rsidTr="00033893">
        <w:trPr>
          <w:jc w:val="center"/>
        </w:trPr>
        <w:tc>
          <w:tcPr>
            <w:cnfStyle w:val="001000000000" w:firstRow="0" w:lastRow="0" w:firstColumn="1" w:lastColumn="0" w:oddVBand="0" w:evenVBand="0" w:oddHBand="0" w:evenHBand="0" w:firstRowFirstColumn="0" w:firstRowLastColumn="0" w:lastRowFirstColumn="0" w:lastRowLastColumn="0"/>
            <w:tcW w:w="1800" w:type="dxa"/>
          </w:tcPr>
          <w:p w14:paraId="11FC7E43" w14:textId="77777777" w:rsidR="00033893" w:rsidRDefault="00033893" w:rsidP="00033893">
            <w:pPr>
              <w:rPr>
                <w:rFonts w:cstheme="minorHAnsi"/>
              </w:rPr>
            </w:pPr>
            <w:r>
              <w:rPr>
                <w:rFonts w:cstheme="minorHAnsi"/>
              </w:rPr>
              <w:t>Up to 300</w:t>
            </w:r>
          </w:p>
        </w:tc>
        <w:tc>
          <w:tcPr>
            <w:tcW w:w="1052" w:type="dxa"/>
          </w:tcPr>
          <w:p w14:paraId="1E849DD1"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$5,475</w:t>
            </w:r>
          </w:p>
        </w:tc>
        <w:tc>
          <w:tcPr>
            <w:tcW w:w="1052" w:type="dxa"/>
          </w:tcPr>
          <w:p w14:paraId="60A72DB8"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$5,190</w:t>
            </w:r>
          </w:p>
        </w:tc>
        <w:tc>
          <w:tcPr>
            <w:tcW w:w="975" w:type="dxa"/>
          </w:tcPr>
          <w:p w14:paraId="0891E109"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$4,950</w:t>
            </w:r>
          </w:p>
        </w:tc>
        <w:tc>
          <w:tcPr>
            <w:tcW w:w="465" w:type="dxa"/>
            <w:shd w:val="clear" w:color="auto" w:fill="000000" w:themeFill="text1"/>
          </w:tcPr>
          <w:p w14:paraId="5F72CD0A"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p>
        </w:tc>
        <w:tc>
          <w:tcPr>
            <w:tcW w:w="830" w:type="dxa"/>
          </w:tcPr>
          <w:p w14:paraId="5230F05E"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$18.25</w:t>
            </w:r>
          </w:p>
        </w:tc>
        <w:tc>
          <w:tcPr>
            <w:tcW w:w="900" w:type="dxa"/>
          </w:tcPr>
          <w:p w14:paraId="3A822A07"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$17.30</w:t>
            </w:r>
          </w:p>
        </w:tc>
        <w:tc>
          <w:tcPr>
            <w:tcW w:w="900" w:type="dxa"/>
          </w:tcPr>
          <w:p w14:paraId="2E932D41"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$16.50</w:t>
            </w:r>
          </w:p>
        </w:tc>
      </w:tr>
      <w:tr w:rsidR="00033893" w14:paraId="292E51CD" w14:textId="77777777" w:rsidTr="00033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0" w:type="dxa"/>
          </w:tcPr>
          <w:p w14:paraId="172E7EB7" w14:textId="77777777" w:rsidR="00033893" w:rsidRDefault="00033893" w:rsidP="00033893">
            <w:pPr>
              <w:rPr>
                <w:rFonts w:cstheme="minorHAnsi"/>
              </w:rPr>
            </w:pPr>
            <w:r>
              <w:rPr>
                <w:rFonts w:cstheme="minorHAnsi"/>
              </w:rPr>
              <w:t>Up to 400</w:t>
            </w:r>
          </w:p>
        </w:tc>
        <w:tc>
          <w:tcPr>
            <w:tcW w:w="1052" w:type="dxa"/>
          </w:tcPr>
          <w:p w14:paraId="6DBFF2B1"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$7,140</w:t>
            </w:r>
          </w:p>
        </w:tc>
        <w:tc>
          <w:tcPr>
            <w:tcW w:w="1052" w:type="dxa"/>
          </w:tcPr>
          <w:p w14:paraId="77CE63B0"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$6,800</w:t>
            </w:r>
          </w:p>
        </w:tc>
        <w:tc>
          <w:tcPr>
            <w:tcW w:w="975" w:type="dxa"/>
          </w:tcPr>
          <w:p w14:paraId="43D34CA6"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$6,460</w:t>
            </w:r>
          </w:p>
        </w:tc>
        <w:tc>
          <w:tcPr>
            <w:tcW w:w="465" w:type="dxa"/>
            <w:shd w:val="clear" w:color="auto" w:fill="000000" w:themeFill="text1"/>
          </w:tcPr>
          <w:p w14:paraId="1C3063EF"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p>
        </w:tc>
        <w:tc>
          <w:tcPr>
            <w:tcW w:w="830" w:type="dxa"/>
          </w:tcPr>
          <w:p w14:paraId="07768352"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$17.85</w:t>
            </w:r>
          </w:p>
        </w:tc>
        <w:tc>
          <w:tcPr>
            <w:tcW w:w="900" w:type="dxa"/>
          </w:tcPr>
          <w:p w14:paraId="68989CCE"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$17.00</w:t>
            </w:r>
          </w:p>
        </w:tc>
        <w:tc>
          <w:tcPr>
            <w:tcW w:w="900" w:type="dxa"/>
          </w:tcPr>
          <w:p w14:paraId="41C477A2"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$16.15</w:t>
            </w:r>
          </w:p>
        </w:tc>
      </w:tr>
      <w:tr w:rsidR="00033893" w14:paraId="6C4C8380" w14:textId="77777777" w:rsidTr="00033893">
        <w:trPr>
          <w:jc w:val="center"/>
        </w:trPr>
        <w:tc>
          <w:tcPr>
            <w:cnfStyle w:val="001000000000" w:firstRow="0" w:lastRow="0" w:firstColumn="1" w:lastColumn="0" w:oddVBand="0" w:evenVBand="0" w:oddHBand="0" w:evenHBand="0" w:firstRowFirstColumn="0" w:firstRowLastColumn="0" w:lastRowFirstColumn="0" w:lastRowLastColumn="0"/>
            <w:tcW w:w="1800" w:type="dxa"/>
          </w:tcPr>
          <w:p w14:paraId="7104F80A" w14:textId="77777777" w:rsidR="00033893" w:rsidRDefault="00033893" w:rsidP="00033893">
            <w:pPr>
              <w:rPr>
                <w:rFonts w:cstheme="minorHAnsi"/>
              </w:rPr>
            </w:pPr>
            <w:r>
              <w:rPr>
                <w:rFonts w:cstheme="minorHAnsi"/>
              </w:rPr>
              <w:t>Up to 500</w:t>
            </w:r>
          </w:p>
        </w:tc>
        <w:tc>
          <w:tcPr>
            <w:tcW w:w="1052" w:type="dxa"/>
          </w:tcPr>
          <w:p w14:paraId="66AC9E47"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$8,750</w:t>
            </w:r>
          </w:p>
        </w:tc>
        <w:tc>
          <w:tcPr>
            <w:tcW w:w="1052" w:type="dxa"/>
          </w:tcPr>
          <w:p w14:paraId="0740F35F"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$8,325</w:t>
            </w:r>
          </w:p>
        </w:tc>
        <w:tc>
          <w:tcPr>
            <w:tcW w:w="975" w:type="dxa"/>
          </w:tcPr>
          <w:p w14:paraId="61C5345D"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$7,900</w:t>
            </w:r>
          </w:p>
        </w:tc>
        <w:tc>
          <w:tcPr>
            <w:tcW w:w="465" w:type="dxa"/>
            <w:shd w:val="clear" w:color="auto" w:fill="000000" w:themeFill="text1"/>
          </w:tcPr>
          <w:p w14:paraId="6576BE1B"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p>
        </w:tc>
        <w:tc>
          <w:tcPr>
            <w:tcW w:w="830" w:type="dxa"/>
          </w:tcPr>
          <w:p w14:paraId="17680859"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$17.50</w:t>
            </w:r>
          </w:p>
        </w:tc>
        <w:tc>
          <w:tcPr>
            <w:tcW w:w="900" w:type="dxa"/>
          </w:tcPr>
          <w:p w14:paraId="0D14FF73"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$16.65</w:t>
            </w:r>
          </w:p>
        </w:tc>
        <w:tc>
          <w:tcPr>
            <w:tcW w:w="900" w:type="dxa"/>
          </w:tcPr>
          <w:p w14:paraId="79988C55"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$15.80</w:t>
            </w:r>
          </w:p>
        </w:tc>
      </w:tr>
      <w:tr w:rsidR="00033893" w14:paraId="273715BC" w14:textId="77777777" w:rsidTr="00033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0" w:type="dxa"/>
          </w:tcPr>
          <w:p w14:paraId="4E5DB19F" w14:textId="77777777" w:rsidR="00033893" w:rsidRDefault="00033893" w:rsidP="00033893">
            <w:pPr>
              <w:rPr>
                <w:rFonts w:cstheme="minorHAnsi"/>
              </w:rPr>
            </w:pPr>
            <w:r>
              <w:rPr>
                <w:rFonts w:cstheme="minorHAnsi"/>
              </w:rPr>
              <w:t>Up to 750</w:t>
            </w:r>
          </w:p>
        </w:tc>
        <w:tc>
          <w:tcPr>
            <w:tcW w:w="1052" w:type="dxa"/>
          </w:tcPr>
          <w:p w14:paraId="7B73FECB"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$11,813</w:t>
            </w:r>
          </w:p>
        </w:tc>
        <w:tc>
          <w:tcPr>
            <w:tcW w:w="1052" w:type="dxa"/>
          </w:tcPr>
          <w:p w14:paraId="2C02B060"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$11,250</w:t>
            </w:r>
          </w:p>
        </w:tc>
        <w:tc>
          <w:tcPr>
            <w:tcW w:w="975" w:type="dxa"/>
          </w:tcPr>
          <w:p w14:paraId="7E352BA9"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$10,688</w:t>
            </w:r>
          </w:p>
        </w:tc>
        <w:tc>
          <w:tcPr>
            <w:tcW w:w="465" w:type="dxa"/>
            <w:shd w:val="clear" w:color="auto" w:fill="000000" w:themeFill="text1"/>
          </w:tcPr>
          <w:p w14:paraId="58D8FBF6"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p>
        </w:tc>
        <w:tc>
          <w:tcPr>
            <w:tcW w:w="830" w:type="dxa"/>
          </w:tcPr>
          <w:p w14:paraId="1746F917"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$15.75</w:t>
            </w:r>
          </w:p>
        </w:tc>
        <w:tc>
          <w:tcPr>
            <w:tcW w:w="900" w:type="dxa"/>
          </w:tcPr>
          <w:p w14:paraId="18CEB057"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$15.00</w:t>
            </w:r>
          </w:p>
        </w:tc>
        <w:tc>
          <w:tcPr>
            <w:tcW w:w="900" w:type="dxa"/>
          </w:tcPr>
          <w:p w14:paraId="4C4FA9EF"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$14.25</w:t>
            </w:r>
          </w:p>
        </w:tc>
      </w:tr>
    </w:tbl>
    <w:p w14:paraId="074993F5" w14:textId="77777777" w:rsidR="00033893" w:rsidRPr="004C7C21" w:rsidRDefault="00033893" w:rsidP="00033893">
      <w:pPr>
        <w:spacing w:after="0"/>
        <w:rPr>
          <w:rFonts w:cstheme="minorHAnsi"/>
        </w:rPr>
      </w:pPr>
    </w:p>
    <w:p w14:paraId="2CBDDC7F" w14:textId="77777777" w:rsidR="00033893" w:rsidRDefault="00033893" w:rsidP="00033893">
      <w:pPr>
        <w:pStyle w:val="ListParagraph"/>
        <w:numPr>
          <w:ilvl w:val="1"/>
          <w:numId w:val="18"/>
        </w:numPr>
        <w:spacing w:after="0"/>
        <w:rPr>
          <w:rFonts w:cstheme="minorHAnsi"/>
        </w:rPr>
      </w:pPr>
      <w:r w:rsidRPr="003D0752">
        <w:rPr>
          <w:rFonts w:cstheme="minorHAnsi"/>
        </w:rPr>
        <w:t>The table below breaks down current ISD bandwidth purchases</w:t>
      </w:r>
      <w:r>
        <w:rPr>
          <w:rFonts w:cstheme="minorHAnsi"/>
        </w:rPr>
        <w:t xml:space="preserve"> for Merit members</w:t>
      </w:r>
      <w:r w:rsidRPr="003D0752">
        <w:rPr>
          <w:rFonts w:cstheme="minorHAnsi"/>
        </w:rPr>
        <w:t xml:space="preserve">.  Nearly all ISDs that are Merit </w:t>
      </w:r>
      <w:r>
        <w:rPr>
          <w:rFonts w:cstheme="minorHAnsi"/>
        </w:rPr>
        <w:t>M</w:t>
      </w:r>
      <w:r w:rsidRPr="003D0752">
        <w:rPr>
          <w:rFonts w:cstheme="minorHAnsi"/>
        </w:rPr>
        <w:t>embers are connected via 1 Gpbs-capable fiber, and some have 10 Gpbs-capable</w:t>
      </w:r>
      <w:r>
        <w:rPr>
          <w:rFonts w:cstheme="minorHAnsi"/>
        </w:rPr>
        <w:t xml:space="preserve"> fiber</w:t>
      </w:r>
      <w:r w:rsidRPr="003D0752">
        <w:rPr>
          <w:rFonts w:cstheme="minorHAnsi"/>
        </w:rPr>
        <w:t xml:space="preserve"> connections.</w:t>
      </w:r>
    </w:p>
    <w:p w14:paraId="0AC0BA59" w14:textId="77777777" w:rsidR="00033893" w:rsidRDefault="00033893" w:rsidP="00033893">
      <w:pPr>
        <w:spacing w:after="0"/>
        <w:rPr>
          <w:rFonts w:cstheme="minorHAnsi"/>
        </w:rPr>
      </w:pPr>
    </w:p>
    <w:tbl>
      <w:tblPr>
        <w:tblStyle w:val="LightShading"/>
        <w:tblW w:w="0" w:type="auto"/>
        <w:jc w:val="center"/>
        <w:tblLook w:val="04A0" w:firstRow="1" w:lastRow="0" w:firstColumn="1" w:lastColumn="0" w:noHBand="0" w:noVBand="1"/>
      </w:tblPr>
      <w:tblGrid>
        <w:gridCol w:w="1929"/>
        <w:gridCol w:w="1929"/>
      </w:tblGrid>
      <w:tr w:rsidR="00033893" w14:paraId="49D07C5C" w14:textId="77777777" w:rsidTr="00033893">
        <w:trPr>
          <w:cnfStyle w:val="100000000000" w:firstRow="1" w:lastRow="0" w:firstColumn="0" w:lastColumn="0" w:oddVBand="0" w:evenVBand="0" w:oddHBand="0"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1929" w:type="dxa"/>
          </w:tcPr>
          <w:p w14:paraId="1EB9A361" w14:textId="77777777" w:rsidR="00033893" w:rsidRDefault="00033893" w:rsidP="00033893">
            <w:pPr>
              <w:rPr>
                <w:rFonts w:cstheme="minorHAnsi"/>
              </w:rPr>
            </w:pPr>
            <w:r>
              <w:rPr>
                <w:rFonts w:cstheme="minorHAnsi"/>
              </w:rPr>
              <w:t>Bandwidth (Mbps)</w:t>
            </w:r>
          </w:p>
        </w:tc>
        <w:tc>
          <w:tcPr>
            <w:tcW w:w="1929" w:type="dxa"/>
          </w:tcPr>
          <w:p w14:paraId="52BD78CF" w14:textId="77777777" w:rsidR="00033893" w:rsidRDefault="00033893" w:rsidP="00033893">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 of ISDs</w:t>
            </w:r>
          </w:p>
        </w:tc>
      </w:tr>
      <w:tr w:rsidR="00033893" w14:paraId="23A79D32" w14:textId="77777777" w:rsidTr="00033893">
        <w:trPr>
          <w:cnfStyle w:val="000000100000" w:firstRow="0" w:lastRow="0" w:firstColumn="0" w:lastColumn="0" w:oddVBand="0" w:evenVBand="0" w:oddHBand="1" w:evenHBand="0" w:firstRowFirstColumn="0" w:firstRowLastColumn="0" w:lastRowFirstColumn="0" w:lastRowLastColumn="0"/>
          <w:trHeight w:val="107"/>
          <w:jc w:val="center"/>
        </w:trPr>
        <w:tc>
          <w:tcPr>
            <w:cnfStyle w:val="001000000000" w:firstRow="0" w:lastRow="0" w:firstColumn="1" w:lastColumn="0" w:oddVBand="0" w:evenVBand="0" w:oddHBand="0" w:evenHBand="0" w:firstRowFirstColumn="0" w:firstRowLastColumn="0" w:lastRowFirstColumn="0" w:lastRowLastColumn="0"/>
            <w:tcW w:w="1929" w:type="dxa"/>
          </w:tcPr>
          <w:p w14:paraId="5E3FA31F" w14:textId="77777777" w:rsidR="00033893" w:rsidRPr="00B1515F" w:rsidRDefault="00033893" w:rsidP="00033893">
            <w:pPr>
              <w:rPr>
                <w:rFonts w:cstheme="minorHAnsi"/>
                <w:b w:val="0"/>
              </w:rPr>
            </w:pPr>
            <w:r w:rsidRPr="00B1515F">
              <w:rPr>
                <w:rFonts w:cstheme="minorHAnsi"/>
                <w:b w:val="0"/>
              </w:rPr>
              <w:t>1.5-100</w:t>
            </w:r>
          </w:p>
        </w:tc>
        <w:tc>
          <w:tcPr>
            <w:tcW w:w="1929" w:type="dxa"/>
          </w:tcPr>
          <w:p w14:paraId="4A61C3F6"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22.2%</w:t>
            </w:r>
          </w:p>
        </w:tc>
      </w:tr>
      <w:tr w:rsidR="00033893" w14:paraId="34DA1344" w14:textId="77777777" w:rsidTr="00033893">
        <w:trPr>
          <w:trHeight w:val="102"/>
          <w:jc w:val="center"/>
        </w:trPr>
        <w:tc>
          <w:tcPr>
            <w:cnfStyle w:val="001000000000" w:firstRow="0" w:lastRow="0" w:firstColumn="1" w:lastColumn="0" w:oddVBand="0" w:evenVBand="0" w:oddHBand="0" w:evenHBand="0" w:firstRowFirstColumn="0" w:firstRowLastColumn="0" w:lastRowFirstColumn="0" w:lastRowLastColumn="0"/>
            <w:tcW w:w="1929" w:type="dxa"/>
          </w:tcPr>
          <w:p w14:paraId="70463F0F" w14:textId="77777777" w:rsidR="00033893" w:rsidRPr="00B1515F" w:rsidRDefault="00033893" w:rsidP="00033893">
            <w:pPr>
              <w:rPr>
                <w:rFonts w:cstheme="minorHAnsi"/>
                <w:b w:val="0"/>
              </w:rPr>
            </w:pPr>
            <w:r w:rsidRPr="00B1515F">
              <w:rPr>
                <w:rFonts w:cstheme="minorHAnsi"/>
                <w:b w:val="0"/>
              </w:rPr>
              <w:t>101-250</w:t>
            </w:r>
          </w:p>
        </w:tc>
        <w:tc>
          <w:tcPr>
            <w:tcW w:w="1929" w:type="dxa"/>
          </w:tcPr>
          <w:p w14:paraId="51EE0F9E"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25.9%</w:t>
            </w:r>
          </w:p>
        </w:tc>
      </w:tr>
      <w:tr w:rsidR="00033893" w14:paraId="13C66A85" w14:textId="77777777" w:rsidTr="00033893">
        <w:trPr>
          <w:cnfStyle w:val="000000100000" w:firstRow="0" w:lastRow="0" w:firstColumn="0" w:lastColumn="0" w:oddVBand="0" w:evenVBand="0" w:oddHBand="1"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1929" w:type="dxa"/>
          </w:tcPr>
          <w:p w14:paraId="2D21DCA3" w14:textId="77777777" w:rsidR="00033893" w:rsidRPr="00B1515F" w:rsidRDefault="00033893" w:rsidP="00033893">
            <w:pPr>
              <w:rPr>
                <w:rFonts w:cstheme="minorHAnsi"/>
                <w:b w:val="0"/>
              </w:rPr>
            </w:pPr>
            <w:r w:rsidRPr="00B1515F">
              <w:rPr>
                <w:rFonts w:cstheme="minorHAnsi"/>
                <w:b w:val="0"/>
              </w:rPr>
              <w:t>251-500</w:t>
            </w:r>
          </w:p>
        </w:tc>
        <w:tc>
          <w:tcPr>
            <w:tcW w:w="1929" w:type="dxa"/>
          </w:tcPr>
          <w:p w14:paraId="071A3741"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14.8%</w:t>
            </w:r>
          </w:p>
        </w:tc>
      </w:tr>
      <w:tr w:rsidR="00033893" w14:paraId="2331BBCB" w14:textId="77777777" w:rsidTr="00033893">
        <w:trPr>
          <w:trHeight w:val="102"/>
          <w:jc w:val="center"/>
        </w:trPr>
        <w:tc>
          <w:tcPr>
            <w:cnfStyle w:val="001000000000" w:firstRow="0" w:lastRow="0" w:firstColumn="1" w:lastColumn="0" w:oddVBand="0" w:evenVBand="0" w:oddHBand="0" w:evenHBand="0" w:firstRowFirstColumn="0" w:firstRowLastColumn="0" w:lastRowFirstColumn="0" w:lastRowLastColumn="0"/>
            <w:tcW w:w="1929" w:type="dxa"/>
          </w:tcPr>
          <w:p w14:paraId="3DF122BE" w14:textId="77777777" w:rsidR="00033893" w:rsidRPr="00B1515F" w:rsidRDefault="00033893" w:rsidP="00033893">
            <w:pPr>
              <w:rPr>
                <w:rFonts w:cstheme="minorHAnsi"/>
                <w:b w:val="0"/>
              </w:rPr>
            </w:pPr>
            <w:r w:rsidRPr="00B1515F">
              <w:rPr>
                <w:rFonts w:cstheme="minorHAnsi"/>
                <w:b w:val="0"/>
              </w:rPr>
              <w:t>501-1000</w:t>
            </w:r>
          </w:p>
        </w:tc>
        <w:tc>
          <w:tcPr>
            <w:tcW w:w="1929" w:type="dxa"/>
          </w:tcPr>
          <w:p w14:paraId="66CEB63A"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33.3%</w:t>
            </w:r>
          </w:p>
        </w:tc>
      </w:tr>
      <w:tr w:rsidR="00033893" w14:paraId="35458340" w14:textId="77777777" w:rsidTr="00033893">
        <w:trPr>
          <w:cnfStyle w:val="000000100000" w:firstRow="0" w:lastRow="0" w:firstColumn="0" w:lastColumn="0" w:oddVBand="0" w:evenVBand="0" w:oddHBand="1"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1929" w:type="dxa"/>
          </w:tcPr>
          <w:p w14:paraId="45FE23BA" w14:textId="77777777" w:rsidR="00033893" w:rsidRPr="00B1515F" w:rsidRDefault="00033893" w:rsidP="00033893">
            <w:pPr>
              <w:rPr>
                <w:rFonts w:cstheme="minorHAnsi"/>
                <w:b w:val="0"/>
              </w:rPr>
            </w:pPr>
            <w:r w:rsidRPr="00B1515F">
              <w:rPr>
                <w:rFonts w:cstheme="minorHAnsi"/>
                <w:b w:val="0"/>
              </w:rPr>
              <w:t>1000+</w:t>
            </w:r>
          </w:p>
        </w:tc>
        <w:tc>
          <w:tcPr>
            <w:tcW w:w="1929" w:type="dxa"/>
          </w:tcPr>
          <w:p w14:paraId="41AD6D43"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3.7%</w:t>
            </w:r>
          </w:p>
        </w:tc>
      </w:tr>
    </w:tbl>
    <w:p w14:paraId="46C8F4E8" w14:textId="77777777" w:rsidR="00033893" w:rsidRDefault="00033893" w:rsidP="00033893">
      <w:pPr>
        <w:spacing w:after="0"/>
        <w:rPr>
          <w:rFonts w:cstheme="minorHAnsi"/>
        </w:rPr>
      </w:pPr>
    </w:p>
    <w:p w14:paraId="26684D23" w14:textId="77777777" w:rsidR="00033893" w:rsidRPr="004C7C21" w:rsidRDefault="00033893" w:rsidP="00033893">
      <w:pPr>
        <w:pStyle w:val="ListParagraph"/>
        <w:numPr>
          <w:ilvl w:val="1"/>
          <w:numId w:val="18"/>
        </w:numPr>
        <w:spacing w:after="0"/>
        <w:rPr>
          <w:rFonts w:cstheme="minorHAnsi"/>
        </w:rPr>
      </w:pPr>
      <w:r w:rsidRPr="004C7C21">
        <w:rPr>
          <w:rFonts w:cstheme="minorHAnsi"/>
        </w:rPr>
        <w:t xml:space="preserve">Another component of TRIG, led by the Intra-Michigan Technology Readiness Leadership Consortium, </w:t>
      </w:r>
      <w:r>
        <w:rPr>
          <w:rFonts w:cstheme="minorHAnsi"/>
        </w:rPr>
        <w:t>was</w:t>
      </w:r>
      <w:r w:rsidRPr="004C7C21">
        <w:rPr>
          <w:rFonts w:cstheme="minorHAnsi"/>
        </w:rPr>
        <w:t xml:space="preserve"> organizing a statewide Internet access contract on behalf of all ISDs.  This </w:t>
      </w:r>
      <w:r>
        <w:rPr>
          <w:rFonts w:cstheme="minorHAnsi"/>
        </w:rPr>
        <w:t>is</w:t>
      </w:r>
      <w:r w:rsidRPr="004C7C21">
        <w:rPr>
          <w:rFonts w:cstheme="minorHAnsi"/>
        </w:rPr>
        <w:t xml:space="preserve"> a single bid for Internet connectivity that  </w:t>
      </w:r>
      <w:r>
        <w:rPr>
          <w:rFonts w:cstheme="minorHAnsi"/>
        </w:rPr>
        <w:t xml:space="preserve">was </w:t>
      </w:r>
      <w:r w:rsidRPr="004C7C21">
        <w:rPr>
          <w:rFonts w:cstheme="minorHAnsi"/>
        </w:rPr>
        <w:t>submitted as a single E-rate application</w:t>
      </w:r>
      <w:r>
        <w:rPr>
          <w:rFonts w:cstheme="minorHAnsi"/>
        </w:rPr>
        <w:t>, which K-12 e-rate applicants could use as their Form 470 e-rate submission</w:t>
      </w:r>
      <w:r w:rsidRPr="004C7C21">
        <w:rPr>
          <w:rFonts w:cstheme="minorHAnsi"/>
        </w:rPr>
        <w:t>.</w:t>
      </w:r>
    </w:p>
    <w:p w14:paraId="0A63FDED" w14:textId="77777777" w:rsidR="00033893" w:rsidRDefault="00033893" w:rsidP="00033893">
      <w:pPr>
        <w:spacing w:after="0"/>
        <w:rPr>
          <w:rFonts w:cstheme="minorHAnsi"/>
        </w:rPr>
      </w:pPr>
    </w:p>
    <w:p w14:paraId="39112824" w14:textId="77777777" w:rsidR="00033893" w:rsidRPr="009101F9" w:rsidRDefault="00033893" w:rsidP="00033893">
      <w:pPr>
        <w:pStyle w:val="ListParagraph"/>
        <w:numPr>
          <w:ilvl w:val="0"/>
          <w:numId w:val="16"/>
        </w:numPr>
        <w:spacing w:after="0"/>
        <w:rPr>
          <w:rFonts w:cstheme="minorHAnsi"/>
          <w:b/>
        </w:rPr>
      </w:pPr>
      <w:r>
        <w:rPr>
          <w:rFonts w:cstheme="minorHAnsi"/>
          <w:b/>
        </w:rPr>
        <w:t xml:space="preserve">School edge to district edge.  </w:t>
      </w:r>
      <w:r w:rsidRPr="00A030BC">
        <w:rPr>
          <w:rFonts w:cstheme="minorHAnsi"/>
        </w:rPr>
        <w:t xml:space="preserve">Individual school districts pay the recurring costs for their WANs.  </w:t>
      </w:r>
      <w:r>
        <w:rPr>
          <w:rFonts w:cstheme="minorHAnsi"/>
        </w:rPr>
        <w:t>Though there is no statewide data on WAN or Internet access prices or capacity for ISDs, districts, or schools other than Merit Members, this data is being gathered as part of the SEN project.  The Intra-Michigan Technology Readiness Leadership Consortium is leading the effort to organize a statewide contract for WAN connectivity.</w:t>
      </w:r>
    </w:p>
    <w:p w14:paraId="5FF0658B" w14:textId="77777777" w:rsidR="009101F9" w:rsidRDefault="009101F9" w:rsidP="009101F9">
      <w:pPr>
        <w:pStyle w:val="ListParagraph"/>
        <w:spacing w:after="0"/>
        <w:rPr>
          <w:rFonts w:cstheme="minorHAnsi"/>
          <w:b/>
        </w:rPr>
      </w:pPr>
    </w:p>
    <w:p w14:paraId="623DCC03" w14:textId="77777777" w:rsidR="00033893" w:rsidRDefault="00033893" w:rsidP="00033893">
      <w:pPr>
        <w:pStyle w:val="ListParagraph"/>
        <w:numPr>
          <w:ilvl w:val="0"/>
          <w:numId w:val="16"/>
        </w:numPr>
        <w:spacing w:after="0"/>
        <w:rPr>
          <w:rFonts w:cstheme="minorHAnsi"/>
          <w:b/>
        </w:rPr>
      </w:pPr>
      <w:r>
        <w:rPr>
          <w:rFonts w:cstheme="minorHAnsi"/>
          <w:b/>
        </w:rPr>
        <w:t xml:space="preserve">Classroom edge to school edge.  </w:t>
      </w:r>
      <w:r>
        <w:rPr>
          <w:rFonts w:cstheme="minorHAnsi"/>
        </w:rPr>
        <w:t>No statewide data available.</w:t>
      </w:r>
    </w:p>
    <w:p w14:paraId="67EC7896" w14:textId="77777777" w:rsidR="00A71E1D" w:rsidRDefault="00A71E1D" w:rsidP="00A71E1D">
      <w:pPr>
        <w:spacing w:after="0"/>
        <w:rPr>
          <w:rFonts w:cstheme="minorHAnsi"/>
          <w:b/>
        </w:rPr>
      </w:pPr>
    </w:p>
    <w:p w14:paraId="77C86E3F" w14:textId="68FFDC1E" w:rsidR="00033893" w:rsidRPr="00A71E1D" w:rsidRDefault="00033893" w:rsidP="00A71E1D">
      <w:pPr>
        <w:spacing w:after="0"/>
        <w:rPr>
          <w:rFonts w:cstheme="minorHAnsi"/>
        </w:rPr>
      </w:pPr>
      <w:r w:rsidRPr="00A71E1D">
        <w:rPr>
          <w:rFonts w:cstheme="minorHAnsi"/>
          <w:b/>
        </w:rPr>
        <w:t>Librar</w:t>
      </w:r>
      <w:r w:rsidR="00A71E1D">
        <w:rPr>
          <w:rFonts w:cstheme="minorHAnsi"/>
          <w:b/>
        </w:rPr>
        <w:t>y Connectivity</w:t>
      </w:r>
      <w:r w:rsidRPr="00A71E1D">
        <w:rPr>
          <w:rFonts w:cstheme="minorHAnsi"/>
          <w:b/>
        </w:rPr>
        <w:t xml:space="preserve">. </w:t>
      </w:r>
      <w:r w:rsidRPr="00A71E1D">
        <w:rPr>
          <w:rFonts w:cstheme="minorHAnsi"/>
        </w:rPr>
        <w:t xml:space="preserve">Libraries in Michigan are organized into 11 Library Cooperatives that allow them to share administrative services, technical knowledge and equipment, and optimize efficiency when purchasing goods and services.  Five of Michigan’s 11 Library Cooperatives purchase connectivity from Merit.  The primary reason that Library Cooperatives do not connect to Merit is that they do not coordinate connectivity purchasing among their members.  Many Michigan libraries purchase connectivity on their own.  Merit connects 162 libraries.  38% of those connections are by fiber.  Many libraries are connected by wireless Internet providers because they negotiate low rates in exchange for the wireless provider placing a tower on the library building. </w:t>
      </w:r>
    </w:p>
    <w:p w14:paraId="5F3A5AF3" w14:textId="77777777" w:rsidR="00033893" w:rsidRPr="00A030BC" w:rsidRDefault="00033893" w:rsidP="00033893">
      <w:pPr>
        <w:spacing w:after="0"/>
        <w:rPr>
          <w:rFonts w:cstheme="minorHAnsi"/>
        </w:rPr>
      </w:pPr>
    </w:p>
    <w:p w14:paraId="5CC0040D" w14:textId="77777777" w:rsidR="00033893" w:rsidRPr="00A030BC" w:rsidRDefault="00033893" w:rsidP="00033893">
      <w:pPr>
        <w:spacing w:after="0"/>
        <w:rPr>
          <w:rFonts w:cstheme="minorHAnsi"/>
        </w:rPr>
      </w:pPr>
      <w:r w:rsidRPr="00A030BC">
        <w:rPr>
          <w:rFonts w:cstheme="minorHAnsi"/>
          <w:b/>
        </w:rPr>
        <w:t xml:space="preserve">Voice:  </w:t>
      </w:r>
      <w:r w:rsidRPr="00A030BC">
        <w:rPr>
          <w:rFonts w:cstheme="minorHAnsi"/>
        </w:rPr>
        <w:t>No statewide data available.</w:t>
      </w:r>
    </w:p>
    <w:p w14:paraId="4D685684" w14:textId="77777777" w:rsidR="00033893" w:rsidRPr="00A030BC" w:rsidRDefault="00033893" w:rsidP="00033893">
      <w:pPr>
        <w:spacing w:after="0"/>
        <w:rPr>
          <w:rFonts w:cstheme="minorHAnsi"/>
          <w:b/>
        </w:rPr>
      </w:pPr>
    </w:p>
    <w:p w14:paraId="36CBE018" w14:textId="77777777" w:rsidR="00033893" w:rsidRPr="003145E3" w:rsidRDefault="00033893" w:rsidP="00033893">
      <w:pPr>
        <w:spacing w:after="0"/>
        <w:rPr>
          <w:rFonts w:cstheme="minorHAnsi"/>
        </w:rPr>
      </w:pPr>
      <w:r w:rsidRPr="00A030BC">
        <w:rPr>
          <w:rFonts w:cstheme="minorHAnsi"/>
          <w:b/>
        </w:rPr>
        <w:t>Other Services:</w:t>
      </w:r>
      <w:r>
        <w:rPr>
          <w:rFonts w:cstheme="minorHAnsi"/>
          <w:b/>
        </w:rPr>
        <w:t xml:space="preserve"> </w:t>
      </w:r>
      <w:r>
        <w:rPr>
          <w:rFonts w:cstheme="minorHAnsi"/>
        </w:rPr>
        <w:t>No statewide data available.</w:t>
      </w:r>
    </w:p>
    <w:p w14:paraId="4660BFE7" w14:textId="77777777" w:rsidR="00033893" w:rsidRPr="00A030BC" w:rsidRDefault="00033893" w:rsidP="00033893">
      <w:pPr>
        <w:spacing w:after="0"/>
        <w:rPr>
          <w:rFonts w:cstheme="minorHAnsi"/>
          <w:b/>
        </w:rPr>
      </w:pPr>
    </w:p>
    <w:p w14:paraId="08AEC9D4" w14:textId="77777777" w:rsidR="00033893" w:rsidRPr="00017E78" w:rsidRDefault="00033893" w:rsidP="00033893">
      <w:pPr>
        <w:spacing w:after="0"/>
        <w:rPr>
          <w:rFonts w:cstheme="minorHAnsi"/>
        </w:rPr>
      </w:pPr>
      <w:r w:rsidRPr="00A030BC">
        <w:rPr>
          <w:rFonts w:cstheme="minorHAnsi"/>
          <w:b/>
        </w:rPr>
        <w:t xml:space="preserve">Dedicated State Ed-Tech or Broadband Funding: </w:t>
      </w:r>
      <w:r>
        <w:rPr>
          <w:rFonts w:cstheme="minorHAnsi"/>
        </w:rPr>
        <w:t>None, other than TRIG.</w:t>
      </w:r>
    </w:p>
    <w:p w14:paraId="34817361" w14:textId="77777777" w:rsidR="00033893" w:rsidRDefault="00033893" w:rsidP="00033893">
      <w:pPr>
        <w:spacing w:after="0"/>
        <w:rPr>
          <w:rFonts w:cstheme="minorHAnsi"/>
          <w:b/>
        </w:rPr>
      </w:pPr>
    </w:p>
    <w:p w14:paraId="65340DE7" w14:textId="7599BB93" w:rsidR="00033893" w:rsidRDefault="00033893" w:rsidP="00033893">
      <w:pPr>
        <w:spacing w:after="0"/>
        <w:rPr>
          <w:rFonts w:cstheme="minorHAnsi"/>
        </w:rPr>
      </w:pPr>
      <w:r>
        <w:rPr>
          <w:rFonts w:cstheme="minorHAnsi"/>
          <w:b/>
        </w:rPr>
        <w:t>Sources:</w:t>
      </w:r>
      <w:r>
        <w:rPr>
          <w:rFonts w:cstheme="minorHAnsi"/>
        </w:rPr>
        <w:t xml:space="preserve"> Interviews with Genesee ISD and Merit Network staff; TRIG website (</w:t>
      </w:r>
      <w:hyperlink r:id="rId23" w:history="1">
        <w:r w:rsidRPr="00E66686">
          <w:rPr>
            <w:rStyle w:val="Hyperlink"/>
            <w:rFonts w:cstheme="minorHAnsi"/>
          </w:rPr>
          <w:t>http://22itrig.org/</w:t>
        </w:r>
      </w:hyperlink>
      <w:r>
        <w:rPr>
          <w:rFonts w:cstheme="minorHAnsi"/>
        </w:rPr>
        <w:t>); TRIG overview presentation (</w:t>
      </w:r>
      <w:hyperlink r:id="rId24" w:history="1">
        <w:r w:rsidRPr="00F416C1">
          <w:rPr>
            <w:rStyle w:val="Hyperlink"/>
            <w:rFonts w:cstheme="minorHAnsi"/>
          </w:rPr>
          <w:t>http://www.connectmi.org/sites/default/files/connected-nation/Michigan/files/tim_hall_and_bruce_umpstead_-_presentation.pdf</w:t>
        </w:r>
      </w:hyperlink>
      <w:r>
        <w:rPr>
          <w:rFonts w:cstheme="minorHAnsi"/>
        </w:rPr>
        <w:t>); materials submitted by The Quilt.</w:t>
      </w:r>
    </w:p>
    <w:p w14:paraId="19064391" w14:textId="77777777" w:rsidR="00033893" w:rsidRDefault="00033893" w:rsidP="00033893">
      <w:pPr>
        <w:spacing w:after="0"/>
        <w:rPr>
          <w:rFonts w:cstheme="minorHAnsi"/>
        </w:rPr>
      </w:pPr>
    </w:p>
    <w:p w14:paraId="205AD3B1" w14:textId="77777777" w:rsidR="00033893" w:rsidRDefault="00033893" w:rsidP="00033893">
      <w:pPr>
        <w:spacing w:after="0"/>
        <w:rPr>
          <w:rFonts w:cstheme="minorHAnsi"/>
        </w:rPr>
      </w:pPr>
    </w:p>
    <w:p w14:paraId="5777E1C0" w14:textId="77777777" w:rsidR="00033893" w:rsidRPr="006F5990" w:rsidRDefault="00033893" w:rsidP="00033893"/>
    <w:p w14:paraId="53FEC9F1" w14:textId="77777777" w:rsidR="00324BD6" w:rsidRDefault="00324BD6" w:rsidP="00324BD6">
      <w:pPr>
        <w:spacing w:after="0"/>
        <w:rPr>
          <w:rFonts w:cstheme="minorHAnsi"/>
        </w:rPr>
      </w:pPr>
    </w:p>
    <w:p w14:paraId="7095F4F8" w14:textId="77777777" w:rsidR="00324BD6" w:rsidRDefault="00324BD6" w:rsidP="00324BD6">
      <w:pPr>
        <w:spacing w:after="0"/>
        <w:rPr>
          <w:rFonts w:cstheme="minorHAnsi"/>
        </w:rPr>
      </w:pPr>
    </w:p>
    <w:p w14:paraId="43E3C6CE" w14:textId="77777777" w:rsidR="00324BD6" w:rsidRPr="006F5990" w:rsidRDefault="00324BD6" w:rsidP="00324BD6"/>
    <w:p w14:paraId="4CDC5F5B" w14:textId="0A059610" w:rsidR="00A77AA0" w:rsidRPr="00A77AA0" w:rsidRDefault="00A77AA0" w:rsidP="008F6DF9">
      <w:pPr>
        <w:spacing w:after="0"/>
        <w:rPr>
          <w:rFonts w:cstheme="minorHAnsi"/>
        </w:rPr>
      </w:pPr>
    </w:p>
    <w:p w14:paraId="3B231C78" w14:textId="77777777" w:rsidR="00D42443" w:rsidRPr="00A030BC" w:rsidRDefault="00D42443">
      <w:pPr>
        <w:rPr>
          <w:b/>
          <w:sz w:val="32"/>
          <w:szCs w:val="32"/>
        </w:rPr>
      </w:pPr>
      <w:r w:rsidRPr="00A030BC">
        <w:rPr>
          <w:b/>
          <w:sz w:val="32"/>
          <w:szCs w:val="32"/>
        </w:rPr>
        <w:br w:type="page"/>
      </w:r>
    </w:p>
    <w:p w14:paraId="16C3BC1D" w14:textId="77777777" w:rsidR="00033893" w:rsidRPr="00354CD7" w:rsidRDefault="00033893" w:rsidP="00033893">
      <w:pPr>
        <w:pStyle w:val="Heading1"/>
        <w:jc w:val="center"/>
        <w:rPr>
          <w:sz w:val="40"/>
          <w:szCs w:val="40"/>
        </w:rPr>
      </w:pPr>
      <w:bookmarkStart w:id="13" w:name="_Toc380152937"/>
      <w:bookmarkStart w:id="14" w:name="_Toc398885286"/>
      <w:r>
        <w:rPr>
          <w:sz w:val="40"/>
          <w:szCs w:val="40"/>
        </w:rPr>
        <w:t>Mississippi</w:t>
      </w:r>
      <w:bookmarkEnd w:id="13"/>
      <w:bookmarkEnd w:id="14"/>
    </w:p>
    <w:p w14:paraId="6E14730F" w14:textId="77777777" w:rsidR="00033893" w:rsidRDefault="00033893" w:rsidP="00033893">
      <w:pPr>
        <w:spacing w:after="0"/>
        <w:rPr>
          <w:rFonts w:cstheme="minorHAnsi"/>
          <w:b/>
        </w:rPr>
      </w:pPr>
    </w:p>
    <w:p w14:paraId="218EEE14" w14:textId="77777777" w:rsidR="00033893" w:rsidRPr="00A030BC" w:rsidRDefault="00033893" w:rsidP="00033893">
      <w:pPr>
        <w:spacing w:after="0"/>
        <w:rPr>
          <w:rFonts w:cstheme="minorHAnsi"/>
        </w:rPr>
      </w:pPr>
      <w:r w:rsidRPr="00A030BC">
        <w:rPr>
          <w:rFonts w:cstheme="minorHAnsi"/>
          <w:b/>
        </w:rPr>
        <w:t xml:space="preserve">Size: </w:t>
      </w:r>
      <w:r w:rsidRPr="00A030BC">
        <w:rPr>
          <w:rFonts w:cstheme="minorHAnsi"/>
        </w:rPr>
        <w:t>490,526 public school students (</w:t>
      </w:r>
      <w:r>
        <w:rPr>
          <w:rFonts w:cstheme="minorHAnsi"/>
        </w:rPr>
        <w:t>1072 schools</w:t>
      </w:r>
      <w:r w:rsidRPr="00A030BC">
        <w:rPr>
          <w:rFonts w:cstheme="minorHAnsi"/>
        </w:rPr>
        <w:t>); 39,053 private</w:t>
      </w:r>
      <w:r>
        <w:rPr>
          <w:rFonts w:cstheme="minorHAnsi"/>
        </w:rPr>
        <w:t xml:space="preserve"> school students (197 schools)</w:t>
      </w:r>
    </w:p>
    <w:p w14:paraId="035030D6" w14:textId="77777777" w:rsidR="00033893" w:rsidRPr="00A030BC" w:rsidRDefault="00033893" w:rsidP="00033893">
      <w:pPr>
        <w:spacing w:after="0"/>
        <w:rPr>
          <w:rFonts w:cstheme="minorHAnsi"/>
          <w:shd w:val="clear" w:color="auto" w:fill="F7F6F3"/>
        </w:rPr>
      </w:pPr>
      <w:r w:rsidRPr="00A030BC">
        <w:rPr>
          <w:rFonts w:cstheme="minorHAnsi"/>
          <w:b/>
        </w:rPr>
        <w:t xml:space="preserve">E-Rate Commitments: </w:t>
      </w:r>
      <w:r>
        <w:rPr>
          <w:rFonts w:cstheme="minorHAnsi"/>
        </w:rPr>
        <w:t>2013: $40.6 million P1; 2012: $38.9 million P1, $8.9 million P2; 2011: $38.7 million P1, $11.2 million P2</w:t>
      </w:r>
    </w:p>
    <w:p w14:paraId="366E44BB" w14:textId="77777777" w:rsidR="00033893" w:rsidRPr="00D937FB" w:rsidRDefault="00033893" w:rsidP="00033893">
      <w:pPr>
        <w:spacing w:after="0"/>
        <w:rPr>
          <w:rFonts w:cstheme="minorHAnsi"/>
        </w:rPr>
      </w:pPr>
      <w:r>
        <w:rPr>
          <w:rFonts w:cstheme="minorHAnsi"/>
          <w:b/>
        </w:rPr>
        <w:t xml:space="preserve">BIP Infrastructure Awards: </w:t>
      </w:r>
      <w:r>
        <w:rPr>
          <w:rFonts w:cstheme="minorHAnsi"/>
        </w:rPr>
        <w:t>Bay Springs Telephone Company $4.1 million</w:t>
      </w:r>
    </w:p>
    <w:p w14:paraId="3F4F7C3F" w14:textId="77777777" w:rsidR="00033893" w:rsidRPr="008252DB" w:rsidRDefault="00033893" w:rsidP="00033893">
      <w:pPr>
        <w:spacing w:after="0"/>
        <w:rPr>
          <w:rFonts w:cstheme="minorHAnsi"/>
        </w:rPr>
      </w:pPr>
      <w:r>
        <w:rPr>
          <w:rFonts w:cstheme="minorHAnsi"/>
          <w:b/>
        </w:rPr>
        <w:t xml:space="preserve">BTOP Infrastructure Awards: </w:t>
      </w:r>
      <w:r>
        <w:rPr>
          <w:rFonts w:cstheme="minorHAnsi"/>
        </w:rPr>
        <w:t xml:space="preserve">Contact Network $33.1 million </w:t>
      </w:r>
    </w:p>
    <w:p w14:paraId="675E6436" w14:textId="77777777" w:rsidR="00033893" w:rsidRPr="00A030BC" w:rsidRDefault="00033893" w:rsidP="00033893">
      <w:pPr>
        <w:spacing w:after="0"/>
        <w:rPr>
          <w:rFonts w:cstheme="minorHAnsi"/>
        </w:rPr>
      </w:pPr>
    </w:p>
    <w:p w14:paraId="2B3757F7" w14:textId="77777777" w:rsidR="00033893" w:rsidRDefault="00033893" w:rsidP="00033893">
      <w:pPr>
        <w:spacing w:after="0"/>
        <w:rPr>
          <w:rFonts w:cstheme="minorHAnsi"/>
          <w:b/>
        </w:rPr>
      </w:pPr>
      <w:r>
        <w:rPr>
          <w:rFonts w:cstheme="minorHAnsi"/>
          <w:b/>
        </w:rPr>
        <w:t>REN and Statewide Structure:</w:t>
      </w:r>
    </w:p>
    <w:p w14:paraId="05366B3C" w14:textId="77777777" w:rsidR="00033893" w:rsidRDefault="00033893" w:rsidP="00033893">
      <w:pPr>
        <w:pStyle w:val="ListParagraph"/>
        <w:numPr>
          <w:ilvl w:val="0"/>
          <w:numId w:val="20"/>
        </w:numPr>
        <w:spacing w:after="0"/>
      </w:pPr>
      <w:r w:rsidRPr="00A030BC">
        <w:t xml:space="preserve">The Mississippi Department of </w:t>
      </w:r>
      <w:r>
        <w:t xml:space="preserve">Information Technology Services (ITS) </w:t>
      </w:r>
      <w:r w:rsidRPr="00A030BC">
        <w:t>has a state master contract</w:t>
      </w:r>
      <w:r>
        <w:t xml:space="preserve"> (SMC)</w:t>
      </w:r>
      <w:r w:rsidRPr="00A030BC">
        <w:t xml:space="preserve"> for </w:t>
      </w:r>
      <w:r>
        <w:t xml:space="preserve">Internet access and </w:t>
      </w:r>
      <w:r w:rsidRPr="00A030BC">
        <w:t>telecommunications services with AT&amp;T</w:t>
      </w:r>
      <w:r>
        <w:t>, the largest provider in the state</w:t>
      </w:r>
      <w:r w:rsidRPr="00A030BC">
        <w:t xml:space="preserve">.  </w:t>
      </w:r>
      <w:r>
        <w:t>The Mississippi Department of Education (MS DOE) pays for Internet access for each school district that chooses to use the SMC.  MS DOE</w:t>
      </w:r>
      <w:r w:rsidRPr="00A030BC">
        <w:t xml:space="preserve"> pays AT&amp;T directly, with funds that include E-rate support, to serve districts that purchase service through the </w:t>
      </w:r>
      <w:r>
        <w:t>SMC</w:t>
      </w:r>
      <w:r w:rsidRPr="00A030BC">
        <w:t>.</w:t>
      </w:r>
      <w:r>
        <w:t xml:space="preserve">  ITS, as the contract holder, revisits the SMC every two years to negotiate lower pricing.  The rates listed below are postalized across the state and were available to districts as of January 1, 2014.</w:t>
      </w:r>
      <w:r w:rsidRPr="00A030BC">
        <w:t xml:space="preserve">  </w:t>
      </w:r>
    </w:p>
    <w:p w14:paraId="13BCA1BC" w14:textId="77777777" w:rsidR="00033893" w:rsidRDefault="00033893" w:rsidP="00033893">
      <w:pPr>
        <w:pStyle w:val="ListParagraph"/>
        <w:numPr>
          <w:ilvl w:val="0"/>
          <w:numId w:val="20"/>
        </w:numPr>
        <w:spacing w:after="0"/>
      </w:pPr>
      <w:r w:rsidRPr="00A030BC">
        <w:t>Districts that opt to seek bids on their own</w:t>
      </w:r>
      <w:r>
        <w:t xml:space="preserve"> establish their own contracts and</w:t>
      </w:r>
      <w:r w:rsidRPr="00A030BC">
        <w:t xml:space="preserve"> apply independently for E-rate support.  </w:t>
      </w:r>
      <w:r>
        <w:t>Several districts in areas served by multiple providers pay rates below the state master contract rate for Internet access and telecommunications.</w:t>
      </w:r>
    </w:p>
    <w:p w14:paraId="469560F8" w14:textId="77777777" w:rsidR="00033893" w:rsidRDefault="00033893" w:rsidP="00033893">
      <w:pPr>
        <w:pStyle w:val="ListParagraph"/>
        <w:numPr>
          <w:ilvl w:val="0"/>
          <w:numId w:val="20"/>
        </w:numPr>
        <w:spacing w:after="0"/>
      </w:pPr>
      <w:r>
        <w:t>K-12 schools do not participate in the Mississippi Optical Network (MissiON), a network connecting universities that are members of the Mississippi Research Consortium.</w:t>
      </w:r>
    </w:p>
    <w:p w14:paraId="6BB5E25B" w14:textId="77777777" w:rsidR="00033893" w:rsidRPr="00A030BC" w:rsidRDefault="00033893" w:rsidP="00033893">
      <w:pPr>
        <w:spacing w:after="0"/>
        <w:rPr>
          <w:rFonts w:cstheme="minorHAnsi"/>
          <w:b/>
        </w:rPr>
      </w:pPr>
    </w:p>
    <w:p w14:paraId="3BB9BC36" w14:textId="6B9598FF" w:rsidR="00033893" w:rsidRDefault="00A71E1D" w:rsidP="00033893">
      <w:pPr>
        <w:spacing w:after="0"/>
        <w:rPr>
          <w:rFonts w:cstheme="minorHAnsi"/>
          <w:b/>
        </w:rPr>
      </w:pPr>
      <w:r>
        <w:rPr>
          <w:rFonts w:cstheme="minorHAnsi"/>
          <w:b/>
        </w:rPr>
        <w:t xml:space="preserve">School </w:t>
      </w:r>
      <w:r w:rsidR="00033893">
        <w:rPr>
          <w:rFonts w:cstheme="minorHAnsi"/>
          <w:b/>
        </w:rPr>
        <w:t>Connectivity Overview:</w:t>
      </w:r>
    </w:p>
    <w:p w14:paraId="5F7646E5" w14:textId="5CD81CBE" w:rsidR="00033893" w:rsidRDefault="00033893" w:rsidP="00033893">
      <w:pPr>
        <w:pStyle w:val="ListParagraph"/>
        <w:numPr>
          <w:ilvl w:val="0"/>
          <w:numId w:val="20"/>
        </w:numPr>
        <w:spacing w:after="0"/>
        <w:rPr>
          <w:rFonts w:cstheme="minorHAnsi"/>
        </w:rPr>
      </w:pPr>
      <w:r>
        <w:rPr>
          <w:rFonts w:cstheme="minorHAnsi"/>
          <w:b/>
        </w:rPr>
        <w:t xml:space="preserve">District edge to Internet: </w:t>
      </w:r>
      <w:r>
        <w:rPr>
          <w:rFonts w:cstheme="minorHAnsi"/>
        </w:rPr>
        <w:t>All 152 school districts now have fiber connections.  Districts are migrating toward a centralized network model under which the district data center connects to the Internet and all schools on the WAN connect to a Managed Internet Service (see below).  Previously, most Mississippi schools connected directly to an MPLS cloud</w:t>
      </w:r>
      <w:r w:rsidR="009423AA">
        <w:rPr>
          <w:rFonts w:cstheme="minorHAnsi"/>
        </w:rPr>
        <w:t xml:space="preserve"> service</w:t>
      </w:r>
      <w:r>
        <w:rPr>
          <w:rFonts w:cstheme="minorHAnsi"/>
        </w:rPr>
        <w:t xml:space="preserve"> that connected to the public Internet.  MS DOE pays for districts’ Internet access costs at the rates below.  The new MIS has a monthly Internet access charge but no transport cost.</w:t>
      </w:r>
    </w:p>
    <w:p w14:paraId="578AB2E1" w14:textId="77777777" w:rsidR="00033893" w:rsidRDefault="00033893" w:rsidP="00033893">
      <w:pPr>
        <w:pStyle w:val="ListParagraph"/>
        <w:spacing w:after="0"/>
        <w:rPr>
          <w:rFonts w:cstheme="minorHAnsi"/>
        </w:rPr>
      </w:pPr>
    </w:p>
    <w:p w14:paraId="7EFD4CF5" w14:textId="77777777" w:rsidR="00033893" w:rsidRDefault="00033893" w:rsidP="00033893">
      <w:pPr>
        <w:pStyle w:val="ListParagraph"/>
        <w:spacing w:after="0"/>
        <w:jc w:val="center"/>
        <w:rPr>
          <w:rFonts w:cstheme="minorHAnsi"/>
          <w:b/>
        </w:rPr>
      </w:pPr>
      <w:r>
        <w:rPr>
          <w:rFonts w:cstheme="minorHAnsi"/>
          <w:b/>
        </w:rPr>
        <w:t>SMC MIS Prices for Districts as of 1/1/14</w:t>
      </w:r>
    </w:p>
    <w:tbl>
      <w:tblPr>
        <w:tblStyle w:val="LightShading"/>
        <w:tblW w:w="0" w:type="auto"/>
        <w:jc w:val="center"/>
        <w:tblLook w:val="04A0" w:firstRow="1" w:lastRow="0" w:firstColumn="1" w:lastColumn="0" w:noHBand="0" w:noVBand="1"/>
      </w:tblPr>
      <w:tblGrid>
        <w:gridCol w:w="2350"/>
        <w:gridCol w:w="2350"/>
      </w:tblGrid>
      <w:tr w:rsidR="00033893" w14:paraId="2FCFB489" w14:textId="77777777" w:rsidTr="00033893">
        <w:trPr>
          <w:cnfStyle w:val="100000000000" w:firstRow="1" w:lastRow="0" w:firstColumn="0" w:lastColumn="0" w:oddVBand="0" w:evenVBand="0" w:oddHBand="0"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2350" w:type="dxa"/>
          </w:tcPr>
          <w:p w14:paraId="567E506F" w14:textId="77777777" w:rsidR="00033893" w:rsidRPr="00137C05" w:rsidRDefault="00033893" w:rsidP="00033893">
            <w:pPr>
              <w:pStyle w:val="ListParagraph"/>
              <w:ind w:left="0"/>
              <w:jc w:val="center"/>
              <w:rPr>
                <w:rFonts w:cstheme="minorHAnsi"/>
              </w:rPr>
            </w:pPr>
            <w:r w:rsidRPr="00137C05">
              <w:rPr>
                <w:rFonts w:cstheme="minorHAnsi"/>
              </w:rPr>
              <w:t>Bandwidth (Mbps)</w:t>
            </w:r>
          </w:p>
        </w:tc>
        <w:tc>
          <w:tcPr>
            <w:tcW w:w="2350" w:type="dxa"/>
          </w:tcPr>
          <w:p w14:paraId="46E08EB6" w14:textId="77777777" w:rsidR="00033893" w:rsidRPr="00137C05" w:rsidRDefault="00033893" w:rsidP="00033893">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heme="minorHAnsi"/>
              </w:rPr>
            </w:pPr>
            <w:r w:rsidRPr="00137C05">
              <w:rPr>
                <w:rFonts w:cstheme="minorHAnsi"/>
              </w:rPr>
              <w:t>Price</w:t>
            </w:r>
          </w:p>
        </w:tc>
      </w:tr>
      <w:tr w:rsidR="00033893" w14:paraId="41A83D88" w14:textId="77777777" w:rsidTr="00033893">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2350" w:type="dxa"/>
          </w:tcPr>
          <w:p w14:paraId="4E4DAC22" w14:textId="77777777" w:rsidR="00033893" w:rsidRDefault="00033893" w:rsidP="00033893">
            <w:pPr>
              <w:pStyle w:val="ListParagraph"/>
              <w:ind w:left="0"/>
              <w:jc w:val="center"/>
              <w:rPr>
                <w:rFonts w:cstheme="minorHAnsi"/>
                <w:b w:val="0"/>
              </w:rPr>
            </w:pPr>
            <w:r>
              <w:rPr>
                <w:rFonts w:cstheme="minorHAnsi"/>
                <w:b w:val="0"/>
              </w:rPr>
              <w:t>50</w:t>
            </w:r>
          </w:p>
        </w:tc>
        <w:tc>
          <w:tcPr>
            <w:tcW w:w="2350" w:type="dxa"/>
          </w:tcPr>
          <w:p w14:paraId="14D16F51" w14:textId="77777777" w:rsidR="00033893" w:rsidRPr="00137C05" w:rsidRDefault="00033893" w:rsidP="00033893">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rPr>
            </w:pPr>
            <w:r w:rsidRPr="00137C05">
              <w:rPr>
                <w:rFonts w:cstheme="minorHAnsi"/>
              </w:rPr>
              <w:t>$970</w:t>
            </w:r>
          </w:p>
        </w:tc>
      </w:tr>
      <w:tr w:rsidR="00033893" w14:paraId="3CB19A50" w14:textId="77777777" w:rsidTr="00033893">
        <w:trPr>
          <w:trHeight w:val="251"/>
          <w:jc w:val="center"/>
        </w:trPr>
        <w:tc>
          <w:tcPr>
            <w:cnfStyle w:val="001000000000" w:firstRow="0" w:lastRow="0" w:firstColumn="1" w:lastColumn="0" w:oddVBand="0" w:evenVBand="0" w:oddHBand="0" w:evenHBand="0" w:firstRowFirstColumn="0" w:firstRowLastColumn="0" w:lastRowFirstColumn="0" w:lastRowLastColumn="0"/>
            <w:tcW w:w="2350" w:type="dxa"/>
          </w:tcPr>
          <w:p w14:paraId="6E4D72B4" w14:textId="77777777" w:rsidR="00033893" w:rsidRDefault="00033893" w:rsidP="00033893">
            <w:pPr>
              <w:pStyle w:val="ListParagraph"/>
              <w:ind w:left="0"/>
              <w:jc w:val="center"/>
              <w:rPr>
                <w:rFonts w:cstheme="minorHAnsi"/>
                <w:b w:val="0"/>
              </w:rPr>
            </w:pPr>
            <w:r>
              <w:rPr>
                <w:rFonts w:cstheme="minorHAnsi"/>
                <w:b w:val="0"/>
              </w:rPr>
              <w:t>100</w:t>
            </w:r>
          </w:p>
        </w:tc>
        <w:tc>
          <w:tcPr>
            <w:tcW w:w="2350" w:type="dxa"/>
          </w:tcPr>
          <w:p w14:paraId="2C365D9A" w14:textId="77777777" w:rsidR="00033893" w:rsidRPr="00137C05" w:rsidRDefault="00033893" w:rsidP="00033893">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rPr>
            </w:pPr>
            <w:r w:rsidRPr="00137C05">
              <w:rPr>
                <w:rFonts w:cstheme="minorHAnsi"/>
              </w:rPr>
              <w:t>$1,021</w:t>
            </w:r>
          </w:p>
        </w:tc>
      </w:tr>
      <w:tr w:rsidR="00033893" w14:paraId="0AD6C87A" w14:textId="77777777" w:rsidTr="00033893">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2350" w:type="dxa"/>
          </w:tcPr>
          <w:p w14:paraId="0479BFD7" w14:textId="77777777" w:rsidR="00033893" w:rsidRDefault="00033893" w:rsidP="00033893">
            <w:pPr>
              <w:pStyle w:val="ListParagraph"/>
              <w:ind w:left="0"/>
              <w:jc w:val="center"/>
              <w:rPr>
                <w:rFonts w:cstheme="minorHAnsi"/>
                <w:b w:val="0"/>
              </w:rPr>
            </w:pPr>
            <w:r>
              <w:rPr>
                <w:rFonts w:cstheme="minorHAnsi"/>
                <w:b w:val="0"/>
              </w:rPr>
              <w:t>250</w:t>
            </w:r>
          </w:p>
        </w:tc>
        <w:tc>
          <w:tcPr>
            <w:tcW w:w="2350" w:type="dxa"/>
          </w:tcPr>
          <w:p w14:paraId="4DC1473D" w14:textId="77777777" w:rsidR="00033893" w:rsidRPr="00137C05" w:rsidRDefault="00033893" w:rsidP="00033893">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rPr>
            </w:pPr>
            <w:r w:rsidRPr="00137C05">
              <w:rPr>
                <w:rFonts w:cstheme="minorHAnsi"/>
              </w:rPr>
              <w:t>$1,773</w:t>
            </w:r>
          </w:p>
        </w:tc>
      </w:tr>
      <w:tr w:rsidR="00033893" w14:paraId="6D50F72E" w14:textId="77777777" w:rsidTr="00033893">
        <w:trPr>
          <w:trHeight w:val="237"/>
          <w:jc w:val="center"/>
        </w:trPr>
        <w:tc>
          <w:tcPr>
            <w:cnfStyle w:val="001000000000" w:firstRow="0" w:lastRow="0" w:firstColumn="1" w:lastColumn="0" w:oddVBand="0" w:evenVBand="0" w:oddHBand="0" w:evenHBand="0" w:firstRowFirstColumn="0" w:firstRowLastColumn="0" w:lastRowFirstColumn="0" w:lastRowLastColumn="0"/>
            <w:tcW w:w="2350" w:type="dxa"/>
          </w:tcPr>
          <w:p w14:paraId="6CD5B793" w14:textId="77777777" w:rsidR="00033893" w:rsidRDefault="00033893" w:rsidP="00033893">
            <w:pPr>
              <w:pStyle w:val="ListParagraph"/>
              <w:ind w:left="0"/>
              <w:jc w:val="center"/>
              <w:rPr>
                <w:rFonts w:cstheme="minorHAnsi"/>
                <w:b w:val="0"/>
              </w:rPr>
            </w:pPr>
            <w:r>
              <w:rPr>
                <w:rFonts w:cstheme="minorHAnsi"/>
                <w:b w:val="0"/>
              </w:rPr>
              <w:t>500</w:t>
            </w:r>
          </w:p>
        </w:tc>
        <w:tc>
          <w:tcPr>
            <w:tcW w:w="2350" w:type="dxa"/>
          </w:tcPr>
          <w:p w14:paraId="5DF078A3" w14:textId="77777777" w:rsidR="00033893" w:rsidRPr="00137C05" w:rsidRDefault="00033893" w:rsidP="00033893">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rPr>
            </w:pPr>
            <w:r w:rsidRPr="00137C05">
              <w:rPr>
                <w:rFonts w:cstheme="minorHAnsi"/>
              </w:rPr>
              <w:t>$3,817</w:t>
            </w:r>
          </w:p>
        </w:tc>
      </w:tr>
      <w:tr w:rsidR="00033893" w14:paraId="4D8B682A" w14:textId="77777777" w:rsidTr="00033893">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2350" w:type="dxa"/>
          </w:tcPr>
          <w:p w14:paraId="5627841D" w14:textId="77777777" w:rsidR="00033893" w:rsidRDefault="00033893" w:rsidP="00033893">
            <w:pPr>
              <w:pStyle w:val="ListParagraph"/>
              <w:ind w:left="0"/>
              <w:jc w:val="center"/>
              <w:rPr>
                <w:rFonts w:cstheme="minorHAnsi"/>
                <w:b w:val="0"/>
              </w:rPr>
            </w:pPr>
            <w:r>
              <w:rPr>
                <w:rFonts w:cstheme="minorHAnsi"/>
                <w:b w:val="0"/>
              </w:rPr>
              <w:t>1000</w:t>
            </w:r>
          </w:p>
        </w:tc>
        <w:tc>
          <w:tcPr>
            <w:tcW w:w="2350" w:type="dxa"/>
          </w:tcPr>
          <w:p w14:paraId="450435A9" w14:textId="77777777" w:rsidR="00033893" w:rsidRPr="00137C05" w:rsidRDefault="00033893" w:rsidP="00033893">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rPr>
            </w:pPr>
            <w:r w:rsidRPr="00137C05">
              <w:rPr>
                <w:rFonts w:cstheme="minorHAnsi"/>
              </w:rPr>
              <w:t>$5,874</w:t>
            </w:r>
          </w:p>
        </w:tc>
      </w:tr>
    </w:tbl>
    <w:p w14:paraId="7827EFF1" w14:textId="77777777" w:rsidR="00033893" w:rsidRDefault="00033893" w:rsidP="00033893">
      <w:pPr>
        <w:pStyle w:val="ListParagraph"/>
        <w:spacing w:after="0"/>
        <w:jc w:val="center"/>
        <w:rPr>
          <w:rFonts w:cstheme="minorHAnsi"/>
          <w:b/>
        </w:rPr>
      </w:pPr>
    </w:p>
    <w:p w14:paraId="2F2CE4D7" w14:textId="77777777" w:rsidR="00033893" w:rsidRDefault="00033893" w:rsidP="00033893">
      <w:pPr>
        <w:pStyle w:val="ListParagraph"/>
        <w:spacing w:after="0"/>
        <w:rPr>
          <w:rFonts w:cstheme="minorHAnsi"/>
        </w:rPr>
      </w:pPr>
      <w:r>
        <w:rPr>
          <w:rFonts w:cstheme="minorHAnsi"/>
        </w:rPr>
        <w:t>A recent survey conducted by a group of Technology Coordinators found that the 14 Mississippi school districts that have bid their own Internet access service since January 2013 have lowered costs to an average of $5.97/mb.</w:t>
      </w:r>
    </w:p>
    <w:p w14:paraId="751F4CCA" w14:textId="05A3F4EC" w:rsidR="00033893" w:rsidRDefault="00033893" w:rsidP="00033893">
      <w:pPr>
        <w:pStyle w:val="ListParagraph"/>
        <w:numPr>
          <w:ilvl w:val="0"/>
          <w:numId w:val="20"/>
        </w:numPr>
        <w:spacing w:after="0"/>
        <w:rPr>
          <w:rFonts w:cstheme="minorHAnsi"/>
        </w:rPr>
      </w:pPr>
      <w:r>
        <w:rPr>
          <w:rFonts w:cstheme="minorHAnsi"/>
          <w:b/>
        </w:rPr>
        <w:t xml:space="preserve">School edge to district edge: </w:t>
      </w:r>
      <w:r w:rsidR="009423AA">
        <w:rPr>
          <w:rFonts w:cstheme="minorHAnsi"/>
        </w:rPr>
        <w:t>Nearly a</w:t>
      </w:r>
      <w:r>
        <w:rPr>
          <w:rFonts w:cstheme="minorHAnsi"/>
        </w:rPr>
        <w:t xml:space="preserve">ll schools within </w:t>
      </w:r>
      <w:r w:rsidR="00A71E1D">
        <w:rPr>
          <w:rFonts w:cstheme="minorHAnsi"/>
        </w:rPr>
        <w:t>Mississippi</w:t>
      </w:r>
      <w:r>
        <w:rPr>
          <w:rFonts w:cstheme="minorHAnsi"/>
        </w:rPr>
        <w:t xml:space="preserve"> that have requested fiber services are now connected to fiber.  Exceptions are found in a few Independent Telephone Company areas.  Though schools are moving to the Metro Ethernet WAN model illustrated above, 470 of Mississippi’s 1,071 public K-12 schools were still connected directly to MPLS attached Internet as of February 2014.  Those schools still on MPLS pay $582 for 1.5 Mbps and $1,325 for 3 Mbps.  MPLS attached Internet is $5 per </w:t>
      </w:r>
      <w:r w:rsidR="009423AA">
        <w:rPr>
          <w:rFonts w:cstheme="minorHAnsi"/>
        </w:rPr>
        <w:t>Mb</w:t>
      </w:r>
      <w:r>
        <w:rPr>
          <w:rFonts w:cstheme="minorHAnsi"/>
        </w:rPr>
        <w:t>.</w:t>
      </w:r>
    </w:p>
    <w:p w14:paraId="4CD1E721" w14:textId="77777777" w:rsidR="00033893" w:rsidRDefault="00033893" w:rsidP="00033893">
      <w:pPr>
        <w:pStyle w:val="ListParagraph"/>
        <w:spacing w:after="0"/>
        <w:rPr>
          <w:rFonts w:cstheme="minorHAnsi"/>
        </w:rPr>
      </w:pPr>
    </w:p>
    <w:p w14:paraId="2B9CBFAC" w14:textId="39AA8289" w:rsidR="00033893" w:rsidRDefault="00033893" w:rsidP="00033893">
      <w:pPr>
        <w:pStyle w:val="ListParagraph"/>
        <w:numPr>
          <w:ilvl w:val="0"/>
          <w:numId w:val="20"/>
        </w:numPr>
        <w:spacing w:after="0"/>
        <w:rPr>
          <w:rFonts w:cstheme="minorHAnsi"/>
        </w:rPr>
      </w:pPr>
      <w:r>
        <w:rPr>
          <w:rFonts w:cstheme="minorHAnsi"/>
          <w:b/>
        </w:rPr>
        <w:t>Network Diagram:</w:t>
      </w:r>
      <w:r>
        <w:rPr>
          <w:rFonts w:cstheme="minorHAnsi"/>
        </w:rPr>
        <w:t xml:space="preserve"> Below is a diagram of a typical WAN design for districts </w:t>
      </w:r>
      <w:r w:rsidR="00A71E1D">
        <w:rPr>
          <w:rFonts w:cstheme="minorHAnsi"/>
        </w:rPr>
        <w:t>that</w:t>
      </w:r>
      <w:r>
        <w:rPr>
          <w:rFonts w:cstheme="minorHAnsi"/>
        </w:rPr>
        <w:t xml:space="preserve"> use AT</w:t>
      </w:r>
      <w:r w:rsidR="00A71E1D">
        <w:rPr>
          <w:rFonts w:cstheme="minorHAnsi"/>
        </w:rPr>
        <w:t>&amp;</w:t>
      </w:r>
      <w:r>
        <w:rPr>
          <w:rFonts w:cstheme="minorHAnsi"/>
        </w:rPr>
        <w:t xml:space="preserve">T as their provider. Most schools are opting for a 1000 </w:t>
      </w:r>
      <w:r w:rsidR="00A71E1D">
        <w:rPr>
          <w:rFonts w:cstheme="minorHAnsi"/>
        </w:rPr>
        <w:t>Mbps</w:t>
      </w:r>
      <w:r>
        <w:rPr>
          <w:rFonts w:cstheme="minorHAnsi"/>
        </w:rPr>
        <w:t xml:space="preserve"> connection to the Service Provider Node, and then the District c</w:t>
      </w:r>
      <w:r w:rsidR="00A71E1D">
        <w:rPr>
          <w:rFonts w:cstheme="minorHAnsi"/>
        </w:rPr>
        <w:t>onnects to the Node with a 1 Gbps</w:t>
      </w:r>
      <w:r>
        <w:rPr>
          <w:rFonts w:cstheme="minorHAnsi"/>
        </w:rPr>
        <w:t xml:space="preserve"> circuit. The</w:t>
      </w:r>
      <w:r w:rsidR="00A71E1D">
        <w:rPr>
          <w:rFonts w:cstheme="minorHAnsi"/>
        </w:rPr>
        <w:t xml:space="preserve"> district then connects to the I</w:t>
      </w:r>
      <w:r>
        <w:rPr>
          <w:rFonts w:cstheme="minorHAnsi"/>
        </w:rPr>
        <w:t>nter</w:t>
      </w:r>
      <w:r w:rsidR="00A71E1D">
        <w:rPr>
          <w:rFonts w:cstheme="minorHAnsi"/>
        </w:rPr>
        <w:t xml:space="preserve">net with a minimum of a 100 Mbps </w:t>
      </w:r>
      <w:r>
        <w:rPr>
          <w:rFonts w:cstheme="minorHAnsi"/>
        </w:rPr>
        <w:t xml:space="preserve">connection, scalable as demand requires it. </w:t>
      </w:r>
    </w:p>
    <w:p w14:paraId="3771E56E" w14:textId="77777777" w:rsidR="00033893" w:rsidRDefault="00033893" w:rsidP="00033893">
      <w:pPr>
        <w:spacing w:after="0"/>
        <w:rPr>
          <w:rFonts w:cstheme="minorHAnsi"/>
        </w:rPr>
      </w:pPr>
    </w:p>
    <w:p w14:paraId="277B6C6D" w14:textId="77777777" w:rsidR="00033893" w:rsidRDefault="00033893" w:rsidP="00033893">
      <w:pPr>
        <w:spacing w:after="0"/>
        <w:jc w:val="center"/>
        <w:rPr>
          <w:rFonts w:cstheme="minorHAnsi"/>
          <w:b/>
        </w:rPr>
      </w:pPr>
      <w:r>
        <w:rPr>
          <w:rFonts w:cstheme="minorHAnsi"/>
          <w:b/>
        </w:rPr>
        <w:t>SMC Metro Ethernet WAN Circuit Prices</w:t>
      </w:r>
    </w:p>
    <w:tbl>
      <w:tblPr>
        <w:tblStyle w:val="LightShading"/>
        <w:tblW w:w="0" w:type="auto"/>
        <w:jc w:val="center"/>
        <w:tblLook w:val="04A0" w:firstRow="1" w:lastRow="0" w:firstColumn="1" w:lastColumn="0" w:noHBand="0" w:noVBand="1"/>
      </w:tblPr>
      <w:tblGrid>
        <w:gridCol w:w="2503"/>
        <w:gridCol w:w="2503"/>
      </w:tblGrid>
      <w:tr w:rsidR="00033893" w14:paraId="4AEFBE3B" w14:textId="77777777" w:rsidTr="00033893">
        <w:trPr>
          <w:cnfStyle w:val="100000000000" w:firstRow="1" w:lastRow="0" w:firstColumn="0" w:lastColumn="0" w:oddVBand="0" w:evenVBand="0" w:oddHBand="0"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2503" w:type="dxa"/>
          </w:tcPr>
          <w:p w14:paraId="44FB65AB" w14:textId="77777777" w:rsidR="00033893" w:rsidRPr="00107C5A" w:rsidRDefault="00033893" w:rsidP="00033893">
            <w:pPr>
              <w:jc w:val="center"/>
              <w:rPr>
                <w:rFonts w:cstheme="minorHAnsi"/>
              </w:rPr>
            </w:pPr>
            <w:r w:rsidRPr="00107C5A">
              <w:rPr>
                <w:rFonts w:cstheme="minorHAnsi"/>
              </w:rPr>
              <w:t>Bandwidth (Mbps)</w:t>
            </w:r>
          </w:p>
        </w:tc>
        <w:tc>
          <w:tcPr>
            <w:tcW w:w="2503" w:type="dxa"/>
          </w:tcPr>
          <w:p w14:paraId="7B782350" w14:textId="77777777" w:rsidR="00033893" w:rsidRPr="00107C5A" w:rsidRDefault="00033893" w:rsidP="00033893">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107C5A">
              <w:rPr>
                <w:rFonts w:cstheme="minorHAnsi"/>
              </w:rPr>
              <w:t>Price</w:t>
            </w:r>
          </w:p>
        </w:tc>
      </w:tr>
      <w:tr w:rsidR="00033893" w14:paraId="0C628BE6" w14:textId="77777777" w:rsidTr="00033893">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2503" w:type="dxa"/>
          </w:tcPr>
          <w:p w14:paraId="6A61B52C" w14:textId="77777777" w:rsidR="00033893" w:rsidRDefault="00033893" w:rsidP="00033893">
            <w:pPr>
              <w:jc w:val="center"/>
              <w:rPr>
                <w:rFonts w:cstheme="minorHAnsi"/>
                <w:b w:val="0"/>
              </w:rPr>
            </w:pPr>
            <w:r>
              <w:rPr>
                <w:rFonts w:cstheme="minorHAnsi"/>
                <w:b w:val="0"/>
              </w:rPr>
              <w:t>10</w:t>
            </w:r>
          </w:p>
        </w:tc>
        <w:tc>
          <w:tcPr>
            <w:tcW w:w="2503" w:type="dxa"/>
          </w:tcPr>
          <w:p w14:paraId="41704DB9" w14:textId="77777777" w:rsidR="00033893" w:rsidRPr="00107C5A" w:rsidRDefault="00033893" w:rsidP="00033893">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07C5A">
              <w:rPr>
                <w:rFonts w:cstheme="minorHAnsi"/>
              </w:rPr>
              <w:t>$408</w:t>
            </w:r>
          </w:p>
        </w:tc>
      </w:tr>
      <w:tr w:rsidR="00033893" w14:paraId="08CEB76F" w14:textId="77777777" w:rsidTr="00033893">
        <w:trPr>
          <w:trHeight w:val="252"/>
          <w:jc w:val="center"/>
        </w:trPr>
        <w:tc>
          <w:tcPr>
            <w:cnfStyle w:val="001000000000" w:firstRow="0" w:lastRow="0" w:firstColumn="1" w:lastColumn="0" w:oddVBand="0" w:evenVBand="0" w:oddHBand="0" w:evenHBand="0" w:firstRowFirstColumn="0" w:firstRowLastColumn="0" w:lastRowFirstColumn="0" w:lastRowLastColumn="0"/>
            <w:tcW w:w="2503" w:type="dxa"/>
          </w:tcPr>
          <w:p w14:paraId="3B9DBA4A" w14:textId="77777777" w:rsidR="00033893" w:rsidRDefault="00033893" w:rsidP="00033893">
            <w:pPr>
              <w:jc w:val="center"/>
              <w:rPr>
                <w:rFonts w:cstheme="minorHAnsi"/>
                <w:b w:val="0"/>
              </w:rPr>
            </w:pPr>
            <w:r>
              <w:rPr>
                <w:rFonts w:cstheme="minorHAnsi"/>
                <w:b w:val="0"/>
              </w:rPr>
              <w:t>100</w:t>
            </w:r>
          </w:p>
        </w:tc>
        <w:tc>
          <w:tcPr>
            <w:tcW w:w="2503" w:type="dxa"/>
          </w:tcPr>
          <w:p w14:paraId="2D008A84" w14:textId="77777777" w:rsidR="00033893" w:rsidRPr="00107C5A" w:rsidRDefault="00033893" w:rsidP="0003389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107C5A">
              <w:rPr>
                <w:rFonts w:cstheme="minorHAnsi"/>
              </w:rPr>
              <w:t>$500</w:t>
            </w:r>
          </w:p>
        </w:tc>
      </w:tr>
      <w:tr w:rsidR="00033893" w14:paraId="4F4EF51C" w14:textId="77777777" w:rsidTr="00033893">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2503" w:type="dxa"/>
          </w:tcPr>
          <w:p w14:paraId="7D5FC9C1" w14:textId="77777777" w:rsidR="00033893" w:rsidRDefault="00033893" w:rsidP="00033893">
            <w:pPr>
              <w:jc w:val="center"/>
              <w:rPr>
                <w:rFonts w:cstheme="minorHAnsi"/>
                <w:b w:val="0"/>
              </w:rPr>
            </w:pPr>
            <w:r>
              <w:rPr>
                <w:rFonts w:cstheme="minorHAnsi"/>
                <w:b w:val="0"/>
              </w:rPr>
              <w:t>1000</w:t>
            </w:r>
          </w:p>
        </w:tc>
        <w:tc>
          <w:tcPr>
            <w:tcW w:w="2503" w:type="dxa"/>
          </w:tcPr>
          <w:p w14:paraId="5ECBE64D" w14:textId="77777777" w:rsidR="00033893" w:rsidRPr="00107C5A" w:rsidRDefault="00033893" w:rsidP="00033893">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07C5A">
              <w:rPr>
                <w:rFonts w:cstheme="minorHAnsi"/>
              </w:rPr>
              <w:t>$750</w:t>
            </w:r>
          </w:p>
        </w:tc>
      </w:tr>
    </w:tbl>
    <w:p w14:paraId="231E048C" w14:textId="77777777" w:rsidR="00033893" w:rsidRDefault="00033893" w:rsidP="00033893">
      <w:pPr>
        <w:pStyle w:val="ListParagraph"/>
        <w:spacing w:after="0"/>
        <w:jc w:val="center"/>
        <w:rPr>
          <w:rFonts w:cstheme="minorHAnsi"/>
          <w:b/>
        </w:rPr>
      </w:pPr>
    </w:p>
    <w:p w14:paraId="51A12C60" w14:textId="77777777" w:rsidR="00033893" w:rsidRDefault="00033893" w:rsidP="00033893">
      <w:pPr>
        <w:pStyle w:val="ListParagraph"/>
        <w:spacing w:after="0"/>
        <w:jc w:val="center"/>
        <w:rPr>
          <w:rFonts w:cstheme="minorHAnsi"/>
          <w:b/>
        </w:rPr>
      </w:pPr>
      <w:r>
        <w:rPr>
          <w:rFonts w:cstheme="minorHAnsi"/>
          <w:b/>
        </w:rPr>
        <w:t>New District WAN Model</w:t>
      </w:r>
    </w:p>
    <w:p w14:paraId="2F303D96" w14:textId="77777777" w:rsidR="00033893" w:rsidRPr="00137C05" w:rsidRDefault="00033893" w:rsidP="00033893">
      <w:pPr>
        <w:spacing w:after="0"/>
        <w:jc w:val="center"/>
        <w:rPr>
          <w:rFonts w:cstheme="minorHAnsi"/>
          <w:b/>
        </w:rPr>
      </w:pPr>
      <w:r w:rsidRPr="0012365D">
        <w:rPr>
          <w:rFonts w:cstheme="minorHAnsi"/>
          <w:b/>
          <w:noProof/>
        </w:rPr>
        <w:drawing>
          <wp:inline distT="0" distB="0" distL="0" distR="0" wp14:anchorId="2D42A466" wp14:editId="70A9A881">
            <wp:extent cx="4124325" cy="30932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124904" cy="3093679"/>
                    </a:xfrm>
                    <a:prstGeom prst="rect">
                      <a:avLst/>
                    </a:prstGeom>
                  </pic:spPr>
                </pic:pic>
              </a:graphicData>
            </a:graphic>
          </wp:inline>
        </w:drawing>
      </w:r>
    </w:p>
    <w:p w14:paraId="68B76DBE" w14:textId="77777777" w:rsidR="00033893" w:rsidRPr="00171B2F" w:rsidRDefault="00033893" w:rsidP="00033893">
      <w:pPr>
        <w:pStyle w:val="ListParagraph"/>
        <w:spacing w:after="0"/>
        <w:rPr>
          <w:rFonts w:cstheme="minorHAnsi"/>
        </w:rPr>
      </w:pPr>
    </w:p>
    <w:p w14:paraId="5FFA1273" w14:textId="77777777" w:rsidR="00033893" w:rsidRPr="0097717D" w:rsidRDefault="00033893" w:rsidP="00033893">
      <w:pPr>
        <w:pStyle w:val="ListParagraph"/>
        <w:numPr>
          <w:ilvl w:val="0"/>
          <w:numId w:val="20"/>
        </w:numPr>
        <w:spacing w:after="0"/>
        <w:rPr>
          <w:rFonts w:cstheme="minorHAnsi"/>
        </w:rPr>
      </w:pPr>
      <w:r>
        <w:rPr>
          <w:rFonts w:cstheme="minorHAnsi"/>
          <w:b/>
        </w:rPr>
        <w:t xml:space="preserve">Classroom edge to school edge: </w:t>
      </w:r>
      <w:r>
        <w:rPr>
          <w:rFonts w:cstheme="minorHAnsi"/>
        </w:rPr>
        <w:t>Mississippi does not collect any statewide data on WiFi coverage or LAN costs.</w:t>
      </w:r>
    </w:p>
    <w:p w14:paraId="17A2AC5B" w14:textId="393AF207" w:rsidR="00033893" w:rsidRPr="008C6567" w:rsidRDefault="00033893" w:rsidP="00033893">
      <w:pPr>
        <w:spacing w:after="0"/>
        <w:rPr>
          <w:rFonts w:cstheme="minorHAnsi"/>
        </w:rPr>
      </w:pPr>
      <w:r w:rsidRPr="00A030BC">
        <w:rPr>
          <w:rFonts w:cstheme="minorHAnsi"/>
          <w:b/>
        </w:rPr>
        <w:br/>
        <w:t xml:space="preserve">Voice: </w:t>
      </w:r>
      <w:r>
        <w:rPr>
          <w:rFonts w:cstheme="minorHAnsi"/>
        </w:rPr>
        <w:t xml:space="preserve"> No </w:t>
      </w:r>
      <w:r w:rsidR="00A71E1D">
        <w:rPr>
          <w:rFonts w:cstheme="minorHAnsi"/>
        </w:rPr>
        <w:t xml:space="preserve">statewide </w:t>
      </w:r>
      <w:r>
        <w:rPr>
          <w:rFonts w:cstheme="minorHAnsi"/>
        </w:rPr>
        <w:t>data available.</w:t>
      </w:r>
    </w:p>
    <w:p w14:paraId="56BAEC15" w14:textId="77777777" w:rsidR="00033893" w:rsidRDefault="00033893" w:rsidP="00033893">
      <w:pPr>
        <w:spacing w:after="0"/>
        <w:rPr>
          <w:rFonts w:cstheme="minorHAnsi"/>
          <w:b/>
        </w:rPr>
      </w:pPr>
    </w:p>
    <w:p w14:paraId="5BFFD757" w14:textId="77777777" w:rsidR="00033893" w:rsidRPr="008C6567" w:rsidRDefault="00033893" w:rsidP="00033893">
      <w:pPr>
        <w:spacing w:after="0"/>
        <w:rPr>
          <w:rFonts w:cstheme="minorHAnsi"/>
        </w:rPr>
      </w:pPr>
      <w:r w:rsidRPr="00A030BC">
        <w:rPr>
          <w:rFonts w:cstheme="minorHAnsi"/>
          <w:b/>
        </w:rPr>
        <w:t>Dedicated State Ed-Tech or Broadband Funding:</w:t>
      </w:r>
      <w:r>
        <w:rPr>
          <w:rFonts w:cstheme="minorHAnsi"/>
          <w:b/>
        </w:rPr>
        <w:t xml:space="preserve"> </w:t>
      </w:r>
      <w:r>
        <w:rPr>
          <w:rFonts w:cstheme="minorHAnsi"/>
        </w:rPr>
        <w:t>none</w:t>
      </w:r>
    </w:p>
    <w:p w14:paraId="00F50C29" w14:textId="77777777" w:rsidR="00033893" w:rsidRDefault="00033893" w:rsidP="00033893">
      <w:pPr>
        <w:spacing w:after="0"/>
        <w:rPr>
          <w:rFonts w:cstheme="minorHAnsi"/>
          <w:b/>
        </w:rPr>
      </w:pPr>
    </w:p>
    <w:p w14:paraId="53E0356B" w14:textId="77777777" w:rsidR="00033893" w:rsidRPr="0097717D" w:rsidRDefault="00033893" w:rsidP="00033893">
      <w:pPr>
        <w:spacing w:after="0"/>
        <w:rPr>
          <w:rFonts w:cstheme="minorHAnsi"/>
        </w:rPr>
      </w:pPr>
      <w:r>
        <w:rPr>
          <w:rFonts w:cstheme="minorHAnsi"/>
          <w:b/>
        </w:rPr>
        <w:t>Sources</w:t>
      </w:r>
      <w:r>
        <w:rPr>
          <w:rFonts w:cstheme="minorHAnsi"/>
        </w:rPr>
        <w:t>: Interviews with and documents provided by state staff.</w:t>
      </w:r>
    </w:p>
    <w:p w14:paraId="5B6E305F" w14:textId="77777777" w:rsidR="00033893" w:rsidRDefault="00033893" w:rsidP="00033893">
      <w:pPr>
        <w:spacing w:after="0"/>
      </w:pPr>
    </w:p>
    <w:p w14:paraId="0F56D32E" w14:textId="77777777" w:rsidR="00324BD6" w:rsidRDefault="00324BD6" w:rsidP="00324BD6">
      <w:pPr>
        <w:spacing w:after="0"/>
      </w:pPr>
    </w:p>
    <w:p w14:paraId="5027CCAB" w14:textId="77777777" w:rsidR="00033893" w:rsidRDefault="00033893">
      <w:pPr>
        <w:rPr>
          <w:rFonts w:asciiTheme="majorHAnsi" w:eastAsiaTheme="majorEastAsia" w:hAnsiTheme="majorHAnsi" w:cstheme="majorBidi"/>
          <w:b/>
          <w:bCs/>
          <w:color w:val="365F91" w:themeColor="accent1" w:themeShade="BF"/>
          <w:sz w:val="40"/>
          <w:szCs w:val="40"/>
        </w:rPr>
      </w:pPr>
      <w:r>
        <w:rPr>
          <w:sz w:val="40"/>
          <w:szCs w:val="40"/>
        </w:rPr>
        <w:br w:type="page"/>
      </w:r>
    </w:p>
    <w:p w14:paraId="00F1B0A9" w14:textId="77777777" w:rsidR="00033893" w:rsidRPr="00354CD7" w:rsidRDefault="00033893" w:rsidP="00033893">
      <w:pPr>
        <w:pStyle w:val="Heading1"/>
        <w:jc w:val="center"/>
        <w:rPr>
          <w:sz w:val="40"/>
          <w:szCs w:val="40"/>
        </w:rPr>
      </w:pPr>
      <w:bookmarkStart w:id="15" w:name="_Toc380152934"/>
      <w:bookmarkStart w:id="16" w:name="_Toc398885287"/>
      <w:r w:rsidRPr="00354CD7">
        <w:rPr>
          <w:sz w:val="40"/>
          <w:szCs w:val="40"/>
        </w:rPr>
        <w:t>Missouri</w:t>
      </w:r>
      <w:bookmarkEnd w:id="15"/>
      <w:bookmarkEnd w:id="16"/>
    </w:p>
    <w:p w14:paraId="5312E496" w14:textId="77777777" w:rsidR="00033893" w:rsidRDefault="00033893" w:rsidP="00033893">
      <w:pPr>
        <w:spacing w:after="0"/>
        <w:rPr>
          <w:rFonts w:cstheme="minorHAnsi"/>
          <w:b/>
        </w:rPr>
      </w:pPr>
    </w:p>
    <w:p w14:paraId="16D83A3E" w14:textId="77777777" w:rsidR="00033893" w:rsidRPr="00A030BC" w:rsidRDefault="00033893" w:rsidP="00033893">
      <w:pPr>
        <w:spacing w:after="0"/>
        <w:rPr>
          <w:rFonts w:cstheme="minorHAnsi"/>
        </w:rPr>
      </w:pPr>
      <w:r w:rsidRPr="00A030BC">
        <w:rPr>
          <w:rFonts w:cstheme="minorHAnsi"/>
          <w:b/>
        </w:rPr>
        <w:t xml:space="preserve">Size: </w:t>
      </w:r>
      <w:r w:rsidRPr="00A030BC">
        <w:rPr>
          <w:rFonts w:cstheme="minorHAnsi"/>
        </w:rPr>
        <w:t>911,928 public school students (2408 schools); 93,087 private school students (579 schools)</w:t>
      </w:r>
      <w:r w:rsidRPr="00A030BC">
        <w:rPr>
          <w:rFonts w:cstheme="minorHAnsi"/>
          <w:b/>
        </w:rPr>
        <w:t xml:space="preserve"> </w:t>
      </w:r>
    </w:p>
    <w:p w14:paraId="003F231C" w14:textId="77777777" w:rsidR="00033893" w:rsidRPr="00A030BC" w:rsidRDefault="00033893" w:rsidP="00033893">
      <w:pPr>
        <w:spacing w:after="0"/>
        <w:rPr>
          <w:rFonts w:cstheme="minorHAnsi"/>
          <w:shd w:val="clear" w:color="auto" w:fill="F7F6F3"/>
        </w:rPr>
      </w:pPr>
      <w:r>
        <w:rPr>
          <w:rFonts w:cstheme="minorHAnsi"/>
          <w:b/>
        </w:rPr>
        <w:t>E-r</w:t>
      </w:r>
      <w:r w:rsidRPr="00A030BC">
        <w:rPr>
          <w:rFonts w:cstheme="minorHAnsi"/>
          <w:b/>
        </w:rPr>
        <w:t xml:space="preserve">ate Commitments: </w:t>
      </w:r>
      <w:r>
        <w:rPr>
          <w:rFonts w:cstheme="minorHAnsi"/>
        </w:rPr>
        <w:t xml:space="preserve">2013: $33 million P1; 2012: $35.9 million P1, $12.9 million P2; 2011: $35.9 million P1, $4.6 million P2 </w:t>
      </w:r>
    </w:p>
    <w:p w14:paraId="1132A0B2" w14:textId="68A102F3" w:rsidR="00033893" w:rsidRPr="001C73A2" w:rsidRDefault="00033893" w:rsidP="00033893">
      <w:pPr>
        <w:spacing w:after="0"/>
        <w:rPr>
          <w:rFonts w:cstheme="minorHAnsi"/>
        </w:rPr>
      </w:pPr>
      <w:r>
        <w:rPr>
          <w:rFonts w:cstheme="minorHAnsi"/>
          <w:b/>
        </w:rPr>
        <w:t xml:space="preserve">BTOP Infrastructure Awards: </w:t>
      </w:r>
      <w:r>
        <w:rPr>
          <w:rFonts w:cstheme="minorHAnsi"/>
        </w:rPr>
        <w:t xml:space="preserve">Bluebird Media LLC ($45.1 million); Show-Me Technologies ($26.6 million) </w:t>
      </w:r>
    </w:p>
    <w:p w14:paraId="5E4B96FE" w14:textId="084560D8" w:rsidR="00033893" w:rsidRPr="001C73A2" w:rsidRDefault="00033893" w:rsidP="00033893">
      <w:pPr>
        <w:spacing w:after="0"/>
        <w:rPr>
          <w:rFonts w:cstheme="minorHAnsi"/>
        </w:rPr>
      </w:pPr>
      <w:r>
        <w:rPr>
          <w:rFonts w:cstheme="minorHAnsi"/>
          <w:b/>
        </w:rPr>
        <w:t xml:space="preserve">BIP Infrastructure Awards: </w:t>
      </w:r>
      <w:r>
        <w:rPr>
          <w:rFonts w:cstheme="minorHAnsi"/>
        </w:rPr>
        <w:t>Northeast Missouri Ru</w:t>
      </w:r>
      <w:r w:rsidR="00675F9A">
        <w:rPr>
          <w:rFonts w:cstheme="minorHAnsi"/>
        </w:rPr>
        <w:t>ral Telephone ($5.1 million)</w:t>
      </w:r>
      <w:r>
        <w:rPr>
          <w:rFonts w:cstheme="minorHAnsi"/>
        </w:rPr>
        <w:t xml:space="preserve"> </w:t>
      </w:r>
    </w:p>
    <w:p w14:paraId="14EC7DAD" w14:textId="77777777" w:rsidR="00033893" w:rsidRPr="00A030BC" w:rsidRDefault="00033893" w:rsidP="00033893">
      <w:pPr>
        <w:spacing w:after="0"/>
        <w:rPr>
          <w:rFonts w:cstheme="minorHAnsi"/>
        </w:rPr>
      </w:pPr>
    </w:p>
    <w:p w14:paraId="4F9E1503" w14:textId="77777777" w:rsidR="00033893" w:rsidRDefault="00033893" w:rsidP="00033893">
      <w:pPr>
        <w:spacing w:after="0"/>
        <w:rPr>
          <w:rFonts w:cstheme="minorHAnsi"/>
          <w:b/>
        </w:rPr>
      </w:pPr>
      <w:r>
        <w:rPr>
          <w:rFonts w:cstheme="minorHAnsi"/>
          <w:b/>
        </w:rPr>
        <w:t>REN and Statewide</w:t>
      </w:r>
      <w:r w:rsidRPr="00A030BC">
        <w:rPr>
          <w:rFonts w:cstheme="minorHAnsi"/>
          <w:b/>
        </w:rPr>
        <w:t xml:space="preserve"> Structure: </w:t>
      </w:r>
    </w:p>
    <w:p w14:paraId="7E98F2A5" w14:textId="09EE5712" w:rsidR="00033893" w:rsidRPr="00D630D6" w:rsidRDefault="00033893" w:rsidP="00033893">
      <w:pPr>
        <w:pStyle w:val="ListParagraph"/>
        <w:numPr>
          <w:ilvl w:val="0"/>
          <w:numId w:val="22"/>
        </w:numPr>
        <w:spacing w:after="0"/>
        <w:rPr>
          <w:rFonts w:cs="Times New Roman"/>
        </w:rPr>
      </w:pPr>
      <w:r>
        <w:rPr>
          <w:rFonts w:cstheme="minorHAnsi"/>
        </w:rPr>
        <w:t>T</w:t>
      </w:r>
      <w:r w:rsidRPr="00D36398">
        <w:rPr>
          <w:rFonts w:cstheme="minorHAnsi"/>
        </w:rPr>
        <w:t>he Missouri Research and Education Network (MOREnet)</w:t>
      </w:r>
      <w:r>
        <w:rPr>
          <w:rFonts w:cstheme="minorHAnsi"/>
        </w:rPr>
        <w:t xml:space="preserve"> is</w:t>
      </w:r>
      <w:r w:rsidRPr="00D36398">
        <w:rPr>
          <w:rFonts w:cstheme="minorHAnsi"/>
        </w:rPr>
        <w:t xml:space="preserve"> </w:t>
      </w:r>
      <w:r w:rsidRPr="00D36398">
        <w:rPr>
          <w:rFonts w:cs="Times New Roman"/>
        </w:rPr>
        <w:t>a member-based non-profit organization that operates as a</w:t>
      </w:r>
      <w:r>
        <w:rPr>
          <w:rFonts w:cs="Times New Roman"/>
        </w:rPr>
        <w:t xml:space="preserve"> separate business</w:t>
      </w:r>
      <w:r w:rsidRPr="00D36398">
        <w:rPr>
          <w:rFonts w:cs="Times New Roman"/>
        </w:rPr>
        <w:t xml:space="preserve"> unit within the University of Missouri</w:t>
      </w:r>
      <w:r>
        <w:rPr>
          <w:rFonts w:cs="Times New Roman"/>
        </w:rPr>
        <w:t xml:space="preserve"> System</w:t>
      </w:r>
      <w:r w:rsidRPr="00D36398">
        <w:rPr>
          <w:rFonts w:cs="Times New Roman"/>
        </w:rPr>
        <w:t xml:space="preserve">. </w:t>
      </w:r>
      <w:r w:rsidRPr="00D36398">
        <w:rPr>
          <w:rFonts w:cstheme="minorHAnsi"/>
        </w:rPr>
        <w:t xml:space="preserve"> </w:t>
      </w:r>
      <w:r w:rsidRPr="00A030BC">
        <w:rPr>
          <w:rFonts w:cstheme="minorHAnsi"/>
        </w:rPr>
        <w:t xml:space="preserve">MOREnet </w:t>
      </w:r>
      <w:r>
        <w:rPr>
          <w:rFonts w:cstheme="minorHAnsi"/>
        </w:rPr>
        <w:t>operates a</w:t>
      </w:r>
      <w:r>
        <w:rPr>
          <w:rFonts w:cs="Times New Roman"/>
        </w:rPr>
        <w:t xml:space="preserve"> statewide</w:t>
      </w:r>
      <w:r w:rsidRPr="00A030BC">
        <w:rPr>
          <w:rFonts w:cs="Times New Roman"/>
        </w:rPr>
        <w:t xml:space="preserve"> fiber backbone </w:t>
      </w:r>
      <w:r>
        <w:rPr>
          <w:rFonts w:cs="Times New Roman"/>
        </w:rPr>
        <w:t>capable of supporting 8.8</w:t>
      </w:r>
      <w:r w:rsidR="002F3F88">
        <w:rPr>
          <w:rFonts w:cs="Times New Roman"/>
        </w:rPr>
        <w:t xml:space="preserve"> G</w:t>
      </w:r>
      <w:r>
        <w:rPr>
          <w:rFonts w:cs="Times New Roman"/>
        </w:rPr>
        <w:t xml:space="preserve">bps bandwidth </w:t>
      </w:r>
      <w:r w:rsidRPr="00A030BC">
        <w:rPr>
          <w:rFonts w:cs="Times New Roman"/>
        </w:rPr>
        <w:t xml:space="preserve">and </w:t>
      </w:r>
      <w:r>
        <w:rPr>
          <w:rFonts w:cs="Times New Roman"/>
        </w:rPr>
        <w:t>offers a range of connectivity</w:t>
      </w:r>
      <w:r w:rsidR="002F3F88">
        <w:rPr>
          <w:rFonts w:cs="Times New Roman"/>
        </w:rPr>
        <w:t>,</w:t>
      </w:r>
      <w:r>
        <w:rPr>
          <w:rFonts w:cs="Times New Roman"/>
        </w:rPr>
        <w:t xml:space="preserve"> </w:t>
      </w:r>
      <w:r w:rsidRPr="00D630D6">
        <w:rPr>
          <w:rFonts w:cs="Times New Roman"/>
        </w:rPr>
        <w:t>educational</w:t>
      </w:r>
      <w:r w:rsidR="002F3F88">
        <w:rPr>
          <w:rFonts w:cs="Times New Roman"/>
        </w:rPr>
        <w:t>,</w:t>
      </w:r>
      <w:r w:rsidRPr="00D630D6">
        <w:rPr>
          <w:rFonts w:cs="Times New Roman"/>
        </w:rPr>
        <w:t xml:space="preserve"> and technology services to K-12 schools, libraries, higher education institutions, health care facilities and other affiliated organizations.</w:t>
      </w:r>
    </w:p>
    <w:p w14:paraId="717621ED" w14:textId="306250EB" w:rsidR="00033893" w:rsidRPr="009423AA" w:rsidRDefault="00033893" w:rsidP="00033893">
      <w:pPr>
        <w:pStyle w:val="ListParagraph"/>
        <w:numPr>
          <w:ilvl w:val="1"/>
          <w:numId w:val="22"/>
        </w:numPr>
        <w:spacing w:after="0"/>
        <w:rPr>
          <w:rFonts w:cs="Times New Roman"/>
        </w:rPr>
      </w:pPr>
      <w:r w:rsidRPr="009423AA">
        <w:rPr>
          <w:rFonts w:cstheme="minorHAnsi"/>
        </w:rPr>
        <w:t>MOREnet connects to Internet service providers and peering partners in Kansas City and St. Louis</w:t>
      </w:r>
      <w:r w:rsidRPr="009423AA">
        <w:rPr>
          <w:rFonts w:cs="Times New Roman"/>
        </w:rPr>
        <w:t xml:space="preserve"> with an aggregate capacity of 36</w:t>
      </w:r>
      <w:r w:rsidR="002F3F88" w:rsidRPr="009423AA">
        <w:rPr>
          <w:rFonts w:cs="Times New Roman"/>
        </w:rPr>
        <w:t xml:space="preserve"> </w:t>
      </w:r>
      <w:r w:rsidRPr="009423AA">
        <w:rPr>
          <w:rFonts w:cs="Times New Roman"/>
        </w:rPr>
        <w:t>Gbps</w:t>
      </w:r>
      <w:r w:rsidR="009423AA" w:rsidRPr="009423AA">
        <w:rPr>
          <w:rFonts w:cs="Times New Roman"/>
        </w:rPr>
        <w:t>.</w:t>
      </w:r>
      <w:r w:rsidR="009423AA">
        <w:rPr>
          <w:rFonts w:cs="Times New Roman"/>
        </w:rPr>
        <w:t xml:space="preserve">  </w:t>
      </w:r>
      <w:r w:rsidR="002F3F88" w:rsidRPr="009423AA">
        <w:rPr>
          <w:rFonts w:cs="Times New Roman"/>
        </w:rPr>
        <w:t>MOREnet is a member of Internet</w:t>
      </w:r>
      <w:r w:rsidRPr="009423AA">
        <w:rPr>
          <w:rFonts w:cs="Times New Roman"/>
        </w:rPr>
        <w:t>2 and co</w:t>
      </w:r>
      <w:r w:rsidR="002F3F88" w:rsidRPr="009423AA">
        <w:rPr>
          <w:rFonts w:cs="Times New Roman"/>
        </w:rPr>
        <w:t>nnects to the national Internet</w:t>
      </w:r>
      <w:r w:rsidRPr="009423AA">
        <w:rPr>
          <w:rFonts w:cs="Times New Roman"/>
        </w:rPr>
        <w:t>2 research network through the Great Plains Network (GPN) in Kansas City.</w:t>
      </w:r>
    </w:p>
    <w:p w14:paraId="1784BA25" w14:textId="77777777" w:rsidR="00033893" w:rsidRDefault="00033893" w:rsidP="00033893">
      <w:pPr>
        <w:pStyle w:val="ListParagraph"/>
        <w:numPr>
          <w:ilvl w:val="1"/>
          <w:numId w:val="22"/>
        </w:numPr>
        <w:spacing w:after="0"/>
        <w:rPr>
          <w:rFonts w:cs="Times New Roman"/>
        </w:rPr>
      </w:pPr>
      <w:r w:rsidRPr="00A030BC">
        <w:rPr>
          <w:rFonts w:cs="Times New Roman"/>
        </w:rPr>
        <w:t xml:space="preserve">MOREnet </w:t>
      </w:r>
      <w:r>
        <w:rPr>
          <w:rFonts w:cs="Times New Roman"/>
        </w:rPr>
        <w:t xml:space="preserve">purchases Internet access and transport from </w:t>
      </w:r>
      <w:r w:rsidRPr="00A030BC">
        <w:rPr>
          <w:rFonts w:cs="Times New Roman"/>
        </w:rPr>
        <w:t xml:space="preserve">private carriers directly, </w:t>
      </w:r>
      <w:r>
        <w:rPr>
          <w:rFonts w:cs="Times New Roman"/>
        </w:rPr>
        <w:t xml:space="preserve">files multiple consortium E-rate applications for those services (grouped by member district discount level), </w:t>
      </w:r>
      <w:r w:rsidRPr="00A030BC">
        <w:rPr>
          <w:rFonts w:cs="Times New Roman"/>
        </w:rPr>
        <w:t xml:space="preserve">and </w:t>
      </w:r>
      <w:r>
        <w:rPr>
          <w:rFonts w:cs="Times New Roman"/>
        </w:rPr>
        <w:t>passes through</w:t>
      </w:r>
      <w:r w:rsidRPr="00A030BC">
        <w:rPr>
          <w:rFonts w:cs="Times New Roman"/>
        </w:rPr>
        <w:t xml:space="preserve"> the </w:t>
      </w:r>
      <w:r>
        <w:rPr>
          <w:rFonts w:cs="Times New Roman"/>
        </w:rPr>
        <w:t>post-E-rate portion</w:t>
      </w:r>
      <w:r w:rsidRPr="00A030BC">
        <w:rPr>
          <w:rFonts w:cs="Times New Roman"/>
        </w:rPr>
        <w:t xml:space="preserve"> to member school</w:t>
      </w:r>
      <w:r>
        <w:rPr>
          <w:rFonts w:cs="Times New Roman"/>
        </w:rPr>
        <w:t xml:space="preserve"> districts and librarie</w:t>
      </w:r>
      <w:r w:rsidRPr="00A030BC">
        <w:rPr>
          <w:rFonts w:cs="Times New Roman"/>
        </w:rPr>
        <w:t xml:space="preserve">s </w:t>
      </w:r>
      <w:r>
        <w:rPr>
          <w:rFonts w:cs="Times New Roman"/>
        </w:rPr>
        <w:t>as part of their service package</w:t>
      </w:r>
      <w:r w:rsidRPr="00A030BC">
        <w:rPr>
          <w:rFonts w:cs="Times New Roman"/>
        </w:rPr>
        <w:t xml:space="preserve">.  </w:t>
      </w:r>
    </w:p>
    <w:p w14:paraId="59E5C9A6" w14:textId="165B7C6E" w:rsidR="00033893" w:rsidRPr="00D36398" w:rsidRDefault="00033893" w:rsidP="00033893">
      <w:pPr>
        <w:pStyle w:val="ListParagraph"/>
        <w:numPr>
          <w:ilvl w:val="1"/>
          <w:numId w:val="22"/>
        </w:numPr>
        <w:rPr>
          <w:rFonts w:cs="Times New Roman"/>
        </w:rPr>
      </w:pPr>
      <w:r w:rsidRPr="00D36398">
        <w:rPr>
          <w:rFonts w:cs="Times New Roman"/>
        </w:rPr>
        <w:t>MOREnet’s member</w:t>
      </w:r>
      <w:r>
        <w:rPr>
          <w:rFonts w:cs="Times New Roman"/>
        </w:rPr>
        <w:t xml:space="preserve"> service</w:t>
      </w:r>
      <w:r w:rsidRPr="00D36398">
        <w:rPr>
          <w:rFonts w:cs="Times New Roman"/>
        </w:rPr>
        <w:t xml:space="preserve"> charges to schools are not E-rate eligible, with the exception of pass through charges to transition traffic to the public Internet.  MOREnet is funded by member </w:t>
      </w:r>
      <w:r>
        <w:rPr>
          <w:rFonts w:cs="Times New Roman"/>
        </w:rPr>
        <w:t xml:space="preserve">service </w:t>
      </w:r>
      <w:r w:rsidRPr="00D36398">
        <w:rPr>
          <w:rFonts w:cs="Times New Roman"/>
        </w:rPr>
        <w:t>fees, which are published on its website (</w:t>
      </w:r>
      <w:hyperlink r:id="rId26" w:history="1">
        <w:r w:rsidRPr="00D36398">
          <w:rPr>
            <w:rStyle w:val="Hyperlink"/>
            <w:rFonts w:cs="Times New Roman"/>
          </w:rPr>
          <w:t>http://www.more.net/content/membership-options</w:t>
        </w:r>
      </w:hyperlink>
      <w:r w:rsidRPr="00D36398">
        <w:rPr>
          <w:rFonts w:cs="Times New Roman"/>
        </w:rPr>
        <w:t xml:space="preserve">).  </w:t>
      </w:r>
    </w:p>
    <w:p w14:paraId="5F75C596" w14:textId="77777777" w:rsidR="00033893" w:rsidRPr="00D36398" w:rsidRDefault="00033893" w:rsidP="00033893">
      <w:pPr>
        <w:pStyle w:val="ListParagraph"/>
        <w:numPr>
          <w:ilvl w:val="1"/>
          <w:numId w:val="22"/>
        </w:numPr>
        <w:spacing w:after="0"/>
        <w:rPr>
          <w:rFonts w:cs="Times New Roman"/>
        </w:rPr>
      </w:pPr>
      <w:r w:rsidRPr="00D36398">
        <w:rPr>
          <w:rFonts w:cstheme="minorHAnsi"/>
        </w:rPr>
        <w:t>Nearly all educational institutions and libraries purchase transport and Internet access through</w:t>
      </w:r>
      <w:r>
        <w:rPr>
          <w:rFonts w:cstheme="minorHAnsi"/>
        </w:rPr>
        <w:t xml:space="preserve"> MOREnet, including</w:t>
      </w:r>
      <w:r w:rsidRPr="00D36398">
        <w:rPr>
          <w:rFonts w:cstheme="minorHAnsi"/>
        </w:rPr>
        <w:t xml:space="preserve"> 86% of the 520 public K-12 school districts, 90% of the 146 public library systems, and 3% of the 540 private and parochial schools.</w:t>
      </w:r>
      <w:r w:rsidRPr="00D36398">
        <w:rPr>
          <w:rFonts w:cs="Times New Roman"/>
        </w:rPr>
        <w:t xml:space="preserve"> </w:t>
      </w:r>
    </w:p>
    <w:p w14:paraId="4429F4FE" w14:textId="77777777" w:rsidR="00033893" w:rsidRDefault="00033893" w:rsidP="00033893">
      <w:pPr>
        <w:spacing w:after="0"/>
        <w:rPr>
          <w:rFonts w:cs="Times New Roman"/>
        </w:rPr>
      </w:pPr>
    </w:p>
    <w:p w14:paraId="18A88486" w14:textId="49BF5F37" w:rsidR="00033893" w:rsidRDefault="002F3F88" w:rsidP="00033893">
      <w:pPr>
        <w:spacing w:after="0"/>
        <w:rPr>
          <w:rFonts w:cs="Times New Roman"/>
          <w:b/>
        </w:rPr>
      </w:pPr>
      <w:r>
        <w:rPr>
          <w:rFonts w:cs="Times New Roman"/>
          <w:b/>
        </w:rPr>
        <w:t xml:space="preserve">School </w:t>
      </w:r>
      <w:r w:rsidR="00033893">
        <w:rPr>
          <w:rFonts w:cs="Times New Roman"/>
          <w:b/>
        </w:rPr>
        <w:t>Connectivity Overview:</w:t>
      </w:r>
    </w:p>
    <w:p w14:paraId="13F0D0C4" w14:textId="21F8D8EC" w:rsidR="00033893" w:rsidRDefault="00033893" w:rsidP="00033893">
      <w:pPr>
        <w:pStyle w:val="ListParagraph"/>
        <w:numPr>
          <w:ilvl w:val="0"/>
          <w:numId w:val="21"/>
        </w:numPr>
        <w:spacing w:after="0"/>
        <w:rPr>
          <w:rFonts w:cstheme="minorHAnsi"/>
        </w:rPr>
      </w:pPr>
      <w:r w:rsidRPr="00A54CF9">
        <w:rPr>
          <w:rFonts w:cstheme="minorHAnsi"/>
        </w:rPr>
        <w:t>MOREnet’s January 2014 School Readiness Assessment Project Report</w:t>
      </w:r>
      <w:r>
        <w:rPr>
          <w:rFonts w:cstheme="minorHAnsi"/>
        </w:rPr>
        <w:t xml:space="preserve"> performed under contract for the Missouri Office of Administration</w:t>
      </w:r>
      <w:r w:rsidRPr="00A54CF9">
        <w:rPr>
          <w:rFonts w:cstheme="minorHAnsi"/>
        </w:rPr>
        <w:t xml:space="preserve"> estimate</w:t>
      </w:r>
      <w:r>
        <w:rPr>
          <w:rFonts w:cstheme="minorHAnsi"/>
        </w:rPr>
        <w:t>d</w:t>
      </w:r>
      <w:r w:rsidRPr="00A54CF9">
        <w:rPr>
          <w:rFonts w:cstheme="minorHAnsi"/>
        </w:rPr>
        <w:t xml:space="preserve"> the cost of meeting the Smarter Balanced testing requirements (45 Kbps per active test) and SETDA </w:t>
      </w:r>
      <w:r>
        <w:rPr>
          <w:rFonts w:cstheme="minorHAnsi"/>
        </w:rPr>
        <w:t xml:space="preserve">external connectivity </w:t>
      </w:r>
      <w:r w:rsidRPr="00A54CF9">
        <w:rPr>
          <w:rFonts w:cstheme="minorHAnsi"/>
        </w:rPr>
        <w:t xml:space="preserve">recommendations for </w:t>
      </w:r>
      <w:r>
        <w:rPr>
          <w:rFonts w:cstheme="minorHAnsi"/>
        </w:rPr>
        <w:t>a subset of Missouri’s</w:t>
      </w:r>
      <w:r w:rsidRPr="00A54CF9">
        <w:rPr>
          <w:rFonts w:cstheme="minorHAnsi"/>
        </w:rPr>
        <w:t xml:space="preserve"> </w:t>
      </w:r>
      <w:r>
        <w:rPr>
          <w:rFonts w:cstheme="minorHAnsi"/>
        </w:rPr>
        <w:t xml:space="preserve">public </w:t>
      </w:r>
      <w:r w:rsidRPr="00A54CF9">
        <w:rPr>
          <w:rFonts w:cstheme="minorHAnsi"/>
        </w:rPr>
        <w:t xml:space="preserve">K-12 </w:t>
      </w:r>
      <w:r w:rsidRPr="00D630D6">
        <w:rPr>
          <w:rFonts w:cstheme="minorHAnsi"/>
        </w:rPr>
        <w:t>schools</w:t>
      </w:r>
      <w:r w:rsidRPr="00F24F92">
        <w:rPr>
          <w:rFonts w:cstheme="minorHAnsi"/>
        </w:rPr>
        <w:t xml:space="preserve">. </w:t>
      </w:r>
      <w:r w:rsidRPr="00D630D6">
        <w:rPr>
          <w:rFonts w:cstheme="minorHAnsi"/>
        </w:rPr>
        <w:t>Based on previous surveys conducted by the Missouri Department of Elementary and Secondary Education, 1,416 schools were prepared, 681 schools did not meet the recommendations</w:t>
      </w:r>
      <w:r w:rsidR="002F3F88">
        <w:rPr>
          <w:rFonts w:cstheme="minorHAnsi"/>
        </w:rPr>
        <w:t>,</w:t>
      </w:r>
      <w:r w:rsidRPr="00D630D6">
        <w:rPr>
          <w:rFonts w:cstheme="minorHAnsi"/>
        </w:rPr>
        <w:t xml:space="preserve"> and 294 schools were not estimated.</w:t>
      </w:r>
      <w:r w:rsidRPr="00F24F92">
        <w:rPr>
          <w:rFonts w:cstheme="minorHAnsi"/>
        </w:rPr>
        <w:t xml:space="preserve">  MOREnet concluded that 87 percent of the connections</w:t>
      </w:r>
      <w:r w:rsidR="002F3F88">
        <w:rPr>
          <w:rFonts w:cstheme="minorHAnsi"/>
        </w:rPr>
        <w:t>,</w:t>
      </w:r>
      <w:r w:rsidRPr="00F24F92">
        <w:rPr>
          <w:rFonts w:cstheme="minorHAnsi"/>
        </w:rPr>
        <w:t xml:space="preserve"> serving 354 </w:t>
      </w:r>
      <w:r w:rsidR="002F3F88">
        <w:rPr>
          <w:rFonts w:cstheme="minorHAnsi"/>
        </w:rPr>
        <w:t xml:space="preserve">school </w:t>
      </w:r>
      <w:r w:rsidRPr="00F24F92">
        <w:rPr>
          <w:rFonts w:cstheme="minorHAnsi"/>
        </w:rPr>
        <w:t>districts, are unprepared to meet the 2014-15 SETDA recommendations and will require an upgrade, while 97 percent of the connections are unprepared to meet the 2017-18 SETDA bandwidth recommendations and will require an upgrade. The majority of districts included in the study are prepared to meet Smarter Balanced testing requirements.</w:t>
      </w:r>
      <w:r w:rsidRPr="00D630D6">
        <w:rPr>
          <w:rFonts w:cstheme="minorHAnsi"/>
        </w:rPr>
        <w:t xml:space="preserve"> </w:t>
      </w:r>
    </w:p>
    <w:p w14:paraId="188598A4" w14:textId="77777777" w:rsidR="00033893" w:rsidRPr="00D630D6" w:rsidRDefault="00033893" w:rsidP="00033893">
      <w:pPr>
        <w:pStyle w:val="ListParagraph"/>
        <w:spacing w:after="0"/>
        <w:rPr>
          <w:rFonts w:cstheme="minorHAnsi"/>
        </w:rPr>
      </w:pPr>
    </w:p>
    <w:p w14:paraId="583D9036" w14:textId="77777777" w:rsidR="00033893" w:rsidRPr="00697254" w:rsidRDefault="00033893" w:rsidP="00033893">
      <w:pPr>
        <w:pStyle w:val="ListParagraph"/>
        <w:numPr>
          <w:ilvl w:val="0"/>
          <w:numId w:val="21"/>
        </w:numPr>
        <w:spacing w:after="0"/>
        <w:rPr>
          <w:rFonts w:cstheme="minorHAnsi"/>
        </w:rPr>
      </w:pPr>
      <w:r w:rsidRPr="00D36398">
        <w:rPr>
          <w:rFonts w:cstheme="minorHAnsi"/>
          <w:b/>
        </w:rPr>
        <w:t xml:space="preserve">District edge to Internet.  </w:t>
      </w:r>
    </w:p>
    <w:p w14:paraId="4CD25024" w14:textId="77777777" w:rsidR="00033893" w:rsidRPr="009F0A46" w:rsidRDefault="00033893" w:rsidP="00033893">
      <w:pPr>
        <w:pStyle w:val="ListParagraph"/>
        <w:numPr>
          <w:ilvl w:val="1"/>
          <w:numId w:val="21"/>
        </w:numPr>
        <w:spacing w:after="0"/>
        <w:rPr>
          <w:rFonts w:cstheme="minorHAnsi"/>
          <w:b/>
        </w:rPr>
      </w:pPr>
      <w:r w:rsidRPr="00D36398">
        <w:rPr>
          <w:rFonts w:cstheme="minorHAnsi"/>
        </w:rPr>
        <w:t xml:space="preserve">MOREnet members pay an annual network connectivity fee that covers the costs of both Internet access and transport on the MOREnet backbone.  </w:t>
      </w:r>
    </w:p>
    <w:p w14:paraId="3B595DD4" w14:textId="77777777" w:rsidR="00033893" w:rsidRDefault="00033893" w:rsidP="00033893">
      <w:pPr>
        <w:pStyle w:val="ListParagraph"/>
        <w:spacing w:after="0"/>
        <w:jc w:val="center"/>
        <w:rPr>
          <w:rFonts w:cstheme="minorHAnsi"/>
          <w:b/>
        </w:rPr>
      </w:pPr>
    </w:p>
    <w:p w14:paraId="6E71654E" w14:textId="77777777" w:rsidR="00033893" w:rsidRPr="00697254" w:rsidRDefault="00033893" w:rsidP="00033893">
      <w:pPr>
        <w:pStyle w:val="ListParagraph"/>
        <w:spacing w:after="0"/>
        <w:jc w:val="center"/>
        <w:rPr>
          <w:rFonts w:cstheme="minorHAnsi"/>
          <w:b/>
        </w:rPr>
      </w:pPr>
      <w:r w:rsidRPr="00697254">
        <w:rPr>
          <w:rFonts w:cstheme="minorHAnsi"/>
          <w:b/>
        </w:rPr>
        <w:t>MORE</w:t>
      </w:r>
      <w:r>
        <w:rPr>
          <w:rFonts w:cstheme="minorHAnsi"/>
          <w:b/>
        </w:rPr>
        <w:t>n</w:t>
      </w:r>
      <w:r w:rsidRPr="00697254">
        <w:rPr>
          <w:rFonts w:cstheme="minorHAnsi"/>
          <w:b/>
        </w:rPr>
        <w:t>et Annual Network Fee</w:t>
      </w:r>
    </w:p>
    <w:tbl>
      <w:tblPr>
        <w:tblStyle w:val="LightShading"/>
        <w:tblW w:w="0" w:type="auto"/>
        <w:jc w:val="center"/>
        <w:tblLook w:val="04A0" w:firstRow="1" w:lastRow="0" w:firstColumn="1" w:lastColumn="0" w:noHBand="0" w:noVBand="1"/>
      </w:tblPr>
      <w:tblGrid>
        <w:gridCol w:w="2008"/>
        <w:gridCol w:w="2008"/>
      </w:tblGrid>
      <w:tr w:rsidR="00033893" w:rsidRPr="00A030BC" w14:paraId="04E5B3FD" w14:textId="77777777" w:rsidTr="00033893">
        <w:trPr>
          <w:cnfStyle w:val="100000000000" w:firstRow="1" w:lastRow="0" w:firstColumn="0" w:lastColumn="0" w:oddVBand="0" w:evenVBand="0" w:oddHBand="0"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008" w:type="dxa"/>
          </w:tcPr>
          <w:p w14:paraId="0F4852A1" w14:textId="77777777" w:rsidR="00033893" w:rsidRPr="00A030BC" w:rsidRDefault="00033893" w:rsidP="00033893">
            <w:pPr>
              <w:rPr>
                <w:rFonts w:cstheme="minorHAnsi"/>
                <w:color w:val="auto"/>
              </w:rPr>
            </w:pPr>
            <w:r w:rsidRPr="00A030BC">
              <w:rPr>
                <w:rFonts w:cstheme="minorHAnsi"/>
                <w:color w:val="auto"/>
              </w:rPr>
              <w:t>Bandwidth (Mbps)</w:t>
            </w:r>
          </w:p>
        </w:tc>
        <w:tc>
          <w:tcPr>
            <w:tcW w:w="2008" w:type="dxa"/>
          </w:tcPr>
          <w:p w14:paraId="6496B68A" w14:textId="77777777" w:rsidR="00033893" w:rsidRPr="00A030BC" w:rsidRDefault="00033893" w:rsidP="00033893">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FY1</w:t>
            </w:r>
            <w:r>
              <w:rPr>
                <w:rFonts w:cstheme="minorHAnsi"/>
                <w:color w:val="auto"/>
              </w:rPr>
              <w:t>5</w:t>
            </w:r>
            <w:r w:rsidRPr="00A030BC">
              <w:rPr>
                <w:rFonts w:cstheme="minorHAnsi"/>
                <w:color w:val="auto"/>
              </w:rPr>
              <w:t xml:space="preserve"> Fee</w:t>
            </w:r>
          </w:p>
        </w:tc>
      </w:tr>
      <w:tr w:rsidR="00033893" w:rsidRPr="00A030BC" w14:paraId="394D9762" w14:textId="77777777" w:rsidTr="00033893">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008" w:type="dxa"/>
          </w:tcPr>
          <w:p w14:paraId="7B369AF1" w14:textId="77777777" w:rsidR="00033893" w:rsidRPr="00A030BC" w:rsidRDefault="00033893" w:rsidP="00033893">
            <w:pPr>
              <w:rPr>
                <w:rFonts w:cstheme="minorHAnsi"/>
                <w:b w:val="0"/>
                <w:color w:val="auto"/>
              </w:rPr>
            </w:pPr>
            <w:r w:rsidRPr="00A030BC">
              <w:rPr>
                <w:rFonts w:cstheme="minorHAnsi"/>
                <w:b w:val="0"/>
                <w:color w:val="auto"/>
              </w:rPr>
              <w:t>1.5</w:t>
            </w:r>
          </w:p>
        </w:tc>
        <w:tc>
          <w:tcPr>
            <w:tcW w:w="2008" w:type="dxa"/>
          </w:tcPr>
          <w:p w14:paraId="78E30BEE"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$1,3</w:t>
            </w:r>
            <w:r>
              <w:rPr>
                <w:rFonts w:cstheme="minorHAnsi"/>
                <w:color w:val="auto"/>
              </w:rPr>
              <w:t>17</w:t>
            </w:r>
          </w:p>
        </w:tc>
      </w:tr>
      <w:tr w:rsidR="00033893" w:rsidRPr="00A030BC" w14:paraId="39E65456" w14:textId="77777777" w:rsidTr="00033893">
        <w:trPr>
          <w:trHeight w:val="269"/>
          <w:jc w:val="center"/>
        </w:trPr>
        <w:tc>
          <w:tcPr>
            <w:cnfStyle w:val="001000000000" w:firstRow="0" w:lastRow="0" w:firstColumn="1" w:lastColumn="0" w:oddVBand="0" w:evenVBand="0" w:oddHBand="0" w:evenHBand="0" w:firstRowFirstColumn="0" w:firstRowLastColumn="0" w:lastRowFirstColumn="0" w:lastRowLastColumn="0"/>
            <w:tcW w:w="2008" w:type="dxa"/>
          </w:tcPr>
          <w:p w14:paraId="70B5500F" w14:textId="77777777" w:rsidR="00033893" w:rsidRPr="00A030BC" w:rsidRDefault="00033893" w:rsidP="00033893">
            <w:pPr>
              <w:rPr>
                <w:rFonts w:cstheme="minorHAnsi"/>
                <w:b w:val="0"/>
                <w:color w:val="auto"/>
              </w:rPr>
            </w:pPr>
            <w:r w:rsidRPr="00A030BC">
              <w:rPr>
                <w:rFonts w:cstheme="minorHAnsi"/>
                <w:b w:val="0"/>
                <w:color w:val="auto"/>
              </w:rPr>
              <w:t>5</w:t>
            </w:r>
          </w:p>
        </w:tc>
        <w:tc>
          <w:tcPr>
            <w:tcW w:w="2008" w:type="dxa"/>
          </w:tcPr>
          <w:p w14:paraId="76CD37E5"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$2,</w:t>
            </w:r>
            <w:r>
              <w:rPr>
                <w:rFonts w:cstheme="minorHAnsi"/>
                <w:color w:val="auto"/>
              </w:rPr>
              <w:t>390</w:t>
            </w:r>
          </w:p>
        </w:tc>
      </w:tr>
      <w:tr w:rsidR="00033893" w:rsidRPr="00A030BC" w14:paraId="627A40F4" w14:textId="77777777" w:rsidTr="00033893">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008" w:type="dxa"/>
          </w:tcPr>
          <w:p w14:paraId="543E42BB" w14:textId="77777777" w:rsidR="00033893" w:rsidRPr="00A030BC" w:rsidRDefault="00033893" w:rsidP="00033893">
            <w:pPr>
              <w:rPr>
                <w:rFonts w:cstheme="minorHAnsi"/>
                <w:b w:val="0"/>
                <w:color w:val="auto"/>
              </w:rPr>
            </w:pPr>
            <w:r w:rsidRPr="00A030BC">
              <w:rPr>
                <w:rFonts w:cstheme="minorHAnsi"/>
                <w:b w:val="0"/>
                <w:color w:val="auto"/>
              </w:rPr>
              <w:t>1</w:t>
            </w:r>
            <w:r>
              <w:rPr>
                <w:rFonts w:cstheme="minorHAnsi"/>
                <w:b w:val="0"/>
                <w:color w:val="auto"/>
              </w:rPr>
              <w:t>0</w:t>
            </w:r>
          </w:p>
        </w:tc>
        <w:tc>
          <w:tcPr>
            <w:tcW w:w="2008" w:type="dxa"/>
          </w:tcPr>
          <w:p w14:paraId="7392D174"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w:t>
            </w:r>
            <w:r>
              <w:rPr>
                <w:rFonts w:cstheme="minorHAnsi"/>
                <w:color w:val="auto"/>
              </w:rPr>
              <w:t>3</w:t>
            </w:r>
            <w:r w:rsidRPr="00A030BC">
              <w:rPr>
                <w:rFonts w:cstheme="minorHAnsi"/>
                <w:color w:val="auto"/>
              </w:rPr>
              <w:t>,</w:t>
            </w:r>
            <w:r>
              <w:rPr>
                <w:rFonts w:cstheme="minorHAnsi"/>
                <w:color w:val="auto"/>
              </w:rPr>
              <w:t>580</w:t>
            </w:r>
          </w:p>
        </w:tc>
      </w:tr>
      <w:tr w:rsidR="00033893" w:rsidRPr="00A030BC" w14:paraId="4B1FCB47" w14:textId="77777777" w:rsidTr="00033893">
        <w:trPr>
          <w:trHeight w:val="269"/>
          <w:jc w:val="center"/>
        </w:trPr>
        <w:tc>
          <w:tcPr>
            <w:cnfStyle w:val="001000000000" w:firstRow="0" w:lastRow="0" w:firstColumn="1" w:lastColumn="0" w:oddVBand="0" w:evenVBand="0" w:oddHBand="0" w:evenHBand="0" w:firstRowFirstColumn="0" w:firstRowLastColumn="0" w:lastRowFirstColumn="0" w:lastRowLastColumn="0"/>
            <w:tcW w:w="2008" w:type="dxa"/>
          </w:tcPr>
          <w:p w14:paraId="071ACD8D" w14:textId="77777777" w:rsidR="00033893" w:rsidRPr="00A030BC" w:rsidRDefault="00033893" w:rsidP="00033893">
            <w:pPr>
              <w:rPr>
                <w:rFonts w:cstheme="minorHAnsi"/>
                <w:b w:val="0"/>
                <w:color w:val="auto"/>
              </w:rPr>
            </w:pPr>
            <w:r>
              <w:rPr>
                <w:rFonts w:cstheme="minorHAnsi"/>
                <w:b w:val="0"/>
                <w:color w:val="auto"/>
              </w:rPr>
              <w:t>20</w:t>
            </w:r>
          </w:p>
        </w:tc>
        <w:tc>
          <w:tcPr>
            <w:tcW w:w="2008" w:type="dxa"/>
          </w:tcPr>
          <w:p w14:paraId="2A4C45D5"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w:t>
            </w:r>
            <w:r>
              <w:rPr>
                <w:rFonts w:cstheme="minorHAnsi"/>
                <w:color w:val="auto"/>
              </w:rPr>
              <w:t>5</w:t>
            </w:r>
            <w:r w:rsidRPr="00A030BC">
              <w:rPr>
                <w:rFonts w:cstheme="minorHAnsi"/>
                <w:color w:val="auto"/>
              </w:rPr>
              <w:t>,</w:t>
            </w:r>
            <w:r>
              <w:rPr>
                <w:rFonts w:cstheme="minorHAnsi"/>
                <w:color w:val="auto"/>
              </w:rPr>
              <w:t>157</w:t>
            </w:r>
          </w:p>
        </w:tc>
      </w:tr>
      <w:tr w:rsidR="00033893" w:rsidRPr="00A030BC" w14:paraId="7BCA6D16" w14:textId="77777777" w:rsidTr="00033893">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008" w:type="dxa"/>
          </w:tcPr>
          <w:p w14:paraId="1DC646E6" w14:textId="77777777" w:rsidR="00033893" w:rsidRPr="00A030BC" w:rsidRDefault="00033893" w:rsidP="00033893">
            <w:pPr>
              <w:rPr>
                <w:rFonts w:cstheme="minorHAnsi"/>
                <w:b w:val="0"/>
                <w:color w:val="auto"/>
              </w:rPr>
            </w:pPr>
            <w:r>
              <w:rPr>
                <w:rFonts w:cstheme="minorHAnsi"/>
                <w:b w:val="0"/>
                <w:color w:val="auto"/>
              </w:rPr>
              <w:t>5</w:t>
            </w:r>
            <w:r w:rsidRPr="00A030BC">
              <w:rPr>
                <w:rFonts w:cstheme="minorHAnsi"/>
                <w:b w:val="0"/>
                <w:color w:val="auto"/>
              </w:rPr>
              <w:t>0</w:t>
            </w:r>
          </w:p>
        </w:tc>
        <w:tc>
          <w:tcPr>
            <w:tcW w:w="2008" w:type="dxa"/>
          </w:tcPr>
          <w:p w14:paraId="5A9AB2CE"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w:t>
            </w:r>
            <w:r>
              <w:rPr>
                <w:rFonts w:cstheme="minorHAnsi"/>
                <w:color w:val="auto"/>
              </w:rPr>
              <w:t>9</w:t>
            </w:r>
            <w:r w:rsidRPr="00A030BC">
              <w:rPr>
                <w:rFonts w:cstheme="minorHAnsi"/>
                <w:color w:val="auto"/>
              </w:rPr>
              <w:t>,</w:t>
            </w:r>
            <w:r>
              <w:rPr>
                <w:rFonts w:cstheme="minorHAnsi"/>
                <w:color w:val="auto"/>
              </w:rPr>
              <w:t>822</w:t>
            </w:r>
          </w:p>
        </w:tc>
      </w:tr>
      <w:tr w:rsidR="00033893" w:rsidRPr="00A030BC" w14:paraId="1941BD09" w14:textId="77777777" w:rsidTr="00033893">
        <w:trPr>
          <w:trHeight w:val="254"/>
          <w:jc w:val="center"/>
        </w:trPr>
        <w:tc>
          <w:tcPr>
            <w:cnfStyle w:val="001000000000" w:firstRow="0" w:lastRow="0" w:firstColumn="1" w:lastColumn="0" w:oddVBand="0" w:evenVBand="0" w:oddHBand="0" w:evenHBand="0" w:firstRowFirstColumn="0" w:firstRowLastColumn="0" w:lastRowFirstColumn="0" w:lastRowLastColumn="0"/>
            <w:tcW w:w="2008" w:type="dxa"/>
          </w:tcPr>
          <w:p w14:paraId="1FC7E68C" w14:textId="77777777" w:rsidR="00033893" w:rsidRPr="00A030BC" w:rsidRDefault="00033893" w:rsidP="00033893">
            <w:pPr>
              <w:rPr>
                <w:rFonts w:cstheme="minorHAnsi"/>
                <w:b w:val="0"/>
                <w:color w:val="auto"/>
              </w:rPr>
            </w:pPr>
            <w:r>
              <w:rPr>
                <w:rFonts w:cstheme="minorHAnsi"/>
                <w:b w:val="0"/>
                <w:color w:val="auto"/>
              </w:rPr>
              <w:t>10</w:t>
            </w:r>
            <w:r w:rsidRPr="00A030BC">
              <w:rPr>
                <w:rFonts w:cstheme="minorHAnsi"/>
                <w:b w:val="0"/>
                <w:color w:val="auto"/>
              </w:rPr>
              <w:t>0</w:t>
            </w:r>
          </w:p>
        </w:tc>
        <w:tc>
          <w:tcPr>
            <w:tcW w:w="2008" w:type="dxa"/>
          </w:tcPr>
          <w:p w14:paraId="52E43E95"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w:t>
            </w:r>
            <w:r>
              <w:rPr>
                <w:rFonts w:cstheme="minorHAnsi"/>
                <w:color w:val="auto"/>
              </w:rPr>
              <w:t>16</w:t>
            </w:r>
            <w:r w:rsidRPr="00A030BC">
              <w:rPr>
                <w:rFonts w:cstheme="minorHAnsi"/>
                <w:color w:val="auto"/>
              </w:rPr>
              <w:t>,</w:t>
            </w:r>
            <w:r>
              <w:rPr>
                <w:rFonts w:cstheme="minorHAnsi"/>
                <w:color w:val="auto"/>
              </w:rPr>
              <w:t>324</w:t>
            </w:r>
          </w:p>
        </w:tc>
      </w:tr>
      <w:tr w:rsidR="00033893" w:rsidRPr="00A030BC" w14:paraId="2D8967FB" w14:textId="77777777" w:rsidTr="00033893">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008" w:type="dxa"/>
          </w:tcPr>
          <w:p w14:paraId="09FDD31F" w14:textId="77777777" w:rsidR="00033893" w:rsidRPr="00A030BC" w:rsidRDefault="00033893" w:rsidP="00033893">
            <w:pPr>
              <w:rPr>
                <w:rFonts w:cstheme="minorHAnsi"/>
                <w:b w:val="0"/>
                <w:color w:val="auto"/>
              </w:rPr>
            </w:pPr>
            <w:r>
              <w:rPr>
                <w:rFonts w:cstheme="minorHAnsi"/>
                <w:b w:val="0"/>
                <w:color w:val="auto"/>
              </w:rPr>
              <w:t>150</w:t>
            </w:r>
          </w:p>
        </w:tc>
        <w:tc>
          <w:tcPr>
            <w:tcW w:w="2008" w:type="dxa"/>
          </w:tcPr>
          <w:p w14:paraId="6998FF5C"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w:t>
            </w:r>
            <w:r>
              <w:rPr>
                <w:rFonts w:cstheme="minorHAnsi"/>
                <w:color w:val="auto"/>
              </w:rPr>
              <w:t>20,924</w:t>
            </w:r>
          </w:p>
        </w:tc>
      </w:tr>
      <w:tr w:rsidR="00033893" w:rsidRPr="00A030BC" w14:paraId="521DEE27" w14:textId="77777777" w:rsidTr="00033893">
        <w:trPr>
          <w:trHeight w:val="269"/>
          <w:jc w:val="center"/>
        </w:trPr>
        <w:tc>
          <w:tcPr>
            <w:cnfStyle w:val="001000000000" w:firstRow="0" w:lastRow="0" w:firstColumn="1" w:lastColumn="0" w:oddVBand="0" w:evenVBand="0" w:oddHBand="0" w:evenHBand="0" w:firstRowFirstColumn="0" w:firstRowLastColumn="0" w:lastRowFirstColumn="0" w:lastRowLastColumn="0"/>
            <w:tcW w:w="2008" w:type="dxa"/>
          </w:tcPr>
          <w:p w14:paraId="0B66CFD2" w14:textId="77777777" w:rsidR="00033893" w:rsidRPr="00A030BC" w:rsidRDefault="00033893" w:rsidP="00033893">
            <w:pPr>
              <w:rPr>
                <w:rFonts w:cstheme="minorHAnsi"/>
                <w:b w:val="0"/>
                <w:color w:val="auto"/>
              </w:rPr>
            </w:pPr>
            <w:r>
              <w:rPr>
                <w:rFonts w:cstheme="minorHAnsi"/>
                <w:b w:val="0"/>
                <w:color w:val="auto"/>
              </w:rPr>
              <w:t>250</w:t>
            </w:r>
          </w:p>
        </w:tc>
        <w:tc>
          <w:tcPr>
            <w:tcW w:w="2008" w:type="dxa"/>
          </w:tcPr>
          <w:p w14:paraId="023F5148"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w:t>
            </w:r>
            <w:r>
              <w:rPr>
                <w:rFonts w:cstheme="minorHAnsi"/>
                <w:color w:val="auto"/>
              </w:rPr>
              <w:t>29</w:t>
            </w:r>
            <w:r w:rsidRPr="00A030BC">
              <w:rPr>
                <w:rFonts w:cstheme="minorHAnsi"/>
                <w:color w:val="auto"/>
              </w:rPr>
              <w:t>,</w:t>
            </w:r>
            <w:r>
              <w:rPr>
                <w:rFonts w:cstheme="minorHAnsi"/>
                <w:color w:val="auto"/>
              </w:rPr>
              <w:t>002</w:t>
            </w:r>
          </w:p>
        </w:tc>
      </w:tr>
      <w:tr w:rsidR="00033893" w:rsidRPr="00A030BC" w14:paraId="6A0C9297" w14:textId="77777777" w:rsidTr="00033893">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008" w:type="dxa"/>
          </w:tcPr>
          <w:p w14:paraId="61463472" w14:textId="77777777" w:rsidR="00033893" w:rsidRPr="00A030BC" w:rsidRDefault="00033893" w:rsidP="00033893">
            <w:pPr>
              <w:rPr>
                <w:rFonts w:cstheme="minorHAnsi"/>
                <w:b w:val="0"/>
                <w:color w:val="auto"/>
              </w:rPr>
            </w:pPr>
            <w:r w:rsidRPr="00A030BC">
              <w:rPr>
                <w:rFonts w:cstheme="minorHAnsi"/>
                <w:b w:val="0"/>
                <w:color w:val="auto"/>
              </w:rPr>
              <w:t>50</w:t>
            </w:r>
            <w:r>
              <w:rPr>
                <w:rFonts w:cstheme="minorHAnsi"/>
                <w:b w:val="0"/>
                <w:color w:val="auto"/>
              </w:rPr>
              <w:t>0</w:t>
            </w:r>
          </w:p>
        </w:tc>
        <w:tc>
          <w:tcPr>
            <w:tcW w:w="2008" w:type="dxa"/>
          </w:tcPr>
          <w:p w14:paraId="5D56E7EF"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w:t>
            </w:r>
            <w:r>
              <w:rPr>
                <w:rFonts w:cstheme="minorHAnsi"/>
                <w:color w:val="auto"/>
              </w:rPr>
              <w:t>42</w:t>
            </w:r>
            <w:r w:rsidRPr="00A030BC">
              <w:rPr>
                <w:rFonts w:cstheme="minorHAnsi"/>
                <w:color w:val="auto"/>
              </w:rPr>
              <w:t>,</w:t>
            </w:r>
            <w:r>
              <w:rPr>
                <w:rFonts w:cstheme="minorHAnsi"/>
                <w:color w:val="auto"/>
              </w:rPr>
              <w:t>472</w:t>
            </w:r>
          </w:p>
        </w:tc>
      </w:tr>
      <w:tr w:rsidR="00033893" w:rsidRPr="00A030BC" w14:paraId="093E1F9C" w14:textId="77777777" w:rsidTr="00033893">
        <w:trPr>
          <w:trHeight w:val="269"/>
          <w:jc w:val="center"/>
        </w:trPr>
        <w:tc>
          <w:tcPr>
            <w:cnfStyle w:val="001000000000" w:firstRow="0" w:lastRow="0" w:firstColumn="1" w:lastColumn="0" w:oddVBand="0" w:evenVBand="0" w:oddHBand="0" w:evenHBand="0" w:firstRowFirstColumn="0" w:firstRowLastColumn="0" w:lastRowFirstColumn="0" w:lastRowLastColumn="0"/>
            <w:tcW w:w="2008" w:type="dxa"/>
          </w:tcPr>
          <w:p w14:paraId="7F6091BA" w14:textId="77777777" w:rsidR="00033893" w:rsidRPr="00A030BC" w:rsidRDefault="00033893" w:rsidP="00033893">
            <w:pPr>
              <w:rPr>
                <w:rFonts w:cstheme="minorHAnsi"/>
                <w:b w:val="0"/>
                <w:color w:val="auto"/>
              </w:rPr>
            </w:pPr>
            <w:r>
              <w:rPr>
                <w:rFonts w:cstheme="minorHAnsi"/>
                <w:b w:val="0"/>
                <w:color w:val="auto"/>
              </w:rPr>
              <w:t>75</w:t>
            </w:r>
            <w:r w:rsidRPr="00A030BC">
              <w:rPr>
                <w:rFonts w:cstheme="minorHAnsi"/>
                <w:b w:val="0"/>
                <w:color w:val="auto"/>
              </w:rPr>
              <w:t>0</w:t>
            </w:r>
          </w:p>
        </w:tc>
        <w:tc>
          <w:tcPr>
            <w:tcW w:w="2008" w:type="dxa"/>
          </w:tcPr>
          <w:p w14:paraId="36C39BD6"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w:t>
            </w:r>
            <w:r>
              <w:rPr>
                <w:rFonts w:cstheme="minorHAnsi"/>
                <w:color w:val="auto"/>
              </w:rPr>
              <w:t>5</w:t>
            </w:r>
            <w:r w:rsidRPr="00A030BC">
              <w:rPr>
                <w:rFonts w:cstheme="minorHAnsi"/>
                <w:color w:val="auto"/>
              </w:rPr>
              <w:t>2,</w:t>
            </w:r>
            <w:r>
              <w:rPr>
                <w:rFonts w:cstheme="minorHAnsi"/>
                <w:color w:val="auto"/>
              </w:rPr>
              <w:t>472</w:t>
            </w:r>
          </w:p>
        </w:tc>
      </w:tr>
      <w:tr w:rsidR="00033893" w:rsidRPr="00A030BC" w14:paraId="43A6FF84" w14:textId="77777777" w:rsidTr="00033893">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008" w:type="dxa"/>
          </w:tcPr>
          <w:p w14:paraId="2F4F665C" w14:textId="77777777" w:rsidR="00033893" w:rsidRPr="00A030BC" w:rsidRDefault="00033893" w:rsidP="00033893">
            <w:pPr>
              <w:rPr>
                <w:rFonts w:cstheme="minorHAnsi"/>
                <w:b w:val="0"/>
                <w:color w:val="auto"/>
              </w:rPr>
            </w:pPr>
            <w:r>
              <w:rPr>
                <w:rFonts w:cstheme="minorHAnsi"/>
                <w:b w:val="0"/>
                <w:color w:val="auto"/>
              </w:rPr>
              <w:t>1,00</w:t>
            </w:r>
            <w:r w:rsidRPr="00A030BC">
              <w:rPr>
                <w:rFonts w:cstheme="minorHAnsi"/>
                <w:b w:val="0"/>
                <w:color w:val="auto"/>
              </w:rPr>
              <w:t>0</w:t>
            </w:r>
          </w:p>
        </w:tc>
        <w:tc>
          <w:tcPr>
            <w:tcW w:w="2008" w:type="dxa"/>
          </w:tcPr>
          <w:p w14:paraId="1416A43A"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w:t>
            </w:r>
            <w:r>
              <w:rPr>
                <w:rFonts w:cstheme="minorHAnsi"/>
                <w:color w:val="auto"/>
              </w:rPr>
              <w:t>62</w:t>
            </w:r>
            <w:r w:rsidRPr="00A030BC">
              <w:rPr>
                <w:rFonts w:cstheme="minorHAnsi"/>
                <w:color w:val="auto"/>
              </w:rPr>
              <w:t>,</w:t>
            </w:r>
            <w:r>
              <w:rPr>
                <w:rFonts w:cstheme="minorHAnsi"/>
                <w:color w:val="auto"/>
              </w:rPr>
              <w:t>472</w:t>
            </w:r>
          </w:p>
        </w:tc>
      </w:tr>
    </w:tbl>
    <w:p w14:paraId="78A53880" w14:textId="77777777" w:rsidR="00033893" w:rsidRPr="00697254" w:rsidRDefault="00033893" w:rsidP="00033893">
      <w:pPr>
        <w:pStyle w:val="ListParagraph"/>
        <w:spacing w:after="0"/>
        <w:ind w:left="1440"/>
        <w:rPr>
          <w:rFonts w:cstheme="minorHAnsi"/>
          <w:b/>
        </w:rPr>
      </w:pPr>
    </w:p>
    <w:p w14:paraId="757586A0" w14:textId="77777777" w:rsidR="00033893" w:rsidRPr="009F0A46" w:rsidRDefault="00033893" w:rsidP="00033893">
      <w:pPr>
        <w:pStyle w:val="ListParagraph"/>
        <w:numPr>
          <w:ilvl w:val="1"/>
          <w:numId w:val="21"/>
        </w:numPr>
        <w:spacing w:after="0"/>
        <w:rPr>
          <w:rFonts w:cstheme="minorHAnsi"/>
          <w:b/>
        </w:rPr>
      </w:pPr>
      <w:r>
        <w:rPr>
          <w:rFonts w:cstheme="minorHAnsi"/>
        </w:rPr>
        <w:t xml:space="preserve">The MOREnet study estimates that 335 of the 399 external connections (district demarc to the Internet) surveyed will need upgrades to meet the 2014 SETDA recommendations (100 Mbs/1000 users) at an estimated cost of $4.8-$6.5 million.  MOREnet estimates that 389 of the 399 external connections will need upgrades to meet the 2017-2018 SETDA recommendations (1 Gbps/1000 users) at a cost of $36.2-$48.5 million.  </w:t>
      </w:r>
    </w:p>
    <w:p w14:paraId="38BA9931" w14:textId="77777777" w:rsidR="00033893" w:rsidRPr="00D36398" w:rsidRDefault="00033893" w:rsidP="00033893">
      <w:pPr>
        <w:pStyle w:val="ListParagraph"/>
        <w:spacing w:after="0"/>
        <w:rPr>
          <w:rFonts w:cstheme="minorHAnsi"/>
          <w:b/>
        </w:rPr>
      </w:pPr>
    </w:p>
    <w:p w14:paraId="6993CA62" w14:textId="77777777" w:rsidR="00033893" w:rsidRPr="00697254" w:rsidRDefault="00033893" w:rsidP="00033893">
      <w:pPr>
        <w:pStyle w:val="ListParagraph"/>
        <w:spacing w:after="0"/>
        <w:jc w:val="center"/>
        <w:rPr>
          <w:rFonts w:cstheme="minorHAnsi"/>
          <w:b/>
        </w:rPr>
      </w:pPr>
      <w:r>
        <w:rPr>
          <w:rFonts w:cstheme="minorHAnsi"/>
          <w:b/>
        </w:rPr>
        <w:t>Per Student Internet Access, 2013-2014</w:t>
      </w:r>
    </w:p>
    <w:tbl>
      <w:tblPr>
        <w:tblStyle w:val="LightShading"/>
        <w:tblW w:w="0" w:type="auto"/>
        <w:jc w:val="center"/>
        <w:tblLayout w:type="fixed"/>
        <w:tblLook w:val="04A0" w:firstRow="1" w:lastRow="0" w:firstColumn="1" w:lastColumn="0" w:noHBand="0" w:noVBand="1"/>
      </w:tblPr>
      <w:tblGrid>
        <w:gridCol w:w="2178"/>
        <w:gridCol w:w="1080"/>
        <w:gridCol w:w="1440"/>
        <w:gridCol w:w="1440"/>
        <w:gridCol w:w="1064"/>
      </w:tblGrid>
      <w:tr w:rsidR="00033893" w:rsidRPr="00A030BC" w14:paraId="79E835FB" w14:textId="77777777" w:rsidTr="00033893">
        <w:trPr>
          <w:cnfStyle w:val="100000000000" w:firstRow="1" w:lastRow="0" w:firstColumn="0" w:lastColumn="0" w:oddVBand="0" w:evenVBand="0" w:oddHBand="0"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2178" w:type="dxa"/>
          </w:tcPr>
          <w:p w14:paraId="65C80CC8" w14:textId="77777777" w:rsidR="00033893" w:rsidRPr="00A030BC" w:rsidRDefault="00033893" w:rsidP="00033893">
            <w:pPr>
              <w:jc w:val="center"/>
              <w:rPr>
                <w:rFonts w:cstheme="minorHAnsi"/>
                <w:color w:val="auto"/>
              </w:rPr>
            </w:pPr>
            <w:r w:rsidRPr="00A030BC">
              <w:rPr>
                <w:rFonts w:cstheme="minorHAnsi"/>
                <w:color w:val="auto"/>
              </w:rPr>
              <w:t>Students</w:t>
            </w:r>
          </w:p>
        </w:tc>
        <w:tc>
          <w:tcPr>
            <w:tcW w:w="1080" w:type="dxa"/>
          </w:tcPr>
          <w:p w14:paraId="469F462C" w14:textId="77777777" w:rsidR="00033893" w:rsidRPr="00A030BC" w:rsidRDefault="00033893" w:rsidP="00033893">
            <w:pPr>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0-1,000</w:t>
            </w:r>
          </w:p>
        </w:tc>
        <w:tc>
          <w:tcPr>
            <w:tcW w:w="1440" w:type="dxa"/>
          </w:tcPr>
          <w:p w14:paraId="6753E6F1" w14:textId="77777777" w:rsidR="00033893" w:rsidRPr="00A030BC" w:rsidRDefault="00033893" w:rsidP="00033893">
            <w:pPr>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1,001-5,000</w:t>
            </w:r>
          </w:p>
        </w:tc>
        <w:tc>
          <w:tcPr>
            <w:tcW w:w="1440" w:type="dxa"/>
          </w:tcPr>
          <w:p w14:paraId="18CF870A" w14:textId="77777777" w:rsidR="00033893" w:rsidRPr="00A030BC" w:rsidRDefault="00033893" w:rsidP="00033893">
            <w:pPr>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5,001-10,000</w:t>
            </w:r>
          </w:p>
        </w:tc>
        <w:tc>
          <w:tcPr>
            <w:tcW w:w="1064" w:type="dxa"/>
          </w:tcPr>
          <w:p w14:paraId="6C7C5C27" w14:textId="77777777" w:rsidR="00033893" w:rsidRPr="00A030BC" w:rsidRDefault="00033893" w:rsidP="00033893">
            <w:pPr>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&gt;10,000</w:t>
            </w:r>
          </w:p>
        </w:tc>
      </w:tr>
      <w:tr w:rsidR="00033893" w:rsidRPr="00A030BC" w14:paraId="03E3C204" w14:textId="77777777" w:rsidTr="00033893">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2178" w:type="dxa"/>
          </w:tcPr>
          <w:p w14:paraId="5C6BDB16" w14:textId="77777777" w:rsidR="00033893" w:rsidRPr="00A030BC" w:rsidRDefault="00033893" w:rsidP="00033893">
            <w:pPr>
              <w:jc w:val="center"/>
              <w:rPr>
                <w:rFonts w:cstheme="minorHAnsi"/>
                <w:color w:val="auto"/>
              </w:rPr>
            </w:pPr>
            <w:r w:rsidRPr="00A030BC">
              <w:rPr>
                <w:rFonts w:cstheme="minorHAnsi"/>
                <w:color w:val="auto"/>
              </w:rPr>
              <w:t># K-12 Districts</w:t>
            </w:r>
          </w:p>
        </w:tc>
        <w:tc>
          <w:tcPr>
            <w:tcW w:w="1080" w:type="dxa"/>
          </w:tcPr>
          <w:p w14:paraId="30C0D367" w14:textId="77777777" w:rsidR="00033893" w:rsidRPr="00A030BC" w:rsidRDefault="00033893" w:rsidP="00033893">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306</w:t>
            </w:r>
          </w:p>
        </w:tc>
        <w:tc>
          <w:tcPr>
            <w:tcW w:w="1440" w:type="dxa"/>
          </w:tcPr>
          <w:p w14:paraId="707AEC48" w14:textId="77777777" w:rsidR="00033893" w:rsidRPr="00A030BC" w:rsidRDefault="00033893" w:rsidP="00033893">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122</w:t>
            </w:r>
          </w:p>
        </w:tc>
        <w:tc>
          <w:tcPr>
            <w:tcW w:w="1440" w:type="dxa"/>
          </w:tcPr>
          <w:p w14:paraId="36C78C81" w14:textId="77777777" w:rsidR="00033893" w:rsidRPr="00A030BC" w:rsidRDefault="00033893" w:rsidP="00033893">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17</w:t>
            </w:r>
          </w:p>
        </w:tc>
        <w:tc>
          <w:tcPr>
            <w:tcW w:w="1064" w:type="dxa"/>
          </w:tcPr>
          <w:p w14:paraId="2065FE91" w14:textId="77777777" w:rsidR="00033893" w:rsidRPr="00A030BC" w:rsidRDefault="00033893" w:rsidP="00033893">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17</w:t>
            </w:r>
          </w:p>
        </w:tc>
      </w:tr>
      <w:tr w:rsidR="00033893" w:rsidRPr="00A030BC" w14:paraId="2DB13818" w14:textId="77777777" w:rsidTr="00033893">
        <w:trPr>
          <w:trHeight w:val="262"/>
          <w:jc w:val="center"/>
        </w:trPr>
        <w:tc>
          <w:tcPr>
            <w:cnfStyle w:val="001000000000" w:firstRow="0" w:lastRow="0" w:firstColumn="1" w:lastColumn="0" w:oddVBand="0" w:evenVBand="0" w:oddHBand="0" w:evenHBand="0" w:firstRowFirstColumn="0" w:firstRowLastColumn="0" w:lastRowFirstColumn="0" w:lastRowLastColumn="0"/>
            <w:tcW w:w="2178" w:type="dxa"/>
          </w:tcPr>
          <w:p w14:paraId="5396D5EA" w14:textId="77777777" w:rsidR="00033893" w:rsidRPr="00A030BC" w:rsidRDefault="00033893" w:rsidP="00033893">
            <w:pPr>
              <w:jc w:val="center"/>
              <w:rPr>
                <w:rFonts w:cstheme="minorHAnsi"/>
                <w:color w:val="auto"/>
              </w:rPr>
            </w:pPr>
            <w:r w:rsidRPr="00A030BC">
              <w:rPr>
                <w:rFonts w:cstheme="minorHAnsi"/>
                <w:color w:val="auto"/>
              </w:rPr>
              <w:t>Total Students</w:t>
            </w:r>
          </w:p>
        </w:tc>
        <w:tc>
          <w:tcPr>
            <w:tcW w:w="1080" w:type="dxa"/>
          </w:tcPr>
          <w:p w14:paraId="5C995044" w14:textId="77777777" w:rsidR="00033893" w:rsidRPr="00A030BC" w:rsidRDefault="00033893" w:rsidP="00033893">
            <w:pPr>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119,329</w:t>
            </w:r>
          </w:p>
        </w:tc>
        <w:tc>
          <w:tcPr>
            <w:tcW w:w="1440" w:type="dxa"/>
          </w:tcPr>
          <w:p w14:paraId="00A92DE1" w14:textId="77777777" w:rsidR="00033893" w:rsidRPr="00A030BC" w:rsidRDefault="00033893" w:rsidP="00033893">
            <w:pPr>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285,183</w:t>
            </w:r>
          </w:p>
        </w:tc>
        <w:tc>
          <w:tcPr>
            <w:tcW w:w="1440" w:type="dxa"/>
          </w:tcPr>
          <w:p w14:paraId="7551B6CD" w14:textId="77777777" w:rsidR="00033893" w:rsidRPr="00A030BC" w:rsidRDefault="00033893" w:rsidP="00033893">
            <w:pPr>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106,798</w:t>
            </w:r>
          </w:p>
        </w:tc>
        <w:tc>
          <w:tcPr>
            <w:tcW w:w="1064" w:type="dxa"/>
          </w:tcPr>
          <w:p w14:paraId="5ADEBACD" w14:textId="77777777" w:rsidR="00033893" w:rsidRPr="00A030BC" w:rsidRDefault="00033893" w:rsidP="00033893">
            <w:pPr>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282,358</w:t>
            </w:r>
          </w:p>
        </w:tc>
      </w:tr>
      <w:tr w:rsidR="00033893" w:rsidRPr="00A030BC" w14:paraId="5907B944" w14:textId="77777777" w:rsidTr="00033893">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2178" w:type="dxa"/>
          </w:tcPr>
          <w:p w14:paraId="02C1C099" w14:textId="77777777" w:rsidR="00033893" w:rsidRPr="00A030BC" w:rsidRDefault="00033893" w:rsidP="00033893">
            <w:pPr>
              <w:jc w:val="center"/>
              <w:rPr>
                <w:rFonts w:cstheme="minorHAnsi"/>
                <w:color w:val="auto"/>
              </w:rPr>
            </w:pPr>
            <w:r w:rsidRPr="00A030BC">
              <w:rPr>
                <w:rFonts w:cstheme="minorHAnsi"/>
                <w:color w:val="auto"/>
              </w:rPr>
              <w:t>Avg. Kbps/Student</w:t>
            </w:r>
          </w:p>
        </w:tc>
        <w:tc>
          <w:tcPr>
            <w:tcW w:w="1080" w:type="dxa"/>
          </w:tcPr>
          <w:p w14:paraId="5E0652D2" w14:textId="77777777" w:rsidR="00033893" w:rsidRPr="00A030BC" w:rsidRDefault="00033893" w:rsidP="00033893">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30.5</w:t>
            </w:r>
          </w:p>
        </w:tc>
        <w:tc>
          <w:tcPr>
            <w:tcW w:w="1440" w:type="dxa"/>
          </w:tcPr>
          <w:p w14:paraId="33A426B2" w14:textId="77777777" w:rsidR="00033893" w:rsidRPr="00A030BC" w:rsidRDefault="00033893" w:rsidP="00033893">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25.3</w:t>
            </w:r>
          </w:p>
        </w:tc>
        <w:tc>
          <w:tcPr>
            <w:tcW w:w="1440" w:type="dxa"/>
          </w:tcPr>
          <w:p w14:paraId="3B6D546E" w14:textId="77777777" w:rsidR="00033893" w:rsidRPr="00A030BC" w:rsidRDefault="00033893" w:rsidP="00033893">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35.4</w:t>
            </w:r>
          </w:p>
        </w:tc>
        <w:tc>
          <w:tcPr>
            <w:tcW w:w="1064" w:type="dxa"/>
          </w:tcPr>
          <w:p w14:paraId="6C4CCAA9" w14:textId="77777777" w:rsidR="00033893" w:rsidRPr="00A030BC" w:rsidRDefault="00033893" w:rsidP="00033893">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24.8</w:t>
            </w:r>
          </w:p>
        </w:tc>
      </w:tr>
    </w:tbl>
    <w:p w14:paraId="185B59EB" w14:textId="77777777" w:rsidR="00033893" w:rsidRPr="00D36398" w:rsidRDefault="00033893" w:rsidP="00033893">
      <w:pPr>
        <w:pStyle w:val="ListParagraph"/>
        <w:spacing w:after="0"/>
        <w:rPr>
          <w:rFonts w:cstheme="minorHAnsi"/>
          <w:b/>
        </w:rPr>
      </w:pPr>
    </w:p>
    <w:p w14:paraId="03955BA6" w14:textId="77777777" w:rsidR="00033893" w:rsidRPr="00D36398" w:rsidRDefault="00033893" w:rsidP="00033893">
      <w:pPr>
        <w:pStyle w:val="ListParagraph"/>
        <w:spacing w:after="0"/>
        <w:jc w:val="center"/>
        <w:rPr>
          <w:rFonts w:cstheme="minorHAnsi"/>
          <w:b/>
        </w:rPr>
      </w:pPr>
      <w:r w:rsidRPr="00D36398">
        <w:rPr>
          <w:rFonts w:cstheme="minorHAnsi"/>
          <w:b/>
        </w:rPr>
        <w:t>External District Connections by Circuit Technology</w:t>
      </w:r>
    </w:p>
    <w:tbl>
      <w:tblPr>
        <w:tblStyle w:val="LightShading"/>
        <w:tblW w:w="0" w:type="auto"/>
        <w:jc w:val="center"/>
        <w:tblLook w:val="04A0" w:firstRow="1" w:lastRow="0" w:firstColumn="1" w:lastColumn="0" w:noHBand="0" w:noVBand="1"/>
      </w:tblPr>
      <w:tblGrid>
        <w:gridCol w:w="2887"/>
        <w:gridCol w:w="2887"/>
      </w:tblGrid>
      <w:tr w:rsidR="00033893" w:rsidRPr="00EB5F25" w14:paraId="156C3E11" w14:textId="77777777" w:rsidTr="00033893">
        <w:trPr>
          <w:cnfStyle w:val="100000000000" w:firstRow="1" w:lastRow="0" w:firstColumn="0" w:lastColumn="0" w:oddVBand="0" w:evenVBand="0" w:oddHBand="0"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887" w:type="dxa"/>
          </w:tcPr>
          <w:p w14:paraId="13E9A987" w14:textId="77777777" w:rsidR="00033893" w:rsidRPr="00EB5F25" w:rsidRDefault="00033893" w:rsidP="00033893">
            <w:pPr>
              <w:rPr>
                <w:rFonts w:cstheme="minorHAnsi"/>
              </w:rPr>
            </w:pPr>
            <w:r>
              <w:rPr>
                <w:rFonts w:cstheme="minorHAnsi"/>
              </w:rPr>
              <w:t>Circuit Technology</w:t>
            </w:r>
          </w:p>
        </w:tc>
        <w:tc>
          <w:tcPr>
            <w:tcW w:w="2887" w:type="dxa"/>
          </w:tcPr>
          <w:p w14:paraId="061958B1" w14:textId="77777777" w:rsidR="00033893" w:rsidRPr="00EB5F25" w:rsidRDefault="00033893" w:rsidP="00033893">
            <w:pPr>
              <w:cnfStyle w:val="100000000000" w:firstRow="1" w:lastRow="0" w:firstColumn="0" w:lastColumn="0" w:oddVBand="0" w:evenVBand="0" w:oddHBand="0" w:evenHBand="0" w:firstRowFirstColumn="0" w:firstRowLastColumn="0" w:lastRowFirstColumn="0" w:lastRowLastColumn="0"/>
              <w:rPr>
                <w:rFonts w:cstheme="minorHAnsi"/>
              </w:rPr>
            </w:pPr>
            <w:r w:rsidRPr="00EB5F25">
              <w:rPr>
                <w:rFonts w:cstheme="minorHAnsi"/>
              </w:rPr>
              <w:t>% of Buildings</w:t>
            </w:r>
          </w:p>
        </w:tc>
      </w:tr>
      <w:tr w:rsidR="00033893" w14:paraId="40160DD1" w14:textId="77777777" w:rsidTr="00033893">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887" w:type="dxa"/>
          </w:tcPr>
          <w:p w14:paraId="7495DBC1" w14:textId="77777777" w:rsidR="00033893" w:rsidRPr="00EB5F25" w:rsidRDefault="00033893" w:rsidP="00033893">
            <w:pPr>
              <w:rPr>
                <w:rFonts w:cstheme="minorHAnsi"/>
                <w:b w:val="0"/>
              </w:rPr>
            </w:pPr>
            <w:r w:rsidRPr="00EB5F25">
              <w:rPr>
                <w:rFonts w:cstheme="minorHAnsi"/>
                <w:b w:val="0"/>
              </w:rPr>
              <w:t>Ethernet</w:t>
            </w:r>
          </w:p>
        </w:tc>
        <w:tc>
          <w:tcPr>
            <w:tcW w:w="2887" w:type="dxa"/>
          </w:tcPr>
          <w:p w14:paraId="341C6331" w14:textId="77777777" w:rsidR="00033893" w:rsidRPr="00EB5F25"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sidRPr="00EB5F25">
              <w:rPr>
                <w:rFonts w:cstheme="minorHAnsi"/>
              </w:rPr>
              <w:t>68.4%</w:t>
            </w:r>
          </w:p>
        </w:tc>
      </w:tr>
      <w:tr w:rsidR="00033893" w14:paraId="78CFFE36" w14:textId="77777777" w:rsidTr="00033893">
        <w:trPr>
          <w:trHeight w:val="272"/>
          <w:jc w:val="center"/>
        </w:trPr>
        <w:tc>
          <w:tcPr>
            <w:cnfStyle w:val="001000000000" w:firstRow="0" w:lastRow="0" w:firstColumn="1" w:lastColumn="0" w:oddVBand="0" w:evenVBand="0" w:oddHBand="0" w:evenHBand="0" w:firstRowFirstColumn="0" w:firstRowLastColumn="0" w:lastRowFirstColumn="0" w:lastRowLastColumn="0"/>
            <w:tcW w:w="2887" w:type="dxa"/>
          </w:tcPr>
          <w:p w14:paraId="291CDB8D" w14:textId="77777777" w:rsidR="00033893" w:rsidRPr="00EB5F25" w:rsidRDefault="00033893" w:rsidP="00033893">
            <w:pPr>
              <w:rPr>
                <w:rFonts w:cstheme="minorHAnsi"/>
                <w:b w:val="0"/>
              </w:rPr>
            </w:pPr>
            <w:r w:rsidRPr="00EB5F25">
              <w:rPr>
                <w:rFonts w:cstheme="minorHAnsi"/>
                <w:b w:val="0"/>
              </w:rPr>
              <w:t>DSL</w:t>
            </w:r>
          </w:p>
        </w:tc>
        <w:tc>
          <w:tcPr>
            <w:tcW w:w="2887" w:type="dxa"/>
          </w:tcPr>
          <w:p w14:paraId="531F74C8" w14:textId="77777777" w:rsidR="00033893" w:rsidRPr="00EB5F25"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sidRPr="00EB5F25">
              <w:rPr>
                <w:rFonts w:cstheme="minorHAnsi"/>
              </w:rPr>
              <w:t>11.3%</w:t>
            </w:r>
          </w:p>
        </w:tc>
      </w:tr>
      <w:tr w:rsidR="00033893" w14:paraId="1D3468D7" w14:textId="77777777" w:rsidTr="00033893">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887" w:type="dxa"/>
          </w:tcPr>
          <w:p w14:paraId="5E584A7D" w14:textId="77777777" w:rsidR="00033893" w:rsidRPr="00EB5F25" w:rsidRDefault="00033893" w:rsidP="00033893">
            <w:pPr>
              <w:rPr>
                <w:rFonts w:cstheme="minorHAnsi"/>
                <w:b w:val="0"/>
              </w:rPr>
            </w:pPr>
            <w:r w:rsidRPr="00EB5F25">
              <w:rPr>
                <w:rFonts w:cstheme="minorHAnsi"/>
                <w:b w:val="0"/>
              </w:rPr>
              <w:t>IMA</w:t>
            </w:r>
          </w:p>
        </w:tc>
        <w:tc>
          <w:tcPr>
            <w:tcW w:w="2887" w:type="dxa"/>
          </w:tcPr>
          <w:p w14:paraId="7C2E7466" w14:textId="77777777" w:rsidR="00033893" w:rsidRPr="00EB5F25"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sidRPr="00EB5F25">
              <w:rPr>
                <w:rFonts w:cstheme="minorHAnsi"/>
              </w:rPr>
              <w:t>9.8%</w:t>
            </w:r>
          </w:p>
        </w:tc>
      </w:tr>
      <w:tr w:rsidR="00033893" w14:paraId="405E71ED" w14:textId="77777777" w:rsidTr="00033893">
        <w:trPr>
          <w:trHeight w:val="272"/>
          <w:jc w:val="center"/>
        </w:trPr>
        <w:tc>
          <w:tcPr>
            <w:cnfStyle w:val="001000000000" w:firstRow="0" w:lastRow="0" w:firstColumn="1" w:lastColumn="0" w:oddVBand="0" w:evenVBand="0" w:oddHBand="0" w:evenHBand="0" w:firstRowFirstColumn="0" w:firstRowLastColumn="0" w:lastRowFirstColumn="0" w:lastRowLastColumn="0"/>
            <w:tcW w:w="2887" w:type="dxa"/>
          </w:tcPr>
          <w:p w14:paraId="7EA6B646" w14:textId="77777777" w:rsidR="00033893" w:rsidRPr="00EB5F25" w:rsidRDefault="00033893" w:rsidP="00033893">
            <w:pPr>
              <w:rPr>
                <w:rFonts w:cstheme="minorHAnsi"/>
                <w:b w:val="0"/>
              </w:rPr>
            </w:pPr>
            <w:r w:rsidRPr="00EB5F25">
              <w:rPr>
                <w:rFonts w:cstheme="minorHAnsi"/>
                <w:b w:val="0"/>
              </w:rPr>
              <w:t>Cable Internet</w:t>
            </w:r>
          </w:p>
        </w:tc>
        <w:tc>
          <w:tcPr>
            <w:tcW w:w="2887" w:type="dxa"/>
          </w:tcPr>
          <w:p w14:paraId="5CABA825" w14:textId="77777777" w:rsidR="00033893" w:rsidRPr="00EB5F25"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sidRPr="00EB5F25">
              <w:rPr>
                <w:rFonts w:cstheme="minorHAnsi"/>
              </w:rPr>
              <w:t>5.5%</w:t>
            </w:r>
          </w:p>
        </w:tc>
      </w:tr>
      <w:tr w:rsidR="00033893" w14:paraId="1C390A95" w14:textId="77777777" w:rsidTr="00033893">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887" w:type="dxa"/>
          </w:tcPr>
          <w:p w14:paraId="02456CD0" w14:textId="77777777" w:rsidR="00033893" w:rsidRPr="00EB5F25" w:rsidRDefault="00033893" w:rsidP="00033893">
            <w:pPr>
              <w:rPr>
                <w:rFonts w:cstheme="minorHAnsi"/>
                <w:b w:val="0"/>
              </w:rPr>
            </w:pPr>
            <w:r w:rsidRPr="00EB5F25">
              <w:rPr>
                <w:rFonts w:cstheme="minorHAnsi"/>
                <w:b w:val="0"/>
              </w:rPr>
              <w:t>T1</w:t>
            </w:r>
          </w:p>
        </w:tc>
        <w:tc>
          <w:tcPr>
            <w:tcW w:w="2887" w:type="dxa"/>
          </w:tcPr>
          <w:p w14:paraId="3C6C27A0" w14:textId="77777777" w:rsidR="00033893" w:rsidRPr="00EB5F25"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sidRPr="00EB5F25">
              <w:rPr>
                <w:rFonts w:cstheme="minorHAnsi"/>
              </w:rPr>
              <w:t>3.3%</w:t>
            </w:r>
          </w:p>
        </w:tc>
      </w:tr>
      <w:tr w:rsidR="00033893" w14:paraId="61B5BA49" w14:textId="77777777" w:rsidTr="00033893">
        <w:trPr>
          <w:trHeight w:val="272"/>
          <w:jc w:val="center"/>
        </w:trPr>
        <w:tc>
          <w:tcPr>
            <w:cnfStyle w:val="001000000000" w:firstRow="0" w:lastRow="0" w:firstColumn="1" w:lastColumn="0" w:oddVBand="0" w:evenVBand="0" w:oddHBand="0" w:evenHBand="0" w:firstRowFirstColumn="0" w:firstRowLastColumn="0" w:lastRowFirstColumn="0" w:lastRowLastColumn="0"/>
            <w:tcW w:w="2887" w:type="dxa"/>
          </w:tcPr>
          <w:p w14:paraId="5357BE5C" w14:textId="77777777" w:rsidR="00033893" w:rsidRPr="00EB5F25" w:rsidRDefault="00033893" w:rsidP="00033893">
            <w:pPr>
              <w:rPr>
                <w:rFonts w:cstheme="minorHAnsi"/>
                <w:b w:val="0"/>
              </w:rPr>
            </w:pPr>
            <w:r w:rsidRPr="00EB5F25">
              <w:rPr>
                <w:rFonts w:cstheme="minorHAnsi"/>
                <w:b w:val="0"/>
              </w:rPr>
              <w:t>Other</w:t>
            </w:r>
          </w:p>
        </w:tc>
        <w:tc>
          <w:tcPr>
            <w:tcW w:w="2887" w:type="dxa"/>
          </w:tcPr>
          <w:p w14:paraId="682EAD28" w14:textId="77777777" w:rsidR="00033893" w:rsidRPr="00EB5F25"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sidRPr="00EB5F25">
              <w:rPr>
                <w:rFonts w:cstheme="minorHAnsi"/>
              </w:rPr>
              <w:t>2.0%</w:t>
            </w:r>
          </w:p>
        </w:tc>
      </w:tr>
    </w:tbl>
    <w:p w14:paraId="13B86BCC" w14:textId="77777777" w:rsidR="00033893" w:rsidRDefault="00033893" w:rsidP="00033893">
      <w:pPr>
        <w:spacing w:after="0"/>
        <w:jc w:val="center"/>
        <w:rPr>
          <w:rFonts w:cstheme="minorHAnsi"/>
          <w:b/>
        </w:rPr>
      </w:pPr>
    </w:p>
    <w:p w14:paraId="0739EA6F" w14:textId="77777777" w:rsidR="009B0600" w:rsidRDefault="009B0600" w:rsidP="00033893">
      <w:pPr>
        <w:spacing w:after="0"/>
        <w:jc w:val="center"/>
        <w:rPr>
          <w:rFonts w:cstheme="minorHAnsi"/>
          <w:b/>
        </w:rPr>
      </w:pPr>
    </w:p>
    <w:p w14:paraId="53E3570D" w14:textId="77777777" w:rsidR="009B0600" w:rsidRDefault="009B0600" w:rsidP="00033893">
      <w:pPr>
        <w:spacing w:after="0"/>
        <w:jc w:val="center"/>
        <w:rPr>
          <w:rFonts w:cstheme="minorHAnsi"/>
          <w:b/>
        </w:rPr>
      </w:pPr>
    </w:p>
    <w:p w14:paraId="250C2C74" w14:textId="77777777" w:rsidR="00033893" w:rsidRDefault="00033893" w:rsidP="00033893">
      <w:pPr>
        <w:spacing w:after="0"/>
        <w:jc w:val="center"/>
        <w:rPr>
          <w:rFonts w:cstheme="minorHAnsi"/>
          <w:b/>
        </w:rPr>
      </w:pPr>
      <w:r>
        <w:rPr>
          <w:rFonts w:cstheme="minorHAnsi"/>
          <w:b/>
        </w:rPr>
        <w:t>Current District Internet Access Connections</w:t>
      </w:r>
    </w:p>
    <w:tbl>
      <w:tblPr>
        <w:tblStyle w:val="LightShading"/>
        <w:tblW w:w="0" w:type="auto"/>
        <w:jc w:val="center"/>
        <w:tblLook w:val="04A0" w:firstRow="1" w:lastRow="0" w:firstColumn="1" w:lastColumn="0" w:noHBand="0" w:noVBand="1"/>
      </w:tblPr>
      <w:tblGrid>
        <w:gridCol w:w="2894"/>
        <w:gridCol w:w="2894"/>
      </w:tblGrid>
      <w:tr w:rsidR="00033893" w14:paraId="15EE07D3" w14:textId="77777777" w:rsidTr="00033893">
        <w:trPr>
          <w:cnfStyle w:val="100000000000" w:firstRow="1" w:lastRow="0" w:firstColumn="0" w:lastColumn="0" w:oddVBand="0" w:evenVBand="0" w:oddHBand="0"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2894" w:type="dxa"/>
          </w:tcPr>
          <w:p w14:paraId="5F123295" w14:textId="77777777" w:rsidR="00033893" w:rsidRDefault="00033893" w:rsidP="00033893">
            <w:pPr>
              <w:rPr>
                <w:rFonts w:cstheme="minorHAnsi"/>
              </w:rPr>
            </w:pPr>
            <w:r>
              <w:rPr>
                <w:rFonts w:cstheme="minorHAnsi"/>
              </w:rPr>
              <w:t>Bandwidth (Mbps)</w:t>
            </w:r>
          </w:p>
        </w:tc>
        <w:tc>
          <w:tcPr>
            <w:tcW w:w="2894" w:type="dxa"/>
          </w:tcPr>
          <w:p w14:paraId="582B732A" w14:textId="77777777" w:rsidR="00033893" w:rsidRDefault="00033893" w:rsidP="00033893">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Districts</w:t>
            </w:r>
          </w:p>
        </w:tc>
      </w:tr>
      <w:tr w:rsidR="00033893" w14:paraId="2D2D4B1D" w14:textId="77777777" w:rsidTr="00033893">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2894" w:type="dxa"/>
          </w:tcPr>
          <w:p w14:paraId="67AEDCE7" w14:textId="77777777" w:rsidR="00033893" w:rsidRDefault="00033893" w:rsidP="00033893">
            <w:pPr>
              <w:rPr>
                <w:rFonts w:cstheme="minorHAnsi"/>
              </w:rPr>
            </w:pPr>
            <w:r>
              <w:rPr>
                <w:rFonts w:cstheme="minorHAnsi"/>
              </w:rPr>
              <w:t>&lt;10</w:t>
            </w:r>
          </w:p>
        </w:tc>
        <w:tc>
          <w:tcPr>
            <w:tcW w:w="2894" w:type="dxa"/>
          </w:tcPr>
          <w:p w14:paraId="3A5D6D0C"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197</w:t>
            </w:r>
          </w:p>
        </w:tc>
      </w:tr>
      <w:tr w:rsidR="00033893" w14:paraId="18DE1FD7" w14:textId="77777777" w:rsidTr="00033893">
        <w:trPr>
          <w:trHeight w:val="292"/>
          <w:jc w:val="center"/>
        </w:trPr>
        <w:tc>
          <w:tcPr>
            <w:cnfStyle w:val="001000000000" w:firstRow="0" w:lastRow="0" w:firstColumn="1" w:lastColumn="0" w:oddVBand="0" w:evenVBand="0" w:oddHBand="0" w:evenHBand="0" w:firstRowFirstColumn="0" w:firstRowLastColumn="0" w:lastRowFirstColumn="0" w:lastRowLastColumn="0"/>
            <w:tcW w:w="2894" w:type="dxa"/>
          </w:tcPr>
          <w:p w14:paraId="3DA764A3" w14:textId="77777777" w:rsidR="00033893" w:rsidRDefault="00033893" w:rsidP="00033893">
            <w:pPr>
              <w:rPr>
                <w:rFonts w:cstheme="minorHAnsi"/>
              </w:rPr>
            </w:pPr>
            <w:r>
              <w:rPr>
                <w:rFonts w:cstheme="minorHAnsi"/>
              </w:rPr>
              <w:t>10-49</w:t>
            </w:r>
          </w:p>
        </w:tc>
        <w:tc>
          <w:tcPr>
            <w:tcW w:w="2894" w:type="dxa"/>
          </w:tcPr>
          <w:p w14:paraId="59CC9788"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202</w:t>
            </w:r>
          </w:p>
        </w:tc>
      </w:tr>
      <w:tr w:rsidR="00033893" w14:paraId="43F9FCC9" w14:textId="77777777" w:rsidTr="00033893">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2894" w:type="dxa"/>
          </w:tcPr>
          <w:p w14:paraId="1C783002" w14:textId="77777777" w:rsidR="00033893" w:rsidRDefault="00033893" w:rsidP="00033893">
            <w:pPr>
              <w:rPr>
                <w:rFonts w:cstheme="minorHAnsi"/>
              </w:rPr>
            </w:pPr>
            <w:r>
              <w:rPr>
                <w:rFonts w:cstheme="minorHAnsi"/>
              </w:rPr>
              <w:t>50-99</w:t>
            </w:r>
          </w:p>
        </w:tc>
        <w:tc>
          <w:tcPr>
            <w:tcW w:w="2894" w:type="dxa"/>
          </w:tcPr>
          <w:p w14:paraId="49D67958"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37</w:t>
            </w:r>
          </w:p>
        </w:tc>
      </w:tr>
      <w:tr w:rsidR="00033893" w14:paraId="58B1782B" w14:textId="77777777" w:rsidTr="00033893">
        <w:trPr>
          <w:trHeight w:val="292"/>
          <w:jc w:val="center"/>
        </w:trPr>
        <w:tc>
          <w:tcPr>
            <w:cnfStyle w:val="001000000000" w:firstRow="0" w:lastRow="0" w:firstColumn="1" w:lastColumn="0" w:oddVBand="0" w:evenVBand="0" w:oddHBand="0" w:evenHBand="0" w:firstRowFirstColumn="0" w:firstRowLastColumn="0" w:lastRowFirstColumn="0" w:lastRowLastColumn="0"/>
            <w:tcW w:w="2894" w:type="dxa"/>
          </w:tcPr>
          <w:p w14:paraId="6863805C" w14:textId="77777777" w:rsidR="00033893" w:rsidRDefault="00033893" w:rsidP="00033893">
            <w:pPr>
              <w:rPr>
                <w:rFonts w:cstheme="minorHAnsi"/>
              </w:rPr>
            </w:pPr>
            <w:r>
              <w:rPr>
                <w:rFonts w:cstheme="minorHAnsi"/>
              </w:rPr>
              <w:t>100</w:t>
            </w:r>
          </w:p>
        </w:tc>
        <w:tc>
          <w:tcPr>
            <w:tcW w:w="2894" w:type="dxa"/>
          </w:tcPr>
          <w:p w14:paraId="4C40455A"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31</w:t>
            </w:r>
          </w:p>
        </w:tc>
      </w:tr>
      <w:tr w:rsidR="00033893" w14:paraId="489FD64A" w14:textId="77777777" w:rsidTr="00033893">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2894" w:type="dxa"/>
          </w:tcPr>
          <w:p w14:paraId="2B5BE7BC" w14:textId="77777777" w:rsidR="00033893" w:rsidRDefault="00033893" w:rsidP="00033893">
            <w:pPr>
              <w:rPr>
                <w:rFonts w:cstheme="minorHAnsi"/>
              </w:rPr>
            </w:pPr>
            <w:r>
              <w:rPr>
                <w:rFonts w:cstheme="minorHAnsi"/>
              </w:rPr>
              <w:t>150-300</w:t>
            </w:r>
          </w:p>
        </w:tc>
        <w:tc>
          <w:tcPr>
            <w:tcW w:w="2894" w:type="dxa"/>
          </w:tcPr>
          <w:p w14:paraId="7FD5D02A"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17</w:t>
            </w:r>
          </w:p>
        </w:tc>
      </w:tr>
      <w:tr w:rsidR="00033893" w14:paraId="2B7116EA" w14:textId="77777777" w:rsidTr="00033893">
        <w:trPr>
          <w:trHeight w:val="292"/>
          <w:jc w:val="center"/>
        </w:trPr>
        <w:tc>
          <w:tcPr>
            <w:cnfStyle w:val="001000000000" w:firstRow="0" w:lastRow="0" w:firstColumn="1" w:lastColumn="0" w:oddVBand="0" w:evenVBand="0" w:oddHBand="0" w:evenHBand="0" w:firstRowFirstColumn="0" w:firstRowLastColumn="0" w:lastRowFirstColumn="0" w:lastRowLastColumn="0"/>
            <w:tcW w:w="2894" w:type="dxa"/>
          </w:tcPr>
          <w:p w14:paraId="36ECB877" w14:textId="77777777" w:rsidR="00033893" w:rsidRDefault="00033893" w:rsidP="00033893">
            <w:pPr>
              <w:rPr>
                <w:rFonts w:cstheme="minorHAnsi"/>
              </w:rPr>
            </w:pPr>
            <w:r>
              <w:rPr>
                <w:rFonts w:cstheme="minorHAnsi"/>
              </w:rPr>
              <w:t>500</w:t>
            </w:r>
          </w:p>
        </w:tc>
        <w:tc>
          <w:tcPr>
            <w:tcW w:w="2894" w:type="dxa"/>
          </w:tcPr>
          <w:p w14:paraId="326D7011"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w:t>
            </w:r>
          </w:p>
        </w:tc>
      </w:tr>
      <w:tr w:rsidR="00033893" w14:paraId="05758C1E" w14:textId="77777777" w:rsidTr="00033893">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2894" w:type="dxa"/>
          </w:tcPr>
          <w:p w14:paraId="2C88E793" w14:textId="77777777" w:rsidR="00033893" w:rsidRDefault="00033893" w:rsidP="00033893">
            <w:pPr>
              <w:rPr>
                <w:rFonts w:cstheme="minorHAnsi"/>
              </w:rPr>
            </w:pPr>
            <w:r>
              <w:rPr>
                <w:rFonts w:cstheme="minorHAnsi"/>
              </w:rPr>
              <w:t>1000</w:t>
            </w:r>
          </w:p>
        </w:tc>
        <w:tc>
          <w:tcPr>
            <w:tcW w:w="2894" w:type="dxa"/>
          </w:tcPr>
          <w:p w14:paraId="1B28C0B4"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r>
    </w:tbl>
    <w:p w14:paraId="098CFC65" w14:textId="77777777" w:rsidR="00033893" w:rsidRDefault="00033893" w:rsidP="00033893">
      <w:pPr>
        <w:spacing w:after="0"/>
        <w:rPr>
          <w:rFonts w:cstheme="minorHAnsi"/>
          <w:b/>
        </w:rPr>
      </w:pPr>
    </w:p>
    <w:p w14:paraId="00BB6997" w14:textId="77777777" w:rsidR="00033893" w:rsidRPr="00D36398" w:rsidRDefault="00033893" w:rsidP="00033893">
      <w:pPr>
        <w:pStyle w:val="ListParagraph"/>
        <w:numPr>
          <w:ilvl w:val="0"/>
          <w:numId w:val="21"/>
        </w:numPr>
        <w:spacing w:after="0"/>
        <w:rPr>
          <w:rFonts w:cstheme="minorHAnsi"/>
        </w:rPr>
      </w:pPr>
      <w:r w:rsidRPr="00D36398">
        <w:rPr>
          <w:rFonts w:cstheme="minorHAnsi"/>
          <w:b/>
        </w:rPr>
        <w:t xml:space="preserve">School edge to district edge.  </w:t>
      </w:r>
      <w:r w:rsidRPr="00D36398">
        <w:rPr>
          <w:rFonts w:cstheme="minorHAnsi"/>
        </w:rPr>
        <w:t xml:space="preserve">The MOREnet study reviewed WAN connections but did not collect costs associated with WAN infrastructure.  306 of </w:t>
      </w:r>
      <w:r>
        <w:rPr>
          <w:rFonts w:cstheme="minorHAnsi"/>
        </w:rPr>
        <w:t xml:space="preserve">the </w:t>
      </w:r>
      <w:r w:rsidRPr="00D36398">
        <w:rPr>
          <w:rFonts w:cstheme="minorHAnsi"/>
        </w:rPr>
        <w:t>354 district</w:t>
      </w:r>
      <w:r>
        <w:rPr>
          <w:rFonts w:cstheme="minorHAnsi"/>
        </w:rPr>
        <w:t>s</w:t>
      </w:r>
      <w:r w:rsidRPr="00D36398">
        <w:rPr>
          <w:rFonts w:cstheme="minorHAnsi"/>
        </w:rPr>
        <w:t xml:space="preserve"> provided WAN data.  Of those respondents, 176 had a WAN, 123 had only one building in the district, and 7 have external Internet access connections at each building instead of a WAN.  The tables below show the number of districts with WANs capable of meeting the SETDA internal WAN recommendations.</w:t>
      </w:r>
    </w:p>
    <w:p w14:paraId="30CE707E" w14:textId="77777777" w:rsidR="00033893" w:rsidRDefault="00033893" w:rsidP="00033893">
      <w:pPr>
        <w:spacing w:after="0"/>
        <w:rPr>
          <w:rFonts w:cstheme="minorHAnsi"/>
        </w:rPr>
      </w:pPr>
    </w:p>
    <w:tbl>
      <w:tblPr>
        <w:tblStyle w:val="LightShading"/>
        <w:tblW w:w="0" w:type="auto"/>
        <w:jc w:val="center"/>
        <w:tblLook w:val="04A0" w:firstRow="1" w:lastRow="0" w:firstColumn="1" w:lastColumn="0" w:noHBand="0" w:noVBand="1"/>
      </w:tblPr>
      <w:tblGrid>
        <w:gridCol w:w="1839"/>
        <w:gridCol w:w="1839"/>
        <w:gridCol w:w="1840"/>
      </w:tblGrid>
      <w:tr w:rsidR="00033893" w14:paraId="727BCE03" w14:textId="77777777" w:rsidTr="00033893">
        <w:trPr>
          <w:cnfStyle w:val="100000000000" w:firstRow="1" w:lastRow="0" w:firstColumn="0" w:lastColumn="0" w:oddVBand="0" w:evenVBand="0" w:oddHBand="0"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5518" w:type="dxa"/>
            <w:gridSpan w:val="3"/>
          </w:tcPr>
          <w:p w14:paraId="7ABE52CF" w14:textId="77777777" w:rsidR="00033893" w:rsidRDefault="00033893" w:rsidP="00033893">
            <w:pPr>
              <w:jc w:val="center"/>
              <w:rPr>
                <w:rFonts w:cstheme="minorHAnsi"/>
              </w:rPr>
            </w:pPr>
            <w:r>
              <w:rPr>
                <w:rFonts w:cstheme="minorHAnsi"/>
              </w:rPr>
              <w:t>2014-2015 SETDA</w:t>
            </w:r>
          </w:p>
        </w:tc>
      </w:tr>
      <w:tr w:rsidR="00033893" w14:paraId="623BC440" w14:textId="77777777" w:rsidTr="00033893">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1839" w:type="dxa"/>
          </w:tcPr>
          <w:p w14:paraId="129B4673" w14:textId="77777777" w:rsidR="00033893" w:rsidRDefault="00033893" w:rsidP="00033893">
            <w:pPr>
              <w:rPr>
                <w:rFonts w:cstheme="minorHAnsi"/>
              </w:rPr>
            </w:pPr>
          </w:p>
        </w:tc>
        <w:tc>
          <w:tcPr>
            <w:tcW w:w="1839" w:type="dxa"/>
          </w:tcPr>
          <w:p w14:paraId="69EA58E8"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No. of Districts</w:t>
            </w:r>
          </w:p>
        </w:tc>
        <w:tc>
          <w:tcPr>
            <w:tcW w:w="1840" w:type="dxa"/>
          </w:tcPr>
          <w:p w14:paraId="5E619FC9"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of Districts</w:t>
            </w:r>
          </w:p>
        </w:tc>
      </w:tr>
      <w:tr w:rsidR="00033893" w14:paraId="4B8C6AA2" w14:textId="77777777" w:rsidTr="00033893">
        <w:trPr>
          <w:trHeight w:val="262"/>
          <w:jc w:val="center"/>
        </w:trPr>
        <w:tc>
          <w:tcPr>
            <w:cnfStyle w:val="001000000000" w:firstRow="0" w:lastRow="0" w:firstColumn="1" w:lastColumn="0" w:oddVBand="0" w:evenVBand="0" w:oddHBand="0" w:evenHBand="0" w:firstRowFirstColumn="0" w:firstRowLastColumn="0" w:lastRowFirstColumn="0" w:lastRowLastColumn="0"/>
            <w:tcW w:w="1839" w:type="dxa"/>
          </w:tcPr>
          <w:p w14:paraId="29E4AA1C" w14:textId="77777777" w:rsidR="00033893" w:rsidRDefault="00033893" w:rsidP="00033893">
            <w:pPr>
              <w:rPr>
                <w:rFonts w:cstheme="minorHAnsi"/>
              </w:rPr>
            </w:pPr>
            <w:r>
              <w:rPr>
                <w:rFonts w:cstheme="minorHAnsi"/>
              </w:rPr>
              <w:t>WAN Ready</w:t>
            </w:r>
          </w:p>
        </w:tc>
        <w:tc>
          <w:tcPr>
            <w:tcW w:w="1839" w:type="dxa"/>
          </w:tcPr>
          <w:p w14:paraId="445ECC5D"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201</w:t>
            </w:r>
          </w:p>
        </w:tc>
        <w:tc>
          <w:tcPr>
            <w:tcW w:w="1840" w:type="dxa"/>
          </w:tcPr>
          <w:p w14:paraId="03D2DD9C"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65.7%</w:t>
            </w:r>
          </w:p>
        </w:tc>
      </w:tr>
      <w:tr w:rsidR="00033893" w14:paraId="383E1324" w14:textId="77777777" w:rsidTr="00033893">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1839" w:type="dxa"/>
          </w:tcPr>
          <w:p w14:paraId="64E3B532" w14:textId="77777777" w:rsidR="00033893" w:rsidRDefault="00033893" w:rsidP="00033893">
            <w:pPr>
              <w:rPr>
                <w:rFonts w:cstheme="minorHAnsi"/>
              </w:rPr>
            </w:pPr>
            <w:r>
              <w:rPr>
                <w:rFonts w:cstheme="minorHAnsi"/>
              </w:rPr>
              <w:t>WAN Not Ready</w:t>
            </w:r>
          </w:p>
        </w:tc>
        <w:tc>
          <w:tcPr>
            <w:tcW w:w="1839" w:type="dxa"/>
          </w:tcPr>
          <w:p w14:paraId="0EAB3208"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105</w:t>
            </w:r>
          </w:p>
        </w:tc>
        <w:tc>
          <w:tcPr>
            <w:tcW w:w="1840" w:type="dxa"/>
          </w:tcPr>
          <w:p w14:paraId="58AB21D7"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34.3%</w:t>
            </w:r>
          </w:p>
        </w:tc>
      </w:tr>
    </w:tbl>
    <w:p w14:paraId="40712458" w14:textId="77777777" w:rsidR="00033893" w:rsidRDefault="00033893" w:rsidP="00033893">
      <w:pPr>
        <w:spacing w:after="0"/>
        <w:rPr>
          <w:rFonts w:cstheme="minorHAnsi"/>
        </w:rPr>
      </w:pPr>
    </w:p>
    <w:tbl>
      <w:tblPr>
        <w:tblStyle w:val="LightShading"/>
        <w:tblW w:w="0" w:type="auto"/>
        <w:jc w:val="center"/>
        <w:tblLook w:val="04A0" w:firstRow="1" w:lastRow="0" w:firstColumn="1" w:lastColumn="0" w:noHBand="0" w:noVBand="1"/>
      </w:tblPr>
      <w:tblGrid>
        <w:gridCol w:w="1839"/>
        <w:gridCol w:w="1839"/>
        <w:gridCol w:w="1840"/>
      </w:tblGrid>
      <w:tr w:rsidR="00033893" w14:paraId="4D3821AE" w14:textId="77777777" w:rsidTr="00033893">
        <w:trPr>
          <w:cnfStyle w:val="100000000000" w:firstRow="1" w:lastRow="0" w:firstColumn="0" w:lastColumn="0" w:oddVBand="0" w:evenVBand="0" w:oddHBand="0"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5518" w:type="dxa"/>
            <w:gridSpan w:val="3"/>
          </w:tcPr>
          <w:p w14:paraId="4F8C1CC2" w14:textId="77777777" w:rsidR="00033893" w:rsidRDefault="00033893" w:rsidP="00033893">
            <w:pPr>
              <w:jc w:val="center"/>
              <w:rPr>
                <w:rFonts w:cstheme="minorHAnsi"/>
              </w:rPr>
            </w:pPr>
            <w:r>
              <w:rPr>
                <w:rFonts w:cstheme="minorHAnsi"/>
              </w:rPr>
              <w:t>2017-2018 SETDA</w:t>
            </w:r>
          </w:p>
        </w:tc>
      </w:tr>
      <w:tr w:rsidR="00033893" w14:paraId="4411E907" w14:textId="77777777" w:rsidTr="00033893">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1839" w:type="dxa"/>
          </w:tcPr>
          <w:p w14:paraId="7D70FCEE" w14:textId="77777777" w:rsidR="00033893" w:rsidRDefault="00033893" w:rsidP="00033893">
            <w:pPr>
              <w:rPr>
                <w:rFonts w:cstheme="minorHAnsi"/>
              </w:rPr>
            </w:pPr>
          </w:p>
        </w:tc>
        <w:tc>
          <w:tcPr>
            <w:tcW w:w="1839" w:type="dxa"/>
          </w:tcPr>
          <w:p w14:paraId="72A425CD"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No. of Districts</w:t>
            </w:r>
          </w:p>
        </w:tc>
        <w:tc>
          <w:tcPr>
            <w:tcW w:w="1840" w:type="dxa"/>
          </w:tcPr>
          <w:p w14:paraId="1E4B2688"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of Districts</w:t>
            </w:r>
          </w:p>
        </w:tc>
      </w:tr>
      <w:tr w:rsidR="00033893" w14:paraId="01FF536A" w14:textId="77777777" w:rsidTr="00033893">
        <w:trPr>
          <w:trHeight w:val="262"/>
          <w:jc w:val="center"/>
        </w:trPr>
        <w:tc>
          <w:tcPr>
            <w:cnfStyle w:val="001000000000" w:firstRow="0" w:lastRow="0" w:firstColumn="1" w:lastColumn="0" w:oddVBand="0" w:evenVBand="0" w:oddHBand="0" w:evenHBand="0" w:firstRowFirstColumn="0" w:firstRowLastColumn="0" w:lastRowFirstColumn="0" w:lastRowLastColumn="0"/>
            <w:tcW w:w="1839" w:type="dxa"/>
          </w:tcPr>
          <w:p w14:paraId="7E257F2A" w14:textId="77777777" w:rsidR="00033893" w:rsidRDefault="00033893" w:rsidP="00033893">
            <w:pPr>
              <w:rPr>
                <w:rFonts w:cstheme="minorHAnsi"/>
              </w:rPr>
            </w:pPr>
            <w:r>
              <w:rPr>
                <w:rFonts w:cstheme="minorHAnsi"/>
              </w:rPr>
              <w:t>WAN Ready</w:t>
            </w:r>
          </w:p>
        </w:tc>
        <w:tc>
          <w:tcPr>
            <w:tcW w:w="1839" w:type="dxa"/>
          </w:tcPr>
          <w:p w14:paraId="7F8C755A"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134</w:t>
            </w:r>
          </w:p>
        </w:tc>
        <w:tc>
          <w:tcPr>
            <w:tcW w:w="1840" w:type="dxa"/>
          </w:tcPr>
          <w:p w14:paraId="4A7EEAB7" w14:textId="77777777" w:rsidR="00033893"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43.8%</w:t>
            </w:r>
          </w:p>
        </w:tc>
      </w:tr>
      <w:tr w:rsidR="00033893" w14:paraId="3386528D" w14:textId="77777777" w:rsidTr="00033893">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1839" w:type="dxa"/>
          </w:tcPr>
          <w:p w14:paraId="3B2FB052" w14:textId="77777777" w:rsidR="00033893" w:rsidRDefault="00033893" w:rsidP="00033893">
            <w:pPr>
              <w:rPr>
                <w:rFonts w:cstheme="minorHAnsi"/>
              </w:rPr>
            </w:pPr>
            <w:r>
              <w:rPr>
                <w:rFonts w:cstheme="minorHAnsi"/>
              </w:rPr>
              <w:t>WAN Not Ready</w:t>
            </w:r>
          </w:p>
        </w:tc>
        <w:tc>
          <w:tcPr>
            <w:tcW w:w="1839" w:type="dxa"/>
          </w:tcPr>
          <w:p w14:paraId="2F8C1714"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172</w:t>
            </w:r>
          </w:p>
        </w:tc>
        <w:tc>
          <w:tcPr>
            <w:tcW w:w="1840" w:type="dxa"/>
          </w:tcPr>
          <w:p w14:paraId="2C5E2A37" w14:textId="77777777" w:rsidR="00033893"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56.2%</w:t>
            </w:r>
          </w:p>
        </w:tc>
      </w:tr>
    </w:tbl>
    <w:p w14:paraId="4319CB81" w14:textId="77777777" w:rsidR="00033893" w:rsidRDefault="00033893" w:rsidP="00033893">
      <w:pPr>
        <w:spacing w:after="0"/>
        <w:rPr>
          <w:rFonts w:cstheme="minorHAnsi"/>
        </w:rPr>
      </w:pPr>
    </w:p>
    <w:p w14:paraId="4FA0FD5D" w14:textId="380C4224" w:rsidR="00033893" w:rsidRDefault="00033893" w:rsidP="00033893">
      <w:pPr>
        <w:pStyle w:val="ListParagraph"/>
        <w:numPr>
          <w:ilvl w:val="0"/>
          <w:numId w:val="21"/>
        </w:numPr>
        <w:spacing w:after="0"/>
        <w:rPr>
          <w:rFonts w:cstheme="minorHAnsi"/>
          <w:b/>
        </w:rPr>
      </w:pPr>
      <w:r>
        <w:rPr>
          <w:rFonts w:cstheme="minorHAnsi"/>
          <w:b/>
        </w:rPr>
        <w:t xml:space="preserve">Classroom edge to school edge.  </w:t>
      </w:r>
      <w:r w:rsidRPr="00A030BC">
        <w:rPr>
          <w:rFonts w:cstheme="minorHAnsi"/>
        </w:rPr>
        <w:t>No statewide data currently available, though MOREnet is collecting data</w:t>
      </w:r>
      <w:r>
        <w:rPr>
          <w:rFonts w:cstheme="minorHAnsi"/>
        </w:rPr>
        <w:t xml:space="preserve"> for select school districts on behalf of the Missouri Office of Administration</w:t>
      </w:r>
      <w:r w:rsidRPr="00A030BC">
        <w:rPr>
          <w:rFonts w:cstheme="minorHAnsi"/>
        </w:rPr>
        <w:t xml:space="preserve">.  </w:t>
      </w:r>
      <w:r w:rsidRPr="00A030BC">
        <w:rPr>
          <w:rFonts w:cs="Times New Roman"/>
        </w:rPr>
        <w:t xml:space="preserve">MOREnet also offers on-site wireless assessments to assist </w:t>
      </w:r>
      <w:r>
        <w:rPr>
          <w:rFonts w:cs="Times New Roman"/>
        </w:rPr>
        <w:t>its members</w:t>
      </w:r>
      <w:r w:rsidRPr="00A030BC">
        <w:rPr>
          <w:rFonts w:cs="Times New Roman"/>
        </w:rPr>
        <w:t xml:space="preserve"> with their WiFi network layout.  Member</w:t>
      </w:r>
      <w:r>
        <w:rPr>
          <w:rFonts w:cs="Times New Roman"/>
        </w:rPr>
        <w:t>s</w:t>
      </w:r>
      <w:r w:rsidRPr="00A030BC">
        <w:rPr>
          <w:rFonts w:cs="Times New Roman"/>
        </w:rPr>
        <w:t xml:space="preserve"> pay $</w:t>
      </w:r>
      <w:r>
        <w:rPr>
          <w:rFonts w:cs="Times New Roman"/>
        </w:rPr>
        <w:t>5</w:t>
      </w:r>
      <w:r w:rsidRPr="00A030BC">
        <w:rPr>
          <w:rFonts w:cs="Times New Roman"/>
        </w:rPr>
        <w:t>00/day plus travel expenses for a wireless assessment and can purchase a custom findings report for an additional $</w:t>
      </w:r>
      <w:r>
        <w:rPr>
          <w:rFonts w:cs="Times New Roman"/>
        </w:rPr>
        <w:t>5</w:t>
      </w:r>
      <w:r w:rsidRPr="00A030BC">
        <w:rPr>
          <w:rFonts w:cs="Times New Roman"/>
        </w:rPr>
        <w:t xml:space="preserve">00.  </w:t>
      </w:r>
      <w:r>
        <w:rPr>
          <w:rFonts w:cs="Times New Roman"/>
        </w:rPr>
        <w:t>Additional</w:t>
      </w:r>
      <w:r w:rsidRPr="00A030BC">
        <w:rPr>
          <w:rFonts w:cs="Times New Roman"/>
        </w:rPr>
        <w:t xml:space="preserve"> details on the wireless assessments </w:t>
      </w:r>
      <w:r>
        <w:rPr>
          <w:rFonts w:cs="Times New Roman"/>
        </w:rPr>
        <w:t>is</w:t>
      </w:r>
      <w:r w:rsidRPr="00A030BC">
        <w:rPr>
          <w:rFonts w:cs="Times New Roman"/>
        </w:rPr>
        <w:t xml:space="preserve"> available at </w:t>
      </w:r>
      <w:hyperlink r:id="rId27" w:history="1">
        <w:r w:rsidRPr="00A030BC">
          <w:rPr>
            <w:rStyle w:val="Hyperlink"/>
            <w:rFonts w:cs="Times New Roman"/>
          </w:rPr>
          <w:t>http://www.more.net/services/wireless-assessment-surveys</w:t>
        </w:r>
      </w:hyperlink>
      <w:r w:rsidRPr="00A030BC">
        <w:rPr>
          <w:rFonts w:cs="Times New Roman"/>
        </w:rPr>
        <w:t>.</w:t>
      </w:r>
      <w:r w:rsidRPr="00A030BC">
        <w:rPr>
          <w:rFonts w:cstheme="minorHAnsi"/>
          <w:b/>
        </w:rPr>
        <w:br/>
      </w:r>
    </w:p>
    <w:p w14:paraId="6E24A908" w14:textId="46C717EB" w:rsidR="00033893" w:rsidRPr="002F3F88" w:rsidRDefault="00033893" w:rsidP="002F3F88">
      <w:pPr>
        <w:spacing w:after="0"/>
        <w:rPr>
          <w:rFonts w:cstheme="minorHAnsi"/>
        </w:rPr>
      </w:pPr>
      <w:r w:rsidRPr="002F3F88">
        <w:rPr>
          <w:rFonts w:cstheme="minorHAnsi"/>
          <w:b/>
        </w:rPr>
        <w:t>Librar</w:t>
      </w:r>
      <w:r w:rsidR="002F3F88">
        <w:rPr>
          <w:rFonts w:cstheme="minorHAnsi"/>
          <w:b/>
        </w:rPr>
        <w:t>y Connectivity</w:t>
      </w:r>
      <w:r w:rsidRPr="002F3F88">
        <w:rPr>
          <w:rFonts w:cstheme="minorHAnsi"/>
          <w:b/>
        </w:rPr>
        <w:t xml:space="preserve">.  </w:t>
      </w:r>
      <w:r w:rsidRPr="002F3F88">
        <w:rPr>
          <w:rFonts w:cstheme="minorHAnsi"/>
        </w:rPr>
        <w:t>MOREnet provided the following</w:t>
      </w:r>
      <w:r w:rsidR="009B0600">
        <w:rPr>
          <w:rFonts w:cstheme="minorHAnsi"/>
        </w:rPr>
        <w:t xml:space="preserve"> </w:t>
      </w:r>
      <w:r w:rsidRPr="002F3F88">
        <w:rPr>
          <w:rFonts w:cstheme="minorHAnsi"/>
        </w:rPr>
        <w:t>summary for public library members.</w:t>
      </w:r>
    </w:p>
    <w:p w14:paraId="0F75865B" w14:textId="77777777" w:rsidR="00033893" w:rsidRPr="003B1967" w:rsidRDefault="00033893" w:rsidP="00033893">
      <w:pPr>
        <w:spacing w:after="0"/>
        <w:rPr>
          <w:rFonts w:cstheme="minorHAnsi"/>
        </w:rPr>
      </w:pPr>
    </w:p>
    <w:tbl>
      <w:tblPr>
        <w:tblStyle w:val="LightShading"/>
        <w:tblW w:w="0" w:type="auto"/>
        <w:jc w:val="center"/>
        <w:tblLook w:val="04A0" w:firstRow="1" w:lastRow="0" w:firstColumn="1" w:lastColumn="0" w:noHBand="0" w:noVBand="1"/>
      </w:tblPr>
      <w:tblGrid>
        <w:gridCol w:w="2088"/>
        <w:gridCol w:w="2088"/>
      </w:tblGrid>
      <w:tr w:rsidR="00033893" w:rsidRPr="00A030BC" w14:paraId="23BCD418" w14:textId="77777777" w:rsidTr="00033893">
        <w:trPr>
          <w:cnfStyle w:val="100000000000" w:firstRow="1" w:lastRow="0" w:firstColumn="0" w:lastColumn="0" w:oddVBand="0" w:evenVBand="0" w:oddHBand="0"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088" w:type="dxa"/>
          </w:tcPr>
          <w:p w14:paraId="2AAFFA7F" w14:textId="77777777" w:rsidR="00033893" w:rsidRPr="00A030BC" w:rsidRDefault="00033893" w:rsidP="00033893">
            <w:pPr>
              <w:jc w:val="center"/>
              <w:rPr>
                <w:rFonts w:cstheme="minorHAnsi"/>
                <w:color w:val="auto"/>
              </w:rPr>
            </w:pPr>
            <w:r w:rsidRPr="00A030BC">
              <w:rPr>
                <w:rFonts w:cstheme="minorHAnsi"/>
                <w:color w:val="auto"/>
              </w:rPr>
              <w:t>Bandwidth</w:t>
            </w:r>
          </w:p>
        </w:tc>
        <w:tc>
          <w:tcPr>
            <w:tcW w:w="2088" w:type="dxa"/>
          </w:tcPr>
          <w:p w14:paraId="3C299EC6" w14:textId="77777777" w:rsidR="00033893" w:rsidRPr="00A030BC" w:rsidRDefault="00033893" w:rsidP="00033893">
            <w:pPr>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Pr>
                <w:rFonts w:cstheme="minorHAnsi"/>
                <w:color w:val="auto"/>
              </w:rPr>
              <w:t>No. of Libraries</w:t>
            </w:r>
          </w:p>
        </w:tc>
      </w:tr>
      <w:tr w:rsidR="00033893" w:rsidRPr="00A030BC" w14:paraId="1E3BBE60" w14:textId="77777777" w:rsidTr="00033893">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2088" w:type="dxa"/>
          </w:tcPr>
          <w:p w14:paraId="1E215F1C" w14:textId="77777777" w:rsidR="00033893" w:rsidRPr="00A030BC" w:rsidRDefault="00033893" w:rsidP="00033893">
            <w:pPr>
              <w:jc w:val="center"/>
              <w:rPr>
                <w:rFonts w:cstheme="minorHAnsi"/>
                <w:color w:val="auto"/>
              </w:rPr>
            </w:pPr>
            <w:r>
              <w:rPr>
                <w:rFonts w:cstheme="minorHAnsi"/>
                <w:color w:val="auto"/>
              </w:rPr>
              <w:t>&lt; 5 Mbps</w:t>
            </w:r>
          </w:p>
        </w:tc>
        <w:tc>
          <w:tcPr>
            <w:tcW w:w="2088" w:type="dxa"/>
          </w:tcPr>
          <w:p w14:paraId="014A661B" w14:textId="77777777" w:rsidR="00033893" w:rsidRPr="00A030BC" w:rsidRDefault="00033893" w:rsidP="00033893">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Pr>
                <w:rFonts w:cstheme="minorHAnsi"/>
                <w:color w:val="auto"/>
              </w:rPr>
              <w:t>171</w:t>
            </w:r>
          </w:p>
        </w:tc>
      </w:tr>
      <w:tr w:rsidR="00033893" w:rsidRPr="00A030BC" w14:paraId="364B29DD" w14:textId="77777777" w:rsidTr="00033893">
        <w:trPr>
          <w:trHeight w:val="272"/>
          <w:jc w:val="center"/>
        </w:trPr>
        <w:tc>
          <w:tcPr>
            <w:cnfStyle w:val="001000000000" w:firstRow="0" w:lastRow="0" w:firstColumn="1" w:lastColumn="0" w:oddVBand="0" w:evenVBand="0" w:oddHBand="0" w:evenHBand="0" w:firstRowFirstColumn="0" w:firstRowLastColumn="0" w:lastRowFirstColumn="0" w:lastRowLastColumn="0"/>
            <w:tcW w:w="2088" w:type="dxa"/>
          </w:tcPr>
          <w:p w14:paraId="750334ED" w14:textId="77777777" w:rsidR="00033893" w:rsidRPr="00A030BC" w:rsidRDefault="00033893" w:rsidP="00033893">
            <w:pPr>
              <w:jc w:val="center"/>
              <w:rPr>
                <w:rFonts w:cstheme="minorHAnsi"/>
                <w:color w:val="auto"/>
              </w:rPr>
            </w:pPr>
            <w:r>
              <w:rPr>
                <w:rFonts w:cstheme="minorHAnsi"/>
                <w:color w:val="auto"/>
              </w:rPr>
              <w:t>5 Mbps</w:t>
            </w:r>
          </w:p>
        </w:tc>
        <w:tc>
          <w:tcPr>
            <w:tcW w:w="2088" w:type="dxa"/>
          </w:tcPr>
          <w:p w14:paraId="17125B74" w14:textId="77777777" w:rsidR="00033893" w:rsidRPr="00A030BC" w:rsidRDefault="00033893" w:rsidP="00033893">
            <w:pPr>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Pr>
                <w:rFonts w:cstheme="minorHAnsi"/>
                <w:color w:val="auto"/>
              </w:rPr>
              <w:t>41</w:t>
            </w:r>
          </w:p>
        </w:tc>
      </w:tr>
      <w:tr w:rsidR="00033893" w:rsidRPr="00A030BC" w14:paraId="175850F5" w14:textId="77777777" w:rsidTr="00033893">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2088" w:type="dxa"/>
          </w:tcPr>
          <w:p w14:paraId="7C91CA04" w14:textId="77777777" w:rsidR="00033893" w:rsidRPr="00A030BC" w:rsidRDefault="00033893" w:rsidP="00033893">
            <w:pPr>
              <w:jc w:val="center"/>
              <w:rPr>
                <w:rFonts w:cstheme="minorHAnsi"/>
                <w:color w:val="auto"/>
              </w:rPr>
            </w:pPr>
            <w:r>
              <w:rPr>
                <w:rFonts w:cstheme="minorHAnsi"/>
                <w:color w:val="auto"/>
              </w:rPr>
              <w:t>6-10 Mbps</w:t>
            </w:r>
          </w:p>
        </w:tc>
        <w:tc>
          <w:tcPr>
            <w:tcW w:w="2088" w:type="dxa"/>
          </w:tcPr>
          <w:p w14:paraId="7FFFE745" w14:textId="77777777" w:rsidR="00033893" w:rsidRPr="00A030BC" w:rsidRDefault="00033893" w:rsidP="00033893">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Pr>
                <w:rFonts w:cstheme="minorHAnsi"/>
                <w:color w:val="auto"/>
              </w:rPr>
              <w:t>16</w:t>
            </w:r>
          </w:p>
        </w:tc>
      </w:tr>
      <w:tr w:rsidR="00033893" w:rsidRPr="00A030BC" w14:paraId="0E3F4096" w14:textId="77777777" w:rsidTr="00033893">
        <w:trPr>
          <w:trHeight w:val="272"/>
          <w:jc w:val="center"/>
        </w:trPr>
        <w:tc>
          <w:tcPr>
            <w:cnfStyle w:val="001000000000" w:firstRow="0" w:lastRow="0" w:firstColumn="1" w:lastColumn="0" w:oddVBand="0" w:evenVBand="0" w:oddHBand="0" w:evenHBand="0" w:firstRowFirstColumn="0" w:firstRowLastColumn="0" w:lastRowFirstColumn="0" w:lastRowLastColumn="0"/>
            <w:tcW w:w="2088" w:type="dxa"/>
          </w:tcPr>
          <w:p w14:paraId="32268977" w14:textId="77777777" w:rsidR="00033893" w:rsidRPr="00A030BC" w:rsidRDefault="00033893" w:rsidP="00033893">
            <w:pPr>
              <w:jc w:val="center"/>
              <w:rPr>
                <w:rFonts w:cstheme="minorHAnsi"/>
                <w:color w:val="auto"/>
              </w:rPr>
            </w:pPr>
            <w:r>
              <w:rPr>
                <w:rFonts w:cstheme="minorHAnsi"/>
                <w:color w:val="auto"/>
              </w:rPr>
              <w:t>20-50 Mbps</w:t>
            </w:r>
          </w:p>
        </w:tc>
        <w:tc>
          <w:tcPr>
            <w:tcW w:w="2088" w:type="dxa"/>
          </w:tcPr>
          <w:p w14:paraId="0B74787E" w14:textId="77777777" w:rsidR="00033893" w:rsidRPr="00A030BC" w:rsidRDefault="00033893" w:rsidP="00033893">
            <w:pPr>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Pr>
                <w:rFonts w:cstheme="minorHAnsi"/>
                <w:color w:val="auto"/>
              </w:rPr>
              <w:t>6</w:t>
            </w:r>
          </w:p>
        </w:tc>
      </w:tr>
      <w:tr w:rsidR="00033893" w:rsidRPr="00A030BC" w14:paraId="176BF22B" w14:textId="77777777" w:rsidTr="00033893">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088" w:type="dxa"/>
          </w:tcPr>
          <w:p w14:paraId="2B9D608F" w14:textId="77777777" w:rsidR="00033893" w:rsidRPr="00A030BC" w:rsidRDefault="00033893" w:rsidP="00033893">
            <w:pPr>
              <w:jc w:val="center"/>
              <w:rPr>
                <w:rFonts w:cstheme="minorHAnsi"/>
                <w:color w:val="auto"/>
              </w:rPr>
            </w:pPr>
            <w:r>
              <w:rPr>
                <w:rFonts w:cstheme="minorHAnsi"/>
                <w:color w:val="auto"/>
              </w:rPr>
              <w:t>50 Mbps</w:t>
            </w:r>
          </w:p>
        </w:tc>
        <w:tc>
          <w:tcPr>
            <w:tcW w:w="2088" w:type="dxa"/>
          </w:tcPr>
          <w:p w14:paraId="4F8E0BEA" w14:textId="77777777" w:rsidR="00033893" w:rsidRPr="00A030BC" w:rsidRDefault="00033893" w:rsidP="00033893">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Pr>
                <w:rFonts w:cstheme="minorHAnsi"/>
                <w:color w:val="auto"/>
              </w:rPr>
              <w:t>4</w:t>
            </w:r>
          </w:p>
        </w:tc>
      </w:tr>
      <w:tr w:rsidR="00033893" w:rsidRPr="00A030BC" w14:paraId="71EC1B58" w14:textId="77777777" w:rsidTr="00033893">
        <w:trPr>
          <w:trHeight w:val="287"/>
          <w:jc w:val="center"/>
        </w:trPr>
        <w:tc>
          <w:tcPr>
            <w:cnfStyle w:val="001000000000" w:firstRow="0" w:lastRow="0" w:firstColumn="1" w:lastColumn="0" w:oddVBand="0" w:evenVBand="0" w:oddHBand="0" w:evenHBand="0" w:firstRowFirstColumn="0" w:firstRowLastColumn="0" w:lastRowFirstColumn="0" w:lastRowLastColumn="0"/>
            <w:tcW w:w="2088" w:type="dxa"/>
          </w:tcPr>
          <w:p w14:paraId="23360D27" w14:textId="77777777" w:rsidR="00033893" w:rsidRPr="00A030BC" w:rsidRDefault="00033893" w:rsidP="00033893">
            <w:pPr>
              <w:jc w:val="center"/>
              <w:rPr>
                <w:rFonts w:cstheme="minorHAnsi"/>
                <w:color w:val="auto"/>
              </w:rPr>
            </w:pPr>
            <w:r w:rsidRPr="00A030BC">
              <w:rPr>
                <w:rFonts w:cstheme="minorHAnsi"/>
                <w:color w:val="auto"/>
              </w:rPr>
              <w:t xml:space="preserve">100 </w:t>
            </w:r>
            <w:r>
              <w:rPr>
                <w:rFonts w:cstheme="minorHAnsi"/>
                <w:color w:val="auto"/>
              </w:rPr>
              <w:t>M</w:t>
            </w:r>
            <w:r w:rsidRPr="00A030BC">
              <w:rPr>
                <w:rFonts w:cstheme="minorHAnsi"/>
                <w:color w:val="auto"/>
              </w:rPr>
              <w:t>bps</w:t>
            </w:r>
          </w:p>
        </w:tc>
        <w:tc>
          <w:tcPr>
            <w:tcW w:w="2088" w:type="dxa"/>
          </w:tcPr>
          <w:p w14:paraId="6BA3471D" w14:textId="77777777" w:rsidR="00033893" w:rsidRPr="00A030BC" w:rsidRDefault="00033893" w:rsidP="00033893">
            <w:pPr>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Pr>
                <w:rFonts w:cstheme="minorHAnsi"/>
                <w:color w:val="auto"/>
              </w:rPr>
              <w:t>2</w:t>
            </w:r>
          </w:p>
        </w:tc>
      </w:tr>
    </w:tbl>
    <w:p w14:paraId="09E1E9E5" w14:textId="77777777" w:rsidR="00033893" w:rsidRPr="00A030BC" w:rsidRDefault="00033893" w:rsidP="00033893">
      <w:pPr>
        <w:spacing w:after="0"/>
        <w:rPr>
          <w:rFonts w:cstheme="minorHAnsi"/>
        </w:rPr>
      </w:pPr>
      <w:r w:rsidRPr="00A030BC">
        <w:rPr>
          <w:rFonts w:cstheme="minorHAnsi"/>
          <w:b/>
        </w:rPr>
        <w:t xml:space="preserve">Voice:  </w:t>
      </w:r>
      <w:r w:rsidRPr="00A030BC">
        <w:rPr>
          <w:rFonts w:cstheme="minorHAnsi"/>
        </w:rPr>
        <w:t xml:space="preserve">No statewide data available </w:t>
      </w:r>
    </w:p>
    <w:p w14:paraId="3AAC6D20" w14:textId="77777777" w:rsidR="00DE271F" w:rsidRDefault="00DE271F" w:rsidP="00033893">
      <w:pPr>
        <w:spacing w:after="0"/>
        <w:rPr>
          <w:rFonts w:cstheme="minorHAnsi"/>
          <w:b/>
        </w:rPr>
      </w:pPr>
    </w:p>
    <w:p w14:paraId="5962C958" w14:textId="77777777" w:rsidR="00033893" w:rsidRPr="00A030BC" w:rsidRDefault="00033893" w:rsidP="00033893">
      <w:pPr>
        <w:spacing w:after="0"/>
        <w:rPr>
          <w:rFonts w:cstheme="minorHAnsi"/>
        </w:rPr>
      </w:pPr>
      <w:r w:rsidRPr="00A030BC">
        <w:rPr>
          <w:rFonts w:cstheme="minorHAnsi"/>
          <w:b/>
        </w:rPr>
        <w:t xml:space="preserve">Other Services: </w:t>
      </w:r>
      <w:r w:rsidRPr="00A030BC">
        <w:rPr>
          <w:rFonts w:cstheme="minorHAnsi"/>
        </w:rPr>
        <w:t>No statewide data available</w:t>
      </w:r>
    </w:p>
    <w:p w14:paraId="3DD307C4" w14:textId="77777777" w:rsidR="00033893" w:rsidRPr="00A030BC" w:rsidRDefault="00033893" w:rsidP="00033893">
      <w:pPr>
        <w:spacing w:after="0"/>
        <w:rPr>
          <w:rFonts w:cstheme="minorHAnsi"/>
        </w:rPr>
      </w:pPr>
    </w:p>
    <w:p w14:paraId="63DDB907" w14:textId="77777777" w:rsidR="00033893" w:rsidRPr="00A030BC" w:rsidRDefault="00033893" w:rsidP="00033893">
      <w:pPr>
        <w:spacing w:after="0"/>
        <w:rPr>
          <w:rFonts w:cstheme="minorHAnsi"/>
        </w:rPr>
      </w:pPr>
      <w:r w:rsidRPr="00A030BC">
        <w:rPr>
          <w:rFonts w:cstheme="minorHAnsi"/>
          <w:b/>
        </w:rPr>
        <w:t xml:space="preserve">Dedicated State Ed-Tech or Broadband Funding: </w:t>
      </w:r>
      <w:r>
        <w:rPr>
          <w:rFonts w:cstheme="minorHAnsi"/>
        </w:rPr>
        <w:t>None</w:t>
      </w:r>
    </w:p>
    <w:p w14:paraId="4C101EAE" w14:textId="77777777" w:rsidR="00033893" w:rsidRPr="00A030BC" w:rsidRDefault="00033893" w:rsidP="00033893">
      <w:pPr>
        <w:spacing w:after="0"/>
        <w:rPr>
          <w:rFonts w:cstheme="minorHAnsi"/>
          <w:b/>
        </w:rPr>
      </w:pPr>
    </w:p>
    <w:p w14:paraId="2175CA96" w14:textId="77777777" w:rsidR="00033893" w:rsidRPr="00717049" w:rsidRDefault="00033893" w:rsidP="00033893">
      <w:pPr>
        <w:spacing w:after="0"/>
        <w:rPr>
          <w:rFonts w:cstheme="minorHAnsi"/>
        </w:rPr>
      </w:pPr>
      <w:r>
        <w:rPr>
          <w:rFonts w:cstheme="minorHAnsi"/>
          <w:b/>
        </w:rPr>
        <w:t xml:space="preserve">Sources: </w:t>
      </w:r>
      <w:r>
        <w:rPr>
          <w:rFonts w:cstheme="minorHAnsi"/>
        </w:rPr>
        <w:t>Interviews with MOREnet and MO DESE staff; MO DESE 2014 School Readiness Assessment Project Report; documents provided through The Quilt.</w:t>
      </w:r>
    </w:p>
    <w:p w14:paraId="3EE99A02" w14:textId="77777777" w:rsidR="00033893" w:rsidRPr="00A030BC" w:rsidRDefault="00033893" w:rsidP="00033893">
      <w:pPr>
        <w:spacing w:after="0"/>
        <w:rPr>
          <w:rFonts w:cstheme="minorHAnsi"/>
        </w:rPr>
      </w:pPr>
    </w:p>
    <w:p w14:paraId="22C61D70" w14:textId="77777777" w:rsidR="00033893" w:rsidRPr="00311A4C" w:rsidRDefault="00033893" w:rsidP="00033893"/>
    <w:p w14:paraId="18F77D68" w14:textId="1706F500" w:rsidR="00324BD6" w:rsidRPr="00717049" w:rsidRDefault="00324BD6" w:rsidP="00324BD6">
      <w:pPr>
        <w:spacing w:after="0"/>
        <w:rPr>
          <w:rFonts w:cstheme="minorHAnsi"/>
        </w:rPr>
      </w:pPr>
    </w:p>
    <w:p w14:paraId="6992B327" w14:textId="77777777" w:rsidR="00324BD6" w:rsidRPr="00A030BC" w:rsidRDefault="00324BD6" w:rsidP="00324BD6">
      <w:pPr>
        <w:spacing w:after="0"/>
        <w:rPr>
          <w:rFonts w:cstheme="minorHAnsi"/>
        </w:rPr>
      </w:pPr>
    </w:p>
    <w:p w14:paraId="3BEFDE19" w14:textId="77777777" w:rsidR="00324BD6" w:rsidRPr="00311A4C" w:rsidRDefault="00324BD6" w:rsidP="00324BD6"/>
    <w:p w14:paraId="434B584A" w14:textId="77777777" w:rsidR="00717049" w:rsidRPr="00A030BC" w:rsidRDefault="00717049" w:rsidP="00C94253">
      <w:pPr>
        <w:spacing w:after="0"/>
        <w:rPr>
          <w:rFonts w:cstheme="minorHAnsi"/>
        </w:rPr>
      </w:pPr>
    </w:p>
    <w:p w14:paraId="2015F66F" w14:textId="77777777" w:rsidR="00C94253" w:rsidRPr="00A030BC" w:rsidRDefault="00C94253" w:rsidP="00060488">
      <w:pPr>
        <w:jc w:val="center"/>
        <w:rPr>
          <w:b/>
          <w:sz w:val="32"/>
          <w:szCs w:val="32"/>
        </w:rPr>
      </w:pPr>
    </w:p>
    <w:p w14:paraId="1DDF4024" w14:textId="77777777" w:rsidR="00856C71" w:rsidRPr="00A030BC" w:rsidRDefault="00856C71">
      <w:pPr>
        <w:rPr>
          <w:b/>
          <w:sz w:val="32"/>
          <w:szCs w:val="32"/>
        </w:rPr>
      </w:pPr>
      <w:r w:rsidRPr="00A030BC">
        <w:rPr>
          <w:b/>
          <w:sz w:val="32"/>
          <w:szCs w:val="32"/>
        </w:rPr>
        <w:br w:type="page"/>
      </w:r>
    </w:p>
    <w:p w14:paraId="3359AEA2" w14:textId="77777777" w:rsidR="00033893" w:rsidRPr="00354CD7" w:rsidRDefault="00033893" w:rsidP="00033893">
      <w:pPr>
        <w:pStyle w:val="Heading1"/>
        <w:jc w:val="center"/>
        <w:rPr>
          <w:sz w:val="40"/>
          <w:szCs w:val="40"/>
        </w:rPr>
      </w:pPr>
      <w:bookmarkStart w:id="17" w:name="_Toc380152935"/>
      <w:bookmarkStart w:id="18" w:name="_Toc398885288"/>
      <w:r w:rsidRPr="00354CD7">
        <w:rPr>
          <w:sz w:val="40"/>
          <w:szCs w:val="40"/>
        </w:rPr>
        <w:t>New Mexico</w:t>
      </w:r>
      <w:bookmarkEnd w:id="17"/>
      <w:bookmarkEnd w:id="18"/>
    </w:p>
    <w:p w14:paraId="128D5917" w14:textId="77777777" w:rsidR="00033893" w:rsidRDefault="00033893" w:rsidP="00033893">
      <w:pPr>
        <w:spacing w:after="0"/>
        <w:rPr>
          <w:rFonts w:cstheme="minorHAnsi"/>
          <w:b/>
        </w:rPr>
      </w:pPr>
    </w:p>
    <w:p w14:paraId="539F91D5" w14:textId="77777777" w:rsidR="00033893" w:rsidRPr="00A030BC" w:rsidRDefault="00033893" w:rsidP="00033893">
      <w:pPr>
        <w:spacing w:after="0"/>
        <w:rPr>
          <w:rFonts w:cstheme="minorHAnsi"/>
        </w:rPr>
      </w:pPr>
      <w:r w:rsidRPr="00A030BC">
        <w:rPr>
          <w:rFonts w:cstheme="minorHAnsi"/>
          <w:b/>
        </w:rPr>
        <w:t xml:space="preserve">Size:  </w:t>
      </w:r>
      <w:r w:rsidRPr="00A030BC">
        <w:rPr>
          <w:rFonts w:cstheme="minorHAnsi"/>
        </w:rPr>
        <w:t>335,526 public school students (866 schools); 17,140 private school students (158 schools)</w:t>
      </w:r>
    </w:p>
    <w:p w14:paraId="2BAA8759" w14:textId="77777777" w:rsidR="00033893" w:rsidRPr="00A030BC" w:rsidRDefault="00033893" w:rsidP="00033893">
      <w:pPr>
        <w:spacing w:after="0"/>
        <w:rPr>
          <w:rFonts w:cstheme="minorHAnsi"/>
          <w:shd w:val="clear" w:color="auto" w:fill="F7F6F3"/>
        </w:rPr>
      </w:pPr>
      <w:r w:rsidRPr="00A030BC">
        <w:rPr>
          <w:rFonts w:cstheme="minorHAnsi"/>
          <w:b/>
        </w:rPr>
        <w:t xml:space="preserve">E-Rate Commitments: </w:t>
      </w:r>
      <w:r>
        <w:t xml:space="preserve">2013: $33.6 million P1; </w:t>
      </w:r>
      <w:r>
        <w:rPr>
          <w:rFonts w:cstheme="minorHAnsi"/>
        </w:rPr>
        <w:t xml:space="preserve">2012: $28.7 million P1, $7.2 million P2; 2011: $31.3 million P1, $12.2 million P2 </w:t>
      </w:r>
    </w:p>
    <w:p w14:paraId="48173B8C" w14:textId="77777777" w:rsidR="00033893" w:rsidRPr="001C73A2" w:rsidRDefault="00033893" w:rsidP="00033893">
      <w:pPr>
        <w:spacing w:after="0"/>
        <w:rPr>
          <w:rFonts w:cstheme="minorHAnsi"/>
        </w:rPr>
      </w:pPr>
      <w:r>
        <w:rPr>
          <w:rFonts w:cstheme="minorHAnsi"/>
          <w:b/>
        </w:rPr>
        <w:t xml:space="preserve">BIP Infrastructure Grants: </w:t>
      </w:r>
      <w:r>
        <w:rPr>
          <w:rFonts w:cstheme="minorHAnsi"/>
        </w:rPr>
        <w:t>Baca Valley Telephone Company, Inc. ($1.6 million); Western New Mexico Telephone Co. ($11.5 million); Penasco Valley Telephone Cooperative, Inc. ($4.8 million), Kit Carson Rural Electric Coop ($63.7 million)</w:t>
      </w:r>
    </w:p>
    <w:p w14:paraId="3E543803" w14:textId="77777777" w:rsidR="00033893" w:rsidRPr="00D956DA" w:rsidRDefault="00033893" w:rsidP="00033893">
      <w:pPr>
        <w:spacing w:after="0"/>
        <w:rPr>
          <w:rFonts w:cstheme="minorHAnsi"/>
        </w:rPr>
      </w:pPr>
      <w:r>
        <w:rPr>
          <w:rFonts w:cstheme="minorHAnsi"/>
          <w:b/>
        </w:rPr>
        <w:t xml:space="preserve">BTOP Infrastructure Grants: </w:t>
      </w:r>
      <w:r>
        <w:rPr>
          <w:rFonts w:cstheme="minorHAnsi"/>
        </w:rPr>
        <w:t>ENMR Plateau Telephone Cooperative, Inc. ($27.8 million); Navajo Tribal Utility Authority ($32.3 million for AZ, UT, NM); NM Department of Information Technology ($38.7 million); North Central New Mexico Economic Development District ($10.6 million)</w:t>
      </w:r>
    </w:p>
    <w:p w14:paraId="3FF58FE0" w14:textId="77777777" w:rsidR="00033893" w:rsidRPr="00A030BC" w:rsidRDefault="00033893" w:rsidP="00033893">
      <w:pPr>
        <w:spacing w:after="0"/>
        <w:rPr>
          <w:rFonts w:cstheme="minorHAnsi"/>
        </w:rPr>
      </w:pPr>
    </w:p>
    <w:p w14:paraId="4A9D5479" w14:textId="77777777" w:rsidR="00033893" w:rsidRDefault="00033893" w:rsidP="00033893">
      <w:pPr>
        <w:spacing w:after="0"/>
        <w:rPr>
          <w:rFonts w:cstheme="minorHAnsi"/>
          <w:b/>
        </w:rPr>
      </w:pPr>
      <w:r>
        <w:rPr>
          <w:rFonts w:cstheme="minorHAnsi"/>
          <w:b/>
        </w:rPr>
        <w:t>REN and Statewide</w:t>
      </w:r>
      <w:r w:rsidRPr="00A030BC">
        <w:rPr>
          <w:rFonts w:cstheme="minorHAnsi"/>
          <w:b/>
        </w:rPr>
        <w:t xml:space="preserve"> Structure: </w:t>
      </w:r>
    </w:p>
    <w:p w14:paraId="10BE8678" w14:textId="3E071AB0" w:rsidR="00033893" w:rsidRPr="009825E8" w:rsidRDefault="00033893" w:rsidP="00033893">
      <w:pPr>
        <w:pStyle w:val="ListParagraph"/>
        <w:numPr>
          <w:ilvl w:val="0"/>
          <w:numId w:val="24"/>
        </w:numPr>
        <w:spacing w:after="0"/>
        <w:rPr>
          <w:rFonts w:cstheme="minorHAnsi"/>
          <w:b/>
        </w:rPr>
      </w:pPr>
      <w:r w:rsidRPr="009825E8">
        <w:rPr>
          <w:rFonts w:cs="Times New Roman"/>
        </w:rPr>
        <w:t>There are no state master contracts for telecommunications or Internet access</w:t>
      </w:r>
      <w:r w:rsidR="009423AA">
        <w:rPr>
          <w:rFonts w:cs="Times New Roman"/>
        </w:rPr>
        <w:t xml:space="preserve"> services</w:t>
      </w:r>
      <w:r w:rsidRPr="009825E8">
        <w:rPr>
          <w:rFonts w:cs="Times New Roman"/>
        </w:rPr>
        <w:t xml:space="preserve">.  Districts purchase both transport and Internet access directly from providers.  Schools do have the option to purchase internal connections equipment off the New Mexico General Service Department’s purchasing agreements.  </w:t>
      </w:r>
    </w:p>
    <w:p w14:paraId="78395B45" w14:textId="77777777" w:rsidR="00033893" w:rsidRPr="009825E8" w:rsidRDefault="00033893" w:rsidP="00033893">
      <w:pPr>
        <w:pStyle w:val="ListParagraph"/>
        <w:numPr>
          <w:ilvl w:val="0"/>
          <w:numId w:val="24"/>
        </w:numPr>
        <w:spacing w:after="0"/>
        <w:rPr>
          <w:rFonts w:cstheme="minorHAnsi"/>
          <w:b/>
        </w:rPr>
      </w:pPr>
      <w:r w:rsidRPr="001C73A2">
        <w:rPr>
          <w:rFonts w:cs="Times New Roman"/>
        </w:rPr>
        <w:t xml:space="preserve">The independent, non-profit New Mexico Council for Higher Education Computing/Communication Services (CHECS) operates CHECS-Net, a higher education research and education network that connects over 30 institutions.  K-12 schools are eligible to connect to CHECS-Net, though few have to date.  </w:t>
      </w:r>
    </w:p>
    <w:p w14:paraId="4B6F5050" w14:textId="77777777" w:rsidR="00033893" w:rsidRPr="009825E8" w:rsidRDefault="00033893" w:rsidP="00033893">
      <w:pPr>
        <w:pStyle w:val="ListParagraph"/>
        <w:numPr>
          <w:ilvl w:val="0"/>
          <w:numId w:val="24"/>
        </w:numPr>
        <w:spacing w:after="0"/>
        <w:rPr>
          <w:rFonts w:cstheme="minorHAnsi"/>
          <w:b/>
        </w:rPr>
      </w:pPr>
      <w:r w:rsidRPr="001C73A2">
        <w:rPr>
          <w:rFonts w:cs="Times New Roman"/>
        </w:rPr>
        <w:t>The Department of Information Technology (DoIT) is developing the New Mexico Digital Microwave System (NMDM</w:t>
      </w:r>
      <w:r>
        <w:rPr>
          <w:rFonts w:cs="Times New Roman"/>
        </w:rPr>
        <w:t>W</w:t>
      </w:r>
      <w:r w:rsidRPr="001C73A2">
        <w:rPr>
          <w:rFonts w:cs="Times New Roman"/>
        </w:rPr>
        <w:t>), a network that will offer broadband to public entities via microwave wireless service.  The NMDM</w:t>
      </w:r>
      <w:r>
        <w:rPr>
          <w:rFonts w:cs="Times New Roman"/>
        </w:rPr>
        <w:t>W</w:t>
      </w:r>
      <w:r w:rsidRPr="001C73A2">
        <w:rPr>
          <w:rFonts w:cs="Times New Roman"/>
        </w:rPr>
        <w:t xml:space="preserve"> </w:t>
      </w:r>
      <w:r>
        <w:rPr>
          <w:rFonts w:cs="Times New Roman"/>
        </w:rPr>
        <w:t xml:space="preserve">has been incrementally going live for the last year and will reach maximum capability in November 2015 with a network currently pushing 4,800 miles.  </w:t>
      </w:r>
      <w:r w:rsidRPr="001C73A2">
        <w:rPr>
          <w:rFonts w:cs="Times New Roman"/>
        </w:rPr>
        <w:t xml:space="preserve">  Each of the 105 NMDM</w:t>
      </w:r>
      <w:r>
        <w:rPr>
          <w:rFonts w:cs="Times New Roman"/>
        </w:rPr>
        <w:t>W</w:t>
      </w:r>
      <w:r w:rsidRPr="001C73A2">
        <w:rPr>
          <w:rFonts w:cs="Times New Roman"/>
        </w:rPr>
        <w:t xml:space="preserve"> </w:t>
      </w:r>
      <w:r>
        <w:rPr>
          <w:rFonts w:cs="Times New Roman"/>
        </w:rPr>
        <w:t xml:space="preserve">sites </w:t>
      </w:r>
      <w:r w:rsidRPr="001C73A2">
        <w:rPr>
          <w:rFonts w:cs="Times New Roman"/>
        </w:rPr>
        <w:t>will have a range of</w:t>
      </w:r>
      <w:r>
        <w:rPr>
          <w:rFonts w:cs="Times New Roman"/>
        </w:rPr>
        <w:t xml:space="preserve"> 50 to 65</w:t>
      </w:r>
      <w:r w:rsidRPr="001C73A2">
        <w:rPr>
          <w:rFonts w:cs="Times New Roman"/>
        </w:rPr>
        <w:t xml:space="preserve"> (assuming line of sight) and be capable of providing 300 Mb</w:t>
      </w:r>
      <w:r>
        <w:rPr>
          <w:rFonts w:cs="Times New Roman"/>
        </w:rPr>
        <w:t>ps that is scalable to 600 Mbps</w:t>
      </w:r>
      <w:r w:rsidRPr="001C73A2">
        <w:rPr>
          <w:rFonts w:cs="Times New Roman"/>
        </w:rPr>
        <w:t xml:space="preserve">.  Each tower will be connected to a fiber backbone that is a combination of state-owned and leased fiber.  DoIT anticipates </w:t>
      </w:r>
      <w:r>
        <w:rPr>
          <w:rFonts w:cs="Times New Roman"/>
        </w:rPr>
        <w:t xml:space="preserve">collaborating with rural providers to serve those </w:t>
      </w:r>
      <w:r w:rsidRPr="001C73A2">
        <w:rPr>
          <w:rFonts w:cs="Times New Roman"/>
        </w:rPr>
        <w:t xml:space="preserve"> small</w:t>
      </w:r>
      <w:r>
        <w:rPr>
          <w:rFonts w:cs="Times New Roman"/>
        </w:rPr>
        <w:t xml:space="preserve"> </w:t>
      </w:r>
      <w:r w:rsidRPr="001C73A2">
        <w:rPr>
          <w:rFonts w:cs="Times New Roman"/>
        </w:rPr>
        <w:t xml:space="preserve"> school districts</w:t>
      </w:r>
      <w:r>
        <w:rPr>
          <w:rFonts w:cs="Times New Roman"/>
        </w:rPr>
        <w:t xml:space="preserve"> that have limited resources</w:t>
      </w:r>
      <w:r w:rsidRPr="001C73A2">
        <w:rPr>
          <w:rFonts w:cs="Times New Roman"/>
        </w:rPr>
        <w:t xml:space="preserve"> </w:t>
      </w:r>
    </w:p>
    <w:p w14:paraId="0868FCA2" w14:textId="77777777" w:rsidR="00033893" w:rsidRDefault="00033893" w:rsidP="00033893">
      <w:pPr>
        <w:spacing w:after="0"/>
        <w:rPr>
          <w:rFonts w:cstheme="minorHAnsi"/>
          <w:b/>
        </w:rPr>
      </w:pPr>
    </w:p>
    <w:p w14:paraId="3EB09816" w14:textId="7C2B88E1" w:rsidR="00033893" w:rsidRDefault="002F3F88" w:rsidP="00033893">
      <w:pPr>
        <w:spacing w:after="0"/>
        <w:rPr>
          <w:rFonts w:cstheme="minorHAnsi"/>
          <w:b/>
        </w:rPr>
      </w:pPr>
      <w:r>
        <w:rPr>
          <w:rFonts w:cstheme="minorHAnsi"/>
          <w:b/>
        </w:rPr>
        <w:t xml:space="preserve">School </w:t>
      </w:r>
      <w:r w:rsidR="00033893">
        <w:rPr>
          <w:rFonts w:cstheme="minorHAnsi"/>
          <w:b/>
        </w:rPr>
        <w:t>Connectivity Overview:</w:t>
      </w:r>
    </w:p>
    <w:p w14:paraId="17C7578A" w14:textId="6C3BF70C" w:rsidR="00033893" w:rsidRPr="009423AA" w:rsidRDefault="00033893" w:rsidP="00033893">
      <w:pPr>
        <w:pStyle w:val="ListParagraph"/>
        <w:numPr>
          <w:ilvl w:val="0"/>
          <w:numId w:val="23"/>
        </w:numPr>
        <w:spacing w:after="0"/>
        <w:rPr>
          <w:rFonts w:cstheme="minorHAnsi"/>
          <w:b/>
        </w:rPr>
      </w:pPr>
      <w:r>
        <w:rPr>
          <w:rFonts w:cstheme="minorHAnsi"/>
          <w:b/>
        </w:rPr>
        <w:t xml:space="preserve">District edge to Internet.  </w:t>
      </w:r>
      <w:r>
        <w:rPr>
          <w:rFonts w:cstheme="minorHAnsi"/>
        </w:rPr>
        <w:t xml:space="preserve">  There is no statewide survey data on school district or individual school Internet access connectivity.  The DoIT, New Mexico Public Education Department (PED), and the Public Schools Facility Authority (PSFA) have just completed a pilot of 30 schools to identify whether Internet access performance issues are within or outside the school district.  Preliminary results are promising and the test </w:t>
      </w:r>
      <w:r w:rsidR="002F3F88">
        <w:rPr>
          <w:rFonts w:cstheme="minorHAnsi"/>
        </w:rPr>
        <w:t>was</w:t>
      </w:r>
      <w:r>
        <w:rPr>
          <w:rFonts w:cstheme="minorHAnsi"/>
        </w:rPr>
        <w:t xml:space="preserve"> expanded to 300 schools </w:t>
      </w:r>
      <w:r w:rsidR="002F3F88">
        <w:rPr>
          <w:rFonts w:cstheme="minorHAnsi"/>
        </w:rPr>
        <w:t>i</w:t>
      </w:r>
      <w:r>
        <w:rPr>
          <w:rFonts w:cstheme="minorHAnsi"/>
        </w:rPr>
        <w:t>n August 2014.</w:t>
      </w:r>
    </w:p>
    <w:p w14:paraId="3197AB07" w14:textId="77777777" w:rsidR="009423AA" w:rsidRPr="003E6CCA" w:rsidRDefault="009423AA" w:rsidP="009423AA">
      <w:pPr>
        <w:pStyle w:val="ListParagraph"/>
        <w:spacing w:after="0"/>
        <w:rPr>
          <w:rFonts w:cstheme="minorHAnsi"/>
          <w:b/>
        </w:rPr>
      </w:pPr>
    </w:p>
    <w:p w14:paraId="557610EA" w14:textId="77777777" w:rsidR="00033893" w:rsidRDefault="00033893" w:rsidP="00033893">
      <w:pPr>
        <w:pStyle w:val="ListParagraph"/>
        <w:numPr>
          <w:ilvl w:val="0"/>
          <w:numId w:val="23"/>
        </w:numPr>
        <w:spacing w:after="0"/>
        <w:rPr>
          <w:rFonts w:cstheme="minorHAnsi"/>
        </w:rPr>
      </w:pPr>
      <w:r w:rsidRPr="009825E8">
        <w:rPr>
          <w:rFonts w:cstheme="minorHAnsi"/>
          <w:b/>
        </w:rPr>
        <w:t>School edge to district edge.</w:t>
      </w:r>
      <w:r w:rsidRPr="009825E8">
        <w:rPr>
          <w:rFonts w:cs="Times New Roman"/>
        </w:rPr>
        <w:t xml:space="preserve">  DoIT recently conducted a speed test in order to assess readiness for online assessments.  The test measures download and upload speed of the Internet connection to each student device.  26 schools reported less than 5 kbps/student, 226 reported 5-55 kbps/student, 441 reported 55-770 kbps/student, and 15 reported 770+ kbps/student.</w:t>
      </w:r>
      <w:r>
        <w:rPr>
          <w:rFonts w:cs="Times New Roman"/>
        </w:rPr>
        <w:t xml:space="preserve">  </w:t>
      </w:r>
      <w:r w:rsidRPr="009825E8">
        <w:rPr>
          <w:rFonts w:cstheme="minorHAnsi"/>
        </w:rPr>
        <w:t xml:space="preserve">The </w:t>
      </w:r>
      <w:r>
        <w:rPr>
          <w:rFonts w:cstheme="minorHAnsi"/>
        </w:rPr>
        <w:t>DoIT New Mexico Broadband Program published a report “Broadband Assessment and Recommendations:  Education, Healthcare, and Economic Development” (</w:t>
      </w:r>
      <w:r w:rsidRPr="009825E8">
        <w:rPr>
          <w:rFonts w:cstheme="minorHAnsi"/>
        </w:rPr>
        <w:t>November 2013</w:t>
      </w:r>
      <w:r>
        <w:rPr>
          <w:rFonts w:cstheme="minorHAnsi"/>
        </w:rPr>
        <w:t>) that</w:t>
      </w:r>
      <w:r w:rsidRPr="009825E8">
        <w:rPr>
          <w:rFonts w:cstheme="minorHAnsi"/>
        </w:rPr>
        <w:t xml:space="preserve"> included the following table on connections.  Respondents were not broken down between schools and districts. </w:t>
      </w:r>
    </w:p>
    <w:p w14:paraId="2D73BB4C" w14:textId="77777777" w:rsidR="00033893" w:rsidRDefault="00033893" w:rsidP="00033893">
      <w:pPr>
        <w:pStyle w:val="ListParagraph"/>
        <w:spacing w:after="0"/>
        <w:rPr>
          <w:rFonts w:cstheme="minorHAnsi"/>
        </w:rPr>
      </w:pPr>
    </w:p>
    <w:p w14:paraId="4BE527BA" w14:textId="77777777" w:rsidR="00033893" w:rsidRPr="009825E8" w:rsidRDefault="00033893" w:rsidP="00033893">
      <w:pPr>
        <w:pStyle w:val="ListParagraph"/>
        <w:spacing w:after="0"/>
        <w:jc w:val="center"/>
        <w:rPr>
          <w:rFonts w:cstheme="minorHAnsi"/>
          <w:b/>
        </w:rPr>
      </w:pPr>
      <w:r w:rsidRPr="009825E8">
        <w:rPr>
          <w:rFonts w:cstheme="minorHAnsi"/>
          <w:b/>
        </w:rPr>
        <w:t>Type of Broadband Connection Available at School and District Facilities</w:t>
      </w:r>
    </w:p>
    <w:p w14:paraId="3131F199" w14:textId="77777777" w:rsidR="00033893" w:rsidRPr="009825E8" w:rsidRDefault="00033893" w:rsidP="00033893">
      <w:pPr>
        <w:pStyle w:val="ListParagraph"/>
        <w:spacing w:after="0"/>
        <w:jc w:val="center"/>
        <w:rPr>
          <w:rFonts w:cstheme="minorHAnsi"/>
          <w:b/>
        </w:rPr>
      </w:pPr>
      <w:r w:rsidRPr="00A030BC">
        <w:rPr>
          <w:noProof/>
        </w:rPr>
        <w:drawing>
          <wp:inline distT="0" distB="0" distL="0" distR="0" wp14:anchorId="0375362D" wp14:editId="42AC12D2">
            <wp:extent cx="4333875" cy="20288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40E4B0E" w14:textId="77777777" w:rsidR="00033893" w:rsidRDefault="00033893" w:rsidP="00033893">
      <w:pPr>
        <w:pStyle w:val="ListParagraph"/>
        <w:spacing w:after="0"/>
        <w:rPr>
          <w:rFonts w:cstheme="minorHAnsi"/>
          <w:b/>
        </w:rPr>
      </w:pPr>
    </w:p>
    <w:p w14:paraId="13623513" w14:textId="4DDC37CD" w:rsidR="00033893" w:rsidRPr="009825E8" w:rsidRDefault="00033893" w:rsidP="00033893">
      <w:pPr>
        <w:pStyle w:val="ListParagraph"/>
        <w:numPr>
          <w:ilvl w:val="0"/>
          <w:numId w:val="23"/>
        </w:numPr>
        <w:spacing w:after="0"/>
        <w:rPr>
          <w:rFonts w:cstheme="minorHAnsi"/>
          <w:b/>
        </w:rPr>
      </w:pPr>
      <w:r>
        <w:rPr>
          <w:rFonts w:cstheme="minorHAnsi"/>
          <w:b/>
        </w:rPr>
        <w:t xml:space="preserve">Classroom edge to school edge. </w:t>
      </w:r>
      <w:r>
        <w:rPr>
          <w:rFonts w:cstheme="minorHAnsi"/>
        </w:rPr>
        <w:t>No statewide data available.  However, the State will drill down into the facility architecture and identify deficiencies</w:t>
      </w:r>
      <w:r w:rsidR="002F3F88">
        <w:rPr>
          <w:rFonts w:cstheme="minorHAnsi"/>
        </w:rPr>
        <w:t xml:space="preserve"> following the completion of the “District Edge to Internet” testing</w:t>
      </w:r>
      <w:r>
        <w:rPr>
          <w:rFonts w:cstheme="minorHAnsi"/>
        </w:rPr>
        <w:t>.</w:t>
      </w:r>
    </w:p>
    <w:p w14:paraId="399ADD57" w14:textId="77777777" w:rsidR="00033893" w:rsidRPr="00A030BC" w:rsidRDefault="00033893" w:rsidP="00033893">
      <w:pPr>
        <w:spacing w:after="0"/>
        <w:rPr>
          <w:rFonts w:cstheme="minorHAnsi"/>
          <w:b/>
        </w:rPr>
      </w:pPr>
    </w:p>
    <w:p w14:paraId="052A185E" w14:textId="77777777" w:rsidR="00033893" w:rsidRPr="00A030BC" w:rsidRDefault="00033893" w:rsidP="00033893">
      <w:pPr>
        <w:spacing w:after="0"/>
        <w:rPr>
          <w:rFonts w:cstheme="minorHAnsi"/>
        </w:rPr>
      </w:pPr>
      <w:r w:rsidRPr="00A030BC">
        <w:rPr>
          <w:rFonts w:cstheme="minorHAnsi"/>
          <w:b/>
        </w:rPr>
        <w:t xml:space="preserve">Voice: </w:t>
      </w:r>
      <w:r w:rsidRPr="00A030BC">
        <w:rPr>
          <w:rFonts w:cstheme="minorHAnsi"/>
        </w:rPr>
        <w:t>No statewide data available.</w:t>
      </w:r>
    </w:p>
    <w:p w14:paraId="3AF585BF" w14:textId="77777777" w:rsidR="00033893" w:rsidRPr="00A030BC" w:rsidRDefault="00033893" w:rsidP="00033893">
      <w:pPr>
        <w:spacing w:after="0"/>
        <w:rPr>
          <w:rFonts w:cstheme="minorHAnsi"/>
          <w:b/>
        </w:rPr>
      </w:pPr>
    </w:p>
    <w:p w14:paraId="7818C1AE" w14:textId="77777777" w:rsidR="00033893" w:rsidRPr="00A030BC" w:rsidRDefault="00033893" w:rsidP="00033893">
      <w:pPr>
        <w:spacing w:after="0"/>
        <w:rPr>
          <w:rFonts w:cstheme="minorHAnsi"/>
        </w:rPr>
      </w:pPr>
      <w:r w:rsidRPr="00A030BC">
        <w:rPr>
          <w:rFonts w:cstheme="minorHAnsi"/>
          <w:b/>
        </w:rPr>
        <w:t>Other Services:</w:t>
      </w:r>
      <w:r w:rsidRPr="00A030BC">
        <w:rPr>
          <w:rFonts w:cstheme="minorHAnsi"/>
        </w:rPr>
        <w:t xml:space="preserve"> No statewide data available.</w:t>
      </w:r>
    </w:p>
    <w:p w14:paraId="68CB337C" w14:textId="77777777" w:rsidR="00033893" w:rsidRPr="00A030BC" w:rsidRDefault="00033893" w:rsidP="00033893">
      <w:pPr>
        <w:spacing w:after="0"/>
        <w:rPr>
          <w:rFonts w:cstheme="minorHAnsi"/>
          <w:b/>
        </w:rPr>
      </w:pPr>
    </w:p>
    <w:p w14:paraId="5682FEE0" w14:textId="77777777" w:rsidR="00033893" w:rsidRPr="00A030BC" w:rsidRDefault="00033893" w:rsidP="00033893">
      <w:pPr>
        <w:rPr>
          <w:rFonts w:cs="Times New Roman"/>
        </w:rPr>
      </w:pPr>
      <w:r w:rsidRPr="00A030BC">
        <w:rPr>
          <w:rFonts w:cstheme="minorHAnsi"/>
          <w:b/>
        </w:rPr>
        <w:t xml:space="preserve">Dedicated State Ed-Tech or Broadband Funding: </w:t>
      </w:r>
      <w:r w:rsidRPr="00A030BC">
        <w:rPr>
          <w:rFonts w:cs="Times New Roman"/>
        </w:rPr>
        <w:t xml:space="preserve"> The Public Schools Facility Authority (PSFA) assists schools with the planning, construction, and maintenance of facilities.  The PSFA’s work on technology infrastructure has to date been limited to ensuring that schools have the necessary power outlets and reliable electrical wiring to support new broadband networks.  The PSFA has not expanded its work into technology assistance in part because there we</w:t>
      </w:r>
      <w:r>
        <w:rPr>
          <w:rFonts w:cs="Times New Roman"/>
        </w:rPr>
        <w:t xml:space="preserve">re no state adequacy </w:t>
      </w:r>
      <w:r w:rsidRPr="003E6CCA">
        <w:rPr>
          <w:rFonts w:cs="Times New Roman"/>
        </w:rPr>
        <w:t>standards to serve as a starting point.  The state’s new Educational Technology Plan includes such standards as of August 2013.</w:t>
      </w:r>
      <w:r w:rsidRPr="00A030BC">
        <w:rPr>
          <w:rFonts w:cs="Times New Roman"/>
        </w:rPr>
        <w:t xml:space="preserve">  </w:t>
      </w:r>
      <w:r>
        <w:rPr>
          <w:rFonts w:cs="Times New Roman"/>
        </w:rPr>
        <w:t>PSFA has also received funding to implement solutions to the broadband connectivity deficiencies identified by the assessments discussed above.  In addition, the PED has acquired funds that will compliment PSFA in improving connectivity deficiencies outside the school districts.</w:t>
      </w:r>
    </w:p>
    <w:p w14:paraId="7A78C79D" w14:textId="42C7FD22" w:rsidR="00033893" w:rsidRPr="003E6CCA" w:rsidRDefault="00033893" w:rsidP="00033893">
      <w:pPr>
        <w:spacing w:after="0"/>
        <w:rPr>
          <w:rFonts w:cs="Times New Roman"/>
        </w:rPr>
      </w:pPr>
      <w:r w:rsidRPr="00A030BC">
        <w:rPr>
          <w:rFonts w:cs="Times New Roman"/>
        </w:rPr>
        <w:t xml:space="preserve">The </w:t>
      </w:r>
      <w:r>
        <w:rPr>
          <w:rFonts w:cs="Times New Roman"/>
        </w:rPr>
        <w:t xml:space="preserve">DoIT </w:t>
      </w:r>
      <w:r w:rsidRPr="00A030BC">
        <w:rPr>
          <w:rFonts w:cs="Times New Roman"/>
        </w:rPr>
        <w:t>New Mexico Broadband Pro</w:t>
      </w:r>
      <w:r>
        <w:rPr>
          <w:rFonts w:cs="Times New Roman"/>
        </w:rPr>
        <w:t>gram (NMBBP) funded by the N</w:t>
      </w:r>
      <w:r w:rsidR="009423AA">
        <w:rPr>
          <w:rFonts w:cs="Times New Roman"/>
        </w:rPr>
        <w:t>TIA State Broadband Initiative</w:t>
      </w:r>
      <w:r>
        <w:rPr>
          <w:rFonts w:cs="Times New Roman"/>
        </w:rPr>
        <w:t xml:space="preserve"> has been instrumental in providing availability data and metrics to target deficiencies and identify solutions.  The NMBBP </w:t>
      </w:r>
      <w:r w:rsidRPr="00A030BC">
        <w:rPr>
          <w:rFonts w:cs="Times New Roman"/>
        </w:rPr>
        <w:t xml:space="preserve">recently </w:t>
      </w:r>
      <w:r>
        <w:rPr>
          <w:rFonts w:cs="Times New Roman"/>
        </w:rPr>
        <w:t xml:space="preserve">conducted a survey of </w:t>
      </w:r>
      <w:r w:rsidRPr="00A030BC">
        <w:rPr>
          <w:rFonts w:cs="Times New Roman"/>
        </w:rPr>
        <w:t>three industry sectors (Education, Healthcare, and Economic Development)</w:t>
      </w:r>
      <w:r>
        <w:rPr>
          <w:rFonts w:cs="Times New Roman"/>
        </w:rPr>
        <w:t xml:space="preserve"> and released a report</w:t>
      </w:r>
      <w:r w:rsidRPr="00A030BC">
        <w:rPr>
          <w:rFonts w:cs="Times New Roman"/>
        </w:rPr>
        <w:t xml:space="preserve"> on current broadband availability and usage, emerging technologies and future broadband demand, and barriers to meeting that demand.   The report opens with 23 detailed policy recommendations, including several new sources of dedicated funding and/or support such as centralized management of backbone connectivity for all K-12 schools, state-funded technical support for districts, and funding for long-term infrastructure investments.</w:t>
      </w:r>
      <w:r>
        <w:rPr>
          <w:rFonts w:cs="Times New Roman"/>
        </w:rPr>
        <w:t xml:space="preserve">  </w:t>
      </w:r>
      <w:r w:rsidRPr="00A030BC">
        <w:rPr>
          <w:rFonts w:cs="Times New Roman"/>
        </w:rPr>
        <w:t xml:space="preserve">The </w:t>
      </w:r>
      <w:r>
        <w:rPr>
          <w:rFonts w:cs="Times New Roman"/>
        </w:rPr>
        <w:t>state legislatu</w:t>
      </w:r>
      <w:r w:rsidRPr="003E6CCA">
        <w:rPr>
          <w:rFonts w:cs="Times New Roman"/>
        </w:rPr>
        <w:t xml:space="preserve">re provided initial funding for these efforts in January 2014.  </w:t>
      </w:r>
    </w:p>
    <w:p w14:paraId="068ED5FD" w14:textId="77777777" w:rsidR="00033893" w:rsidRDefault="00033893" w:rsidP="00033893">
      <w:pPr>
        <w:spacing w:after="0"/>
        <w:rPr>
          <w:rFonts w:cstheme="minorHAnsi"/>
        </w:rPr>
      </w:pPr>
    </w:p>
    <w:p w14:paraId="30B3F971" w14:textId="3208D8D9" w:rsidR="00033893" w:rsidRPr="00B557A5" w:rsidRDefault="00033893" w:rsidP="00033893">
      <w:pPr>
        <w:spacing w:after="0"/>
      </w:pPr>
      <w:r>
        <w:rPr>
          <w:rFonts w:cstheme="minorHAnsi"/>
          <w:b/>
        </w:rPr>
        <w:t xml:space="preserve">Sources: </w:t>
      </w:r>
      <w:r>
        <w:rPr>
          <w:rFonts w:cstheme="minorHAnsi"/>
        </w:rPr>
        <w:t xml:space="preserve">Interviews with and documents provided by NM DoIT and Dept. of Pub. Ed. staff; New Mexico Broadband Program Report </w:t>
      </w:r>
      <w:r>
        <w:rPr>
          <w:rFonts w:cs="Times New Roman"/>
        </w:rPr>
        <w:t>(</w:t>
      </w:r>
      <w:hyperlink r:id="rId29" w:history="1">
        <w:r w:rsidRPr="00455BA6">
          <w:rPr>
            <w:rStyle w:val="Hyperlink"/>
            <w:rFonts w:cs="Times New Roman"/>
          </w:rPr>
          <w:t>http://www.doit.state.nm.us/broadband/reports/NMBBP_Report_Assess_Recommendations.pdf</w:t>
        </w:r>
      </w:hyperlink>
      <w:r>
        <w:rPr>
          <w:rFonts w:cs="Times New Roman"/>
        </w:rPr>
        <w:t>)</w:t>
      </w:r>
      <w:r>
        <w:rPr>
          <w:rFonts w:cstheme="minorHAnsi"/>
        </w:rPr>
        <w:t>.</w:t>
      </w:r>
    </w:p>
    <w:p w14:paraId="17654515" w14:textId="4ABF98E7" w:rsidR="00324BD6" w:rsidRPr="00B557A5" w:rsidRDefault="00324BD6" w:rsidP="00324BD6">
      <w:pPr>
        <w:spacing w:after="0"/>
      </w:pPr>
    </w:p>
    <w:p w14:paraId="5F094C2B" w14:textId="77777777" w:rsidR="00033893" w:rsidRDefault="00033893">
      <w:pPr>
        <w:rPr>
          <w:rFonts w:asciiTheme="majorHAnsi" w:eastAsiaTheme="majorEastAsia" w:hAnsiTheme="majorHAnsi" w:cstheme="majorBidi"/>
          <w:b/>
          <w:bCs/>
          <w:color w:val="365F91" w:themeColor="accent1" w:themeShade="BF"/>
          <w:sz w:val="40"/>
          <w:szCs w:val="40"/>
        </w:rPr>
      </w:pPr>
      <w:r>
        <w:rPr>
          <w:sz w:val="40"/>
          <w:szCs w:val="40"/>
        </w:rPr>
        <w:br w:type="page"/>
      </w:r>
    </w:p>
    <w:p w14:paraId="34E49F69" w14:textId="77777777" w:rsidR="00033893" w:rsidRPr="00354CD7" w:rsidRDefault="00033893" w:rsidP="00033893">
      <w:pPr>
        <w:pStyle w:val="Heading1"/>
        <w:jc w:val="center"/>
        <w:rPr>
          <w:sz w:val="40"/>
          <w:szCs w:val="40"/>
        </w:rPr>
      </w:pPr>
      <w:bookmarkStart w:id="19" w:name="_Toc380152936"/>
      <w:bookmarkStart w:id="20" w:name="_Toc398885289"/>
      <w:r w:rsidRPr="00354CD7">
        <w:rPr>
          <w:sz w:val="40"/>
          <w:szCs w:val="40"/>
        </w:rPr>
        <w:t>North Carolina</w:t>
      </w:r>
      <w:bookmarkEnd w:id="19"/>
      <w:bookmarkEnd w:id="20"/>
    </w:p>
    <w:p w14:paraId="41C45E4E" w14:textId="77777777" w:rsidR="00033893" w:rsidRDefault="00033893" w:rsidP="00033893">
      <w:pPr>
        <w:spacing w:after="0"/>
        <w:rPr>
          <w:rFonts w:cstheme="minorHAnsi"/>
          <w:b/>
        </w:rPr>
      </w:pPr>
    </w:p>
    <w:p w14:paraId="2562A40A" w14:textId="77777777" w:rsidR="00033893" w:rsidRPr="00A030BC" w:rsidRDefault="00033893" w:rsidP="00033893">
      <w:pPr>
        <w:spacing w:after="0"/>
        <w:rPr>
          <w:rFonts w:cstheme="minorHAnsi"/>
        </w:rPr>
      </w:pPr>
      <w:r w:rsidRPr="00A030BC">
        <w:rPr>
          <w:rFonts w:cstheme="minorHAnsi"/>
          <w:b/>
        </w:rPr>
        <w:t xml:space="preserve">Size: </w:t>
      </w:r>
      <w:r w:rsidRPr="00A030BC">
        <w:rPr>
          <w:rFonts w:cstheme="minorHAnsi"/>
        </w:rPr>
        <w:t>1,486,681 public school students (2,577 schools); 94,596 private school students (583 schools)</w:t>
      </w:r>
    </w:p>
    <w:p w14:paraId="543BD4F8" w14:textId="77777777" w:rsidR="00033893" w:rsidRPr="00A030BC" w:rsidRDefault="00033893" w:rsidP="00033893">
      <w:pPr>
        <w:spacing w:after="0"/>
        <w:rPr>
          <w:rFonts w:cstheme="minorHAnsi"/>
          <w:shd w:val="clear" w:color="auto" w:fill="F7F6F3"/>
        </w:rPr>
      </w:pPr>
      <w:r w:rsidRPr="00A030BC">
        <w:rPr>
          <w:rFonts w:cstheme="minorHAnsi"/>
          <w:b/>
        </w:rPr>
        <w:t xml:space="preserve">E-Rate Commitments: </w:t>
      </w:r>
      <w:r>
        <w:rPr>
          <w:rFonts w:cstheme="minorHAnsi"/>
        </w:rPr>
        <w:t xml:space="preserve">2013: $119.2 million P1; 2012: $58.8 million P1, $20.4 million P2; 2011: $58.8 million P1, $20.2 million P2 </w:t>
      </w:r>
    </w:p>
    <w:p w14:paraId="166616EC" w14:textId="77777777" w:rsidR="00033893" w:rsidRPr="00634724" w:rsidRDefault="00033893" w:rsidP="00033893">
      <w:pPr>
        <w:spacing w:after="0"/>
        <w:rPr>
          <w:rFonts w:cstheme="minorHAnsi"/>
        </w:rPr>
      </w:pPr>
      <w:r>
        <w:rPr>
          <w:rFonts w:cstheme="minorHAnsi"/>
          <w:b/>
        </w:rPr>
        <w:t xml:space="preserve">BIP Infrastructure Awards: </w:t>
      </w:r>
      <w:r>
        <w:rPr>
          <w:rFonts w:cstheme="minorHAnsi"/>
        </w:rPr>
        <w:t>None</w:t>
      </w:r>
    </w:p>
    <w:p w14:paraId="658A13A1" w14:textId="475EFA2D" w:rsidR="00033893" w:rsidRPr="00634724" w:rsidRDefault="00033893" w:rsidP="00033893">
      <w:pPr>
        <w:spacing w:after="0"/>
        <w:rPr>
          <w:rFonts w:cstheme="minorHAnsi"/>
        </w:rPr>
      </w:pPr>
      <w:r>
        <w:rPr>
          <w:rFonts w:cstheme="minorHAnsi"/>
          <w:b/>
        </w:rPr>
        <w:t xml:space="preserve">BTOP Infrastructure Awards: </w:t>
      </w:r>
      <w:r>
        <w:rPr>
          <w:rFonts w:cstheme="minorHAnsi"/>
        </w:rPr>
        <w:t>MCNC ($103 million)</w:t>
      </w:r>
    </w:p>
    <w:p w14:paraId="7D1FF4A8" w14:textId="77777777" w:rsidR="00033893" w:rsidRPr="00A030BC" w:rsidRDefault="00033893" w:rsidP="00033893">
      <w:pPr>
        <w:spacing w:after="0"/>
        <w:rPr>
          <w:rFonts w:cstheme="minorHAnsi"/>
        </w:rPr>
      </w:pPr>
    </w:p>
    <w:p w14:paraId="4DF9C3D2" w14:textId="77777777" w:rsidR="00033893" w:rsidRDefault="00033893" w:rsidP="00033893">
      <w:pPr>
        <w:spacing w:after="0"/>
        <w:rPr>
          <w:rFonts w:cstheme="minorHAnsi"/>
          <w:b/>
        </w:rPr>
      </w:pPr>
      <w:r>
        <w:rPr>
          <w:rFonts w:cstheme="minorHAnsi"/>
          <w:b/>
        </w:rPr>
        <w:t>REN and Statewide</w:t>
      </w:r>
      <w:r w:rsidRPr="00A030BC">
        <w:rPr>
          <w:rFonts w:cstheme="minorHAnsi"/>
          <w:b/>
        </w:rPr>
        <w:t xml:space="preserve"> Structure: </w:t>
      </w:r>
    </w:p>
    <w:p w14:paraId="01DA339F" w14:textId="77777777" w:rsidR="00033893" w:rsidRDefault="00033893" w:rsidP="00033893">
      <w:pPr>
        <w:pStyle w:val="ListParagraph"/>
        <w:numPr>
          <w:ilvl w:val="0"/>
          <w:numId w:val="26"/>
        </w:numPr>
        <w:spacing w:after="0"/>
        <w:rPr>
          <w:rFonts w:cstheme="minorHAnsi"/>
        </w:rPr>
      </w:pPr>
      <w:r w:rsidRPr="00A030BC">
        <w:rPr>
          <w:rFonts w:cstheme="minorHAnsi"/>
        </w:rPr>
        <w:t xml:space="preserve">MCNC is a non-profit entity that owns and operates a fiber backbone that serves research, education, non-profit healthcare, and community institutions in North Carolina.  The North Carolina Research and Education Network (NCREN) is the name of the MCNC network that connects 115 school districts and </w:t>
      </w:r>
      <w:r>
        <w:rPr>
          <w:rFonts w:cstheme="minorHAnsi"/>
        </w:rPr>
        <w:t>76</w:t>
      </w:r>
      <w:r w:rsidRPr="00A030BC">
        <w:rPr>
          <w:rFonts w:cstheme="minorHAnsi"/>
        </w:rPr>
        <w:t xml:space="preserve"> charter schools.  </w:t>
      </w:r>
    </w:p>
    <w:p w14:paraId="2AFB168E" w14:textId="77777777" w:rsidR="00033893" w:rsidRPr="00BD4FB3" w:rsidRDefault="00033893" w:rsidP="00033893">
      <w:pPr>
        <w:pStyle w:val="ListParagraph"/>
        <w:numPr>
          <w:ilvl w:val="0"/>
          <w:numId w:val="26"/>
        </w:numPr>
        <w:spacing w:after="0"/>
        <w:rPr>
          <w:rFonts w:ascii="Times New Roman" w:hAnsi="Times New Roman" w:cs="Times New Roman"/>
          <w:sz w:val="24"/>
          <w:szCs w:val="24"/>
        </w:rPr>
      </w:pPr>
      <w:r>
        <w:rPr>
          <w:rFonts w:cstheme="minorHAnsi"/>
        </w:rPr>
        <w:t xml:space="preserve">MCNC and </w:t>
      </w:r>
      <w:r w:rsidRPr="00BD4FB3">
        <w:rPr>
          <w:rFonts w:cstheme="minorHAnsi"/>
        </w:rPr>
        <w:t xml:space="preserve">the North Carolina Office of Information Technology Services </w:t>
      </w:r>
      <w:r>
        <w:rPr>
          <w:rFonts w:cstheme="minorHAnsi"/>
        </w:rPr>
        <w:t>collaborate to</w:t>
      </w:r>
      <w:r w:rsidRPr="00BD4FB3">
        <w:rPr>
          <w:rFonts w:cstheme="minorHAnsi"/>
        </w:rPr>
        <w:t xml:space="preserve"> provide Internet connectivity, firewall, web security, and domain name services (DNS)</w:t>
      </w:r>
      <w:r>
        <w:rPr>
          <w:rFonts w:cstheme="minorHAnsi"/>
        </w:rPr>
        <w:t xml:space="preserve"> to North Carolina public K-12</w:t>
      </w:r>
      <w:r w:rsidRPr="00BD4FB3">
        <w:rPr>
          <w:rFonts w:cstheme="minorHAnsi"/>
        </w:rPr>
        <w:t>.  These services are currently funded by a consortium E-Rate application filed by the Department of Public Instruction (DPI) and state funds available through the North Carolina School Connectivity Initiative (SCI).</w:t>
      </w:r>
    </w:p>
    <w:p w14:paraId="7D9D1D7A" w14:textId="12626018" w:rsidR="00033893" w:rsidRPr="00BD4FB3" w:rsidRDefault="00033893" w:rsidP="00033893">
      <w:pPr>
        <w:pStyle w:val="ListParagraph"/>
        <w:numPr>
          <w:ilvl w:val="0"/>
          <w:numId w:val="26"/>
        </w:numPr>
        <w:spacing w:after="0"/>
        <w:rPr>
          <w:rFonts w:ascii="Times New Roman" w:hAnsi="Times New Roman" w:cs="Times New Roman"/>
          <w:sz w:val="24"/>
          <w:szCs w:val="24"/>
        </w:rPr>
      </w:pPr>
      <w:r w:rsidRPr="00BD4FB3">
        <w:rPr>
          <w:rFonts w:cstheme="minorHAnsi"/>
        </w:rPr>
        <w:t xml:space="preserve">The SCI was established in 2007 to expand the number </w:t>
      </w:r>
      <w:r>
        <w:rPr>
          <w:rFonts w:cstheme="minorHAnsi"/>
        </w:rPr>
        <w:t>of</w:t>
      </w:r>
      <w:r w:rsidRPr="00BD4FB3">
        <w:rPr>
          <w:rFonts w:cstheme="minorHAnsi"/>
        </w:rPr>
        <w:t xml:space="preserve"> public schools with broadband Internet access, further develop networks for rural and underperforming schools, aid in professional development for staff, and develop a scalable model to maintain and enhance network services to all schools in North Carolina.  The SCI</w:t>
      </w:r>
      <w:r w:rsidR="009423AA">
        <w:rPr>
          <w:rFonts w:cstheme="minorHAnsi"/>
        </w:rPr>
        <w:t>, which is funded by a recurring $20 million state appropriation,</w:t>
      </w:r>
      <w:r w:rsidRPr="00BD4FB3">
        <w:rPr>
          <w:rFonts w:cstheme="minorHAnsi"/>
        </w:rPr>
        <w:t xml:space="preserve"> helps fund the complete MCNC connectivity bundle and consulting services for all school districts.  The SCI also pays for E-rate consulting services offered by the DPI and the portion of every district’s WAN costs that are not covered by E-rate support.  School districts therefore do not have to fund any portion of their broadband connectivity.</w:t>
      </w:r>
      <w:r w:rsidRPr="00BD4FB3">
        <w:rPr>
          <w:rFonts w:ascii="Times New Roman" w:hAnsi="Times New Roman" w:cs="Times New Roman"/>
          <w:sz w:val="24"/>
          <w:szCs w:val="24"/>
        </w:rPr>
        <w:t xml:space="preserve">  </w:t>
      </w:r>
    </w:p>
    <w:p w14:paraId="0F80C4A3" w14:textId="77777777" w:rsidR="00033893" w:rsidRPr="00A030BC" w:rsidRDefault="00033893" w:rsidP="00033893">
      <w:pPr>
        <w:spacing w:after="0"/>
        <w:rPr>
          <w:rFonts w:cstheme="minorHAnsi"/>
        </w:rPr>
      </w:pPr>
    </w:p>
    <w:p w14:paraId="5A0469AB" w14:textId="154B1AF0" w:rsidR="00033893" w:rsidRDefault="002F3F88" w:rsidP="00033893">
      <w:pPr>
        <w:spacing w:after="0"/>
        <w:rPr>
          <w:rFonts w:cstheme="minorHAnsi"/>
          <w:b/>
        </w:rPr>
      </w:pPr>
      <w:r>
        <w:rPr>
          <w:rFonts w:cstheme="minorHAnsi"/>
          <w:b/>
        </w:rPr>
        <w:t xml:space="preserve">School </w:t>
      </w:r>
      <w:r w:rsidR="00033893">
        <w:rPr>
          <w:rFonts w:cstheme="minorHAnsi"/>
          <w:b/>
        </w:rPr>
        <w:t>Connectivity Overview:</w:t>
      </w:r>
    </w:p>
    <w:p w14:paraId="7656B7C2" w14:textId="77777777" w:rsidR="00033893" w:rsidRPr="00BD4FB3" w:rsidRDefault="00033893" w:rsidP="00033893">
      <w:pPr>
        <w:pStyle w:val="ListParagraph"/>
        <w:numPr>
          <w:ilvl w:val="0"/>
          <w:numId w:val="25"/>
        </w:numPr>
        <w:spacing w:after="0"/>
        <w:rPr>
          <w:rFonts w:cstheme="minorHAnsi"/>
          <w:b/>
        </w:rPr>
      </w:pPr>
      <w:r>
        <w:rPr>
          <w:rFonts w:cstheme="minorHAnsi"/>
          <w:b/>
        </w:rPr>
        <w:t xml:space="preserve">District edge to Internet. </w:t>
      </w:r>
      <w:r w:rsidRPr="00A030BC">
        <w:rPr>
          <w:rFonts w:cstheme="minorHAnsi"/>
        </w:rPr>
        <w:t xml:space="preserve">100% of North Carolina school districts are connected to NCREN by MCNC-owned fiber or last mile lit fiber services procured by MCNC from local service providers. </w:t>
      </w:r>
    </w:p>
    <w:p w14:paraId="77D48A3B" w14:textId="77777777" w:rsidR="00033893" w:rsidRDefault="00033893" w:rsidP="00033893">
      <w:pPr>
        <w:pStyle w:val="ListParagraph"/>
        <w:numPr>
          <w:ilvl w:val="1"/>
          <w:numId w:val="25"/>
        </w:numPr>
        <w:spacing w:after="0"/>
        <w:rPr>
          <w:rFonts w:cstheme="minorHAnsi"/>
        </w:rPr>
      </w:pPr>
      <w:r w:rsidRPr="00BD4FB3">
        <w:rPr>
          <w:rFonts w:cstheme="minorHAnsi"/>
        </w:rPr>
        <w:t xml:space="preserve">DPI is the billed entity for all K-12 Internet access service.  </w:t>
      </w:r>
    </w:p>
    <w:p w14:paraId="2FC7E3E8" w14:textId="14B14A07" w:rsidR="00033893" w:rsidRDefault="00033893" w:rsidP="00033893">
      <w:pPr>
        <w:pStyle w:val="ListParagraph"/>
        <w:numPr>
          <w:ilvl w:val="1"/>
          <w:numId w:val="25"/>
        </w:numPr>
        <w:spacing w:after="0"/>
        <w:rPr>
          <w:rFonts w:cstheme="minorHAnsi"/>
        </w:rPr>
      </w:pPr>
      <w:r>
        <w:rPr>
          <w:rFonts w:cstheme="minorHAnsi"/>
        </w:rPr>
        <w:t>The SCI’s</w:t>
      </w:r>
      <w:r w:rsidRPr="00BD4FB3">
        <w:rPr>
          <w:rFonts w:cstheme="minorHAnsi"/>
        </w:rPr>
        <w:t xml:space="preserve"> monthly ISP service bundle prices vary by school district due to differing prices for circuits from the district demarcation point to MCNC.  In 2013, school districts contracted with MCNC for an average bandwidth of 500 Mbps and 44 Kbps/student. MCNC monitors school district bandwidth utilization in order to increase capacity as demand increases.  Total ISP service prices for the 2013-2014 school year will not be finalized until the end of the year because school districts may increase their bandwidth purchase during the year.  For the 2012-2013 school year, the total </w:t>
      </w:r>
      <w:r w:rsidR="004D0347">
        <w:rPr>
          <w:rFonts w:cstheme="minorHAnsi"/>
        </w:rPr>
        <w:t>annual</w:t>
      </w:r>
      <w:r w:rsidRPr="00BD4FB3">
        <w:rPr>
          <w:rFonts w:cstheme="minorHAnsi"/>
        </w:rPr>
        <w:t xml:space="preserve"> Internet </w:t>
      </w:r>
      <w:r>
        <w:rPr>
          <w:rFonts w:cstheme="minorHAnsi"/>
        </w:rPr>
        <w:t>access cost for all 115 school d</w:t>
      </w:r>
      <w:r w:rsidRPr="00BD4FB3">
        <w:rPr>
          <w:rFonts w:cstheme="minorHAnsi"/>
        </w:rPr>
        <w:t xml:space="preserve">istricts was $11,732,975.  The E-rate Program paid $6,994,918 of that total.  Average pricing </w:t>
      </w:r>
      <w:r>
        <w:rPr>
          <w:rFonts w:cstheme="minorHAnsi"/>
        </w:rPr>
        <w:t>as of July,</w:t>
      </w:r>
      <w:r w:rsidR="002F3F88">
        <w:rPr>
          <w:rFonts w:cstheme="minorHAnsi"/>
        </w:rPr>
        <w:t xml:space="preserve"> </w:t>
      </w:r>
      <w:r w:rsidR="004D0347">
        <w:rPr>
          <w:rFonts w:cstheme="minorHAnsi"/>
        </w:rPr>
        <w:t xml:space="preserve">2014 </w:t>
      </w:r>
      <w:r w:rsidRPr="00BD4FB3">
        <w:rPr>
          <w:rFonts w:cstheme="minorHAnsi"/>
        </w:rPr>
        <w:t xml:space="preserve">for each </w:t>
      </w:r>
      <w:r>
        <w:rPr>
          <w:rFonts w:cstheme="minorHAnsi"/>
        </w:rPr>
        <w:t>bandwidth</w:t>
      </w:r>
      <w:r w:rsidRPr="00BD4FB3">
        <w:rPr>
          <w:rFonts w:cstheme="minorHAnsi"/>
        </w:rPr>
        <w:t xml:space="preserve"> tier is below.</w:t>
      </w:r>
    </w:p>
    <w:p w14:paraId="0100D070" w14:textId="77777777" w:rsidR="00033893" w:rsidRPr="00BD4FB3" w:rsidRDefault="00033893" w:rsidP="00033893">
      <w:pPr>
        <w:pStyle w:val="ListParagraph"/>
        <w:spacing w:after="0"/>
        <w:jc w:val="center"/>
        <w:rPr>
          <w:rFonts w:cstheme="minorHAnsi"/>
          <w:b/>
        </w:rPr>
      </w:pPr>
      <w:r>
        <w:rPr>
          <w:rFonts w:cstheme="minorHAnsi"/>
          <w:b/>
        </w:rPr>
        <w:t>SCI</w:t>
      </w:r>
      <w:r w:rsidRPr="00BD4FB3">
        <w:rPr>
          <w:rFonts w:cstheme="minorHAnsi"/>
          <w:b/>
        </w:rPr>
        <w:t xml:space="preserve"> Monthly Bundled ISP Service</w:t>
      </w:r>
      <w:r>
        <w:rPr>
          <w:rFonts w:cstheme="minorHAnsi"/>
          <w:b/>
        </w:rPr>
        <w:t>*</w:t>
      </w:r>
      <w:r w:rsidRPr="00BD4FB3">
        <w:rPr>
          <w:rFonts w:cstheme="minorHAnsi"/>
          <w:b/>
        </w:rPr>
        <w:t xml:space="preserve">, </w:t>
      </w:r>
      <w:r>
        <w:rPr>
          <w:rFonts w:cstheme="minorHAnsi"/>
          <w:b/>
        </w:rPr>
        <w:t xml:space="preserve">July, </w:t>
      </w:r>
      <w:r w:rsidRPr="00BD4FB3">
        <w:rPr>
          <w:rFonts w:cstheme="minorHAnsi"/>
          <w:b/>
        </w:rPr>
        <w:t>2014</w:t>
      </w:r>
    </w:p>
    <w:tbl>
      <w:tblPr>
        <w:tblStyle w:val="LightShading"/>
        <w:tblW w:w="0" w:type="auto"/>
        <w:jc w:val="center"/>
        <w:tblLook w:val="04A0" w:firstRow="1" w:lastRow="0" w:firstColumn="1" w:lastColumn="0" w:noHBand="0" w:noVBand="1"/>
      </w:tblPr>
      <w:tblGrid>
        <w:gridCol w:w="2219"/>
        <w:gridCol w:w="2219"/>
        <w:gridCol w:w="2219"/>
      </w:tblGrid>
      <w:tr w:rsidR="00033893" w:rsidRPr="00A030BC" w14:paraId="437BAB77" w14:textId="77777777" w:rsidTr="00033893">
        <w:trPr>
          <w:cnfStyle w:val="100000000000" w:firstRow="1" w:lastRow="0" w:firstColumn="0" w:lastColumn="0" w:oddVBand="0" w:evenVBand="0" w:oddHBand="0"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2219" w:type="dxa"/>
          </w:tcPr>
          <w:p w14:paraId="174902E0" w14:textId="77777777" w:rsidR="00033893" w:rsidRPr="00A030BC" w:rsidRDefault="00033893" w:rsidP="00033893">
            <w:pPr>
              <w:rPr>
                <w:rFonts w:cstheme="minorHAnsi"/>
                <w:color w:val="auto"/>
              </w:rPr>
            </w:pPr>
            <w:r w:rsidRPr="00A030BC">
              <w:rPr>
                <w:rFonts w:cstheme="minorHAnsi"/>
                <w:color w:val="auto"/>
              </w:rPr>
              <w:t>Bandwidth (Mbps)</w:t>
            </w:r>
          </w:p>
        </w:tc>
        <w:tc>
          <w:tcPr>
            <w:tcW w:w="2219" w:type="dxa"/>
          </w:tcPr>
          <w:p w14:paraId="670008F7" w14:textId="77777777" w:rsidR="00033893" w:rsidRPr="00A030BC" w:rsidRDefault="00033893" w:rsidP="00033893">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 xml:space="preserve">Avg. Monthly Price </w:t>
            </w:r>
          </w:p>
        </w:tc>
        <w:tc>
          <w:tcPr>
            <w:tcW w:w="2219" w:type="dxa"/>
          </w:tcPr>
          <w:p w14:paraId="0764DCEA" w14:textId="77777777" w:rsidR="00033893" w:rsidRPr="00A030BC" w:rsidRDefault="00033893" w:rsidP="00033893">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 of Districts</w:t>
            </w:r>
          </w:p>
        </w:tc>
      </w:tr>
      <w:tr w:rsidR="00033893" w:rsidRPr="00A030BC" w14:paraId="2DB8EA36" w14:textId="77777777" w:rsidTr="00033893">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2219" w:type="dxa"/>
          </w:tcPr>
          <w:p w14:paraId="7A6DBF61" w14:textId="77777777" w:rsidR="00033893" w:rsidRPr="00A030BC" w:rsidRDefault="00033893" w:rsidP="00033893">
            <w:pPr>
              <w:rPr>
                <w:rFonts w:cstheme="minorHAnsi"/>
                <w:b w:val="0"/>
                <w:color w:val="auto"/>
              </w:rPr>
            </w:pPr>
            <w:r w:rsidRPr="00A030BC">
              <w:rPr>
                <w:rFonts w:cstheme="minorHAnsi"/>
                <w:b w:val="0"/>
                <w:color w:val="auto"/>
              </w:rPr>
              <w:t>100</w:t>
            </w:r>
          </w:p>
        </w:tc>
        <w:tc>
          <w:tcPr>
            <w:tcW w:w="2219" w:type="dxa"/>
          </w:tcPr>
          <w:p w14:paraId="5F53F38F"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w:t>
            </w:r>
            <w:r>
              <w:rPr>
                <w:rFonts w:cstheme="minorHAnsi"/>
                <w:color w:val="auto"/>
              </w:rPr>
              <w:t>2,431</w:t>
            </w:r>
          </w:p>
        </w:tc>
        <w:tc>
          <w:tcPr>
            <w:tcW w:w="2219" w:type="dxa"/>
          </w:tcPr>
          <w:p w14:paraId="32B39070"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Pr>
                <w:rFonts w:cstheme="minorHAnsi"/>
                <w:color w:val="auto"/>
              </w:rPr>
              <w:t>15</w:t>
            </w:r>
          </w:p>
        </w:tc>
      </w:tr>
      <w:tr w:rsidR="00033893" w:rsidRPr="00A030BC" w14:paraId="3A893DF4" w14:textId="77777777" w:rsidTr="00033893">
        <w:trPr>
          <w:trHeight w:val="257"/>
          <w:jc w:val="center"/>
        </w:trPr>
        <w:tc>
          <w:tcPr>
            <w:cnfStyle w:val="001000000000" w:firstRow="0" w:lastRow="0" w:firstColumn="1" w:lastColumn="0" w:oddVBand="0" w:evenVBand="0" w:oddHBand="0" w:evenHBand="0" w:firstRowFirstColumn="0" w:firstRowLastColumn="0" w:lastRowFirstColumn="0" w:lastRowLastColumn="0"/>
            <w:tcW w:w="2219" w:type="dxa"/>
          </w:tcPr>
          <w:p w14:paraId="29FDE512" w14:textId="77777777" w:rsidR="00033893" w:rsidRPr="00A030BC" w:rsidRDefault="00033893" w:rsidP="00033893">
            <w:pPr>
              <w:rPr>
                <w:rFonts w:cstheme="minorHAnsi"/>
                <w:b w:val="0"/>
                <w:color w:val="auto"/>
              </w:rPr>
            </w:pPr>
            <w:r w:rsidRPr="00A030BC">
              <w:rPr>
                <w:rFonts w:cstheme="minorHAnsi"/>
                <w:b w:val="0"/>
                <w:color w:val="auto"/>
              </w:rPr>
              <w:t>250</w:t>
            </w:r>
          </w:p>
        </w:tc>
        <w:tc>
          <w:tcPr>
            <w:tcW w:w="2219" w:type="dxa"/>
          </w:tcPr>
          <w:p w14:paraId="0C49BA03"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w:t>
            </w:r>
            <w:r>
              <w:rPr>
                <w:rFonts w:cstheme="minorHAnsi"/>
                <w:color w:val="auto"/>
              </w:rPr>
              <w:t>4,185</w:t>
            </w:r>
          </w:p>
        </w:tc>
        <w:tc>
          <w:tcPr>
            <w:tcW w:w="2219" w:type="dxa"/>
          </w:tcPr>
          <w:p w14:paraId="0371A9BC"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4</w:t>
            </w:r>
            <w:r>
              <w:rPr>
                <w:rFonts w:cstheme="minorHAnsi"/>
                <w:color w:val="auto"/>
              </w:rPr>
              <w:t>9</w:t>
            </w:r>
          </w:p>
        </w:tc>
      </w:tr>
      <w:tr w:rsidR="00033893" w:rsidRPr="00A030BC" w14:paraId="55A48FC4" w14:textId="77777777" w:rsidTr="00033893">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2219" w:type="dxa"/>
          </w:tcPr>
          <w:p w14:paraId="3E1A9D5F" w14:textId="77777777" w:rsidR="00033893" w:rsidRPr="00A030BC" w:rsidRDefault="00033893" w:rsidP="00033893">
            <w:pPr>
              <w:rPr>
                <w:rFonts w:cstheme="minorHAnsi"/>
                <w:b w:val="0"/>
                <w:color w:val="auto"/>
              </w:rPr>
            </w:pPr>
            <w:r w:rsidRPr="00A030BC">
              <w:rPr>
                <w:rFonts w:cstheme="minorHAnsi"/>
                <w:b w:val="0"/>
                <w:color w:val="auto"/>
              </w:rPr>
              <w:t>500</w:t>
            </w:r>
          </w:p>
        </w:tc>
        <w:tc>
          <w:tcPr>
            <w:tcW w:w="2219" w:type="dxa"/>
          </w:tcPr>
          <w:p w14:paraId="1E141649"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w:t>
            </w:r>
            <w:r>
              <w:rPr>
                <w:rFonts w:cstheme="minorHAnsi"/>
                <w:color w:val="auto"/>
              </w:rPr>
              <w:t>7,171</w:t>
            </w:r>
          </w:p>
        </w:tc>
        <w:tc>
          <w:tcPr>
            <w:tcW w:w="2219" w:type="dxa"/>
          </w:tcPr>
          <w:p w14:paraId="03A7C105"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2</w:t>
            </w:r>
            <w:r>
              <w:rPr>
                <w:rFonts w:cstheme="minorHAnsi"/>
                <w:color w:val="auto"/>
              </w:rPr>
              <w:t>4</w:t>
            </w:r>
          </w:p>
        </w:tc>
      </w:tr>
      <w:tr w:rsidR="00033893" w:rsidRPr="00A030BC" w14:paraId="4A366558" w14:textId="77777777" w:rsidTr="00033893">
        <w:trPr>
          <w:trHeight w:val="257"/>
          <w:jc w:val="center"/>
        </w:trPr>
        <w:tc>
          <w:tcPr>
            <w:cnfStyle w:val="001000000000" w:firstRow="0" w:lastRow="0" w:firstColumn="1" w:lastColumn="0" w:oddVBand="0" w:evenVBand="0" w:oddHBand="0" w:evenHBand="0" w:firstRowFirstColumn="0" w:firstRowLastColumn="0" w:lastRowFirstColumn="0" w:lastRowLastColumn="0"/>
            <w:tcW w:w="2219" w:type="dxa"/>
          </w:tcPr>
          <w:p w14:paraId="252C3FD3" w14:textId="77777777" w:rsidR="00033893" w:rsidRPr="00A030BC" w:rsidRDefault="00033893" w:rsidP="00033893">
            <w:pPr>
              <w:rPr>
                <w:rFonts w:cstheme="minorHAnsi"/>
                <w:b w:val="0"/>
                <w:color w:val="auto"/>
              </w:rPr>
            </w:pPr>
            <w:r w:rsidRPr="00A030BC">
              <w:rPr>
                <w:rFonts w:cstheme="minorHAnsi"/>
                <w:b w:val="0"/>
                <w:color w:val="auto"/>
              </w:rPr>
              <w:t>1000</w:t>
            </w:r>
          </w:p>
        </w:tc>
        <w:tc>
          <w:tcPr>
            <w:tcW w:w="2219" w:type="dxa"/>
          </w:tcPr>
          <w:p w14:paraId="2D995187"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w:t>
            </w:r>
            <w:r>
              <w:rPr>
                <w:rFonts w:cstheme="minorHAnsi"/>
                <w:color w:val="auto"/>
              </w:rPr>
              <w:t>11,147</w:t>
            </w:r>
          </w:p>
        </w:tc>
        <w:tc>
          <w:tcPr>
            <w:tcW w:w="2219" w:type="dxa"/>
          </w:tcPr>
          <w:p w14:paraId="6DD973A5"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1</w:t>
            </w:r>
            <w:r>
              <w:rPr>
                <w:rFonts w:cstheme="minorHAnsi"/>
                <w:color w:val="auto"/>
              </w:rPr>
              <w:t>6</w:t>
            </w:r>
          </w:p>
        </w:tc>
      </w:tr>
      <w:tr w:rsidR="00033893" w:rsidRPr="00A030BC" w14:paraId="38D18302" w14:textId="77777777" w:rsidTr="00033893">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2219" w:type="dxa"/>
          </w:tcPr>
          <w:p w14:paraId="23DACA18" w14:textId="77777777" w:rsidR="00033893" w:rsidRPr="00A030BC" w:rsidRDefault="00033893" w:rsidP="00033893">
            <w:pPr>
              <w:rPr>
                <w:rFonts w:cstheme="minorHAnsi"/>
                <w:b w:val="0"/>
                <w:color w:val="auto"/>
              </w:rPr>
            </w:pPr>
            <w:r w:rsidRPr="00A030BC">
              <w:rPr>
                <w:rFonts w:cstheme="minorHAnsi"/>
                <w:b w:val="0"/>
                <w:color w:val="auto"/>
              </w:rPr>
              <w:t>2000</w:t>
            </w:r>
          </w:p>
        </w:tc>
        <w:tc>
          <w:tcPr>
            <w:tcW w:w="2219" w:type="dxa"/>
          </w:tcPr>
          <w:p w14:paraId="1B87CE7E"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w:t>
            </w:r>
            <w:r>
              <w:rPr>
                <w:rFonts w:cstheme="minorHAnsi"/>
                <w:color w:val="auto"/>
              </w:rPr>
              <w:t>21,004</w:t>
            </w:r>
          </w:p>
        </w:tc>
        <w:tc>
          <w:tcPr>
            <w:tcW w:w="2219" w:type="dxa"/>
          </w:tcPr>
          <w:p w14:paraId="44096E19"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Pr>
                <w:rFonts w:cstheme="minorHAnsi"/>
                <w:color w:val="auto"/>
              </w:rPr>
              <w:t>8</w:t>
            </w:r>
          </w:p>
        </w:tc>
      </w:tr>
      <w:tr w:rsidR="00033893" w:rsidRPr="00A030BC" w14:paraId="29852DB3" w14:textId="77777777" w:rsidTr="00033893">
        <w:trPr>
          <w:trHeight w:val="257"/>
          <w:jc w:val="center"/>
        </w:trPr>
        <w:tc>
          <w:tcPr>
            <w:cnfStyle w:val="001000000000" w:firstRow="0" w:lastRow="0" w:firstColumn="1" w:lastColumn="0" w:oddVBand="0" w:evenVBand="0" w:oddHBand="0" w:evenHBand="0" w:firstRowFirstColumn="0" w:firstRowLastColumn="0" w:lastRowFirstColumn="0" w:lastRowLastColumn="0"/>
            <w:tcW w:w="2219" w:type="dxa"/>
          </w:tcPr>
          <w:p w14:paraId="589BB9F8" w14:textId="77777777" w:rsidR="00033893" w:rsidRPr="00A030BC" w:rsidRDefault="00033893" w:rsidP="00033893">
            <w:pPr>
              <w:rPr>
                <w:rFonts w:cstheme="minorHAnsi"/>
                <w:b w:val="0"/>
                <w:color w:val="auto"/>
              </w:rPr>
            </w:pPr>
            <w:r w:rsidRPr="00A030BC">
              <w:rPr>
                <w:rFonts w:cstheme="minorHAnsi"/>
                <w:b w:val="0"/>
                <w:color w:val="auto"/>
              </w:rPr>
              <w:t>3000</w:t>
            </w:r>
          </w:p>
        </w:tc>
        <w:tc>
          <w:tcPr>
            <w:tcW w:w="2219" w:type="dxa"/>
          </w:tcPr>
          <w:p w14:paraId="693A3B8E"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w:t>
            </w:r>
            <w:r>
              <w:rPr>
                <w:rFonts w:cstheme="minorHAnsi"/>
                <w:color w:val="auto"/>
              </w:rPr>
              <w:t>26,676</w:t>
            </w:r>
          </w:p>
        </w:tc>
        <w:tc>
          <w:tcPr>
            <w:tcW w:w="2219" w:type="dxa"/>
          </w:tcPr>
          <w:p w14:paraId="7A0B95F7"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Pr>
                <w:rFonts w:cstheme="minorHAnsi"/>
                <w:color w:val="auto"/>
              </w:rPr>
              <w:t>2</w:t>
            </w:r>
          </w:p>
        </w:tc>
      </w:tr>
      <w:tr w:rsidR="00033893" w:rsidRPr="00A030BC" w14:paraId="1CC60CFE" w14:textId="77777777" w:rsidTr="00033893">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2219" w:type="dxa"/>
          </w:tcPr>
          <w:p w14:paraId="7537075D" w14:textId="77777777" w:rsidR="00033893" w:rsidRPr="00A030BC" w:rsidRDefault="00033893" w:rsidP="00033893">
            <w:pPr>
              <w:rPr>
                <w:rFonts w:cstheme="minorHAnsi"/>
                <w:b w:val="0"/>
                <w:color w:val="auto"/>
              </w:rPr>
            </w:pPr>
            <w:r w:rsidRPr="00A030BC">
              <w:rPr>
                <w:rFonts w:cstheme="minorHAnsi"/>
                <w:b w:val="0"/>
                <w:color w:val="auto"/>
              </w:rPr>
              <w:t>4000</w:t>
            </w:r>
          </w:p>
        </w:tc>
        <w:tc>
          <w:tcPr>
            <w:tcW w:w="2219" w:type="dxa"/>
          </w:tcPr>
          <w:p w14:paraId="5B2264BC"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w:t>
            </w:r>
            <w:r>
              <w:rPr>
                <w:rFonts w:cstheme="minorHAnsi"/>
                <w:color w:val="auto"/>
              </w:rPr>
              <w:t>32,905</w:t>
            </w:r>
          </w:p>
        </w:tc>
        <w:tc>
          <w:tcPr>
            <w:tcW w:w="2219" w:type="dxa"/>
          </w:tcPr>
          <w:p w14:paraId="517F53FE"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Pr>
                <w:rFonts w:cstheme="minorHAnsi"/>
                <w:color w:val="auto"/>
              </w:rPr>
              <w:t>1</w:t>
            </w:r>
          </w:p>
        </w:tc>
      </w:tr>
      <w:tr w:rsidR="00033893" w:rsidRPr="00A030BC" w14:paraId="4C7CAD14" w14:textId="77777777" w:rsidTr="00033893">
        <w:trPr>
          <w:trHeight w:val="257"/>
          <w:jc w:val="center"/>
        </w:trPr>
        <w:tc>
          <w:tcPr>
            <w:cnfStyle w:val="001000000000" w:firstRow="0" w:lastRow="0" w:firstColumn="1" w:lastColumn="0" w:oddVBand="0" w:evenVBand="0" w:oddHBand="0" w:evenHBand="0" w:firstRowFirstColumn="0" w:firstRowLastColumn="0" w:lastRowFirstColumn="0" w:lastRowLastColumn="0"/>
            <w:tcW w:w="2219" w:type="dxa"/>
          </w:tcPr>
          <w:p w14:paraId="74ED3E51" w14:textId="77777777" w:rsidR="00033893" w:rsidRPr="00A030BC" w:rsidRDefault="00033893" w:rsidP="00033893">
            <w:pPr>
              <w:rPr>
                <w:rFonts w:cstheme="minorHAnsi"/>
                <w:b w:val="0"/>
                <w:color w:val="auto"/>
              </w:rPr>
            </w:pPr>
            <w:r w:rsidRPr="00A030BC">
              <w:rPr>
                <w:rFonts w:cstheme="minorHAnsi"/>
                <w:b w:val="0"/>
                <w:color w:val="auto"/>
              </w:rPr>
              <w:t>10000</w:t>
            </w:r>
          </w:p>
        </w:tc>
        <w:tc>
          <w:tcPr>
            <w:tcW w:w="2219" w:type="dxa"/>
          </w:tcPr>
          <w:p w14:paraId="4C7CA5A8"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w:t>
            </w:r>
            <w:r>
              <w:rPr>
                <w:rFonts w:cstheme="minorHAnsi"/>
                <w:color w:val="auto"/>
              </w:rPr>
              <w:t>69,409</w:t>
            </w:r>
          </w:p>
        </w:tc>
        <w:tc>
          <w:tcPr>
            <w:tcW w:w="2219" w:type="dxa"/>
          </w:tcPr>
          <w:p w14:paraId="64EBFE03"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w:t>
            </w:r>
          </w:p>
        </w:tc>
      </w:tr>
    </w:tbl>
    <w:p w14:paraId="6608B8FF" w14:textId="77777777" w:rsidR="00033893" w:rsidRPr="009423AA" w:rsidRDefault="00033893" w:rsidP="009423AA">
      <w:pPr>
        <w:pStyle w:val="ListParagraph"/>
        <w:spacing w:after="0"/>
        <w:jc w:val="center"/>
        <w:rPr>
          <w:rFonts w:cstheme="minorHAnsi"/>
          <w:i/>
        </w:rPr>
      </w:pPr>
      <w:r w:rsidRPr="009423AA">
        <w:rPr>
          <w:rFonts w:cstheme="minorHAnsi"/>
          <w:i/>
        </w:rPr>
        <w:t>*Excludes firewall service</w:t>
      </w:r>
    </w:p>
    <w:p w14:paraId="77ADFB94" w14:textId="77777777" w:rsidR="00033893" w:rsidRDefault="00033893" w:rsidP="00033893">
      <w:pPr>
        <w:pStyle w:val="ListParagraph"/>
        <w:spacing w:after="0"/>
        <w:rPr>
          <w:rFonts w:cstheme="minorHAnsi"/>
          <w:b/>
        </w:rPr>
      </w:pPr>
    </w:p>
    <w:p w14:paraId="68996103" w14:textId="77777777" w:rsidR="00033893" w:rsidRPr="00A030BC" w:rsidRDefault="00033893" w:rsidP="00033893">
      <w:pPr>
        <w:spacing w:after="0"/>
        <w:jc w:val="center"/>
        <w:rPr>
          <w:rFonts w:cstheme="minorHAnsi"/>
          <w:b/>
        </w:rPr>
      </w:pPr>
      <w:r w:rsidRPr="00A030BC">
        <w:rPr>
          <w:rFonts w:cstheme="minorHAnsi"/>
          <w:b/>
        </w:rPr>
        <w:t>2013</w:t>
      </w:r>
      <w:r>
        <w:rPr>
          <w:rFonts w:cstheme="minorHAnsi"/>
          <w:b/>
        </w:rPr>
        <w:t>-2014</w:t>
      </w:r>
      <w:r w:rsidRPr="00A030BC">
        <w:rPr>
          <w:rFonts w:cstheme="minorHAnsi"/>
          <w:b/>
        </w:rPr>
        <w:t xml:space="preserve"> Average Statewide Per Student Bandwidth Utilization (Kbps)</w:t>
      </w:r>
    </w:p>
    <w:p w14:paraId="5F2BA0DB" w14:textId="77777777" w:rsidR="00033893" w:rsidRPr="00A030BC" w:rsidRDefault="00033893" w:rsidP="00033893">
      <w:pPr>
        <w:spacing w:after="0"/>
        <w:jc w:val="center"/>
        <w:rPr>
          <w:rFonts w:cstheme="minorHAnsi"/>
          <w:b/>
        </w:rPr>
      </w:pPr>
      <w:r w:rsidRPr="00A030BC">
        <w:rPr>
          <w:rFonts w:cstheme="minorHAnsi"/>
          <w:i/>
          <w:noProof/>
        </w:rPr>
        <w:drawing>
          <wp:inline distT="0" distB="0" distL="0" distR="0" wp14:anchorId="307CD471" wp14:editId="3FEECF37">
            <wp:extent cx="4010025" cy="20288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7C6D990" w14:textId="77777777" w:rsidR="00033893" w:rsidRPr="00BD4FB3" w:rsidRDefault="00033893" w:rsidP="00033893">
      <w:pPr>
        <w:spacing w:after="0"/>
        <w:rPr>
          <w:rFonts w:cstheme="minorHAnsi"/>
          <w:b/>
        </w:rPr>
      </w:pPr>
    </w:p>
    <w:p w14:paraId="12952149" w14:textId="5C883600" w:rsidR="00033893" w:rsidRPr="00BD4FB3" w:rsidRDefault="00033893" w:rsidP="00033893">
      <w:pPr>
        <w:pStyle w:val="ListParagraph"/>
        <w:numPr>
          <w:ilvl w:val="0"/>
          <w:numId w:val="25"/>
        </w:numPr>
        <w:spacing w:after="0"/>
        <w:rPr>
          <w:rFonts w:cstheme="minorHAnsi"/>
          <w:b/>
        </w:rPr>
      </w:pPr>
      <w:r>
        <w:rPr>
          <w:rFonts w:cstheme="minorHAnsi"/>
          <w:b/>
        </w:rPr>
        <w:t xml:space="preserve">School edge to district edge.  </w:t>
      </w:r>
      <w:r w:rsidRPr="00A030BC">
        <w:rPr>
          <w:rFonts w:cstheme="minorHAnsi"/>
        </w:rPr>
        <w:t>9</w:t>
      </w:r>
      <w:r>
        <w:rPr>
          <w:rFonts w:cstheme="minorHAnsi"/>
        </w:rPr>
        <w:t>5</w:t>
      </w:r>
      <w:r w:rsidRPr="00A030BC">
        <w:rPr>
          <w:rFonts w:cstheme="minorHAnsi"/>
        </w:rPr>
        <w:t xml:space="preserve">% of schools are connected to their district WAN by fiber, which is typically lit fiber leased from </w:t>
      </w:r>
      <w:r w:rsidR="007718A1">
        <w:rPr>
          <w:rFonts w:cstheme="minorHAnsi"/>
        </w:rPr>
        <w:t>service providers</w:t>
      </w:r>
      <w:r w:rsidRPr="00A030BC">
        <w:rPr>
          <w:rFonts w:cstheme="minorHAnsi"/>
        </w:rPr>
        <w:t>.  Many of the 1</w:t>
      </w:r>
      <w:r>
        <w:rPr>
          <w:rFonts w:cstheme="minorHAnsi"/>
        </w:rPr>
        <w:t>23</w:t>
      </w:r>
      <w:r w:rsidRPr="00A030BC">
        <w:rPr>
          <w:rFonts w:cstheme="minorHAnsi"/>
        </w:rPr>
        <w:t xml:space="preserve"> schools not connected to fiber currently purchase point-to-point microwave wireless services on long term contracts that will soon expire.  At least two districts, encompassing about 50 of the 1</w:t>
      </w:r>
      <w:r>
        <w:rPr>
          <w:rFonts w:cstheme="minorHAnsi"/>
        </w:rPr>
        <w:t>2</w:t>
      </w:r>
      <w:r w:rsidRPr="00A030BC">
        <w:rPr>
          <w:rFonts w:cstheme="minorHAnsi"/>
        </w:rPr>
        <w:t>3 schools not served by fiber connections are in the process of deploying fiber to many of these remaining schools.  Total monthly WAN expenses for all 115 school districts for the 2013-2014 school year are $3,322,955 (before E-rate discount).</w:t>
      </w:r>
    </w:p>
    <w:p w14:paraId="7E2ABB4B" w14:textId="77777777" w:rsidR="00033893" w:rsidRPr="00BD4FB3" w:rsidRDefault="00033893" w:rsidP="00033893">
      <w:pPr>
        <w:pStyle w:val="ListParagraph"/>
        <w:spacing w:after="0"/>
        <w:jc w:val="center"/>
        <w:rPr>
          <w:rFonts w:cstheme="minorHAnsi"/>
          <w:b/>
        </w:rPr>
      </w:pPr>
      <w:r w:rsidRPr="00BD4FB3">
        <w:rPr>
          <w:rFonts w:cstheme="minorHAnsi"/>
          <w:b/>
        </w:rPr>
        <w:t>Average School District WAN Speeds, 2013-2014</w:t>
      </w:r>
    </w:p>
    <w:tbl>
      <w:tblPr>
        <w:tblStyle w:val="LightShading"/>
        <w:tblW w:w="0" w:type="auto"/>
        <w:jc w:val="center"/>
        <w:tblLook w:val="04A0" w:firstRow="1" w:lastRow="0" w:firstColumn="1" w:lastColumn="0" w:noHBand="0" w:noVBand="1"/>
      </w:tblPr>
      <w:tblGrid>
        <w:gridCol w:w="2400"/>
        <w:gridCol w:w="2400"/>
      </w:tblGrid>
      <w:tr w:rsidR="00033893" w:rsidRPr="00A030BC" w14:paraId="469B6F9F" w14:textId="77777777" w:rsidTr="00033893">
        <w:trPr>
          <w:cnfStyle w:val="100000000000" w:firstRow="1" w:lastRow="0" w:firstColumn="0" w:lastColumn="0" w:oddVBand="0" w:evenVBand="0" w:oddHBand="0"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400" w:type="dxa"/>
          </w:tcPr>
          <w:p w14:paraId="48601AEA" w14:textId="77777777" w:rsidR="00033893" w:rsidRPr="00A030BC" w:rsidRDefault="00033893" w:rsidP="00033893">
            <w:pPr>
              <w:rPr>
                <w:rFonts w:cstheme="minorHAnsi"/>
                <w:b w:val="0"/>
                <w:color w:val="auto"/>
              </w:rPr>
            </w:pPr>
            <w:r w:rsidRPr="00A030BC">
              <w:rPr>
                <w:rFonts w:cstheme="minorHAnsi"/>
                <w:b w:val="0"/>
                <w:color w:val="auto"/>
              </w:rPr>
              <w:t>High Schools</w:t>
            </w:r>
          </w:p>
        </w:tc>
        <w:tc>
          <w:tcPr>
            <w:tcW w:w="2400" w:type="dxa"/>
          </w:tcPr>
          <w:p w14:paraId="29F567CA" w14:textId="77777777" w:rsidR="00033893" w:rsidRPr="00A030BC" w:rsidRDefault="00033893" w:rsidP="00033893">
            <w:pPr>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A030BC">
              <w:rPr>
                <w:rFonts w:cstheme="minorHAnsi"/>
                <w:b w:val="0"/>
                <w:color w:val="auto"/>
              </w:rPr>
              <w:t>1.26 Gbps</w:t>
            </w:r>
          </w:p>
        </w:tc>
      </w:tr>
      <w:tr w:rsidR="00033893" w:rsidRPr="00A030BC" w14:paraId="415B3EBB" w14:textId="77777777" w:rsidTr="00033893">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400" w:type="dxa"/>
          </w:tcPr>
          <w:p w14:paraId="54160C4A" w14:textId="77777777" w:rsidR="00033893" w:rsidRPr="00A030BC" w:rsidRDefault="00033893" w:rsidP="00033893">
            <w:pPr>
              <w:rPr>
                <w:rFonts w:cstheme="minorHAnsi"/>
                <w:b w:val="0"/>
                <w:color w:val="auto"/>
              </w:rPr>
            </w:pPr>
            <w:r w:rsidRPr="00A030BC">
              <w:rPr>
                <w:rFonts w:cstheme="minorHAnsi"/>
                <w:b w:val="0"/>
                <w:color w:val="auto"/>
              </w:rPr>
              <w:t>Middle Schools</w:t>
            </w:r>
          </w:p>
        </w:tc>
        <w:tc>
          <w:tcPr>
            <w:tcW w:w="2400" w:type="dxa"/>
          </w:tcPr>
          <w:p w14:paraId="6CE25171"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884 Mbps</w:t>
            </w:r>
          </w:p>
        </w:tc>
      </w:tr>
      <w:tr w:rsidR="00033893" w:rsidRPr="00A030BC" w14:paraId="6D6ECADE" w14:textId="77777777" w:rsidTr="00033893">
        <w:trPr>
          <w:trHeight w:val="279"/>
          <w:jc w:val="center"/>
        </w:trPr>
        <w:tc>
          <w:tcPr>
            <w:cnfStyle w:val="001000000000" w:firstRow="0" w:lastRow="0" w:firstColumn="1" w:lastColumn="0" w:oddVBand="0" w:evenVBand="0" w:oddHBand="0" w:evenHBand="0" w:firstRowFirstColumn="0" w:firstRowLastColumn="0" w:lastRowFirstColumn="0" w:lastRowLastColumn="0"/>
            <w:tcW w:w="2400" w:type="dxa"/>
          </w:tcPr>
          <w:p w14:paraId="64826E50" w14:textId="77777777" w:rsidR="00033893" w:rsidRPr="00A030BC" w:rsidRDefault="00033893" w:rsidP="00033893">
            <w:pPr>
              <w:rPr>
                <w:rFonts w:cstheme="minorHAnsi"/>
                <w:b w:val="0"/>
                <w:color w:val="auto"/>
              </w:rPr>
            </w:pPr>
            <w:r w:rsidRPr="00A030BC">
              <w:rPr>
                <w:rFonts w:cstheme="minorHAnsi"/>
                <w:b w:val="0"/>
                <w:color w:val="auto"/>
              </w:rPr>
              <w:t>Elementary Schools</w:t>
            </w:r>
          </w:p>
        </w:tc>
        <w:tc>
          <w:tcPr>
            <w:tcW w:w="2400" w:type="dxa"/>
          </w:tcPr>
          <w:p w14:paraId="7ACEDFDB"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846 Mpbs</w:t>
            </w:r>
          </w:p>
        </w:tc>
      </w:tr>
    </w:tbl>
    <w:p w14:paraId="4E699FA8" w14:textId="77777777" w:rsidR="00033893" w:rsidRPr="00BD4FB3" w:rsidRDefault="00033893" w:rsidP="00033893">
      <w:pPr>
        <w:pStyle w:val="ListParagraph"/>
        <w:spacing w:after="0"/>
        <w:rPr>
          <w:rFonts w:cstheme="minorHAnsi"/>
        </w:rPr>
      </w:pPr>
    </w:p>
    <w:p w14:paraId="451ED75B" w14:textId="77777777" w:rsidR="00033893" w:rsidRPr="00BD4FB3" w:rsidRDefault="00033893" w:rsidP="00033893">
      <w:pPr>
        <w:pStyle w:val="ListParagraph"/>
        <w:numPr>
          <w:ilvl w:val="0"/>
          <w:numId w:val="25"/>
        </w:numPr>
        <w:spacing w:after="0"/>
        <w:rPr>
          <w:rFonts w:cstheme="minorHAnsi"/>
          <w:b/>
        </w:rPr>
      </w:pPr>
      <w:r>
        <w:rPr>
          <w:rFonts w:cstheme="minorHAnsi"/>
          <w:b/>
        </w:rPr>
        <w:t xml:space="preserve">Classroom edge to school edge. </w:t>
      </w:r>
      <w:r w:rsidRPr="000B3AA4">
        <w:rPr>
          <w:rFonts w:cstheme="minorHAnsi"/>
        </w:rPr>
        <w:t>For planning purposes,</w:t>
      </w:r>
      <w:r>
        <w:rPr>
          <w:rFonts w:cstheme="minorHAnsi"/>
          <w:b/>
        </w:rPr>
        <w:t xml:space="preserve"> </w:t>
      </w:r>
      <w:r>
        <w:rPr>
          <w:rFonts w:cstheme="minorHAnsi"/>
        </w:rPr>
        <w:t>MCNC recommends</w:t>
      </w:r>
      <w:r w:rsidRPr="00A030BC">
        <w:rPr>
          <w:rFonts w:cstheme="minorHAnsi"/>
        </w:rPr>
        <w:t xml:space="preserve"> one wireless access p</w:t>
      </w:r>
      <w:r>
        <w:rPr>
          <w:rFonts w:cstheme="minorHAnsi"/>
        </w:rPr>
        <w:t>oint (WAP) per classroom</w:t>
      </w:r>
      <w:r w:rsidRPr="00A030BC">
        <w:rPr>
          <w:rFonts w:cstheme="minorHAnsi"/>
        </w:rPr>
        <w:t xml:space="preserve">.  </w:t>
      </w:r>
      <w:r>
        <w:rPr>
          <w:rFonts w:cstheme="minorHAnsi"/>
        </w:rPr>
        <w:t xml:space="preserve">However, MCNC emphasizes that this planning metric should not replace proper WLAN design processes which include defining requirements, design, and validation.  </w:t>
      </w:r>
      <w:r w:rsidRPr="00A030BC">
        <w:rPr>
          <w:rFonts w:cstheme="minorHAnsi"/>
        </w:rPr>
        <w:t>Of the 2,331 schools that responded to a</w:t>
      </w:r>
      <w:r>
        <w:rPr>
          <w:rFonts w:cstheme="minorHAnsi"/>
        </w:rPr>
        <w:t>n</w:t>
      </w:r>
      <w:r w:rsidRPr="00A030BC">
        <w:rPr>
          <w:rFonts w:cstheme="minorHAnsi"/>
        </w:rPr>
        <w:t xml:space="preserve"> </w:t>
      </w:r>
      <w:r>
        <w:rPr>
          <w:rFonts w:cstheme="minorHAnsi"/>
        </w:rPr>
        <w:t>April 2013</w:t>
      </w:r>
      <w:r w:rsidRPr="00A030BC">
        <w:rPr>
          <w:rFonts w:cstheme="minorHAnsi"/>
        </w:rPr>
        <w:t xml:space="preserve"> DPI survey, 515 have one WAP per classroom, 928 have one WAP for every two classrooms, and 818 have one WAP for every three or more classrooms.  371 schools currently hav</w:t>
      </w:r>
      <w:r>
        <w:rPr>
          <w:rFonts w:cstheme="minorHAnsi"/>
        </w:rPr>
        <w:t>e a 1:1 student to device ratio</w:t>
      </w:r>
      <w:r w:rsidRPr="00A030BC">
        <w:rPr>
          <w:rFonts w:cstheme="minorHAnsi"/>
        </w:rPr>
        <w:t xml:space="preserve">.  </w:t>
      </w:r>
    </w:p>
    <w:p w14:paraId="4B38AA68" w14:textId="708C8E51" w:rsidR="00033893" w:rsidRPr="008151AD" w:rsidRDefault="00033893" w:rsidP="00033893">
      <w:pPr>
        <w:pStyle w:val="ListParagraph"/>
        <w:numPr>
          <w:ilvl w:val="1"/>
          <w:numId w:val="25"/>
        </w:numPr>
        <w:spacing w:after="0"/>
        <w:rPr>
          <w:rFonts w:cstheme="minorHAnsi"/>
          <w:b/>
        </w:rPr>
      </w:pPr>
      <w:r w:rsidRPr="00A030BC">
        <w:rPr>
          <w:rFonts w:cstheme="minorHAnsi"/>
        </w:rPr>
        <w:t>MCNC estimates that deploying comprehensive WiFi to all schools will cost approxim</w:t>
      </w:r>
      <w:r>
        <w:rPr>
          <w:rFonts w:cstheme="minorHAnsi"/>
        </w:rPr>
        <w:t>ately $90 million, based on an average cost of $2,300 per classroom.  The costs detailed below include 3-year maintenance and support and the cost of WiFi to common areas.</w:t>
      </w:r>
    </w:p>
    <w:p w14:paraId="57EE2448" w14:textId="77777777" w:rsidR="00033893" w:rsidRDefault="00033893" w:rsidP="00033893">
      <w:pPr>
        <w:spacing w:after="0"/>
        <w:jc w:val="center"/>
        <w:rPr>
          <w:rFonts w:cstheme="minorHAnsi"/>
          <w:b/>
        </w:rPr>
      </w:pPr>
      <w:r>
        <w:rPr>
          <w:rFonts w:cstheme="minorHAnsi"/>
          <w:b/>
        </w:rPr>
        <w:t>Per-Classroom WiFi Estimate</w:t>
      </w:r>
    </w:p>
    <w:tbl>
      <w:tblPr>
        <w:tblStyle w:val="LightShading"/>
        <w:tblW w:w="0" w:type="auto"/>
        <w:jc w:val="center"/>
        <w:tblLook w:val="04A0" w:firstRow="1" w:lastRow="0" w:firstColumn="1" w:lastColumn="0" w:noHBand="0" w:noVBand="1"/>
      </w:tblPr>
      <w:tblGrid>
        <w:gridCol w:w="4803"/>
        <w:gridCol w:w="2154"/>
      </w:tblGrid>
      <w:tr w:rsidR="00033893" w14:paraId="3395A79D" w14:textId="77777777" w:rsidTr="00033893">
        <w:trPr>
          <w:cnfStyle w:val="100000000000" w:firstRow="1" w:lastRow="0" w:firstColumn="0" w:lastColumn="0" w:oddVBand="0" w:evenVBand="0" w:oddHBand="0"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4803" w:type="dxa"/>
          </w:tcPr>
          <w:p w14:paraId="65F2C974" w14:textId="77777777" w:rsidR="00033893" w:rsidRPr="008151AD" w:rsidRDefault="00033893" w:rsidP="00033893">
            <w:pPr>
              <w:jc w:val="center"/>
              <w:rPr>
                <w:rFonts w:cstheme="minorHAnsi"/>
              </w:rPr>
            </w:pPr>
            <w:r w:rsidRPr="008151AD">
              <w:rPr>
                <w:rFonts w:cstheme="minorHAnsi"/>
              </w:rPr>
              <w:t>Description</w:t>
            </w:r>
          </w:p>
        </w:tc>
        <w:tc>
          <w:tcPr>
            <w:tcW w:w="2154" w:type="dxa"/>
          </w:tcPr>
          <w:p w14:paraId="2E27452D" w14:textId="77777777" w:rsidR="00033893" w:rsidRPr="008151AD" w:rsidRDefault="00033893" w:rsidP="00033893">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8151AD">
              <w:rPr>
                <w:rFonts w:cstheme="minorHAnsi"/>
              </w:rPr>
              <w:t>Cost</w:t>
            </w:r>
          </w:p>
        </w:tc>
      </w:tr>
      <w:tr w:rsidR="00033893" w14:paraId="31947548" w14:textId="77777777" w:rsidTr="00033893">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4803" w:type="dxa"/>
          </w:tcPr>
          <w:p w14:paraId="0F4C0AD4" w14:textId="77777777" w:rsidR="00033893" w:rsidRDefault="00033893" w:rsidP="00033893">
            <w:pPr>
              <w:rPr>
                <w:rFonts w:cstheme="minorHAnsi"/>
                <w:b w:val="0"/>
              </w:rPr>
            </w:pPr>
            <w:r>
              <w:rPr>
                <w:rFonts w:cstheme="minorHAnsi"/>
                <w:b w:val="0"/>
              </w:rPr>
              <w:t>Installation (cable pulls, mounting)</w:t>
            </w:r>
          </w:p>
        </w:tc>
        <w:tc>
          <w:tcPr>
            <w:tcW w:w="2154" w:type="dxa"/>
          </w:tcPr>
          <w:p w14:paraId="734823DB" w14:textId="77777777" w:rsidR="00033893" w:rsidRPr="008151AD" w:rsidRDefault="00033893" w:rsidP="00033893">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151AD">
              <w:rPr>
                <w:rFonts w:cstheme="minorHAnsi"/>
              </w:rPr>
              <w:t>$250</w:t>
            </w:r>
          </w:p>
        </w:tc>
      </w:tr>
      <w:tr w:rsidR="00033893" w14:paraId="4A6A3494" w14:textId="77777777" w:rsidTr="00033893">
        <w:trPr>
          <w:trHeight w:val="267"/>
          <w:jc w:val="center"/>
        </w:trPr>
        <w:tc>
          <w:tcPr>
            <w:cnfStyle w:val="001000000000" w:firstRow="0" w:lastRow="0" w:firstColumn="1" w:lastColumn="0" w:oddVBand="0" w:evenVBand="0" w:oddHBand="0" w:evenHBand="0" w:firstRowFirstColumn="0" w:firstRowLastColumn="0" w:lastRowFirstColumn="0" w:lastRowLastColumn="0"/>
            <w:tcW w:w="4803" w:type="dxa"/>
          </w:tcPr>
          <w:p w14:paraId="27641437" w14:textId="77777777" w:rsidR="00033893" w:rsidRDefault="00033893" w:rsidP="00033893">
            <w:pPr>
              <w:rPr>
                <w:rFonts w:cstheme="minorHAnsi"/>
                <w:b w:val="0"/>
              </w:rPr>
            </w:pPr>
            <w:r>
              <w:rPr>
                <w:rFonts w:cstheme="minorHAnsi"/>
                <w:b w:val="0"/>
              </w:rPr>
              <w:t>Configuration (switch ports, WAPs, etc)</w:t>
            </w:r>
          </w:p>
        </w:tc>
        <w:tc>
          <w:tcPr>
            <w:tcW w:w="2154" w:type="dxa"/>
          </w:tcPr>
          <w:p w14:paraId="45683947" w14:textId="77777777" w:rsidR="00033893" w:rsidRPr="008151AD" w:rsidRDefault="00033893" w:rsidP="0003389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$50</w:t>
            </w:r>
          </w:p>
        </w:tc>
      </w:tr>
      <w:tr w:rsidR="00033893" w14:paraId="6B14EE09" w14:textId="77777777" w:rsidTr="00033893">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4803" w:type="dxa"/>
          </w:tcPr>
          <w:p w14:paraId="676FFF29" w14:textId="77777777" w:rsidR="00033893" w:rsidRDefault="00033893" w:rsidP="00033893">
            <w:pPr>
              <w:rPr>
                <w:rFonts w:cstheme="minorHAnsi"/>
                <w:b w:val="0"/>
              </w:rPr>
            </w:pPr>
            <w:r>
              <w:rPr>
                <w:rFonts w:cstheme="minorHAnsi"/>
                <w:b w:val="0"/>
              </w:rPr>
              <w:t>Wireless site survey</w:t>
            </w:r>
          </w:p>
        </w:tc>
        <w:tc>
          <w:tcPr>
            <w:tcW w:w="2154" w:type="dxa"/>
          </w:tcPr>
          <w:p w14:paraId="4E9CA93A" w14:textId="77777777" w:rsidR="00033893" w:rsidRPr="008151AD" w:rsidRDefault="00033893" w:rsidP="0003389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$100</w:t>
            </w:r>
          </w:p>
        </w:tc>
      </w:tr>
      <w:tr w:rsidR="00033893" w14:paraId="1F9DFDF4" w14:textId="77777777" w:rsidTr="00033893">
        <w:trPr>
          <w:trHeight w:val="267"/>
          <w:jc w:val="center"/>
        </w:trPr>
        <w:tc>
          <w:tcPr>
            <w:cnfStyle w:val="001000000000" w:firstRow="0" w:lastRow="0" w:firstColumn="1" w:lastColumn="0" w:oddVBand="0" w:evenVBand="0" w:oddHBand="0" w:evenHBand="0" w:firstRowFirstColumn="0" w:firstRowLastColumn="0" w:lastRowFirstColumn="0" w:lastRowLastColumn="0"/>
            <w:tcW w:w="4803" w:type="dxa"/>
          </w:tcPr>
          <w:p w14:paraId="1CFCB28D" w14:textId="77777777" w:rsidR="00033893" w:rsidRDefault="00033893" w:rsidP="00033893">
            <w:pPr>
              <w:rPr>
                <w:rFonts w:cstheme="minorHAnsi"/>
                <w:b w:val="0"/>
              </w:rPr>
            </w:pPr>
            <w:r>
              <w:rPr>
                <w:rFonts w:cstheme="minorHAnsi"/>
                <w:b w:val="0"/>
              </w:rPr>
              <w:t xml:space="preserve">802.11ac WAP </w:t>
            </w:r>
          </w:p>
        </w:tc>
        <w:tc>
          <w:tcPr>
            <w:tcW w:w="2154" w:type="dxa"/>
          </w:tcPr>
          <w:p w14:paraId="255A98A0" w14:textId="77777777" w:rsidR="00033893" w:rsidRPr="008151AD" w:rsidRDefault="00033893" w:rsidP="0003389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$950</w:t>
            </w:r>
          </w:p>
        </w:tc>
      </w:tr>
      <w:tr w:rsidR="00033893" w14:paraId="7572D981" w14:textId="77777777" w:rsidTr="00033893">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4803" w:type="dxa"/>
          </w:tcPr>
          <w:p w14:paraId="0B244C97" w14:textId="77777777" w:rsidR="00033893" w:rsidRDefault="00033893" w:rsidP="00033893">
            <w:pPr>
              <w:rPr>
                <w:rFonts w:cstheme="minorHAnsi"/>
                <w:b w:val="0"/>
              </w:rPr>
            </w:pPr>
            <w:r>
              <w:rPr>
                <w:rFonts w:cstheme="minorHAnsi"/>
                <w:b w:val="0"/>
              </w:rPr>
              <w:t>Wireless controller (redundant)</w:t>
            </w:r>
          </w:p>
        </w:tc>
        <w:tc>
          <w:tcPr>
            <w:tcW w:w="2154" w:type="dxa"/>
          </w:tcPr>
          <w:p w14:paraId="0A9AF342" w14:textId="77777777" w:rsidR="00033893" w:rsidRPr="008151AD" w:rsidRDefault="00033893" w:rsidP="0003389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$350</w:t>
            </w:r>
          </w:p>
        </w:tc>
      </w:tr>
      <w:tr w:rsidR="00033893" w14:paraId="4F25867C" w14:textId="77777777" w:rsidTr="00033893">
        <w:trPr>
          <w:trHeight w:val="267"/>
          <w:jc w:val="center"/>
        </w:trPr>
        <w:tc>
          <w:tcPr>
            <w:cnfStyle w:val="001000000000" w:firstRow="0" w:lastRow="0" w:firstColumn="1" w:lastColumn="0" w:oddVBand="0" w:evenVBand="0" w:oddHBand="0" w:evenHBand="0" w:firstRowFirstColumn="0" w:firstRowLastColumn="0" w:lastRowFirstColumn="0" w:lastRowLastColumn="0"/>
            <w:tcW w:w="4803" w:type="dxa"/>
          </w:tcPr>
          <w:p w14:paraId="520F2259" w14:textId="77777777" w:rsidR="00033893" w:rsidRDefault="00033893" w:rsidP="00033893">
            <w:pPr>
              <w:rPr>
                <w:rFonts w:cstheme="minorHAnsi"/>
                <w:b w:val="0"/>
              </w:rPr>
            </w:pPr>
            <w:r>
              <w:rPr>
                <w:rFonts w:cstheme="minorHAnsi"/>
                <w:b w:val="0"/>
              </w:rPr>
              <w:t>POE + switch port</w:t>
            </w:r>
          </w:p>
        </w:tc>
        <w:tc>
          <w:tcPr>
            <w:tcW w:w="2154" w:type="dxa"/>
          </w:tcPr>
          <w:p w14:paraId="29A58D2B" w14:textId="77777777" w:rsidR="00033893" w:rsidRDefault="00033893" w:rsidP="0003389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$250</w:t>
            </w:r>
          </w:p>
        </w:tc>
      </w:tr>
      <w:tr w:rsidR="00033893" w14:paraId="3FB37761" w14:textId="77777777" w:rsidTr="00033893">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4803" w:type="dxa"/>
          </w:tcPr>
          <w:p w14:paraId="6DA5110B" w14:textId="77777777" w:rsidR="00033893" w:rsidRDefault="00033893" w:rsidP="00033893">
            <w:pPr>
              <w:rPr>
                <w:rFonts w:cstheme="minorHAnsi"/>
                <w:b w:val="0"/>
              </w:rPr>
            </w:pPr>
            <w:r>
              <w:rPr>
                <w:rFonts w:cstheme="minorHAnsi"/>
                <w:b w:val="0"/>
              </w:rPr>
              <w:t>Other network/security upgrades</w:t>
            </w:r>
          </w:p>
        </w:tc>
        <w:tc>
          <w:tcPr>
            <w:tcW w:w="2154" w:type="dxa"/>
          </w:tcPr>
          <w:p w14:paraId="708BD691" w14:textId="77777777" w:rsidR="00033893" w:rsidRDefault="00033893" w:rsidP="0003389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$200</w:t>
            </w:r>
          </w:p>
        </w:tc>
      </w:tr>
      <w:tr w:rsidR="00033893" w14:paraId="24E185D5" w14:textId="77777777" w:rsidTr="00033893">
        <w:trPr>
          <w:trHeight w:val="267"/>
          <w:jc w:val="center"/>
        </w:trPr>
        <w:tc>
          <w:tcPr>
            <w:cnfStyle w:val="001000000000" w:firstRow="0" w:lastRow="0" w:firstColumn="1" w:lastColumn="0" w:oddVBand="0" w:evenVBand="0" w:oddHBand="0" w:evenHBand="0" w:firstRowFirstColumn="0" w:firstRowLastColumn="0" w:lastRowFirstColumn="0" w:lastRowLastColumn="0"/>
            <w:tcW w:w="4803" w:type="dxa"/>
          </w:tcPr>
          <w:p w14:paraId="62F7A412" w14:textId="77777777" w:rsidR="00033893" w:rsidRDefault="00033893" w:rsidP="00033893">
            <w:pPr>
              <w:rPr>
                <w:rFonts w:cstheme="minorHAnsi"/>
                <w:b w:val="0"/>
              </w:rPr>
            </w:pPr>
            <w:r>
              <w:rPr>
                <w:rFonts w:cstheme="minorHAnsi"/>
                <w:b w:val="0"/>
              </w:rPr>
              <w:t xml:space="preserve">Misc. </w:t>
            </w:r>
          </w:p>
        </w:tc>
        <w:tc>
          <w:tcPr>
            <w:tcW w:w="2154" w:type="dxa"/>
          </w:tcPr>
          <w:p w14:paraId="515E2C97" w14:textId="77777777" w:rsidR="00033893" w:rsidRDefault="00033893" w:rsidP="0003389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$150</w:t>
            </w:r>
          </w:p>
        </w:tc>
      </w:tr>
    </w:tbl>
    <w:p w14:paraId="7AD80235" w14:textId="77777777" w:rsidR="00033893" w:rsidRPr="008151AD" w:rsidRDefault="00033893" w:rsidP="00033893">
      <w:pPr>
        <w:spacing w:after="0"/>
        <w:jc w:val="center"/>
        <w:rPr>
          <w:rFonts w:cstheme="minorHAnsi"/>
          <w:b/>
        </w:rPr>
      </w:pPr>
    </w:p>
    <w:p w14:paraId="4BD9B68C" w14:textId="77777777" w:rsidR="00033893" w:rsidRPr="00A030BC" w:rsidRDefault="00033893" w:rsidP="00033893">
      <w:pPr>
        <w:spacing w:after="0"/>
        <w:rPr>
          <w:rFonts w:cstheme="minorHAnsi"/>
        </w:rPr>
      </w:pPr>
      <w:r w:rsidRPr="00A030BC">
        <w:rPr>
          <w:rFonts w:cstheme="minorHAnsi"/>
          <w:b/>
        </w:rPr>
        <w:t xml:space="preserve">Voice: </w:t>
      </w:r>
      <w:r w:rsidRPr="00A030BC">
        <w:rPr>
          <w:rFonts w:cstheme="minorHAnsi"/>
        </w:rPr>
        <w:t>No statewide data.</w:t>
      </w:r>
    </w:p>
    <w:p w14:paraId="7A3CE61B" w14:textId="77777777" w:rsidR="00033893" w:rsidRPr="00A030BC" w:rsidRDefault="00033893" w:rsidP="00033893">
      <w:pPr>
        <w:spacing w:after="0"/>
        <w:rPr>
          <w:rFonts w:cstheme="minorHAnsi"/>
          <w:b/>
        </w:rPr>
      </w:pPr>
    </w:p>
    <w:p w14:paraId="0D54A46E" w14:textId="77777777" w:rsidR="00033893" w:rsidRPr="00A030BC" w:rsidRDefault="00033893" w:rsidP="00033893">
      <w:pPr>
        <w:rPr>
          <w:rFonts w:cstheme="minorHAnsi"/>
        </w:rPr>
      </w:pPr>
      <w:r w:rsidRPr="00A030BC">
        <w:rPr>
          <w:rFonts w:cstheme="minorHAnsi"/>
          <w:b/>
        </w:rPr>
        <w:t xml:space="preserve">Other Services:  </w:t>
      </w:r>
      <w:r w:rsidRPr="00A030BC">
        <w:rPr>
          <w:rFonts w:cstheme="minorHAnsi"/>
        </w:rPr>
        <w:t>The MCNC standard service includes Internet connectivity, firewall, web security, and manages domain name services (DNS) for use in mapping host names to IP addresses.</w:t>
      </w:r>
    </w:p>
    <w:p w14:paraId="0334C4CA" w14:textId="77777777" w:rsidR="00033893" w:rsidRPr="00A030BC" w:rsidRDefault="00033893" w:rsidP="00033893">
      <w:pPr>
        <w:spacing w:after="0"/>
        <w:rPr>
          <w:rFonts w:cstheme="minorHAnsi"/>
        </w:rPr>
      </w:pPr>
      <w:r w:rsidRPr="00A030BC">
        <w:rPr>
          <w:rFonts w:cstheme="minorHAnsi"/>
          <w:b/>
        </w:rPr>
        <w:t xml:space="preserve">Dedicated State Ed-Tech or Broadband Funding: </w:t>
      </w:r>
      <w:r w:rsidRPr="00A030BC">
        <w:rPr>
          <w:rFonts w:cstheme="minorHAnsi"/>
        </w:rPr>
        <w:t xml:space="preserve">NCREN’s Client Network Engineering (CNE) service is a consulting service that offers network design and operational support to school districts.  CNE offers analysis of network functionality, performance, and security.  CNE also offers network design services, general technical guidance, training, and assistance resolving complex network problems.  CNE staff compiles technical papers and recommended practices.  The CNE services are funded solely by the SCI. CNE is vendor neutral and does not recommend specific vendor products or services. Although CNE will help districts gather and document WiFi requirements, they encourage districts to use the design services of their selected WiFi vendor </w:t>
      </w:r>
      <w:r>
        <w:rPr>
          <w:rFonts w:cstheme="minorHAnsi"/>
        </w:rPr>
        <w:t xml:space="preserve">or reseller </w:t>
      </w:r>
      <w:r w:rsidRPr="00A030BC">
        <w:rPr>
          <w:rFonts w:cstheme="minorHAnsi"/>
        </w:rPr>
        <w:t xml:space="preserve">so that those vendors </w:t>
      </w:r>
      <w:r>
        <w:rPr>
          <w:rFonts w:cstheme="minorHAnsi"/>
        </w:rPr>
        <w:t xml:space="preserve">and resellers </w:t>
      </w:r>
      <w:r w:rsidRPr="00A030BC">
        <w:rPr>
          <w:rFonts w:cstheme="minorHAnsi"/>
        </w:rPr>
        <w:t xml:space="preserve">will offer solution support beyond basic equipment warranties.  </w:t>
      </w:r>
    </w:p>
    <w:p w14:paraId="1A6E2F09" w14:textId="77777777" w:rsidR="00033893" w:rsidRPr="00A030BC" w:rsidRDefault="00033893" w:rsidP="00033893">
      <w:pPr>
        <w:spacing w:after="0"/>
        <w:rPr>
          <w:rFonts w:cstheme="minorHAnsi"/>
        </w:rPr>
      </w:pPr>
    </w:p>
    <w:p w14:paraId="100F21D9" w14:textId="77777777" w:rsidR="00033893" w:rsidRPr="00A030BC" w:rsidRDefault="00033893" w:rsidP="00033893">
      <w:pPr>
        <w:spacing w:after="0"/>
        <w:rPr>
          <w:rFonts w:cstheme="minorHAnsi"/>
        </w:rPr>
      </w:pPr>
      <w:r w:rsidRPr="00A030BC">
        <w:rPr>
          <w:rFonts w:cstheme="minorHAnsi"/>
        </w:rPr>
        <w:t>In 2013 the North Carolina General Assembly passed a law requiring all public K-12 schools to transition to all digital content by the 2017-2018 school year.</w:t>
      </w:r>
    </w:p>
    <w:p w14:paraId="2F924771" w14:textId="77777777" w:rsidR="00033893" w:rsidRDefault="00033893" w:rsidP="00033893">
      <w:pPr>
        <w:spacing w:after="0"/>
        <w:rPr>
          <w:rFonts w:cstheme="minorHAnsi"/>
          <w:b/>
        </w:rPr>
      </w:pPr>
    </w:p>
    <w:p w14:paraId="19CB8A14" w14:textId="77777777" w:rsidR="00033893" w:rsidRPr="00BE7F96" w:rsidRDefault="00033893" w:rsidP="00033893">
      <w:pPr>
        <w:spacing w:after="0"/>
      </w:pPr>
      <w:r>
        <w:rPr>
          <w:rFonts w:cstheme="minorHAnsi"/>
          <w:b/>
        </w:rPr>
        <w:t xml:space="preserve">Sources: </w:t>
      </w:r>
      <w:r>
        <w:rPr>
          <w:rFonts w:cstheme="minorHAnsi"/>
        </w:rPr>
        <w:t xml:space="preserve">Interviews with and documents provided by MCNC staff; documents provided through The Quilt. </w:t>
      </w:r>
    </w:p>
    <w:p w14:paraId="21BA45A9" w14:textId="35DE86C2" w:rsidR="00A313F8" w:rsidRPr="00A030BC" w:rsidRDefault="00324BD6" w:rsidP="00324BD6">
      <w:pPr>
        <w:spacing w:after="0"/>
        <w:rPr>
          <w:b/>
          <w:sz w:val="32"/>
          <w:szCs w:val="32"/>
        </w:rPr>
      </w:pPr>
      <w:r>
        <w:rPr>
          <w:rFonts w:cstheme="minorHAnsi"/>
        </w:rPr>
        <w:t xml:space="preserve"> </w:t>
      </w:r>
    </w:p>
    <w:p w14:paraId="4BEAFB93" w14:textId="77777777" w:rsidR="007E4692" w:rsidRPr="00A030BC" w:rsidRDefault="007E4692">
      <w:pPr>
        <w:rPr>
          <w:b/>
          <w:sz w:val="32"/>
          <w:szCs w:val="32"/>
        </w:rPr>
      </w:pPr>
      <w:r w:rsidRPr="00A030BC">
        <w:rPr>
          <w:b/>
          <w:sz w:val="32"/>
          <w:szCs w:val="32"/>
        </w:rPr>
        <w:br w:type="page"/>
      </w:r>
    </w:p>
    <w:p w14:paraId="0640C581" w14:textId="77777777" w:rsidR="00033893" w:rsidRPr="00354CD7" w:rsidRDefault="00033893" w:rsidP="00033893">
      <w:pPr>
        <w:pStyle w:val="Heading1"/>
        <w:jc w:val="center"/>
        <w:rPr>
          <w:sz w:val="40"/>
          <w:szCs w:val="40"/>
        </w:rPr>
      </w:pPr>
      <w:bookmarkStart w:id="21" w:name="_Toc398885290"/>
      <w:r w:rsidRPr="00354CD7">
        <w:rPr>
          <w:sz w:val="40"/>
          <w:szCs w:val="40"/>
        </w:rPr>
        <w:t>Ohio</w:t>
      </w:r>
      <w:bookmarkEnd w:id="21"/>
    </w:p>
    <w:p w14:paraId="7DE59E22" w14:textId="77777777" w:rsidR="00033893" w:rsidRDefault="00033893" w:rsidP="00033893">
      <w:pPr>
        <w:spacing w:after="0"/>
        <w:rPr>
          <w:rFonts w:cstheme="minorHAnsi"/>
          <w:b/>
        </w:rPr>
      </w:pPr>
    </w:p>
    <w:p w14:paraId="6CF067FF" w14:textId="77777777" w:rsidR="00033893" w:rsidRPr="00A030BC" w:rsidRDefault="00033893" w:rsidP="00033893">
      <w:pPr>
        <w:spacing w:after="0"/>
        <w:rPr>
          <w:rFonts w:cstheme="minorHAnsi"/>
        </w:rPr>
      </w:pPr>
      <w:r w:rsidRPr="00A030BC">
        <w:rPr>
          <w:rFonts w:cstheme="minorHAnsi"/>
          <w:b/>
        </w:rPr>
        <w:t xml:space="preserve">Size: </w:t>
      </w:r>
      <w:r w:rsidRPr="00A030BC">
        <w:rPr>
          <w:rFonts w:cstheme="minorHAnsi"/>
        </w:rPr>
        <w:t>1,726,715 public school students (3,724 schools), 174,577 private school students (836 schools)</w:t>
      </w:r>
    </w:p>
    <w:p w14:paraId="5DD2A62F" w14:textId="77777777" w:rsidR="00033893" w:rsidRPr="0053141B" w:rsidRDefault="00033893" w:rsidP="00033893">
      <w:pPr>
        <w:spacing w:after="0"/>
        <w:rPr>
          <w:rFonts w:cstheme="minorHAnsi"/>
          <w:shd w:val="clear" w:color="auto" w:fill="F7F6F3"/>
        </w:rPr>
      </w:pPr>
      <w:r w:rsidRPr="0053141B">
        <w:rPr>
          <w:rFonts w:cstheme="minorHAnsi"/>
          <w:b/>
        </w:rPr>
        <w:t>E-Rate Commitments</w:t>
      </w:r>
      <w:r w:rsidRPr="0053141B">
        <w:rPr>
          <w:rFonts w:cstheme="minorHAnsi"/>
        </w:rPr>
        <w:t xml:space="preserve">: 2013: $106.7 million P1; 2012: $71.9 million P1, $13 million P2; 2011: $73.8 million P1, $18.9 million P2 </w:t>
      </w:r>
    </w:p>
    <w:p w14:paraId="753E3F59" w14:textId="251E883A" w:rsidR="00033893" w:rsidRPr="001C73A2" w:rsidRDefault="00033893" w:rsidP="00033893">
      <w:pPr>
        <w:spacing w:after="0"/>
        <w:rPr>
          <w:rFonts w:cstheme="minorHAnsi"/>
        </w:rPr>
      </w:pPr>
      <w:r>
        <w:rPr>
          <w:rFonts w:cstheme="minorHAnsi"/>
          <w:b/>
        </w:rPr>
        <w:t xml:space="preserve">BIP Infrastructure Awards: </w:t>
      </w:r>
      <w:r>
        <w:rPr>
          <w:rFonts w:cstheme="minorHAnsi"/>
        </w:rPr>
        <w:t>Wabash Mutual Telephone ($2.2 million); Consolidated Electric Cooperative ($1 million); Benton Ridge Telephone Co. ($1.5 million)</w:t>
      </w:r>
    </w:p>
    <w:p w14:paraId="70113735" w14:textId="2D9669DE" w:rsidR="00033893" w:rsidRPr="0030279E" w:rsidRDefault="00033893" w:rsidP="00033893">
      <w:pPr>
        <w:spacing w:after="0"/>
        <w:rPr>
          <w:rFonts w:cstheme="minorHAnsi"/>
        </w:rPr>
      </w:pPr>
      <w:r>
        <w:rPr>
          <w:rFonts w:cstheme="minorHAnsi"/>
          <w:b/>
        </w:rPr>
        <w:t xml:space="preserve">BTOP Infrastructure Awards: </w:t>
      </w:r>
      <w:r>
        <w:rPr>
          <w:rFonts w:cstheme="minorHAnsi"/>
        </w:rPr>
        <w:t>Com Net, Inc. ($30 million); Horizon Telcom, Inc. ($66.4 million); OneCommunity/Ohio Middle Mile Consortium ($44.8 million); Zito Media Communications II ($6.1 million)</w:t>
      </w:r>
    </w:p>
    <w:p w14:paraId="5F7FF273" w14:textId="77777777" w:rsidR="00033893" w:rsidRPr="00A030BC" w:rsidRDefault="00033893" w:rsidP="00033893">
      <w:pPr>
        <w:spacing w:after="0"/>
        <w:rPr>
          <w:rFonts w:cstheme="minorHAnsi"/>
        </w:rPr>
      </w:pPr>
    </w:p>
    <w:p w14:paraId="4A850BE7" w14:textId="77777777" w:rsidR="00033893" w:rsidRDefault="00033893" w:rsidP="00033893">
      <w:pPr>
        <w:spacing w:after="0"/>
        <w:rPr>
          <w:rFonts w:cstheme="minorHAnsi"/>
          <w:b/>
        </w:rPr>
      </w:pPr>
      <w:r>
        <w:rPr>
          <w:rFonts w:cstheme="minorHAnsi"/>
          <w:b/>
        </w:rPr>
        <w:t>REN and Statewide Structure:</w:t>
      </w:r>
    </w:p>
    <w:p w14:paraId="6DF982DD" w14:textId="77777777" w:rsidR="007718A1" w:rsidRDefault="007718A1" w:rsidP="007718A1">
      <w:pPr>
        <w:pStyle w:val="ListParagraph"/>
        <w:numPr>
          <w:ilvl w:val="0"/>
          <w:numId w:val="28"/>
        </w:numPr>
        <w:spacing w:after="0"/>
        <w:rPr>
          <w:rFonts w:cstheme="minorHAnsi"/>
        </w:rPr>
      </w:pPr>
      <w:r w:rsidRPr="00366D79">
        <w:rPr>
          <w:rFonts w:cstheme="minorHAnsi"/>
        </w:rPr>
        <w:t xml:space="preserve">With the exception of seven large urban districts and a small number of </w:t>
      </w:r>
      <w:r>
        <w:rPr>
          <w:rFonts w:cstheme="minorHAnsi"/>
        </w:rPr>
        <w:t xml:space="preserve">independent </w:t>
      </w:r>
      <w:r w:rsidRPr="00366D79">
        <w:rPr>
          <w:rFonts w:cstheme="minorHAnsi"/>
        </w:rPr>
        <w:t>districts</w:t>
      </w:r>
      <w:r>
        <w:rPr>
          <w:rFonts w:cstheme="minorHAnsi"/>
        </w:rPr>
        <w:t xml:space="preserve"> </w:t>
      </w:r>
      <w:r w:rsidRPr="00366D79">
        <w:rPr>
          <w:rFonts w:cstheme="minorHAnsi"/>
        </w:rPr>
        <w:t>, all Ohio school districts are members of one of 22 Information Technology Centers (ITCs)</w:t>
      </w:r>
      <w:r>
        <w:rPr>
          <w:rFonts w:cstheme="minorHAnsi"/>
        </w:rPr>
        <w:t>.</w:t>
      </w:r>
    </w:p>
    <w:p w14:paraId="181E51D2" w14:textId="77777777" w:rsidR="007718A1" w:rsidRDefault="007718A1" w:rsidP="007718A1">
      <w:pPr>
        <w:pStyle w:val="ListParagraph"/>
        <w:numPr>
          <w:ilvl w:val="1"/>
          <w:numId w:val="28"/>
        </w:numPr>
        <w:spacing w:after="0"/>
        <w:rPr>
          <w:rFonts w:cstheme="minorHAnsi"/>
        </w:rPr>
      </w:pPr>
      <w:r>
        <w:rPr>
          <w:rFonts w:cstheme="minorHAnsi"/>
        </w:rPr>
        <w:t xml:space="preserve">ITCs are </w:t>
      </w:r>
      <w:r w:rsidRPr="00366D79">
        <w:rPr>
          <w:rFonts w:cstheme="minorHAnsi"/>
        </w:rPr>
        <w:t>quasi-governmental entities created by state law but owned and operated by member districts</w:t>
      </w:r>
      <w:r>
        <w:rPr>
          <w:rFonts w:cstheme="minorHAnsi"/>
        </w:rPr>
        <w:t>.  ITCs</w:t>
      </w:r>
      <w:r w:rsidRPr="00366D79">
        <w:rPr>
          <w:rFonts w:cstheme="minorHAnsi"/>
        </w:rPr>
        <w:t xml:space="preserve"> also receive approximately $5.6 million in annual state funding.  </w:t>
      </w:r>
    </w:p>
    <w:p w14:paraId="5E35B097" w14:textId="77777777" w:rsidR="007718A1" w:rsidRPr="0053141B" w:rsidRDefault="007718A1" w:rsidP="007718A1">
      <w:pPr>
        <w:pStyle w:val="ListParagraph"/>
        <w:numPr>
          <w:ilvl w:val="1"/>
          <w:numId w:val="28"/>
        </w:numPr>
        <w:spacing w:after="0"/>
        <w:rPr>
          <w:rFonts w:cstheme="minorHAnsi"/>
        </w:rPr>
      </w:pPr>
      <w:r>
        <w:rPr>
          <w:rFonts w:cstheme="minorHAnsi"/>
        </w:rPr>
        <w:t>ITCs provide IT support and assistance with LAN and WiFi services that smaller districts might not otherwise have the ability to staff.</w:t>
      </w:r>
    </w:p>
    <w:p w14:paraId="4CC47FC0" w14:textId="77777777" w:rsidR="007718A1" w:rsidRDefault="007718A1" w:rsidP="007718A1">
      <w:pPr>
        <w:pStyle w:val="ListParagraph"/>
        <w:numPr>
          <w:ilvl w:val="1"/>
          <w:numId w:val="28"/>
        </w:numPr>
        <w:spacing w:after="0"/>
        <w:rPr>
          <w:rFonts w:cstheme="minorHAnsi"/>
        </w:rPr>
      </w:pPr>
      <w:r w:rsidRPr="00366D79">
        <w:rPr>
          <w:rFonts w:cstheme="minorHAnsi"/>
        </w:rPr>
        <w:t xml:space="preserve">School districts may join any ITC; they are not determined by geography.  </w:t>
      </w:r>
    </w:p>
    <w:p w14:paraId="6D268CDC" w14:textId="77777777" w:rsidR="00033893" w:rsidRDefault="00033893" w:rsidP="00033893">
      <w:pPr>
        <w:pStyle w:val="ListParagraph"/>
        <w:numPr>
          <w:ilvl w:val="0"/>
          <w:numId w:val="28"/>
        </w:numPr>
        <w:spacing w:after="0"/>
        <w:rPr>
          <w:rFonts w:cstheme="minorHAnsi"/>
        </w:rPr>
      </w:pPr>
      <w:r w:rsidRPr="00366D79">
        <w:rPr>
          <w:rFonts w:cstheme="minorHAnsi"/>
        </w:rPr>
        <w:t xml:space="preserve">The Ohio Academic Resources Network (OARnet), a division of the Ohio Board of Regents, </w:t>
      </w:r>
      <w:r>
        <w:rPr>
          <w:rFonts w:cstheme="minorHAnsi"/>
        </w:rPr>
        <w:t xml:space="preserve">leases </w:t>
      </w:r>
      <w:r w:rsidRPr="00366D79">
        <w:rPr>
          <w:rFonts w:cstheme="minorHAnsi"/>
        </w:rPr>
        <w:t>a fiber backbone that provides Internet access services for higher education, K-12 schools, local and state governments, healthcare facilities, and public broad</w:t>
      </w:r>
      <w:r>
        <w:rPr>
          <w:rFonts w:cstheme="minorHAnsi"/>
        </w:rPr>
        <w:t>cast stations throughout Ohio.</w:t>
      </w:r>
    </w:p>
    <w:p w14:paraId="7AF6BBFE" w14:textId="308C84DF" w:rsidR="00033893" w:rsidRPr="00776ED1" w:rsidRDefault="00033893" w:rsidP="00033893">
      <w:pPr>
        <w:pStyle w:val="ListParagraph"/>
        <w:numPr>
          <w:ilvl w:val="1"/>
          <w:numId w:val="28"/>
        </w:numPr>
        <w:spacing w:after="0"/>
        <w:rPr>
          <w:rFonts w:cstheme="minorHAnsi"/>
        </w:rPr>
      </w:pPr>
      <w:r w:rsidRPr="00776ED1">
        <w:rPr>
          <w:rFonts w:cstheme="minorHAnsi"/>
        </w:rPr>
        <w:t>OARnet used BTOP support to expand its middle mile network in partnership with three regional providers.  All middle mile fiber connections between the OARnet backbone and ITC</w:t>
      </w:r>
      <w:r w:rsidR="007718A1">
        <w:rPr>
          <w:rFonts w:cstheme="minorHAnsi"/>
        </w:rPr>
        <w:t>s</w:t>
      </w:r>
      <w:r w:rsidRPr="00776ED1">
        <w:rPr>
          <w:rFonts w:cstheme="minorHAnsi"/>
        </w:rPr>
        <w:t xml:space="preserve"> and large</w:t>
      </w:r>
      <w:r>
        <w:rPr>
          <w:rFonts w:cstheme="minorHAnsi"/>
        </w:rPr>
        <w:t xml:space="preserve"> urban </w:t>
      </w:r>
      <w:r w:rsidRPr="00776ED1">
        <w:rPr>
          <w:rFonts w:cstheme="minorHAnsi"/>
        </w:rPr>
        <w:t xml:space="preserve">districts are being upgraded </w:t>
      </w:r>
      <w:r>
        <w:rPr>
          <w:rFonts w:cstheme="minorHAnsi"/>
        </w:rPr>
        <w:t xml:space="preserve">for a ten-year term </w:t>
      </w:r>
      <w:r w:rsidRPr="00776ED1">
        <w:rPr>
          <w:rFonts w:cstheme="minorHAnsi"/>
        </w:rPr>
        <w:t>from 1 Gbps to 10 Gbps.  The state recently provided $13 million to upgrade the full OARnet backbone to 100 Gbps.</w:t>
      </w:r>
      <w:r>
        <w:rPr>
          <w:rFonts w:cstheme="minorHAnsi"/>
        </w:rPr>
        <w:t xml:space="preserve"> Ohio continues to invest in broadband to support the future of education and workforce development.</w:t>
      </w:r>
    </w:p>
    <w:p w14:paraId="66970B03" w14:textId="77777777" w:rsidR="00033893" w:rsidRDefault="00033893" w:rsidP="00033893">
      <w:pPr>
        <w:pStyle w:val="ListParagraph"/>
        <w:numPr>
          <w:ilvl w:val="1"/>
          <w:numId w:val="28"/>
        </w:numPr>
        <w:spacing w:after="0"/>
        <w:rPr>
          <w:rFonts w:cstheme="minorHAnsi"/>
        </w:rPr>
      </w:pPr>
      <w:r>
        <w:rPr>
          <w:rFonts w:cstheme="minorHAnsi"/>
        </w:rPr>
        <w:t xml:space="preserve">OARnet purchases commodity Internet access from several providers and has peering arrangements with several states as well as a transit peering arrangement with Internet2.  OARnet’s average costs are approximately $2.50/Mb, with some bulk purchasing arrangements are as low as $1/Mb.  </w:t>
      </w:r>
      <w:r w:rsidRPr="00A030BC">
        <w:rPr>
          <w:rFonts w:cstheme="minorHAnsi"/>
        </w:rPr>
        <w:t xml:space="preserve">OARnet connects to Internet2 PoPs in Cleveland and Cincinnati.  </w:t>
      </w:r>
    </w:p>
    <w:p w14:paraId="6DD527E9" w14:textId="77777777" w:rsidR="00033893" w:rsidRPr="00366D79" w:rsidRDefault="00033893" w:rsidP="00033893">
      <w:pPr>
        <w:pStyle w:val="ListParagraph"/>
        <w:numPr>
          <w:ilvl w:val="0"/>
          <w:numId w:val="28"/>
        </w:numPr>
        <w:spacing w:after="0"/>
        <w:rPr>
          <w:rFonts w:cstheme="minorHAnsi"/>
        </w:rPr>
      </w:pPr>
      <w:r>
        <w:rPr>
          <w:rFonts w:cstheme="minorHAnsi"/>
        </w:rPr>
        <w:t>The Ohio Department of Education (ODE) pays for the recurring costs of connections between OARnet and ITCs and large urban districts.</w:t>
      </w:r>
    </w:p>
    <w:p w14:paraId="25690CDB" w14:textId="77777777" w:rsidR="00033893" w:rsidRDefault="00033893" w:rsidP="00033893">
      <w:pPr>
        <w:spacing w:after="0"/>
        <w:rPr>
          <w:rFonts w:cstheme="minorHAnsi"/>
          <w:b/>
        </w:rPr>
      </w:pPr>
    </w:p>
    <w:p w14:paraId="4A1F0719" w14:textId="7D5516F7" w:rsidR="00033893" w:rsidRDefault="002F3F88" w:rsidP="00033893">
      <w:pPr>
        <w:spacing w:after="0"/>
        <w:rPr>
          <w:rFonts w:cstheme="minorHAnsi"/>
          <w:b/>
        </w:rPr>
      </w:pPr>
      <w:r>
        <w:rPr>
          <w:rFonts w:cstheme="minorHAnsi"/>
          <w:b/>
        </w:rPr>
        <w:t xml:space="preserve">School </w:t>
      </w:r>
      <w:r w:rsidR="00033893">
        <w:rPr>
          <w:rFonts w:cstheme="minorHAnsi"/>
          <w:b/>
        </w:rPr>
        <w:t>Connectivity Overview</w:t>
      </w:r>
      <w:r w:rsidR="00033893" w:rsidRPr="00A030BC">
        <w:rPr>
          <w:rFonts w:cstheme="minorHAnsi"/>
          <w:b/>
        </w:rPr>
        <w:t xml:space="preserve">: </w:t>
      </w:r>
    </w:p>
    <w:p w14:paraId="2360263F" w14:textId="3EE9F7E9" w:rsidR="00033893" w:rsidRDefault="00033893" w:rsidP="00033893">
      <w:pPr>
        <w:pStyle w:val="ListParagraph"/>
        <w:numPr>
          <w:ilvl w:val="0"/>
          <w:numId w:val="29"/>
        </w:numPr>
        <w:spacing w:after="0"/>
        <w:rPr>
          <w:rFonts w:cstheme="minorHAnsi"/>
        </w:rPr>
      </w:pPr>
      <w:r>
        <w:rPr>
          <w:rFonts w:cstheme="minorHAnsi"/>
          <w:b/>
        </w:rPr>
        <w:t xml:space="preserve">District edge to Internet.  </w:t>
      </w:r>
      <w:r>
        <w:rPr>
          <w:rFonts w:cstheme="minorHAnsi"/>
        </w:rPr>
        <w:t xml:space="preserve">Most Ohio school districts connect to the public Internet through their ITC, which resells Internet service.  Currently, OARnet charges the ITCS and urban districts $3.00/Mbps. Seven large urban districts connect directly to OARnet on circuits funded by </w:t>
      </w:r>
      <w:r w:rsidR="007718A1">
        <w:rPr>
          <w:rFonts w:cstheme="minorHAnsi"/>
        </w:rPr>
        <w:t>ODE</w:t>
      </w:r>
      <w:r>
        <w:rPr>
          <w:rFonts w:cstheme="minorHAnsi"/>
        </w:rPr>
        <w:t>.  Not</w:t>
      </w:r>
      <w:r w:rsidRPr="00974ADB">
        <w:rPr>
          <w:rFonts w:cstheme="minorHAnsi"/>
        </w:rPr>
        <w:t xml:space="preserve"> all school districts purchase Internet connectivity through their ITC.  </w:t>
      </w:r>
      <w:r>
        <w:rPr>
          <w:rFonts w:cstheme="minorHAnsi"/>
        </w:rPr>
        <w:t>A small number of</w:t>
      </w:r>
      <w:r w:rsidRPr="00974ADB">
        <w:rPr>
          <w:rFonts w:cstheme="minorHAnsi"/>
        </w:rPr>
        <w:t xml:space="preserve"> districts prefer to procure service independently or get free Internet access service from a local cable company</w:t>
      </w:r>
      <w:r>
        <w:rPr>
          <w:rFonts w:cstheme="minorHAnsi"/>
        </w:rPr>
        <w:t xml:space="preserve">.  </w:t>
      </w:r>
    </w:p>
    <w:p w14:paraId="3AA80266" w14:textId="77777777" w:rsidR="00033893" w:rsidRPr="00776ED1" w:rsidRDefault="00033893" w:rsidP="00033893">
      <w:pPr>
        <w:pStyle w:val="ListParagraph"/>
        <w:spacing w:after="0"/>
        <w:rPr>
          <w:rFonts w:cstheme="minorHAnsi"/>
        </w:rPr>
      </w:pPr>
    </w:p>
    <w:p w14:paraId="5A70CFC8" w14:textId="79696EB4" w:rsidR="00033893" w:rsidRDefault="00033893" w:rsidP="00033893">
      <w:pPr>
        <w:pStyle w:val="ListParagraph"/>
        <w:numPr>
          <w:ilvl w:val="0"/>
          <w:numId w:val="27"/>
        </w:numPr>
        <w:spacing w:after="0"/>
        <w:rPr>
          <w:rFonts w:cstheme="minorHAnsi"/>
        </w:rPr>
      </w:pPr>
      <w:r>
        <w:rPr>
          <w:rFonts w:cstheme="minorHAnsi"/>
          <w:b/>
        </w:rPr>
        <w:t xml:space="preserve">School edge to district edge.  </w:t>
      </w:r>
      <w:r w:rsidRPr="00A030BC">
        <w:rPr>
          <w:rFonts w:cstheme="minorHAnsi"/>
        </w:rPr>
        <w:t xml:space="preserve">OARnet partners with commercial </w:t>
      </w:r>
      <w:r w:rsidR="007718A1">
        <w:rPr>
          <w:rFonts w:cstheme="minorHAnsi"/>
        </w:rPr>
        <w:t>service providers</w:t>
      </w:r>
      <w:r>
        <w:rPr>
          <w:rFonts w:cstheme="minorHAnsi"/>
        </w:rPr>
        <w:t xml:space="preserve"> under a state master contract to provide WAN circuits </w:t>
      </w:r>
      <w:r w:rsidRPr="00A030BC">
        <w:rPr>
          <w:rFonts w:cstheme="minorHAnsi"/>
        </w:rPr>
        <w:t>to schools and libraries.</w:t>
      </w:r>
      <w:r>
        <w:rPr>
          <w:rFonts w:cstheme="minorHAnsi"/>
        </w:rPr>
        <w:t xml:space="preserve">  ODE has adopted a statewide goal of 100 Mbps Internet access bandwidth for all K-12 school buildings.  </w:t>
      </w:r>
      <w:r w:rsidRPr="00A030BC">
        <w:rPr>
          <w:rFonts w:cstheme="minorHAnsi"/>
        </w:rPr>
        <w:t>As of October 2013, 90% (3,089) of school buildings in Ohio had</w:t>
      </w:r>
      <w:r>
        <w:rPr>
          <w:rFonts w:cstheme="minorHAnsi"/>
        </w:rPr>
        <w:t xml:space="preserve"> the capability to </w:t>
      </w:r>
      <w:r w:rsidRPr="00A030BC">
        <w:rPr>
          <w:rFonts w:cstheme="minorHAnsi"/>
        </w:rPr>
        <w:t>connect</w:t>
      </w:r>
      <w:r>
        <w:rPr>
          <w:rFonts w:cstheme="minorHAnsi"/>
        </w:rPr>
        <w:t xml:space="preserve"> at </w:t>
      </w:r>
      <w:r w:rsidRPr="00A030BC">
        <w:rPr>
          <w:rFonts w:cstheme="minorHAnsi"/>
        </w:rPr>
        <w:t>100 Mbps or greater, 9% (298) had 10-99 Mbps, and 1% (52) had less than 10 Mbps.</w:t>
      </w:r>
      <w:r>
        <w:rPr>
          <w:rFonts w:cstheme="minorHAnsi"/>
        </w:rPr>
        <w:t xml:space="preserve">  ODE has requested funding from the state legislature to build fiber to the remaining schools.  ODE provides $1,800 per educational building per year to assist with connectivity costs.  The tables below summarize connectivity data provided by OARnet.  </w:t>
      </w:r>
    </w:p>
    <w:p w14:paraId="34E0057F" w14:textId="77777777" w:rsidR="00033893" w:rsidRDefault="00033893" w:rsidP="00033893">
      <w:pPr>
        <w:pStyle w:val="ListParagraph"/>
        <w:spacing w:after="0"/>
        <w:rPr>
          <w:rFonts w:cstheme="minorHAnsi"/>
        </w:rPr>
      </w:pPr>
    </w:p>
    <w:tbl>
      <w:tblPr>
        <w:tblStyle w:val="LightShading"/>
        <w:tblW w:w="0" w:type="auto"/>
        <w:jc w:val="center"/>
        <w:tblLook w:val="04A0" w:firstRow="1" w:lastRow="0" w:firstColumn="1" w:lastColumn="0" w:noHBand="0" w:noVBand="1"/>
      </w:tblPr>
      <w:tblGrid>
        <w:gridCol w:w="3176"/>
        <w:gridCol w:w="2740"/>
      </w:tblGrid>
      <w:tr w:rsidR="00033893" w:rsidRPr="00A030BC" w14:paraId="5E858F14" w14:textId="77777777" w:rsidTr="00033893">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176" w:type="dxa"/>
          </w:tcPr>
          <w:p w14:paraId="113FAAD0" w14:textId="77777777" w:rsidR="00033893" w:rsidRPr="00C82256" w:rsidRDefault="00033893" w:rsidP="00033893">
            <w:pPr>
              <w:rPr>
                <w:color w:val="auto"/>
              </w:rPr>
            </w:pPr>
            <w:r>
              <w:rPr>
                <w:color w:val="auto"/>
              </w:rPr>
              <w:t>Purchase WAN</w:t>
            </w:r>
            <w:r w:rsidRPr="00C82256">
              <w:rPr>
                <w:color w:val="auto"/>
              </w:rPr>
              <w:t xml:space="preserve"> Connectivity</w:t>
            </w:r>
          </w:p>
        </w:tc>
        <w:tc>
          <w:tcPr>
            <w:tcW w:w="2740" w:type="dxa"/>
          </w:tcPr>
          <w:p w14:paraId="5288A096" w14:textId="77777777" w:rsidR="00033893" w:rsidRPr="00C82256" w:rsidRDefault="00033893" w:rsidP="00033893">
            <w:pPr>
              <w:cnfStyle w:val="100000000000" w:firstRow="1" w:lastRow="0" w:firstColumn="0" w:lastColumn="0" w:oddVBand="0" w:evenVBand="0" w:oddHBand="0" w:evenHBand="0" w:firstRowFirstColumn="0" w:firstRowLastColumn="0" w:lastRowFirstColumn="0" w:lastRowLastColumn="0"/>
              <w:rPr>
                <w:color w:val="auto"/>
              </w:rPr>
            </w:pPr>
            <w:r w:rsidRPr="00C82256">
              <w:rPr>
                <w:color w:val="auto"/>
              </w:rPr>
              <w:t>% School Buildings</w:t>
            </w:r>
          </w:p>
        </w:tc>
      </w:tr>
      <w:tr w:rsidR="00033893" w:rsidRPr="00A030BC" w14:paraId="6925C1A5" w14:textId="77777777" w:rsidTr="0003389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76" w:type="dxa"/>
          </w:tcPr>
          <w:p w14:paraId="44CEE462" w14:textId="77777777" w:rsidR="00033893" w:rsidRPr="00C82256" w:rsidRDefault="00033893" w:rsidP="00033893">
            <w:pPr>
              <w:rPr>
                <w:b w:val="0"/>
                <w:color w:val="auto"/>
              </w:rPr>
            </w:pPr>
            <w:r w:rsidRPr="00C82256">
              <w:rPr>
                <w:b w:val="0"/>
                <w:color w:val="auto"/>
              </w:rPr>
              <w:t>1 Gbps Ethernet</w:t>
            </w:r>
          </w:p>
        </w:tc>
        <w:tc>
          <w:tcPr>
            <w:tcW w:w="2740" w:type="dxa"/>
          </w:tcPr>
          <w:p w14:paraId="501C4F94" w14:textId="77777777" w:rsidR="00033893" w:rsidRPr="00C82256" w:rsidRDefault="00033893" w:rsidP="00033893">
            <w:pPr>
              <w:cnfStyle w:val="000000100000" w:firstRow="0" w:lastRow="0" w:firstColumn="0" w:lastColumn="0" w:oddVBand="0" w:evenVBand="0" w:oddHBand="1" w:evenHBand="0" w:firstRowFirstColumn="0" w:firstRowLastColumn="0" w:lastRowFirstColumn="0" w:lastRowLastColumn="0"/>
              <w:rPr>
                <w:color w:val="auto"/>
              </w:rPr>
            </w:pPr>
            <w:r w:rsidRPr="00C82256">
              <w:rPr>
                <w:color w:val="auto"/>
              </w:rPr>
              <w:t>31%</w:t>
            </w:r>
          </w:p>
        </w:tc>
      </w:tr>
      <w:tr w:rsidR="00033893" w:rsidRPr="00A030BC" w14:paraId="25796BB1" w14:textId="77777777" w:rsidTr="00033893">
        <w:trPr>
          <w:trHeight w:val="300"/>
          <w:jc w:val="center"/>
        </w:trPr>
        <w:tc>
          <w:tcPr>
            <w:cnfStyle w:val="001000000000" w:firstRow="0" w:lastRow="0" w:firstColumn="1" w:lastColumn="0" w:oddVBand="0" w:evenVBand="0" w:oddHBand="0" w:evenHBand="0" w:firstRowFirstColumn="0" w:firstRowLastColumn="0" w:lastRowFirstColumn="0" w:lastRowLastColumn="0"/>
            <w:tcW w:w="3176" w:type="dxa"/>
          </w:tcPr>
          <w:p w14:paraId="6882D1D2" w14:textId="77777777" w:rsidR="00033893" w:rsidRPr="00C82256" w:rsidRDefault="00033893" w:rsidP="00033893">
            <w:pPr>
              <w:rPr>
                <w:b w:val="0"/>
                <w:color w:val="auto"/>
              </w:rPr>
            </w:pPr>
            <w:r w:rsidRPr="00C82256">
              <w:rPr>
                <w:b w:val="0"/>
                <w:color w:val="auto"/>
              </w:rPr>
              <w:t>100 Mbps Ethernet</w:t>
            </w:r>
          </w:p>
        </w:tc>
        <w:tc>
          <w:tcPr>
            <w:tcW w:w="2740" w:type="dxa"/>
          </w:tcPr>
          <w:p w14:paraId="7DB8614B" w14:textId="77777777" w:rsidR="00033893" w:rsidRPr="00C82256" w:rsidRDefault="00033893" w:rsidP="00033893">
            <w:pPr>
              <w:cnfStyle w:val="000000000000" w:firstRow="0" w:lastRow="0" w:firstColumn="0" w:lastColumn="0" w:oddVBand="0" w:evenVBand="0" w:oddHBand="0" w:evenHBand="0" w:firstRowFirstColumn="0" w:firstRowLastColumn="0" w:lastRowFirstColumn="0" w:lastRowLastColumn="0"/>
              <w:rPr>
                <w:color w:val="auto"/>
              </w:rPr>
            </w:pPr>
            <w:r w:rsidRPr="00C82256">
              <w:rPr>
                <w:color w:val="auto"/>
              </w:rPr>
              <w:t>15%</w:t>
            </w:r>
          </w:p>
        </w:tc>
      </w:tr>
      <w:tr w:rsidR="00033893" w:rsidRPr="00A030BC" w14:paraId="4045BFE7" w14:textId="77777777" w:rsidTr="00033893">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176" w:type="dxa"/>
          </w:tcPr>
          <w:p w14:paraId="3E2518ED" w14:textId="77777777" w:rsidR="00033893" w:rsidRPr="00C82256" w:rsidRDefault="00033893" w:rsidP="00033893">
            <w:pPr>
              <w:rPr>
                <w:b w:val="0"/>
                <w:color w:val="auto"/>
              </w:rPr>
            </w:pPr>
            <w:r w:rsidRPr="00C82256">
              <w:rPr>
                <w:b w:val="0"/>
                <w:color w:val="auto"/>
              </w:rPr>
              <w:t>10 Mbps Ethernet</w:t>
            </w:r>
          </w:p>
        </w:tc>
        <w:tc>
          <w:tcPr>
            <w:tcW w:w="2740" w:type="dxa"/>
          </w:tcPr>
          <w:p w14:paraId="303A1BB5" w14:textId="77777777" w:rsidR="00033893" w:rsidRPr="00C82256" w:rsidRDefault="00033893" w:rsidP="00033893">
            <w:pPr>
              <w:cnfStyle w:val="000000100000" w:firstRow="0" w:lastRow="0" w:firstColumn="0" w:lastColumn="0" w:oddVBand="0" w:evenVBand="0" w:oddHBand="1" w:evenHBand="0" w:firstRowFirstColumn="0" w:firstRowLastColumn="0" w:lastRowFirstColumn="0" w:lastRowLastColumn="0"/>
              <w:rPr>
                <w:color w:val="auto"/>
              </w:rPr>
            </w:pPr>
            <w:r w:rsidRPr="00C82256">
              <w:rPr>
                <w:color w:val="auto"/>
              </w:rPr>
              <w:t>13%</w:t>
            </w:r>
          </w:p>
        </w:tc>
      </w:tr>
      <w:tr w:rsidR="00033893" w:rsidRPr="00A030BC" w14:paraId="12F48F0D" w14:textId="77777777" w:rsidTr="00033893">
        <w:trPr>
          <w:trHeight w:val="300"/>
          <w:jc w:val="center"/>
        </w:trPr>
        <w:tc>
          <w:tcPr>
            <w:cnfStyle w:val="001000000000" w:firstRow="0" w:lastRow="0" w:firstColumn="1" w:lastColumn="0" w:oddVBand="0" w:evenVBand="0" w:oddHBand="0" w:evenHBand="0" w:firstRowFirstColumn="0" w:firstRowLastColumn="0" w:lastRowFirstColumn="0" w:lastRowLastColumn="0"/>
            <w:tcW w:w="3176" w:type="dxa"/>
          </w:tcPr>
          <w:p w14:paraId="4EDFCFE4" w14:textId="77777777" w:rsidR="00033893" w:rsidRPr="00C82256" w:rsidRDefault="00033893" w:rsidP="00033893">
            <w:pPr>
              <w:rPr>
                <w:b w:val="0"/>
                <w:color w:val="auto"/>
              </w:rPr>
            </w:pPr>
            <w:r w:rsidRPr="00C82256">
              <w:rPr>
                <w:b w:val="0"/>
                <w:color w:val="auto"/>
              </w:rPr>
              <w:t>Other Fiber</w:t>
            </w:r>
          </w:p>
        </w:tc>
        <w:tc>
          <w:tcPr>
            <w:tcW w:w="2740" w:type="dxa"/>
          </w:tcPr>
          <w:p w14:paraId="7B3748E6" w14:textId="77777777" w:rsidR="00033893" w:rsidRPr="00C82256" w:rsidRDefault="00033893" w:rsidP="00033893">
            <w:pPr>
              <w:cnfStyle w:val="000000000000" w:firstRow="0" w:lastRow="0" w:firstColumn="0" w:lastColumn="0" w:oddVBand="0" w:evenVBand="0" w:oddHBand="0" w:evenHBand="0" w:firstRowFirstColumn="0" w:firstRowLastColumn="0" w:lastRowFirstColumn="0" w:lastRowLastColumn="0"/>
              <w:rPr>
                <w:color w:val="auto"/>
              </w:rPr>
            </w:pPr>
            <w:r w:rsidRPr="00C82256">
              <w:rPr>
                <w:color w:val="auto"/>
              </w:rPr>
              <w:t>28%</w:t>
            </w:r>
          </w:p>
        </w:tc>
      </w:tr>
      <w:tr w:rsidR="00033893" w:rsidRPr="00A030BC" w14:paraId="37300D2C" w14:textId="77777777" w:rsidTr="00033893">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176" w:type="dxa"/>
          </w:tcPr>
          <w:p w14:paraId="4B20A3FD" w14:textId="77777777" w:rsidR="00033893" w:rsidRPr="00C82256" w:rsidRDefault="00033893" w:rsidP="00033893">
            <w:pPr>
              <w:rPr>
                <w:b w:val="0"/>
                <w:color w:val="auto"/>
              </w:rPr>
            </w:pPr>
            <w:r w:rsidRPr="00C82256">
              <w:rPr>
                <w:b w:val="0"/>
                <w:color w:val="auto"/>
              </w:rPr>
              <w:t>155 Mbps OC3</w:t>
            </w:r>
          </w:p>
        </w:tc>
        <w:tc>
          <w:tcPr>
            <w:tcW w:w="2740" w:type="dxa"/>
          </w:tcPr>
          <w:p w14:paraId="3E3FF894" w14:textId="77777777" w:rsidR="00033893" w:rsidRPr="00C82256" w:rsidRDefault="00033893" w:rsidP="00033893">
            <w:pPr>
              <w:cnfStyle w:val="000000100000" w:firstRow="0" w:lastRow="0" w:firstColumn="0" w:lastColumn="0" w:oddVBand="0" w:evenVBand="0" w:oddHBand="1" w:evenHBand="0" w:firstRowFirstColumn="0" w:firstRowLastColumn="0" w:lastRowFirstColumn="0" w:lastRowLastColumn="0"/>
              <w:rPr>
                <w:color w:val="auto"/>
              </w:rPr>
            </w:pPr>
            <w:r w:rsidRPr="00C82256">
              <w:rPr>
                <w:color w:val="auto"/>
              </w:rPr>
              <w:t>1%</w:t>
            </w:r>
          </w:p>
        </w:tc>
      </w:tr>
      <w:tr w:rsidR="00033893" w:rsidRPr="00A030BC" w14:paraId="283ADFC0" w14:textId="77777777" w:rsidTr="00033893">
        <w:trPr>
          <w:trHeight w:val="300"/>
          <w:jc w:val="center"/>
        </w:trPr>
        <w:tc>
          <w:tcPr>
            <w:cnfStyle w:val="001000000000" w:firstRow="0" w:lastRow="0" w:firstColumn="1" w:lastColumn="0" w:oddVBand="0" w:evenVBand="0" w:oddHBand="0" w:evenHBand="0" w:firstRowFirstColumn="0" w:firstRowLastColumn="0" w:lastRowFirstColumn="0" w:lastRowLastColumn="0"/>
            <w:tcW w:w="3176" w:type="dxa"/>
          </w:tcPr>
          <w:p w14:paraId="49762ECB" w14:textId="77777777" w:rsidR="00033893" w:rsidRPr="00C82256" w:rsidRDefault="00033893" w:rsidP="00033893">
            <w:pPr>
              <w:rPr>
                <w:b w:val="0"/>
                <w:color w:val="auto"/>
              </w:rPr>
            </w:pPr>
            <w:r w:rsidRPr="00C82256">
              <w:rPr>
                <w:b w:val="0"/>
                <w:color w:val="auto"/>
              </w:rPr>
              <w:t>45 Mbps DS3</w:t>
            </w:r>
          </w:p>
        </w:tc>
        <w:tc>
          <w:tcPr>
            <w:tcW w:w="2740" w:type="dxa"/>
          </w:tcPr>
          <w:p w14:paraId="55EE0B78" w14:textId="77777777" w:rsidR="00033893" w:rsidRPr="00C82256" w:rsidRDefault="00033893" w:rsidP="00033893">
            <w:pPr>
              <w:cnfStyle w:val="000000000000" w:firstRow="0" w:lastRow="0" w:firstColumn="0" w:lastColumn="0" w:oddVBand="0" w:evenVBand="0" w:oddHBand="0" w:evenHBand="0" w:firstRowFirstColumn="0" w:firstRowLastColumn="0" w:lastRowFirstColumn="0" w:lastRowLastColumn="0"/>
              <w:rPr>
                <w:color w:val="auto"/>
              </w:rPr>
            </w:pPr>
            <w:r w:rsidRPr="00C82256">
              <w:rPr>
                <w:color w:val="auto"/>
              </w:rPr>
              <w:t>2%</w:t>
            </w:r>
          </w:p>
        </w:tc>
      </w:tr>
      <w:tr w:rsidR="00033893" w:rsidRPr="00A030BC" w14:paraId="52CA6863" w14:textId="77777777" w:rsidTr="0003389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76" w:type="dxa"/>
          </w:tcPr>
          <w:p w14:paraId="75A68477" w14:textId="77777777" w:rsidR="00033893" w:rsidRPr="00C82256" w:rsidRDefault="00033893" w:rsidP="00033893">
            <w:pPr>
              <w:rPr>
                <w:b w:val="0"/>
                <w:color w:val="auto"/>
              </w:rPr>
            </w:pPr>
            <w:r w:rsidRPr="00C82256">
              <w:rPr>
                <w:b w:val="0"/>
                <w:color w:val="auto"/>
              </w:rPr>
              <w:t>T1s/Cable Modems/DSL</w:t>
            </w:r>
          </w:p>
        </w:tc>
        <w:tc>
          <w:tcPr>
            <w:tcW w:w="2740" w:type="dxa"/>
          </w:tcPr>
          <w:p w14:paraId="1034C085" w14:textId="77777777" w:rsidR="00033893" w:rsidRPr="00C82256" w:rsidRDefault="00033893" w:rsidP="00033893">
            <w:pPr>
              <w:cnfStyle w:val="000000100000" w:firstRow="0" w:lastRow="0" w:firstColumn="0" w:lastColumn="0" w:oddVBand="0" w:evenVBand="0" w:oddHBand="1" w:evenHBand="0" w:firstRowFirstColumn="0" w:firstRowLastColumn="0" w:lastRowFirstColumn="0" w:lastRowLastColumn="0"/>
              <w:rPr>
                <w:color w:val="auto"/>
              </w:rPr>
            </w:pPr>
            <w:r w:rsidRPr="00C82256">
              <w:rPr>
                <w:color w:val="auto"/>
              </w:rPr>
              <w:t>10%</w:t>
            </w:r>
          </w:p>
        </w:tc>
      </w:tr>
    </w:tbl>
    <w:p w14:paraId="3A136F0A" w14:textId="77777777" w:rsidR="00033893" w:rsidRDefault="00033893" w:rsidP="00033893">
      <w:pPr>
        <w:spacing w:after="0"/>
        <w:rPr>
          <w:rFonts w:cstheme="minorHAnsi"/>
        </w:rPr>
      </w:pPr>
    </w:p>
    <w:p w14:paraId="16979AA4" w14:textId="77777777" w:rsidR="00033893" w:rsidRDefault="00033893" w:rsidP="00033893">
      <w:pPr>
        <w:spacing w:after="0"/>
        <w:rPr>
          <w:rFonts w:cstheme="minorHAnsi"/>
        </w:rPr>
      </w:pPr>
    </w:p>
    <w:tbl>
      <w:tblPr>
        <w:tblStyle w:val="LightShading"/>
        <w:tblW w:w="0" w:type="auto"/>
        <w:jc w:val="center"/>
        <w:tblLook w:val="04A0" w:firstRow="1" w:lastRow="0" w:firstColumn="1" w:lastColumn="0" w:noHBand="0" w:noVBand="1"/>
      </w:tblPr>
      <w:tblGrid>
        <w:gridCol w:w="2932"/>
        <w:gridCol w:w="2932"/>
      </w:tblGrid>
      <w:tr w:rsidR="00033893" w:rsidRPr="00C82256" w14:paraId="08AA91B5" w14:textId="77777777" w:rsidTr="00033893">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932" w:type="dxa"/>
          </w:tcPr>
          <w:p w14:paraId="51144E68" w14:textId="77777777" w:rsidR="00033893" w:rsidRPr="00C82256" w:rsidRDefault="00033893" w:rsidP="00033893">
            <w:pPr>
              <w:rPr>
                <w:color w:val="auto"/>
              </w:rPr>
            </w:pPr>
            <w:r w:rsidRPr="00C82256">
              <w:rPr>
                <w:color w:val="auto"/>
              </w:rPr>
              <w:t xml:space="preserve">Available </w:t>
            </w:r>
            <w:r>
              <w:rPr>
                <w:color w:val="auto"/>
              </w:rPr>
              <w:t xml:space="preserve">WAN </w:t>
            </w:r>
            <w:r w:rsidRPr="00C82256">
              <w:rPr>
                <w:color w:val="auto"/>
              </w:rPr>
              <w:t>Connectivity</w:t>
            </w:r>
          </w:p>
        </w:tc>
        <w:tc>
          <w:tcPr>
            <w:tcW w:w="2932" w:type="dxa"/>
          </w:tcPr>
          <w:p w14:paraId="1310DAE7" w14:textId="77777777" w:rsidR="00033893" w:rsidRPr="00C82256" w:rsidRDefault="00033893" w:rsidP="00033893">
            <w:pPr>
              <w:cnfStyle w:val="100000000000" w:firstRow="1" w:lastRow="0" w:firstColumn="0" w:lastColumn="0" w:oddVBand="0" w:evenVBand="0" w:oddHBand="0" w:evenHBand="0" w:firstRowFirstColumn="0" w:firstRowLastColumn="0" w:lastRowFirstColumn="0" w:lastRowLastColumn="0"/>
              <w:rPr>
                <w:color w:val="auto"/>
              </w:rPr>
            </w:pPr>
            <w:r w:rsidRPr="00C82256">
              <w:rPr>
                <w:color w:val="auto"/>
              </w:rPr>
              <w:t>School Buildings</w:t>
            </w:r>
          </w:p>
        </w:tc>
      </w:tr>
      <w:tr w:rsidR="00033893" w:rsidRPr="00C82256" w14:paraId="36578B4D" w14:textId="77777777" w:rsidTr="0003389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932" w:type="dxa"/>
          </w:tcPr>
          <w:p w14:paraId="12A492AA" w14:textId="77777777" w:rsidR="00033893" w:rsidRPr="00C82256" w:rsidRDefault="00033893" w:rsidP="00033893">
            <w:pPr>
              <w:rPr>
                <w:b w:val="0"/>
                <w:color w:val="auto"/>
              </w:rPr>
            </w:pPr>
            <w:r w:rsidRPr="00C82256">
              <w:rPr>
                <w:b w:val="0"/>
                <w:color w:val="auto"/>
              </w:rPr>
              <w:t>1 Gbps+</w:t>
            </w:r>
          </w:p>
        </w:tc>
        <w:tc>
          <w:tcPr>
            <w:tcW w:w="2932" w:type="dxa"/>
          </w:tcPr>
          <w:p w14:paraId="4E9B494A" w14:textId="77777777" w:rsidR="00033893" w:rsidRPr="00C82256" w:rsidRDefault="00033893" w:rsidP="00033893">
            <w:pPr>
              <w:cnfStyle w:val="000000100000" w:firstRow="0" w:lastRow="0" w:firstColumn="0" w:lastColumn="0" w:oddVBand="0" w:evenVBand="0" w:oddHBand="1" w:evenHBand="0" w:firstRowFirstColumn="0" w:firstRowLastColumn="0" w:lastRowFirstColumn="0" w:lastRowLastColumn="0"/>
              <w:rPr>
                <w:color w:val="auto"/>
              </w:rPr>
            </w:pPr>
            <w:r w:rsidRPr="00C82256">
              <w:rPr>
                <w:color w:val="auto"/>
              </w:rPr>
              <w:t>2,136</w:t>
            </w:r>
          </w:p>
        </w:tc>
      </w:tr>
      <w:tr w:rsidR="00033893" w:rsidRPr="00C82256" w14:paraId="23304A9D" w14:textId="77777777" w:rsidTr="00033893">
        <w:trPr>
          <w:trHeight w:val="299"/>
          <w:jc w:val="center"/>
        </w:trPr>
        <w:tc>
          <w:tcPr>
            <w:cnfStyle w:val="001000000000" w:firstRow="0" w:lastRow="0" w:firstColumn="1" w:lastColumn="0" w:oddVBand="0" w:evenVBand="0" w:oddHBand="0" w:evenHBand="0" w:firstRowFirstColumn="0" w:firstRowLastColumn="0" w:lastRowFirstColumn="0" w:lastRowLastColumn="0"/>
            <w:tcW w:w="2932" w:type="dxa"/>
          </w:tcPr>
          <w:p w14:paraId="5787E6A2" w14:textId="77777777" w:rsidR="00033893" w:rsidRPr="00C82256" w:rsidRDefault="00033893" w:rsidP="00033893">
            <w:pPr>
              <w:rPr>
                <w:b w:val="0"/>
                <w:color w:val="auto"/>
              </w:rPr>
            </w:pPr>
            <w:r w:rsidRPr="00C82256">
              <w:rPr>
                <w:b w:val="0"/>
                <w:color w:val="auto"/>
              </w:rPr>
              <w:t>100 Mbps</w:t>
            </w:r>
          </w:p>
        </w:tc>
        <w:tc>
          <w:tcPr>
            <w:tcW w:w="2932" w:type="dxa"/>
          </w:tcPr>
          <w:p w14:paraId="13A7B0A4" w14:textId="77777777" w:rsidR="00033893" w:rsidRPr="00C82256" w:rsidRDefault="00033893" w:rsidP="00033893">
            <w:pPr>
              <w:cnfStyle w:val="000000000000" w:firstRow="0" w:lastRow="0" w:firstColumn="0" w:lastColumn="0" w:oddVBand="0" w:evenVBand="0" w:oddHBand="0" w:evenHBand="0" w:firstRowFirstColumn="0" w:firstRowLastColumn="0" w:lastRowFirstColumn="0" w:lastRowLastColumn="0"/>
              <w:rPr>
                <w:color w:val="auto"/>
              </w:rPr>
            </w:pPr>
            <w:r w:rsidRPr="00C82256">
              <w:rPr>
                <w:color w:val="auto"/>
              </w:rPr>
              <w:t>747</w:t>
            </w:r>
          </w:p>
        </w:tc>
      </w:tr>
      <w:tr w:rsidR="00033893" w:rsidRPr="00C82256" w14:paraId="167903CC" w14:textId="77777777" w:rsidTr="0003389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932" w:type="dxa"/>
          </w:tcPr>
          <w:p w14:paraId="0EAB2402" w14:textId="77777777" w:rsidR="00033893" w:rsidRPr="00C82256" w:rsidRDefault="00033893" w:rsidP="00033893">
            <w:pPr>
              <w:rPr>
                <w:b w:val="0"/>
                <w:color w:val="auto"/>
              </w:rPr>
            </w:pPr>
            <w:r w:rsidRPr="00C82256">
              <w:rPr>
                <w:b w:val="0"/>
                <w:color w:val="auto"/>
              </w:rPr>
              <w:t>11-99 Mbps</w:t>
            </w:r>
          </w:p>
        </w:tc>
        <w:tc>
          <w:tcPr>
            <w:tcW w:w="2932" w:type="dxa"/>
          </w:tcPr>
          <w:p w14:paraId="56911254" w14:textId="77777777" w:rsidR="00033893" w:rsidRPr="00C82256" w:rsidRDefault="00033893" w:rsidP="00033893">
            <w:pPr>
              <w:cnfStyle w:val="000000100000" w:firstRow="0" w:lastRow="0" w:firstColumn="0" w:lastColumn="0" w:oddVBand="0" w:evenVBand="0" w:oddHBand="1" w:evenHBand="0" w:firstRowFirstColumn="0" w:firstRowLastColumn="0" w:lastRowFirstColumn="0" w:lastRowLastColumn="0"/>
              <w:rPr>
                <w:color w:val="auto"/>
              </w:rPr>
            </w:pPr>
            <w:r w:rsidRPr="00C82256">
              <w:rPr>
                <w:color w:val="auto"/>
              </w:rPr>
              <w:t>83</w:t>
            </w:r>
          </w:p>
        </w:tc>
      </w:tr>
      <w:tr w:rsidR="00033893" w:rsidRPr="00C82256" w14:paraId="06B1B0EE" w14:textId="77777777" w:rsidTr="00033893">
        <w:trPr>
          <w:trHeight w:val="299"/>
          <w:jc w:val="center"/>
        </w:trPr>
        <w:tc>
          <w:tcPr>
            <w:cnfStyle w:val="001000000000" w:firstRow="0" w:lastRow="0" w:firstColumn="1" w:lastColumn="0" w:oddVBand="0" w:evenVBand="0" w:oddHBand="0" w:evenHBand="0" w:firstRowFirstColumn="0" w:firstRowLastColumn="0" w:lastRowFirstColumn="0" w:lastRowLastColumn="0"/>
            <w:tcW w:w="2932" w:type="dxa"/>
          </w:tcPr>
          <w:p w14:paraId="3B937670" w14:textId="77777777" w:rsidR="00033893" w:rsidRPr="00C82256" w:rsidRDefault="00033893" w:rsidP="00033893">
            <w:pPr>
              <w:rPr>
                <w:b w:val="0"/>
                <w:color w:val="auto"/>
              </w:rPr>
            </w:pPr>
            <w:r w:rsidRPr="00C82256">
              <w:rPr>
                <w:b w:val="0"/>
                <w:color w:val="auto"/>
              </w:rPr>
              <w:t>10 Mbps</w:t>
            </w:r>
          </w:p>
        </w:tc>
        <w:tc>
          <w:tcPr>
            <w:tcW w:w="2932" w:type="dxa"/>
          </w:tcPr>
          <w:p w14:paraId="23336B8C" w14:textId="77777777" w:rsidR="00033893" w:rsidRPr="00C82256" w:rsidRDefault="00033893" w:rsidP="00033893">
            <w:pPr>
              <w:cnfStyle w:val="000000000000" w:firstRow="0" w:lastRow="0" w:firstColumn="0" w:lastColumn="0" w:oddVBand="0" w:evenVBand="0" w:oddHBand="0" w:evenHBand="0" w:firstRowFirstColumn="0" w:firstRowLastColumn="0" w:lastRowFirstColumn="0" w:lastRowLastColumn="0"/>
              <w:rPr>
                <w:color w:val="auto"/>
              </w:rPr>
            </w:pPr>
            <w:r w:rsidRPr="00C82256">
              <w:rPr>
                <w:color w:val="auto"/>
              </w:rPr>
              <w:t>350</w:t>
            </w:r>
          </w:p>
        </w:tc>
      </w:tr>
      <w:tr w:rsidR="00033893" w:rsidRPr="00C82256" w14:paraId="528AFE98" w14:textId="77777777" w:rsidTr="0003389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932" w:type="dxa"/>
          </w:tcPr>
          <w:p w14:paraId="69DD507B" w14:textId="77777777" w:rsidR="00033893" w:rsidRPr="00C82256" w:rsidRDefault="00033893" w:rsidP="00033893">
            <w:pPr>
              <w:rPr>
                <w:b w:val="0"/>
                <w:color w:val="auto"/>
              </w:rPr>
            </w:pPr>
            <w:r w:rsidRPr="00C82256">
              <w:rPr>
                <w:b w:val="0"/>
                <w:color w:val="auto"/>
              </w:rPr>
              <w:t>&lt;10 M</w:t>
            </w:r>
            <w:r>
              <w:rPr>
                <w:b w:val="0"/>
              </w:rPr>
              <w:t>bps</w:t>
            </w:r>
          </w:p>
        </w:tc>
        <w:tc>
          <w:tcPr>
            <w:tcW w:w="2932" w:type="dxa"/>
          </w:tcPr>
          <w:p w14:paraId="6A657D76" w14:textId="77777777" w:rsidR="00033893" w:rsidRPr="00C82256" w:rsidRDefault="00033893" w:rsidP="00033893">
            <w:pPr>
              <w:cnfStyle w:val="000000100000" w:firstRow="0" w:lastRow="0" w:firstColumn="0" w:lastColumn="0" w:oddVBand="0" w:evenVBand="0" w:oddHBand="1" w:evenHBand="0" w:firstRowFirstColumn="0" w:firstRowLastColumn="0" w:lastRowFirstColumn="0" w:lastRowLastColumn="0"/>
              <w:rPr>
                <w:color w:val="auto"/>
              </w:rPr>
            </w:pPr>
            <w:r w:rsidRPr="00C82256">
              <w:rPr>
                <w:color w:val="auto"/>
              </w:rPr>
              <w:t>113</w:t>
            </w:r>
          </w:p>
        </w:tc>
      </w:tr>
    </w:tbl>
    <w:p w14:paraId="3955E82F" w14:textId="77777777" w:rsidR="00033893" w:rsidRDefault="00033893" w:rsidP="00033893">
      <w:pPr>
        <w:spacing w:after="0"/>
        <w:rPr>
          <w:rFonts w:cstheme="minorHAnsi"/>
        </w:rPr>
      </w:pPr>
    </w:p>
    <w:p w14:paraId="2FB91A2F" w14:textId="53140B17" w:rsidR="00033893" w:rsidRPr="00974ADB" w:rsidRDefault="00033893" w:rsidP="00033893">
      <w:pPr>
        <w:pStyle w:val="ListParagraph"/>
        <w:numPr>
          <w:ilvl w:val="0"/>
          <w:numId w:val="27"/>
        </w:numPr>
        <w:spacing w:after="0"/>
        <w:rPr>
          <w:rFonts w:cstheme="minorHAnsi"/>
        </w:rPr>
      </w:pPr>
      <w:r>
        <w:rPr>
          <w:rFonts w:cstheme="minorHAnsi"/>
          <w:b/>
        </w:rPr>
        <w:t xml:space="preserve">Classroom edge to school edge.  </w:t>
      </w:r>
      <w:r>
        <w:rPr>
          <w:rFonts w:cstheme="minorHAnsi"/>
        </w:rPr>
        <w:t>ITCs provide IT support</w:t>
      </w:r>
      <w:r w:rsidR="002F3F88">
        <w:rPr>
          <w:rFonts w:cstheme="minorHAnsi"/>
        </w:rPr>
        <w:t xml:space="preserve"> and assistance with LAN and Wi</w:t>
      </w:r>
      <w:r>
        <w:rPr>
          <w:rFonts w:cstheme="minorHAnsi"/>
        </w:rPr>
        <w:t>Fi services that smaller districts might not otherwise have.  Districts that are not part of an ITC generally manage their own</w:t>
      </w:r>
      <w:r w:rsidR="002F3F88">
        <w:rPr>
          <w:rFonts w:cstheme="minorHAnsi"/>
        </w:rPr>
        <w:t xml:space="preserve"> LANs.  No statewide data on Wi</w:t>
      </w:r>
      <w:r>
        <w:rPr>
          <w:rFonts w:cstheme="minorHAnsi"/>
        </w:rPr>
        <w:t>Fi is available.</w:t>
      </w:r>
    </w:p>
    <w:p w14:paraId="6B2E3F02" w14:textId="77777777" w:rsidR="00033893" w:rsidRPr="00A030BC" w:rsidRDefault="00033893" w:rsidP="00033893">
      <w:pPr>
        <w:spacing w:after="0"/>
        <w:rPr>
          <w:rFonts w:cstheme="minorHAnsi"/>
        </w:rPr>
      </w:pPr>
    </w:p>
    <w:p w14:paraId="683429EF" w14:textId="424612C6" w:rsidR="00033893" w:rsidRPr="000E62E7" w:rsidRDefault="00033893" w:rsidP="00033893">
      <w:pPr>
        <w:spacing w:after="0"/>
        <w:rPr>
          <w:rFonts w:cstheme="minorHAnsi"/>
        </w:rPr>
      </w:pPr>
      <w:r w:rsidRPr="00A030BC">
        <w:rPr>
          <w:rFonts w:cstheme="minorHAnsi"/>
          <w:b/>
        </w:rPr>
        <w:t xml:space="preserve">Voice: </w:t>
      </w:r>
      <w:r>
        <w:rPr>
          <w:rFonts w:cstheme="minorHAnsi"/>
        </w:rPr>
        <w:t>As of 2013, through an RFP process, a statewide VoIP contract has been established with Cincinnati Bell Technology Solutions (CBTS). CBTS uses OARnet network to deploy these services. All state and local government, K-12 and higher education institutions are eligible to</w:t>
      </w:r>
      <w:r w:rsidR="002F3F88">
        <w:rPr>
          <w:rFonts w:cstheme="minorHAnsi"/>
        </w:rPr>
        <w:t xml:space="preserve"> purchase using this </w:t>
      </w:r>
      <w:r>
        <w:rPr>
          <w:rFonts w:cstheme="minorHAnsi"/>
        </w:rPr>
        <w:t>contract.</w:t>
      </w:r>
    </w:p>
    <w:p w14:paraId="3439998E" w14:textId="77777777" w:rsidR="00033893" w:rsidRDefault="00033893" w:rsidP="00033893">
      <w:pPr>
        <w:spacing w:after="0"/>
        <w:rPr>
          <w:rFonts w:cstheme="minorHAnsi"/>
          <w:b/>
        </w:rPr>
      </w:pPr>
    </w:p>
    <w:p w14:paraId="20C4AD5C" w14:textId="77777777" w:rsidR="00033893" w:rsidRDefault="00033893" w:rsidP="00033893">
      <w:pPr>
        <w:spacing w:after="0"/>
        <w:rPr>
          <w:rFonts w:cstheme="minorHAnsi"/>
          <w:b/>
        </w:rPr>
      </w:pPr>
      <w:r w:rsidRPr="00A030BC">
        <w:rPr>
          <w:rFonts w:cstheme="minorHAnsi"/>
          <w:b/>
        </w:rPr>
        <w:t xml:space="preserve">Other Services: </w:t>
      </w:r>
      <w:r w:rsidRPr="00A030BC">
        <w:rPr>
          <w:rFonts w:cstheme="minorHAnsi"/>
        </w:rPr>
        <w:t>OARnet negotiates volume purchase prices for software, hardware, and/or network services on behalf of members.</w:t>
      </w:r>
      <w:r>
        <w:rPr>
          <w:rFonts w:cstheme="minorHAnsi"/>
        </w:rPr>
        <w:t xml:space="preserve">  ODE also </w:t>
      </w:r>
      <w:r w:rsidRPr="00A030BC">
        <w:rPr>
          <w:rFonts w:cstheme="minorHAnsi"/>
        </w:rPr>
        <w:t>provides planning, support, and information to E-rate applicants and recipients.</w:t>
      </w:r>
      <w:r>
        <w:rPr>
          <w:rFonts w:cstheme="minorHAnsi"/>
        </w:rPr>
        <w:t xml:space="preserve">  </w:t>
      </w:r>
    </w:p>
    <w:p w14:paraId="343B74EB" w14:textId="77777777" w:rsidR="00033893" w:rsidRDefault="00033893" w:rsidP="00033893">
      <w:pPr>
        <w:spacing w:after="0"/>
        <w:rPr>
          <w:rFonts w:cstheme="minorHAnsi"/>
          <w:b/>
        </w:rPr>
      </w:pPr>
    </w:p>
    <w:p w14:paraId="680134AF" w14:textId="06B21896" w:rsidR="00033893" w:rsidRPr="00A030BC" w:rsidRDefault="00DE271F" w:rsidP="00033893">
      <w:pPr>
        <w:spacing w:after="0"/>
        <w:rPr>
          <w:rFonts w:cstheme="minorHAnsi"/>
        </w:rPr>
      </w:pPr>
      <w:r>
        <w:rPr>
          <w:rFonts w:cstheme="minorHAnsi"/>
          <w:b/>
        </w:rPr>
        <w:t xml:space="preserve">Library Connectivity. </w:t>
      </w:r>
      <w:r w:rsidR="00033893">
        <w:rPr>
          <w:rFonts w:cstheme="minorHAnsi"/>
          <w:b/>
        </w:rPr>
        <w:t xml:space="preserve"> </w:t>
      </w:r>
      <w:r w:rsidR="00033893">
        <w:rPr>
          <w:rFonts w:cstheme="minorHAnsi"/>
        </w:rPr>
        <w:t>Ohio libraries purchase Internet access (library edge to Internet) through the Ohio Public Library Information Network, which provides libraries with a bundled service that includes Internet access, firewall, and filtering services.  The state recently began buying the connectivity portion of that service from OARnet for approximately $3/Mbps.  Libraries will pay $3/Mbps or the state service bundle.  Through a Memorandum of Understanding, all state agencies and libraries are required to connect to the OARnet backbone beginning July 1, 2014.</w:t>
      </w:r>
    </w:p>
    <w:p w14:paraId="114F0B33" w14:textId="77777777" w:rsidR="00033893" w:rsidRPr="00A030BC" w:rsidRDefault="00033893" w:rsidP="00033893">
      <w:pPr>
        <w:spacing w:after="0"/>
        <w:rPr>
          <w:rFonts w:cstheme="minorHAnsi"/>
        </w:rPr>
      </w:pPr>
    </w:p>
    <w:p w14:paraId="206D4D0A" w14:textId="77777777" w:rsidR="00033893" w:rsidRPr="007B6202" w:rsidRDefault="00033893" w:rsidP="00033893">
      <w:pPr>
        <w:spacing w:after="0"/>
        <w:rPr>
          <w:rFonts w:cstheme="minorHAnsi"/>
        </w:rPr>
      </w:pPr>
      <w:r w:rsidRPr="00A030BC">
        <w:rPr>
          <w:rFonts w:cstheme="minorHAnsi"/>
          <w:b/>
        </w:rPr>
        <w:t>Dedicated State Ed-Tech or Broadband Funding:</w:t>
      </w:r>
      <w:r>
        <w:rPr>
          <w:rFonts w:cstheme="minorHAnsi"/>
          <w:b/>
        </w:rPr>
        <w:t xml:space="preserve"> </w:t>
      </w:r>
      <w:r>
        <w:rPr>
          <w:rFonts w:cstheme="minorHAnsi"/>
        </w:rPr>
        <w:t>None</w:t>
      </w:r>
    </w:p>
    <w:p w14:paraId="1C31443D" w14:textId="77777777" w:rsidR="00033893" w:rsidRPr="00A030BC" w:rsidRDefault="00033893" w:rsidP="00033893">
      <w:pPr>
        <w:spacing w:after="0"/>
        <w:rPr>
          <w:rFonts w:cstheme="minorHAnsi"/>
          <w:b/>
        </w:rPr>
      </w:pPr>
    </w:p>
    <w:p w14:paraId="29139634" w14:textId="77777777" w:rsidR="00033893" w:rsidRPr="001C73A2" w:rsidRDefault="00033893" w:rsidP="00033893">
      <w:pPr>
        <w:spacing w:after="0"/>
        <w:rPr>
          <w:rFonts w:cstheme="minorHAnsi"/>
        </w:rPr>
      </w:pPr>
      <w:r>
        <w:rPr>
          <w:rFonts w:cstheme="minorHAnsi"/>
          <w:b/>
        </w:rPr>
        <w:t xml:space="preserve">Sources: </w:t>
      </w:r>
      <w:r>
        <w:rPr>
          <w:rFonts w:cstheme="minorHAnsi"/>
        </w:rPr>
        <w:t>Interview with and documents provided by OARnet staff, Ohio Board of Regents staff and staff from three ITCs; documents provided through The Quilt.</w:t>
      </w:r>
    </w:p>
    <w:p w14:paraId="6F760BA6" w14:textId="77777777" w:rsidR="00033893" w:rsidRPr="00046906" w:rsidRDefault="00033893" w:rsidP="00033893"/>
    <w:p w14:paraId="1EA9D971" w14:textId="77777777" w:rsidR="00033893" w:rsidRDefault="00033893" w:rsidP="00033893"/>
    <w:p w14:paraId="17C99454" w14:textId="75D84E4D" w:rsidR="00324BD6" w:rsidRPr="001C73A2" w:rsidRDefault="00324BD6" w:rsidP="00324BD6">
      <w:pPr>
        <w:spacing w:after="0"/>
        <w:rPr>
          <w:rFonts w:cstheme="minorHAnsi"/>
        </w:rPr>
      </w:pPr>
    </w:p>
    <w:p w14:paraId="2B4C0860" w14:textId="77777777" w:rsidR="00324BD6" w:rsidRPr="00046906" w:rsidRDefault="00324BD6" w:rsidP="00324BD6"/>
    <w:p w14:paraId="1EEA04A6" w14:textId="77777777" w:rsidR="00324BD6" w:rsidRDefault="00324BD6" w:rsidP="00324BD6"/>
    <w:p w14:paraId="43E96CD3" w14:textId="54FF56D1" w:rsidR="00634724" w:rsidRPr="001C73A2" w:rsidRDefault="00634724" w:rsidP="00C94253">
      <w:pPr>
        <w:spacing w:after="0"/>
        <w:rPr>
          <w:rFonts w:cstheme="minorHAnsi"/>
        </w:rPr>
      </w:pPr>
    </w:p>
    <w:p w14:paraId="3C13CADD" w14:textId="77777777" w:rsidR="00782E96" w:rsidRPr="00A030BC" w:rsidRDefault="00782E96" w:rsidP="00782E96">
      <w:pPr>
        <w:rPr>
          <w:sz w:val="24"/>
          <w:szCs w:val="24"/>
        </w:rPr>
      </w:pPr>
    </w:p>
    <w:p w14:paraId="339AC589" w14:textId="6735C2C8" w:rsidR="00D42443" w:rsidRPr="00A030BC" w:rsidRDefault="00D42443">
      <w:pPr>
        <w:rPr>
          <w:b/>
          <w:sz w:val="32"/>
          <w:szCs w:val="32"/>
        </w:rPr>
      </w:pPr>
    </w:p>
    <w:p w14:paraId="4F19F5F3" w14:textId="223F087F" w:rsidR="00A313F8" w:rsidRPr="00A030BC" w:rsidRDefault="00C563A1" w:rsidP="00C563A1">
      <w:pPr>
        <w:jc w:val="center"/>
        <w:rPr>
          <w:b/>
          <w:sz w:val="32"/>
          <w:szCs w:val="32"/>
        </w:rPr>
      </w:pPr>
      <w:r w:rsidRPr="00A030BC">
        <w:t xml:space="preserve"> </w:t>
      </w:r>
    </w:p>
    <w:p w14:paraId="6E6F1420" w14:textId="77777777" w:rsidR="00197C95" w:rsidRPr="00A030BC" w:rsidRDefault="00197C95">
      <w:pPr>
        <w:rPr>
          <w:b/>
          <w:sz w:val="32"/>
          <w:szCs w:val="32"/>
        </w:rPr>
      </w:pPr>
      <w:r w:rsidRPr="00A030BC">
        <w:rPr>
          <w:b/>
          <w:sz w:val="32"/>
          <w:szCs w:val="32"/>
        </w:rPr>
        <w:br w:type="page"/>
      </w:r>
    </w:p>
    <w:p w14:paraId="0202C36D" w14:textId="77777777" w:rsidR="00033893" w:rsidRPr="00354CD7" w:rsidRDefault="00033893" w:rsidP="00033893">
      <w:pPr>
        <w:pStyle w:val="Heading1"/>
        <w:jc w:val="center"/>
        <w:rPr>
          <w:sz w:val="40"/>
          <w:szCs w:val="40"/>
        </w:rPr>
      </w:pPr>
      <w:bookmarkStart w:id="22" w:name="_Toc380152939"/>
      <w:bookmarkStart w:id="23" w:name="_Toc398885291"/>
      <w:r w:rsidRPr="00354CD7">
        <w:rPr>
          <w:sz w:val="40"/>
          <w:szCs w:val="40"/>
        </w:rPr>
        <w:t>Wisconsin</w:t>
      </w:r>
      <w:bookmarkEnd w:id="22"/>
      <w:bookmarkEnd w:id="23"/>
    </w:p>
    <w:p w14:paraId="3F0FDE80" w14:textId="77777777" w:rsidR="00033893" w:rsidRDefault="00033893" w:rsidP="00033893">
      <w:pPr>
        <w:spacing w:after="0"/>
        <w:rPr>
          <w:rFonts w:cstheme="minorHAnsi"/>
          <w:b/>
        </w:rPr>
      </w:pPr>
    </w:p>
    <w:p w14:paraId="5ED7AD4A" w14:textId="77777777" w:rsidR="00033893" w:rsidRPr="00A030BC" w:rsidRDefault="00033893" w:rsidP="00033893">
      <w:pPr>
        <w:spacing w:after="0"/>
        <w:rPr>
          <w:rFonts w:cstheme="minorHAnsi"/>
        </w:rPr>
      </w:pPr>
      <w:r w:rsidRPr="00A030BC">
        <w:rPr>
          <w:rFonts w:cstheme="minorHAnsi"/>
          <w:b/>
        </w:rPr>
        <w:t xml:space="preserve">Size: </w:t>
      </w:r>
      <w:r w:rsidRPr="00A030BC">
        <w:rPr>
          <w:rFonts w:cstheme="minorHAnsi"/>
        </w:rPr>
        <w:t>8</w:t>
      </w:r>
      <w:r>
        <w:rPr>
          <w:rFonts w:cstheme="minorHAnsi"/>
        </w:rPr>
        <w:t>72,436</w:t>
      </w:r>
      <w:r w:rsidRPr="00A030BC">
        <w:rPr>
          <w:rFonts w:cstheme="minorHAnsi"/>
        </w:rPr>
        <w:t xml:space="preserve"> public school students (2,2</w:t>
      </w:r>
      <w:r>
        <w:rPr>
          <w:rFonts w:cstheme="minorHAnsi"/>
        </w:rPr>
        <w:t>13</w:t>
      </w:r>
      <w:r w:rsidRPr="00A030BC">
        <w:rPr>
          <w:rFonts w:cstheme="minorHAnsi"/>
        </w:rPr>
        <w:t xml:space="preserve"> schools); 1</w:t>
      </w:r>
      <w:r>
        <w:rPr>
          <w:rFonts w:cstheme="minorHAnsi"/>
        </w:rPr>
        <w:t>19,801</w:t>
      </w:r>
      <w:r w:rsidRPr="00A030BC">
        <w:rPr>
          <w:rFonts w:cstheme="minorHAnsi"/>
        </w:rPr>
        <w:t xml:space="preserve"> private school students (7</w:t>
      </w:r>
      <w:r>
        <w:rPr>
          <w:rFonts w:cstheme="minorHAnsi"/>
        </w:rPr>
        <w:t>22</w:t>
      </w:r>
      <w:r w:rsidRPr="00A030BC">
        <w:rPr>
          <w:rFonts w:cstheme="minorHAnsi"/>
        </w:rPr>
        <w:t xml:space="preserve"> schools) </w:t>
      </w:r>
    </w:p>
    <w:p w14:paraId="131FEA18" w14:textId="77777777" w:rsidR="00033893" w:rsidRPr="00A030BC" w:rsidRDefault="00033893" w:rsidP="00033893">
      <w:pPr>
        <w:spacing w:after="0"/>
        <w:rPr>
          <w:rFonts w:cstheme="minorHAnsi"/>
        </w:rPr>
      </w:pPr>
      <w:r w:rsidRPr="00A030BC">
        <w:rPr>
          <w:rFonts w:cstheme="minorHAnsi"/>
          <w:b/>
        </w:rPr>
        <w:t>E-Rate Commitments:</w:t>
      </w:r>
      <w:r>
        <w:rPr>
          <w:rFonts w:cstheme="minorHAnsi"/>
          <w:b/>
        </w:rPr>
        <w:t xml:space="preserve"> </w:t>
      </w:r>
      <w:r>
        <w:rPr>
          <w:rFonts w:cstheme="minorHAnsi"/>
        </w:rPr>
        <w:t>2013: $38.7 million P1; 2012: $35 million P1, $1.9 million P2; 2011: $42.9 million P1, $1.8 million P2</w:t>
      </w:r>
      <w:r w:rsidRPr="00A030BC">
        <w:rPr>
          <w:rFonts w:cstheme="minorHAnsi"/>
          <w:b/>
        </w:rPr>
        <w:t xml:space="preserve"> </w:t>
      </w:r>
    </w:p>
    <w:p w14:paraId="4A645803" w14:textId="77777777" w:rsidR="00033893" w:rsidRPr="00360881" w:rsidRDefault="00033893" w:rsidP="00033893">
      <w:pPr>
        <w:spacing w:after="0"/>
        <w:rPr>
          <w:rFonts w:cstheme="minorHAnsi"/>
        </w:rPr>
      </w:pPr>
      <w:r>
        <w:rPr>
          <w:rFonts w:cstheme="minorHAnsi"/>
          <w:b/>
        </w:rPr>
        <w:t xml:space="preserve">BIP Infrastructure Awards: </w:t>
      </w:r>
      <w:r>
        <w:rPr>
          <w:rFonts w:cstheme="minorHAnsi"/>
        </w:rPr>
        <w:t>None</w:t>
      </w:r>
    </w:p>
    <w:p w14:paraId="069134E6" w14:textId="77777777" w:rsidR="00033893" w:rsidRPr="00360881" w:rsidRDefault="00033893" w:rsidP="00033893">
      <w:pPr>
        <w:spacing w:after="0"/>
        <w:rPr>
          <w:rFonts w:cstheme="minorHAnsi"/>
        </w:rPr>
      </w:pPr>
      <w:r>
        <w:rPr>
          <w:rFonts w:cstheme="minorHAnsi"/>
          <w:b/>
        </w:rPr>
        <w:t xml:space="preserve">BTOP Infrastructure Awards: </w:t>
      </w:r>
      <w:r>
        <w:rPr>
          <w:rFonts w:cstheme="minorHAnsi"/>
        </w:rPr>
        <w:t>Board of Regents of the University of Wisconsin System ($5.1 million); University of Wisconsin – Extension Service ($29.9 million)</w:t>
      </w:r>
    </w:p>
    <w:p w14:paraId="0BA70BD0" w14:textId="77777777" w:rsidR="00033893" w:rsidRPr="00A030BC" w:rsidRDefault="00033893" w:rsidP="00033893">
      <w:pPr>
        <w:spacing w:after="0"/>
        <w:rPr>
          <w:rFonts w:cstheme="minorHAnsi"/>
        </w:rPr>
      </w:pPr>
    </w:p>
    <w:p w14:paraId="227CDD24" w14:textId="77777777" w:rsidR="00033893" w:rsidRDefault="00033893" w:rsidP="00033893">
      <w:pPr>
        <w:spacing w:after="0"/>
        <w:rPr>
          <w:rFonts w:cstheme="minorHAnsi"/>
          <w:b/>
        </w:rPr>
      </w:pPr>
      <w:r>
        <w:rPr>
          <w:rFonts w:cstheme="minorHAnsi"/>
          <w:b/>
        </w:rPr>
        <w:t>REN and Statewide</w:t>
      </w:r>
      <w:r w:rsidRPr="00A030BC">
        <w:rPr>
          <w:rFonts w:cstheme="minorHAnsi"/>
          <w:b/>
        </w:rPr>
        <w:t xml:space="preserve"> Structure:  </w:t>
      </w:r>
    </w:p>
    <w:p w14:paraId="2B3C78DC" w14:textId="77777777" w:rsidR="00033893" w:rsidRDefault="00033893" w:rsidP="00033893">
      <w:pPr>
        <w:pStyle w:val="ListParagraph"/>
        <w:numPr>
          <w:ilvl w:val="0"/>
          <w:numId w:val="33"/>
        </w:numPr>
        <w:spacing w:after="0"/>
        <w:rPr>
          <w:rFonts w:cstheme="minorHAnsi"/>
        </w:rPr>
      </w:pPr>
      <w:r w:rsidRPr="000731DB">
        <w:rPr>
          <w:rFonts w:cstheme="minorHAnsi"/>
        </w:rPr>
        <w:t xml:space="preserve">Wisconsin K-12 schools and libraries purchase connectivity through a two-tiered structure.  </w:t>
      </w:r>
    </w:p>
    <w:p w14:paraId="49F54E0A" w14:textId="340EB16E" w:rsidR="00033893" w:rsidRDefault="00033893" w:rsidP="00033893">
      <w:pPr>
        <w:pStyle w:val="ListParagraph"/>
        <w:numPr>
          <w:ilvl w:val="1"/>
          <w:numId w:val="33"/>
        </w:numPr>
        <w:spacing w:after="0"/>
        <w:rPr>
          <w:rFonts w:cstheme="minorHAnsi"/>
        </w:rPr>
      </w:pPr>
      <w:r>
        <w:rPr>
          <w:rFonts w:cstheme="minorHAnsi"/>
        </w:rPr>
        <w:t>The BadgerNet Converged Network</w:t>
      </w:r>
      <w:r w:rsidRPr="000731DB">
        <w:rPr>
          <w:rFonts w:cstheme="minorHAnsi"/>
        </w:rPr>
        <w:t xml:space="preserve"> provides transport to school districts and libraries.</w:t>
      </w:r>
      <w:r>
        <w:rPr>
          <w:rFonts w:cstheme="minorHAnsi"/>
        </w:rPr>
        <w:t xml:space="preserve"> </w:t>
      </w:r>
      <w:r w:rsidRPr="000731DB">
        <w:rPr>
          <w:rFonts w:cstheme="minorHAnsi"/>
        </w:rPr>
        <w:t xml:space="preserve"> </w:t>
      </w:r>
      <w:r w:rsidRPr="00A030BC">
        <w:rPr>
          <w:rFonts w:cstheme="minorHAnsi"/>
        </w:rPr>
        <w:t xml:space="preserve">BadgerNet is a </w:t>
      </w:r>
      <w:r>
        <w:rPr>
          <w:rFonts w:cstheme="minorHAnsi"/>
        </w:rPr>
        <w:t xml:space="preserve">public sector </w:t>
      </w:r>
      <w:r w:rsidRPr="00A030BC">
        <w:rPr>
          <w:rFonts w:cstheme="minorHAnsi"/>
        </w:rPr>
        <w:t>statewide transport network that leases lit fiber on behalf of schools</w:t>
      </w:r>
      <w:r>
        <w:rPr>
          <w:rFonts w:cstheme="minorHAnsi"/>
        </w:rPr>
        <w:t xml:space="preserve"> and libraries</w:t>
      </w:r>
      <w:r w:rsidRPr="00A030BC">
        <w:rPr>
          <w:rFonts w:cstheme="minorHAnsi"/>
        </w:rPr>
        <w:t xml:space="preserve"> and </w:t>
      </w:r>
      <w:r>
        <w:rPr>
          <w:rFonts w:cstheme="minorHAnsi"/>
        </w:rPr>
        <w:t xml:space="preserve">also </w:t>
      </w:r>
      <w:r w:rsidRPr="00A030BC">
        <w:rPr>
          <w:rFonts w:cstheme="minorHAnsi"/>
        </w:rPr>
        <w:t xml:space="preserve">provides broadband circuits to </w:t>
      </w:r>
      <w:r>
        <w:rPr>
          <w:rFonts w:cstheme="minorHAnsi"/>
        </w:rPr>
        <w:t>state government agencies</w:t>
      </w:r>
      <w:r w:rsidRPr="00A030BC">
        <w:rPr>
          <w:rFonts w:cstheme="minorHAnsi"/>
        </w:rPr>
        <w:t xml:space="preserve"> </w:t>
      </w:r>
      <w:r>
        <w:rPr>
          <w:rFonts w:cstheme="minorHAnsi"/>
        </w:rPr>
        <w:t xml:space="preserve">and </w:t>
      </w:r>
      <w:r w:rsidRPr="00A030BC">
        <w:rPr>
          <w:rFonts w:cstheme="minorHAnsi"/>
        </w:rPr>
        <w:t>other public sector facilities.  School districts connect to BadgerNet circuits at district head ends</w:t>
      </w:r>
      <w:r>
        <w:rPr>
          <w:rFonts w:cstheme="minorHAnsi"/>
        </w:rPr>
        <w:t xml:space="preserve">, which are most often at high schools.  Districts </w:t>
      </w:r>
      <w:r w:rsidRPr="00A030BC">
        <w:rPr>
          <w:rFonts w:cstheme="minorHAnsi"/>
        </w:rPr>
        <w:t xml:space="preserve">are then responsible for purchasing </w:t>
      </w:r>
      <w:r>
        <w:rPr>
          <w:rFonts w:cstheme="minorHAnsi"/>
        </w:rPr>
        <w:t xml:space="preserve">or leasing </w:t>
      </w:r>
      <w:r w:rsidRPr="00A030BC">
        <w:rPr>
          <w:rFonts w:cstheme="minorHAnsi"/>
        </w:rPr>
        <w:t>WAN connectivity from commercial carriers</w:t>
      </w:r>
      <w:r>
        <w:rPr>
          <w:rFonts w:cstheme="minorHAnsi"/>
        </w:rPr>
        <w:t>, installing their own circuits, or a combination of both to connect other schools in the district to the head end location</w:t>
      </w:r>
      <w:r w:rsidRPr="00A030BC">
        <w:rPr>
          <w:rFonts w:cstheme="minorHAnsi"/>
        </w:rPr>
        <w:t xml:space="preserve">.  </w:t>
      </w:r>
      <w:r w:rsidRPr="000731DB">
        <w:rPr>
          <w:rFonts w:cstheme="minorHAnsi"/>
        </w:rPr>
        <w:t xml:space="preserve"> </w:t>
      </w:r>
    </w:p>
    <w:p w14:paraId="62BF9F5C" w14:textId="02318B46" w:rsidR="00033893" w:rsidRDefault="00033893" w:rsidP="00033893">
      <w:pPr>
        <w:pStyle w:val="ListParagraph"/>
        <w:numPr>
          <w:ilvl w:val="1"/>
          <w:numId w:val="33"/>
        </w:numPr>
        <w:spacing w:after="0"/>
        <w:rPr>
          <w:rFonts w:cstheme="minorHAnsi"/>
        </w:rPr>
      </w:pPr>
      <w:r>
        <w:rPr>
          <w:rFonts w:cstheme="minorHAnsi"/>
        </w:rPr>
        <w:t xml:space="preserve">WiscNet </w:t>
      </w:r>
      <w:r w:rsidRPr="000731DB">
        <w:rPr>
          <w:rFonts w:cstheme="minorHAnsi"/>
        </w:rPr>
        <w:t>is a non-profit</w:t>
      </w:r>
      <w:r>
        <w:rPr>
          <w:rFonts w:cstheme="minorHAnsi"/>
        </w:rPr>
        <w:t>, member-based</w:t>
      </w:r>
      <w:r w:rsidRPr="000731DB">
        <w:rPr>
          <w:rFonts w:cstheme="minorHAnsi"/>
        </w:rPr>
        <w:t xml:space="preserve"> </w:t>
      </w:r>
      <w:r w:rsidR="007718A1">
        <w:rPr>
          <w:rFonts w:cstheme="minorHAnsi"/>
        </w:rPr>
        <w:t>service provider</w:t>
      </w:r>
      <w:r w:rsidRPr="000731DB">
        <w:rPr>
          <w:rFonts w:cstheme="minorHAnsi"/>
        </w:rPr>
        <w:t xml:space="preserve"> </w:t>
      </w:r>
      <w:r w:rsidRPr="00A030BC">
        <w:rPr>
          <w:rFonts w:cstheme="minorHAnsi"/>
        </w:rPr>
        <w:t>for research and educational institutions</w:t>
      </w:r>
      <w:r>
        <w:rPr>
          <w:rFonts w:cstheme="minorHAnsi"/>
        </w:rPr>
        <w:t xml:space="preserve">. It was </w:t>
      </w:r>
      <w:r w:rsidRPr="00A030BC">
        <w:rPr>
          <w:rFonts w:cstheme="minorHAnsi"/>
        </w:rPr>
        <w:t>founded by the University of Wisconsin – Madison</w:t>
      </w:r>
      <w:r>
        <w:rPr>
          <w:rFonts w:cstheme="minorHAnsi"/>
        </w:rPr>
        <w:t xml:space="preserve"> but it is now a separate non-profit entity with no legal connection to the university. </w:t>
      </w:r>
      <w:r w:rsidRPr="00A030BC">
        <w:rPr>
          <w:rFonts w:cstheme="minorHAnsi"/>
        </w:rPr>
        <w:t xml:space="preserve">  </w:t>
      </w:r>
    </w:p>
    <w:p w14:paraId="6C51826E" w14:textId="77777777" w:rsidR="00033893" w:rsidRDefault="00033893" w:rsidP="00033893">
      <w:pPr>
        <w:pStyle w:val="ListParagraph"/>
        <w:numPr>
          <w:ilvl w:val="2"/>
          <w:numId w:val="33"/>
        </w:numPr>
        <w:spacing w:after="0"/>
        <w:rPr>
          <w:rFonts w:cstheme="minorHAnsi"/>
        </w:rPr>
      </w:pPr>
      <w:r>
        <w:rPr>
          <w:rFonts w:cstheme="minorHAnsi"/>
        </w:rPr>
        <w:t xml:space="preserve">WiscNet </w:t>
      </w:r>
      <w:r w:rsidRPr="000731DB">
        <w:rPr>
          <w:rFonts w:cstheme="minorHAnsi"/>
        </w:rPr>
        <w:t>provides Internet access to approximately 73% of school districts and 98% of libraries.  Private ISPs serve the rema</w:t>
      </w:r>
      <w:r>
        <w:rPr>
          <w:rFonts w:cstheme="minorHAnsi"/>
        </w:rPr>
        <w:t xml:space="preserve">ining districts and libraries. </w:t>
      </w:r>
    </w:p>
    <w:p w14:paraId="0E05B963" w14:textId="77777777" w:rsidR="00033893" w:rsidRDefault="00033893" w:rsidP="00033893">
      <w:pPr>
        <w:pStyle w:val="ListParagraph"/>
        <w:numPr>
          <w:ilvl w:val="2"/>
          <w:numId w:val="33"/>
        </w:numPr>
        <w:spacing w:after="0"/>
        <w:rPr>
          <w:rFonts w:cstheme="minorHAnsi"/>
        </w:rPr>
      </w:pPr>
      <w:r>
        <w:rPr>
          <w:rFonts w:cstheme="minorHAnsi"/>
        </w:rPr>
        <w:t xml:space="preserve">With just a few exceptions, </w:t>
      </w:r>
      <w:r w:rsidRPr="000731DB">
        <w:rPr>
          <w:rFonts w:cstheme="minorHAnsi"/>
        </w:rPr>
        <w:t xml:space="preserve">WiscNet does not provide transport circuits from districts to Internet PoPs.  Schools and libraries connect to WiscNet by purchasing transport either from BadgerNet or a private provider. </w:t>
      </w:r>
      <w:r w:rsidRPr="000731DB" w:rsidDel="008B5890">
        <w:rPr>
          <w:rFonts w:cstheme="minorHAnsi"/>
        </w:rPr>
        <w:t xml:space="preserve"> </w:t>
      </w:r>
    </w:p>
    <w:p w14:paraId="0CA5D55F" w14:textId="77777777" w:rsidR="00033893" w:rsidRPr="000731DB" w:rsidRDefault="00033893" w:rsidP="00033893">
      <w:pPr>
        <w:pStyle w:val="ListParagraph"/>
        <w:numPr>
          <w:ilvl w:val="2"/>
          <w:numId w:val="33"/>
        </w:numPr>
        <w:spacing w:after="0"/>
        <w:rPr>
          <w:rFonts w:cstheme="minorHAnsi"/>
        </w:rPr>
      </w:pPr>
      <w:r w:rsidRPr="00A030BC">
        <w:rPr>
          <w:rFonts w:cstheme="minorHAnsi"/>
        </w:rPr>
        <w:t xml:space="preserve">WiscNet minimizes its rates for schools and libraries by utilizing extensive peering arrangements, participating in several regional and national networks, and maintaining two 10 Gbps backbone circuits to POPs in Chicago and Kansas City.  WiscNet also provides caching services for all network users.  </w:t>
      </w:r>
    </w:p>
    <w:p w14:paraId="50F75F26" w14:textId="77777777" w:rsidR="00033893" w:rsidRDefault="00033893" w:rsidP="00033893">
      <w:pPr>
        <w:spacing w:after="0"/>
        <w:rPr>
          <w:rFonts w:cstheme="minorHAnsi"/>
          <w:b/>
        </w:rPr>
      </w:pPr>
    </w:p>
    <w:p w14:paraId="3D0A1324" w14:textId="061D6132" w:rsidR="00033893" w:rsidRDefault="006450F1" w:rsidP="00033893">
      <w:pPr>
        <w:spacing w:after="0"/>
        <w:rPr>
          <w:rFonts w:cstheme="minorHAnsi"/>
          <w:b/>
        </w:rPr>
      </w:pPr>
      <w:r>
        <w:rPr>
          <w:rFonts w:cstheme="minorHAnsi"/>
          <w:b/>
        </w:rPr>
        <w:t xml:space="preserve">School </w:t>
      </w:r>
      <w:r w:rsidR="00033893">
        <w:rPr>
          <w:rFonts w:cstheme="minorHAnsi"/>
          <w:b/>
        </w:rPr>
        <w:t>Connectivity Overview:</w:t>
      </w:r>
    </w:p>
    <w:p w14:paraId="468D19DB" w14:textId="32B990F8" w:rsidR="00033893" w:rsidRPr="000731DB" w:rsidRDefault="00033893" w:rsidP="00033893">
      <w:pPr>
        <w:pStyle w:val="ListParagraph"/>
        <w:numPr>
          <w:ilvl w:val="0"/>
          <w:numId w:val="32"/>
        </w:numPr>
        <w:spacing w:after="0"/>
        <w:rPr>
          <w:rFonts w:cstheme="minorHAnsi"/>
          <w:b/>
        </w:rPr>
      </w:pPr>
      <w:r>
        <w:rPr>
          <w:rFonts w:cstheme="minorHAnsi"/>
          <w:b/>
        </w:rPr>
        <w:t xml:space="preserve">District edge to Internet.  </w:t>
      </w:r>
      <w:r w:rsidRPr="00A030BC">
        <w:rPr>
          <w:rFonts w:cstheme="minorHAnsi"/>
        </w:rPr>
        <w:t>School districts pay WiscNet for Internet access service at fixed rates based on student population, as opposed to bandwidth usage or speeds.</w:t>
      </w:r>
      <w:r>
        <w:rPr>
          <w:rFonts w:cstheme="minorHAnsi"/>
        </w:rPr>
        <w:t xml:space="preserve"> </w:t>
      </w:r>
    </w:p>
    <w:p w14:paraId="2E25AEDE" w14:textId="77777777" w:rsidR="00033893" w:rsidRPr="000731DB" w:rsidRDefault="00033893" w:rsidP="00033893">
      <w:pPr>
        <w:pStyle w:val="ListParagraph"/>
        <w:numPr>
          <w:ilvl w:val="1"/>
          <w:numId w:val="32"/>
        </w:numPr>
        <w:spacing w:after="0"/>
        <w:rPr>
          <w:rFonts w:cstheme="minorHAnsi"/>
          <w:b/>
        </w:rPr>
      </w:pPr>
      <w:r w:rsidRPr="00A030BC">
        <w:rPr>
          <w:rFonts w:cstheme="minorHAnsi"/>
        </w:rPr>
        <w:t xml:space="preserve">Approximately 90% of Wisconsin’s 426 public school districts have fiber connections to at least one location and 70-80% of districts have fiber connections to each </w:t>
      </w:r>
      <w:r>
        <w:rPr>
          <w:rFonts w:cstheme="minorHAnsi"/>
        </w:rPr>
        <w:t xml:space="preserve">school </w:t>
      </w:r>
      <w:r w:rsidRPr="00A030BC">
        <w:rPr>
          <w:rFonts w:cstheme="minorHAnsi"/>
        </w:rPr>
        <w:t xml:space="preserve">building.  </w:t>
      </w:r>
    </w:p>
    <w:p w14:paraId="76B238FC" w14:textId="77777777" w:rsidR="00033893" w:rsidRDefault="00033893" w:rsidP="00033893">
      <w:pPr>
        <w:pStyle w:val="ListParagraph"/>
        <w:numPr>
          <w:ilvl w:val="1"/>
          <w:numId w:val="32"/>
        </w:numPr>
        <w:spacing w:after="0"/>
        <w:rPr>
          <w:rFonts w:cstheme="minorHAnsi"/>
        </w:rPr>
      </w:pPr>
      <w:r w:rsidRPr="000731DB">
        <w:rPr>
          <w:rFonts w:cstheme="minorHAnsi"/>
        </w:rPr>
        <w:t>Below are the rates that schools and libraries pay for unlimited Internet access.  These rates are eligible for E-rate support.  WiscNet members also pay a mandatory $1,000 annual membership fee that is not E-rate eligible.</w:t>
      </w:r>
    </w:p>
    <w:tbl>
      <w:tblPr>
        <w:tblStyle w:val="LightShading"/>
        <w:tblW w:w="0" w:type="auto"/>
        <w:jc w:val="center"/>
        <w:tblLook w:val="04A0" w:firstRow="1" w:lastRow="0" w:firstColumn="1" w:lastColumn="0" w:noHBand="0" w:noVBand="1"/>
      </w:tblPr>
      <w:tblGrid>
        <w:gridCol w:w="1815"/>
        <w:gridCol w:w="2880"/>
        <w:gridCol w:w="1815"/>
      </w:tblGrid>
      <w:tr w:rsidR="00033893" w:rsidRPr="00A030BC" w14:paraId="19285E45" w14:textId="77777777" w:rsidTr="00033893">
        <w:trPr>
          <w:cnfStyle w:val="100000000000" w:firstRow="1" w:lastRow="0" w:firstColumn="0" w:lastColumn="0" w:oddVBand="0" w:evenVBand="0" w:oddHBand="0" w:evenHBand="0" w:firstRowFirstColumn="0" w:firstRowLastColumn="0" w:lastRowFirstColumn="0" w:lastRowLastColumn="0"/>
          <w:trHeight w:val="469"/>
          <w:jc w:val="center"/>
        </w:trPr>
        <w:tc>
          <w:tcPr>
            <w:cnfStyle w:val="001000000000" w:firstRow="0" w:lastRow="0" w:firstColumn="1" w:lastColumn="0" w:oddVBand="0" w:evenVBand="0" w:oddHBand="0" w:evenHBand="0" w:firstRowFirstColumn="0" w:firstRowLastColumn="0" w:lastRowFirstColumn="0" w:lastRowLastColumn="0"/>
            <w:tcW w:w="1815" w:type="dxa"/>
          </w:tcPr>
          <w:p w14:paraId="138A5E39" w14:textId="77777777" w:rsidR="00033893" w:rsidRPr="00A030BC" w:rsidRDefault="00033893" w:rsidP="00033893">
            <w:pPr>
              <w:rPr>
                <w:rFonts w:cstheme="minorHAnsi"/>
                <w:color w:val="auto"/>
              </w:rPr>
            </w:pPr>
            <w:r w:rsidRPr="00A030BC">
              <w:rPr>
                <w:rFonts w:cstheme="minorHAnsi"/>
                <w:color w:val="auto"/>
              </w:rPr>
              <w:t>Organization Type</w:t>
            </w:r>
          </w:p>
        </w:tc>
        <w:tc>
          <w:tcPr>
            <w:tcW w:w="2880" w:type="dxa"/>
          </w:tcPr>
          <w:p w14:paraId="3E4D6F7F" w14:textId="13AF6462" w:rsidR="00033893" w:rsidRPr="00A030BC" w:rsidRDefault="00033893" w:rsidP="00033893">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Student Enrollment or Equity Factor</w:t>
            </w:r>
            <w:r w:rsidR="00257A6A">
              <w:rPr>
                <w:rFonts w:cstheme="minorHAnsi"/>
                <w:color w:val="auto"/>
              </w:rPr>
              <w:t>*</w:t>
            </w:r>
          </w:p>
        </w:tc>
        <w:tc>
          <w:tcPr>
            <w:tcW w:w="1815" w:type="dxa"/>
          </w:tcPr>
          <w:p w14:paraId="3BBB3D38" w14:textId="77777777" w:rsidR="00033893" w:rsidRPr="00A030BC" w:rsidRDefault="00033893" w:rsidP="00033893">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Annual Network Participation Fee</w:t>
            </w:r>
          </w:p>
        </w:tc>
      </w:tr>
      <w:tr w:rsidR="00033893" w:rsidRPr="00A030BC" w14:paraId="3C705829" w14:textId="77777777" w:rsidTr="00033893">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1815" w:type="dxa"/>
          </w:tcPr>
          <w:p w14:paraId="3CB53723" w14:textId="77777777" w:rsidR="00033893" w:rsidRPr="00A030BC" w:rsidRDefault="00033893" w:rsidP="00033893">
            <w:pPr>
              <w:rPr>
                <w:rFonts w:cstheme="minorHAnsi"/>
                <w:color w:val="auto"/>
              </w:rPr>
            </w:pPr>
            <w:r w:rsidRPr="00A030BC">
              <w:rPr>
                <w:rFonts w:cstheme="minorHAnsi"/>
                <w:color w:val="auto"/>
              </w:rPr>
              <w:t>K-12 Education</w:t>
            </w:r>
          </w:p>
        </w:tc>
        <w:tc>
          <w:tcPr>
            <w:tcW w:w="2880" w:type="dxa"/>
          </w:tcPr>
          <w:p w14:paraId="0F110ACA"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1-199</w:t>
            </w:r>
          </w:p>
        </w:tc>
        <w:tc>
          <w:tcPr>
            <w:tcW w:w="1815" w:type="dxa"/>
          </w:tcPr>
          <w:p w14:paraId="1BD7AF64"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$5,000</w:t>
            </w:r>
          </w:p>
        </w:tc>
      </w:tr>
      <w:tr w:rsidR="00033893" w:rsidRPr="00A030BC" w14:paraId="14AB7F0B" w14:textId="77777777" w:rsidTr="00033893">
        <w:trPr>
          <w:trHeight w:val="234"/>
          <w:jc w:val="center"/>
        </w:trPr>
        <w:tc>
          <w:tcPr>
            <w:cnfStyle w:val="001000000000" w:firstRow="0" w:lastRow="0" w:firstColumn="1" w:lastColumn="0" w:oddVBand="0" w:evenVBand="0" w:oddHBand="0" w:evenHBand="0" w:firstRowFirstColumn="0" w:firstRowLastColumn="0" w:lastRowFirstColumn="0" w:lastRowLastColumn="0"/>
            <w:tcW w:w="1815" w:type="dxa"/>
          </w:tcPr>
          <w:p w14:paraId="3CF2E5A7" w14:textId="77777777" w:rsidR="00033893" w:rsidRPr="00A030BC" w:rsidRDefault="00033893" w:rsidP="00033893">
            <w:pPr>
              <w:rPr>
                <w:rFonts w:cstheme="minorHAnsi"/>
                <w:color w:val="auto"/>
              </w:rPr>
            </w:pPr>
          </w:p>
        </w:tc>
        <w:tc>
          <w:tcPr>
            <w:tcW w:w="2880" w:type="dxa"/>
          </w:tcPr>
          <w:p w14:paraId="4D60F974"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200-399</w:t>
            </w:r>
          </w:p>
        </w:tc>
        <w:tc>
          <w:tcPr>
            <w:tcW w:w="1815" w:type="dxa"/>
          </w:tcPr>
          <w:p w14:paraId="1C4EC36A"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$5,500</w:t>
            </w:r>
          </w:p>
        </w:tc>
      </w:tr>
      <w:tr w:rsidR="00033893" w:rsidRPr="00A030BC" w14:paraId="740C6C5B" w14:textId="77777777" w:rsidTr="00033893">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1815" w:type="dxa"/>
          </w:tcPr>
          <w:p w14:paraId="1235920E" w14:textId="77777777" w:rsidR="00033893" w:rsidRPr="00A030BC" w:rsidRDefault="00033893" w:rsidP="00033893">
            <w:pPr>
              <w:rPr>
                <w:rFonts w:cstheme="minorHAnsi"/>
                <w:color w:val="auto"/>
              </w:rPr>
            </w:pPr>
          </w:p>
        </w:tc>
        <w:tc>
          <w:tcPr>
            <w:tcW w:w="2880" w:type="dxa"/>
          </w:tcPr>
          <w:p w14:paraId="2C30DA62"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400-599</w:t>
            </w:r>
          </w:p>
        </w:tc>
        <w:tc>
          <w:tcPr>
            <w:tcW w:w="1815" w:type="dxa"/>
          </w:tcPr>
          <w:p w14:paraId="6936BD63"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$6,000</w:t>
            </w:r>
          </w:p>
        </w:tc>
      </w:tr>
      <w:tr w:rsidR="00033893" w:rsidRPr="00A030BC" w14:paraId="5725AE13" w14:textId="77777777" w:rsidTr="00033893">
        <w:trPr>
          <w:trHeight w:val="234"/>
          <w:jc w:val="center"/>
        </w:trPr>
        <w:tc>
          <w:tcPr>
            <w:cnfStyle w:val="001000000000" w:firstRow="0" w:lastRow="0" w:firstColumn="1" w:lastColumn="0" w:oddVBand="0" w:evenVBand="0" w:oddHBand="0" w:evenHBand="0" w:firstRowFirstColumn="0" w:firstRowLastColumn="0" w:lastRowFirstColumn="0" w:lastRowLastColumn="0"/>
            <w:tcW w:w="1815" w:type="dxa"/>
          </w:tcPr>
          <w:p w14:paraId="1BA5E6C2" w14:textId="77777777" w:rsidR="00033893" w:rsidRPr="00A030BC" w:rsidRDefault="00033893" w:rsidP="00033893">
            <w:pPr>
              <w:rPr>
                <w:rFonts w:cstheme="minorHAnsi"/>
                <w:color w:val="auto"/>
              </w:rPr>
            </w:pPr>
          </w:p>
        </w:tc>
        <w:tc>
          <w:tcPr>
            <w:tcW w:w="2880" w:type="dxa"/>
          </w:tcPr>
          <w:p w14:paraId="46925227"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600-799</w:t>
            </w:r>
          </w:p>
        </w:tc>
        <w:tc>
          <w:tcPr>
            <w:tcW w:w="1815" w:type="dxa"/>
          </w:tcPr>
          <w:p w14:paraId="76668C6A"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$6,500</w:t>
            </w:r>
          </w:p>
        </w:tc>
      </w:tr>
      <w:tr w:rsidR="00033893" w:rsidRPr="00A030BC" w14:paraId="7B71C791" w14:textId="77777777" w:rsidTr="00033893">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1815" w:type="dxa"/>
          </w:tcPr>
          <w:p w14:paraId="5B93FA93" w14:textId="77777777" w:rsidR="00033893" w:rsidRPr="00A030BC" w:rsidRDefault="00033893" w:rsidP="00033893">
            <w:pPr>
              <w:rPr>
                <w:rFonts w:cstheme="minorHAnsi"/>
                <w:color w:val="auto"/>
              </w:rPr>
            </w:pPr>
          </w:p>
        </w:tc>
        <w:tc>
          <w:tcPr>
            <w:tcW w:w="2880" w:type="dxa"/>
          </w:tcPr>
          <w:p w14:paraId="5700B3EA"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800-999</w:t>
            </w:r>
          </w:p>
        </w:tc>
        <w:tc>
          <w:tcPr>
            <w:tcW w:w="1815" w:type="dxa"/>
          </w:tcPr>
          <w:p w14:paraId="51030208"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$7,000</w:t>
            </w:r>
          </w:p>
        </w:tc>
      </w:tr>
      <w:tr w:rsidR="00033893" w:rsidRPr="00A030BC" w14:paraId="05BE1496" w14:textId="77777777" w:rsidTr="00033893">
        <w:trPr>
          <w:trHeight w:val="234"/>
          <w:jc w:val="center"/>
        </w:trPr>
        <w:tc>
          <w:tcPr>
            <w:cnfStyle w:val="001000000000" w:firstRow="0" w:lastRow="0" w:firstColumn="1" w:lastColumn="0" w:oddVBand="0" w:evenVBand="0" w:oddHBand="0" w:evenHBand="0" w:firstRowFirstColumn="0" w:firstRowLastColumn="0" w:lastRowFirstColumn="0" w:lastRowLastColumn="0"/>
            <w:tcW w:w="1815" w:type="dxa"/>
          </w:tcPr>
          <w:p w14:paraId="5701FDA3" w14:textId="77777777" w:rsidR="00033893" w:rsidRPr="00A030BC" w:rsidRDefault="00033893" w:rsidP="00033893">
            <w:pPr>
              <w:rPr>
                <w:rFonts w:cstheme="minorHAnsi"/>
                <w:color w:val="auto"/>
              </w:rPr>
            </w:pPr>
          </w:p>
        </w:tc>
        <w:tc>
          <w:tcPr>
            <w:tcW w:w="2880" w:type="dxa"/>
          </w:tcPr>
          <w:p w14:paraId="026C28B7"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1,000-1,199</w:t>
            </w:r>
          </w:p>
        </w:tc>
        <w:tc>
          <w:tcPr>
            <w:tcW w:w="1815" w:type="dxa"/>
          </w:tcPr>
          <w:p w14:paraId="0A62A76F"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$7,500</w:t>
            </w:r>
          </w:p>
        </w:tc>
      </w:tr>
      <w:tr w:rsidR="00033893" w:rsidRPr="00A030BC" w14:paraId="74DE8AAE" w14:textId="77777777" w:rsidTr="00033893">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1815" w:type="dxa"/>
          </w:tcPr>
          <w:p w14:paraId="68287EFE" w14:textId="77777777" w:rsidR="00033893" w:rsidRPr="00A030BC" w:rsidRDefault="00033893" w:rsidP="00033893">
            <w:pPr>
              <w:rPr>
                <w:rFonts w:cstheme="minorHAnsi"/>
                <w:color w:val="auto"/>
              </w:rPr>
            </w:pPr>
          </w:p>
        </w:tc>
        <w:tc>
          <w:tcPr>
            <w:tcW w:w="2880" w:type="dxa"/>
          </w:tcPr>
          <w:p w14:paraId="749CD647"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1,200-1,399</w:t>
            </w:r>
          </w:p>
        </w:tc>
        <w:tc>
          <w:tcPr>
            <w:tcW w:w="1815" w:type="dxa"/>
          </w:tcPr>
          <w:p w14:paraId="3FD54C57"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$8,000</w:t>
            </w:r>
          </w:p>
        </w:tc>
      </w:tr>
      <w:tr w:rsidR="00033893" w:rsidRPr="00A030BC" w14:paraId="48BF6A1E" w14:textId="77777777" w:rsidTr="00033893">
        <w:trPr>
          <w:trHeight w:val="234"/>
          <w:jc w:val="center"/>
        </w:trPr>
        <w:tc>
          <w:tcPr>
            <w:cnfStyle w:val="001000000000" w:firstRow="0" w:lastRow="0" w:firstColumn="1" w:lastColumn="0" w:oddVBand="0" w:evenVBand="0" w:oddHBand="0" w:evenHBand="0" w:firstRowFirstColumn="0" w:firstRowLastColumn="0" w:lastRowFirstColumn="0" w:lastRowLastColumn="0"/>
            <w:tcW w:w="1815" w:type="dxa"/>
          </w:tcPr>
          <w:p w14:paraId="187B36B1" w14:textId="77777777" w:rsidR="00033893" w:rsidRPr="00A030BC" w:rsidRDefault="00033893" w:rsidP="00033893">
            <w:pPr>
              <w:rPr>
                <w:rFonts w:cstheme="minorHAnsi"/>
                <w:color w:val="auto"/>
              </w:rPr>
            </w:pPr>
          </w:p>
        </w:tc>
        <w:tc>
          <w:tcPr>
            <w:tcW w:w="2880" w:type="dxa"/>
          </w:tcPr>
          <w:p w14:paraId="49EDD2FB"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1,400-1,599</w:t>
            </w:r>
          </w:p>
        </w:tc>
        <w:tc>
          <w:tcPr>
            <w:tcW w:w="1815" w:type="dxa"/>
          </w:tcPr>
          <w:p w14:paraId="43C3C73E"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$8,500</w:t>
            </w:r>
          </w:p>
        </w:tc>
      </w:tr>
      <w:tr w:rsidR="00033893" w:rsidRPr="00A030BC" w14:paraId="0C94A0AB" w14:textId="77777777" w:rsidTr="00033893">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1815" w:type="dxa"/>
          </w:tcPr>
          <w:p w14:paraId="7256DD82" w14:textId="77777777" w:rsidR="00033893" w:rsidRPr="00A030BC" w:rsidRDefault="00033893" w:rsidP="00033893">
            <w:pPr>
              <w:rPr>
                <w:rFonts w:cstheme="minorHAnsi"/>
                <w:color w:val="auto"/>
              </w:rPr>
            </w:pPr>
          </w:p>
        </w:tc>
        <w:tc>
          <w:tcPr>
            <w:tcW w:w="2880" w:type="dxa"/>
          </w:tcPr>
          <w:p w14:paraId="097CB18D"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1,600-1,799</w:t>
            </w:r>
          </w:p>
        </w:tc>
        <w:tc>
          <w:tcPr>
            <w:tcW w:w="1815" w:type="dxa"/>
          </w:tcPr>
          <w:p w14:paraId="0FB4224D"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$9,000</w:t>
            </w:r>
          </w:p>
        </w:tc>
      </w:tr>
      <w:tr w:rsidR="00033893" w:rsidRPr="00A030BC" w14:paraId="4DBAB2F8" w14:textId="77777777" w:rsidTr="00033893">
        <w:trPr>
          <w:trHeight w:val="221"/>
          <w:jc w:val="center"/>
        </w:trPr>
        <w:tc>
          <w:tcPr>
            <w:cnfStyle w:val="001000000000" w:firstRow="0" w:lastRow="0" w:firstColumn="1" w:lastColumn="0" w:oddVBand="0" w:evenVBand="0" w:oddHBand="0" w:evenHBand="0" w:firstRowFirstColumn="0" w:firstRowLastColumn="0" w:lastRowFirstColumn="0" w:lastRowLastColumn="0"/>
            <w:tcW w:w="1815" w:type="dxa"/>
          </w:tcPr>
          <w:p w14:paraId="3CE4788B" w14:textId="77777777" w:rsidR="00033893" w:rsidRPr="00A030BC" w:rsidRDefault="00033893" w:rsidP="00033893">
            <w:pPr>
              <w:rPr>
                <w:rFonts w:cstheme="minorHAnsi"/>
                <w:color w:val="auto"/>
              </w:rPr>
            </w:pPr>
          </w:p>
        </w:tc>
        <w:tc>
          <w:tcPr>
            <w:tcW w:w="2880" w:type="dxa"/>
          </w:tcPr>
          <w:p w14:paraId="23F13DB8"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1,800-1,999</w:t>
            </w:r>
          </w:p>
        </w:tc>
        <w:tc>
          <w:tcPr>
            <w:tcW w:w="1815" w:type="dxa"/>
          </w:tcPr>
          <w:p w14:paraId="78D991C9"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$9,500</w:t>
            </w:r>
          </w:p>
        </w:tc>
      </w:tr>
      <w:tr w:rsidR="00033893" w:rsidRPr="00A030BC" w14:paraId="7FE474E1" w14:textId="77777777" w:rsidTr="00033893">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1815" w:type="dxa"/>
          </w:tcPr>
          <w:p w14:paraId="0E70C3F7" w14:textId="77777777" w:rsidR="00033893" w:rsidRPr="00A030BC" w:rsidRDefault="00033893" w:rsidP="00033893">
            <w:pPr>
              <w:rPr>
                <w:rFonts w:cstheme="minorHAnsi"/>
                <w:color w:val="auto"/>
              </w:rPr>
            </w:pPr>
          </w:p>
        </w:tc>
        <w:tc>
          <w:tcPr>
            <w:tcW w:w="2880" w:type="dxa"/>
          </w:tcPr>
          <w:p w14:paraId="171A957A"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2,000-2,499</w:t>
            </w:r>
          </w:p>
        </w:tc>
        <w:tc>
          <w:tcPr>
            <w:tcW w:w="1815" w:type="dxa"/>
          </w:tcPr>
          <w:p w14:paraId="71E52C61"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$10,500</w:t>
            </w:r>
          </w:p>
        </w:tc>
      </w:tr>
      <w:tr w:rsidR="00033893" w:rsidRPr="00A030BC" w14:paraId="2FA5142B" w14:textId="77777777" w:rsidTr="00033893">
        <w:trPr>
          <w:trHeight w:val="234"/>
          <w:jc w:val="center"/>
        </w:trPr>
        <w:tc>
          <w:tcPr>
            <w:cnfStyle w:val="001000000000" w:firstRow="0" w:lastRow="0" w:firstColumn="1" w:lastColumn="0" w:oddVBand="0" w:evenVBand="0" w:oddHBand="0" w:evenHBand="0" w:firstRowFirstColumn="0" w:firstRowLastColumn="0" w:lastRowFirstColumn="0" w:lastRowLastColumn="0"/>
            <w:tcW w:w="1815" w:type="dxa"/>
          </w:tcPr>
          <w:p w14:paraId="7A64CE4D" w14:textId="77777777" w:rsidR="00033893" w:rsidRPr="00A030BC" w:rsidRDefault="00033893" w:rsidP="00033893">
            <w:pPr>
              <w:rPr>
                <w:rFonts w:cstheme="minorHAnsi"/>
                <w:color w:val="auto"/>
              </w:rPr>
            </w:pPr>
          </w:p>
        </w:tc>
        <w:tc>
          <w:tcPr>
            <w:tcW w:w="2880" w:type="dxa"/>
          </w:tcPr>
          <w:p w14:paraId="084B55D7"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2,500-2,999</w:t>
            </w:r>
          </w:p>
        </w:tc>
        <w:tc>
          <w:tcPr>
            <w:tcW w:w="1815" w:type="dxa"/>
          </w:tcPr>
          <w:p w14:paraId="4D28C1F1"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$11,500</w:t>
            </w:r>
          </w:p>
        </w:tc>
      </w:tr>
      <w:tr w:rsidR="00033893" w:rsidRPr="00A030BC" w14:paraId="7BEBAA4E" w14:textId="77777777" w:rsidTr="00033893">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1815" w:type="dxa"/>
          </w:tcPr>
          <w:p w14:paraId="6B037263" w14:textId="77777777" w:rsidR="00033893" w:rsidRPr="00A030BC" w:rsidRDefault="00033893" w:rsidP="00033893">
            <w:pPr>
              <w:rPr>
                <w:rFonts w:cstheme="minorHAnsi"/>
                <w:color w:val="auto"/>
              </w:rPr>
            </w:pPr>
          </w:p>
        </w:tc>
        <w:tc>
          <w:tcPr>
            <w:tcW w:w="2880" w:type="dxa"/>
          </w:tcPr>
          <w:p w14:paraId="7E4825B7"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3,000-3,999</w:t>
            </w:r>
          </w:p>
        </w:tc>
        <w:tc>
          <w:tcPr>
            <w:tcW w:w="1815" w:type="dxa"/>
          </w:tcPr>
          <w:p w14:paraId="30DBD0F2"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$13,000</w:t>
            </w:r>
          </w:p>
        </w:tc>
      </w:tr>
      <w:tr w:rsidR="00033893" w:rsidRPr="00A030BC" w14:paraId="1E5F1D4B" w14:textId="77777777" w:rsidTr="00033893">
        <w:trPr>
          <w:trHeight w:val="234"/>
          <w:jc w:val="center"/>
        </w:trPr>
        <w:tc>
          <w:tcPr>
            <w:cnfStyle w:val="001000000000" w:firstRow="0" w:lastRow="0" w:firstColumn="1" w:lastColumn="0" w:oddVBand="0" w:evenVBand="0" w:oddHBand="0" w:evenHBand="0" w:firstRowFirstColumn="0" w:firstRowLastColumn="0" w:lastRowFirstColumn="0" w:lastRowLastColumn="0"/>
            <w:tcW w:w="1815" w:type="dxa"/>
          </w:tcPr>
          <w:p w14:paraId="1AF15CBD" w14:textId="77777777" w:rsidR="00033893" w:rsidRPr="00A030BC" w:rsidRDefault="00033893" w:rsidP="00033893">
            <w:pPr>
              <w:rPr>
                <w:rFonts w:cstheme="minorHAnsi"/>
                <w:color w:val="auto"/>
              </w:rPr>
            </w:pPr>
          </w:p>
        </w:tc>
        <w:tc>
          <w:tcPr>
            <w:tcW w:w="2880" w:type="dxa"/>
          </w:tcPr>
          <w:p w14:paraId="387F6F70"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4,000-4,999</w:t>
            </w:r>
          </w:p>
        </w:tc>
        <w:tc>
          <w:tcPr>
            <w:tcW w:w="1815" w:type="dxa"/>
          </w:tcPr>
          <w:p w14:paraId="0BE2FF0C"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$14,500</w:t>
            </w:r>
          </w:p>
        </w:tc>
      </w:tr>
      <w:tr w:rsidR="00033893" w:rsidRPr="00A030BC" w14:paraId="1E45981B" w14:textId="77777777" w:rsidTr="00033893">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1815" w:type="dxa"/>
          </w:tcPr>
          <w:p w14:paraId="41F386FC" w14:textId="77777777" w:rsidR="00033893" w:rsidRPr="00A030BC" w:rsidRDefault="00033893" w:rsidP="00033893">
            <w:pPr>
              <w:rPr>
                <w:rFonts w:cstheme="minorHAnsi"/>
                <w:color w:val="auto"/>
              </w:rPr>
            </w:pPr>
          </w:p>
        </w:tc>
        <w:tc>
          <w:tcPr>
            <w:tcW w:w="2880" w:type="dxa"/>
          </w:tcPr>
          <w:p w14:paraId="368E48FD"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5,000-5,999</w:t>
            </w:r>
          </w:p>
        </w:tc>
        <w:tc>
          <w:tcPr>
            <w:tcW w:w="1815" w:type="dxa"/>
          </w:tcPr>
          <w:p w14:paraId="0B92EAC7"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$16,000</w:t>
            </w:r>
          </w:p>
        </w:tc>
      </w:tr>
      <w:tr w:rsidR="00033893" w:rsidRPr="00A030BC" w14:paraId="48D2AFEB" w14:textId="77777777" w:rsidTr="00033893">
        <w:trPr>
          <w:trHeight w:val="234"/>
          <w:jc w:val="center"/>
        </w:trPr>
        <w:tc>
          <w:tcPr>
            <w:cnfStyle w:val="001000000000" w:firstRow="0" w:lastRow="0" w:firstColumn="1" w:lastColumn="0" w:oddVBand="0" w:evenVBand="0" w:oddHBand="0" w:evenHBand="0" w:firstRowFirstColumn="0" w:firstRowLastColumn="0" w:lastRowFirstColumn="0" w:lastRowLastColumn="0"/>
            <w:tcW w:w="1815" w:type="dxa"/>
          </w:tcPr>
          <w:p w14:paraId="6EE9060B" w14:textId="77777777" w:rsidR="00033893" w:rsidRPr="00A030BC" w:rsidRDefault="00033893" w:rsidP="00033893">
            <w:pPr>
              <w:rPr>
                <w:rFonts w:cstheme="minorHAnsi"/>
                <w:color w:val="auto"/>
              </w:rPr>
            </w:pPr>
          </w:p>
        </w:tc>
        <w:tc>
          <w:tcPr>
            <w:tcW w:w="2880" w:type="dxa"/>
          </w:tcPr>
          <w:p w14:paraId="7C99C3B6"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6,000-9,999</w:t>
            </w:r>
          </w:p>
        </w:tc>
        <w:tc>
          <w:tcPr>
            <w:tcW w:w="1815" w:type="dxa"/>
          </w:tcPr>
          <w:p w14:paraId="31F616BA"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$18,000</w:t>
            </w:r>
          </w:p>
        </w:tc>
      </w:tr>
      <w:tr w:rsidR="00033893" w:rsidRPr="00A030BC" w14:paraId="3EF32985" w14:textId="77777777" w:rsidTr="00033893">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1815" w:type="dxa"/>
          </w:tcPr>
          <w:p w14:paraId="55B395BF" w14:textId="77777777" w:rsidR="00033893" w:rsidRPr="00A030BC" w:rsidRDefault="00033893" w:rsidP="00033893">
            <w:pPr>
              <w:rPr>
                <w:rFonts w:cstheme="minorHAnsi"/>
                <w:color w:val="auto"/>
              </w:rPr>
            </w:pPr>
          </w:p>
        </w:tc>
        <w:tc>
          <w:tcPr>
            <w:tcW w:w="2880" w:type="dxa"/>
          </w:tcPr>
          <w:p w14:paraId="6584B63F"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10,000-19,999</w:t>
            </w:r>
          </w:p>
        </w:tc>
        <w:tc>
          <w:tcPr>
            <w:tcW w:w="1815" w:type="dxa"/>
          </w:tcPr>
          <w:p w14:paraId="2F508460"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$22,000</w:t>
            </w:r>
          </w:p>
        </w:tc>
      </w:tr>
      <w:tr w:rsidR="00033893" w:rsidRPr="00A030BC" w14:paraId="7B87F1AC" w14:textId="77777777" w:rsidTr="00033893">
        <w:trPr>
          <w:trHeight w:val="234"/>
          <w:jc w:val="center"/>
        </w:trPr>
        <w:tc>
          <w:tcPr>
            <w:cnfStyle w:val="001000000000" w:firstRow="0" w:lastRow="0" w:firstColumn="1" w:lastColumn="0" w:oddVBand="0" w:evenVBand="0" w:oddHBand="0" w:evenHBand="0" w:firstRowFirstColumn="0" w:firstRowLastColumn="0" w:lastRowFirstColumn="0" w:lastRowLastColumn="0"/>
            <w:tcW w:w="1815" w:type="dxa"/>
          </w:tcPr>
          <w:p w14:paraId="118CBA92" w14:textId="77777777" w:rsidR="00033893" w:rsidRPr="00A030BC" w:rsidRDefault="00033893" w:rsidP="00033893">
            <w:pPr>
              <w:rPr>
                <w:rFonts w:cstheme="minorHAnsi"/>
                <w:color w:val="auto"/>
              </w:rPr>
            </w:pPr>
          </w:p>
        </w:tc>
        <w:tc>
          <w:tcPr>
            <w:tcW w:w="2880" w:type="dxa"/>
          </w:tcPr>
          <w:p w14:paraId="5EDE320D"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20,000-49,999</w:t>
            </w:r>
          </w:p>
        </w:tc>
        <w:tc>
          <w:tcPr>
            <w:tcW w:w="1815" w:type="dxa"/>
          </w:tcPr>
          <w:p w14:paraId="0D3313B6"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$35,600</w:t>
            </w:r>
          </w:p>
        </w:tc>
      </w:tr>
      <w:tr w:rsidR="00033893" w:rsidRPr="00A030BC" w14:paraId="2BDFA2ED" w14:textId="77777777" w:rsidTr="00033893">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1815" w:type="dxa"/>
          </w:tcPr>
          <w:p w14:paraId="294F5B68" w14:textId="77777777" w:rsidR="00033893" w:rsidRPr="00A030BC" w:rsidRDefault="00033893" w:rsidP="00033893">
            <w:pPr>
              <w:rPr>
                <w:rFonts w:cstheme="minorHAnsi"/>
                <w:color w:val="auto"/>
              </w:rPr>
            </w:pPr>
          </w:p>
        </w:tc>
        <w:tc>
          <w:tcPr>
            <w:tcW w:w="2880" w:type="dxa"/>
          </w:tcPr>
          <w:p w14:paraId="64726B49"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50,000+</w:t>
            </w:r>
          </w:p>
        </w:tc>
        <w:tc>
          <w:tcPr>
            <w:tcW w:w="1815" w:type="dxa"/>
          </w:tcPr>
          <w:p w14:paraId="148ACCCD"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$96,400</w:t>
            </w:r>
          </w:p>
        </w:tc>
      </w:tr>
      <w:tr w:rsidR="00033893" w:rsidRPr="00A030BC" w14:paraId="13727378" w14:textId="77777777" w:rsidTr="00033893">
        <w:trPr>
          <w:trHeight w:val="234"/>
          <w:jc w:val="center"/>
        </w:trPr>
        <w:tc>
          <w:tcPr>
            <w:cnfStyle w:val="001000000000" w:firstRow="0" w:lastRow="0" w:firstColumn="1" w:lastColumn="0" w:oddVBand="0" w:evenVBand="0" w:oddHBand="0" w:evenHBand="0" w:firstRowFirstColumn="0" w:firstRowLastColumn="0" w:lastRowFirstColumn="0" w:lastRowLastColumn="0"/>
            <w:tcW w:w="1815" w:type="dxa"/>
          </w:tcPr>
          <w:p w14:paraId="0D1B5B4B" w14:textId="77777777" w:rsidR="00033893" w:rsidRPr="00A030BC" w:rsidRDefault="00033893" w:rsidP="00033893">
            <w:pPr>
              <w:rPr>
                <w:rFonts w:cstheme="minorHAnsi"/>
                <w:color w:val="auto"/>
              </w:rPr>
            </w:pPr>
            <w:r w:rsidRPr="00A030BC">
              <w:rPr>
                <w:rFonts w:cstheme="minorHAnsi"/>
                <w:color w:val="auto"/>
              </w:rPr>
              <w:t>Library</w:t>
            </w:r>
          </w:p>
        </w:tc>
        <w:tc>
          <w:tcPr>
            <w:tcW w:w="2880" w:type="dxa"/>
          </w:tcPr>
          <w:p w14:paraId="6D89F694"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Library System: 4% to 5%</w:t>
            </w:r>
          </w:p>
        </w:tc>
        <w:tc>
          <w:tcPr>
            <w:tcW w:w="1815" w:type="dxa"/>
          </w:tcPr>
          <w:p w14:paraId="60C57DA8"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$7,500</w:t>
            </w:r>
          </w:p>
        </w:tc>
      </w:tr>
      <w:tr w:rsidR="00033893" w:rsidRPr="00A030BC" w14:paraId="1D4CBE78" w14:textId="77777777" w:rsidTr="00033893">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1815" w:type="dxa"/>
          </w:tcPr>
          <w:p w14:paraId="28C4897A" w14:textId="77777777" w:rsidR="00033893" w:rsidRPr="00A030BC" w:rsidRDefault="00033893" w:rsidP="00033893">
            <w:pPr>
              <w:rPr>
                <w:rFonts w:cstheme="minorHAnsi"/>
                <w:color w:val="auto"/>
              </w:rPr>
            </w:pPr>
          </w:p>
        </w:tc>
        <w:tc>
          <w:tcPr>
            <w:tcW w:w="2880" w:type="dxa"/>
          </w:tcPr>
          <w:p w14:paraId="16DAE0B8"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Library System: 5.1% to 9.9%</w:t>
            </w:r>
          </w:p>
        </w:tc>
        <w:tc>
          <w:tcPr>
            <w:tcW w:w="1815" w:type="dxa"/>
          </w:tcPr>
          <w:p w14:paraId="65EBACB0"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$8,300</w:t>
            </w:r>
          </w:p>
        </w:tc>
      </w:tr>
      <w:tr w:rsidR="00033893" w:rsidRPr="00A030BC" w14:paraId="2E595DF8" w14:textId="77777777" w:rsidTr="00033893">
        <w:trPr>
          <w:trHeight w:val="234"/>
          <w:jc w:val="center"/>
        </w:trPr>
        <w:tc>
          <w:tcPr>
            <w:cnfStyle w:val="001000000000" w:firstRow="0" w:lastRow="0" w:firstColumn="1" w:lastColumn="0" w:oddVBand="0" w:evenVBand="0" w:oddHBand="0" w:evenHBand="0" w:firstRowFirstColumn="0" w:firstRowLastColumn="0" w:lastRowFirstColumn="0" w:lastRowLastColumn="0"/>
            <w:tcW w:w="1815" w:type="dxa"/>
          </w:tcPr>
          <w:p w14:paraId="2433D5F7" w14:textId="77777777" w:rsidR="00033893" w:rsidRPr="00A030BC" w:rsidRDefault="00033893" w:rsidP="00033893">
            <w:pPr>
              <w:rPr>
                <w:rFonts w:cstheme="minorHAnsi"/>
                <w:color w:val="auto"/>
              </w:rPr>
            </w:pPr>
          </w:p>
        </w:tc>
        <w:tc>
          <w:tcPr>
            <w:tcW w:w="2880" w:type="dxa"/>
          </w:tcPr>
          <w:p w14:paraId="73A42C6F"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Library System: 10% to 11%</w:t>
            </w:r>
          </w:p>
        </w:tc>
        <w:tc>
          <w:tcPr>
            <w:tcW w:w="1815" w:type="dxa"/>
          </w:tcPr>
          <w:p w14:paraId="7C499801"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$8,700</w:t>
            </w:r>
          </w:p>
        </w:tc>
      </w:tr>
      <w:tr w:rsidR="00033893" w:rsidRPr="00A030BC" w14:paraId="6D3C6F53" w14:textId="77777777" w:rsidTr="00033893">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1815" w:type="dxa"/>
          </w:tcPr>
          <w:p w14:paraId="3576B375" w14:textId="77777777" w:rsidR="00033893" w:rsidRPr="00A030BC" w:rsidRDefault="00033893" w:rsidP="00033893">
            <w:pPr>
              <w:rPr>
                <w:rFonts w:cstheme="minorHAnsi"/>
                <w:color w:val="auto"/>
              </w:rPr>
            </w:pPr>
          </w:p>
        </w:tc>
        <w:tc>
          <w:tcPr>
            <w:tcW w:w="2880" w:type="dxa"/>
          </w:tcPr>
          <w:p w14:paraId="25CF6A78"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Library System: 12%+</w:t>
            </w:r>
          </w:p>
        </w:tc>
        <w:tc>
          <w:tcPr>
            <w:tcW w:w="1815" w:type="dxa"/>
          </w:tcPr>
          <w:p w14:paraId="213444B4"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$12,900</w:t>
            </w:r>
          </w:p>
        </w:tc>
      </w:tr>
      <w:tr w:rsidR="00033893" w:rsidRPr="00A030BC" w14:paraId="61E17E0C" w14:textId="77777777" w:rsidTr="00033893">
        <w:trPr>
          <w:trHeight w:val="234"/>
          <w:jc w:val="center"/>
        </w:trPr>
        <w:tc>
          <w:tcPr>
            <w:cnfStyle w:val="001000000000" w:firstRow="0" w:lastRow="0" w:firstColumn="1" w:lastColumn="0" w:oddVBand="0" w:evenVBand="0" w:oddHBand="0" w:evenHBand="0" w:firstRowFirstColumn="0" w:firstRowLastColumn="0" w:lastRowFirstColumn="0" w:lastRowLastColumn="0"/>
            <w:tcW w:w="1815" w:type="dxa"/>
          </w:tcPr>
          <w:p w14:paraId="4287BD5C" w14:textId="77777777" w:rsidR="00033893" w:rsidRPr="00A030BC" w:rsidRDefault="00033893" w:rsidP="00033893">
            <w:pPr>
              <w:rPr>
                <w:rFonts w:cstheme="minorHAnsi"/>
                <w:color w:val="auto"/>
              </w:rPr>
            </w:pPr>
          </w:p>
        </w:tc>
        <w:tc>
          <w:tcPr>
            <w:tcW w:w="2880" w:type="dxa"/>
          </w:tcPr>
          <w:p w14:paraId="6C785626"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SWITCH System</w:t>
            </w:r>
          </w:p>
        </w:tc>
        <w:tc>
          <w:tcPr>
            <w:tcW w:w="1815" w:type="dxa"/>
          </w:tcPr>
          <w:p w14:paraId="5F8DE6F0" w14:textId="77777777" w:rsidR="00033893" w:rsidRPr="00A030BC" w:rsidRDefault="00033893" w:rsidP="00033893">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$5,000</w:t>
            </w:r>
          </w:p>
        </w:tc>
      </w:tr>
      <w:tr w:rsidR="00033893" w:rsidRPr="00A030BC" w14:paraId="7B0AFF2C" w14:textId="77777777" w:rsidTr="00033893">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1815" w:type="dxa"/>
          </w:tcPr>
          <w:p w14:paraId="22AD6BAD" w14:textId="77777777" w:rsidR="00033893" w:rsidRPr="00A030BC" w:rsidRDefault="00033893" w:rsidP="00033893">
            <w:pPr>
              <w:rPr>
                <w:rFonts w:cstheme="minorHAnsi"/>
                <w:color w:val="auto"/>
              </w:rPr>
            </w:pPr>
          </w:p>
        </w:tc>
        <w:tc>
          <w:tcPr>
            <w:tcW w:w="2880" w:type="dxa"/>
          </w:tcPr>
          <w:p w14:paraId="7208931A"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Individual Libraries</w:t>
            </w:r>
          </w:p>
        </w:tc>
        <w:tc>
          <w:tcPr>
            <w:tcW w:w="1815" w:type="dxa"/>
          </w:tcPr>
          <w:p w14:paraId="4E0042AE" w14:textId="77777777" w:rsidR="00033893" w:rsidRPr="00A030BC" w:rsidRDefault="00033893" w:rsidP="00033893">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$5,000</w:t>
            </w:r>
          </w:p>
        </w:tc>
      </w:tr>
    </w:tbl>
    <w:p w14:paraId="6FEC45C0" w14:textId="29142911" w:rsidR="00033893" w:rsidRPr="00257A6A" w:rsidRDefault="00257A6A" w:rsidP="00257A6A">
      <w:pPr>
        <w:spacing w:after="0"/>
        <w:jc w:val="center"/>
        <w:rPr>
          <w:rFonts w:cstheme="minorHAnsi"/>
          <w:i/>
        </w:rPr>
      </w:pPr>
      <w:r>
        <w:rPr>
          <w:rFonts w:cstheme="minorHAnsi"/>
          <w:i/>
        </w:rPr>
        <w:t xml:space="preserve">*Library system fees are based on </w:t>
      </w:r>
      <w:r w:rsidR="00C54FF6">
        <w:rPr>
          <w:rFonts w:cstheme="minorHAnsi"/>
          <w:i/>
        </w:rPr>
        <w:t>the level of state aid that the library receives for operations and maintenance.  The aid determination is based on population and geographical area served.</w:t>
      </w:r>
    </w:p>
    <w:p w14:paraId="4AAAB3EE" w14:textId="77777777" w:rsidR="00257A6A" w:rsidRPr="00560039" w:rsidRDefault="00257A6A" w:rsidP="00033893">
      <w:pPr>
        <w:spacing w:after="0"/>
        <w:rPr>
          <w:rFonts w:cstheme="minorHAnsi"/>
          <w:b/>
        </w:rPr>
      </w:pPr>
    </w:p>
    <w:p w14:paraId="563CBFE0" w14:textId="77777777" w:rsidR="00033893" w:rsidRPr="00560039" w:rsidRDefault="00033893" w:rsidP="00033893">
      <w:pPr>
        <w:pStyle w:val="ListParagraph"/>
        <w:numPr>
          <w:ilvl w:val="1"/>
          <w:numId w:val="32"/>
        </w:numPr>
        <w:rPr>
          <w:rFonts w:cstheme="minorHAnsi"/>
        </w:rPr>
      </w:pPr>
      <w:r w:rsidRPr="00560039">
        <w:rPr>
          <w:rFonts w:cstheme="minorHAnsi"/>
        </w:rPr>
        <w:t xml:space="preserve">Below is a breakdown of the bandwidth usage at the district head-end location for each of the 308 school districts on WiscNet.  Based on recent utilization data, WiscNet estimates that 19% of districts have adequate capacity (&lt;40% utilization), 18% are approaching maximum capacity (40%-60%), 21% are nearing capacity (60%-80%), and 42% are at maximum capacity (&gt;80%).   </w:t>
      </w:r>
    </w:p>
    <w:tbl>
      <w:tblPr>
        <w:tblStyle w:val="LightShading"/>
        <w:tblW w:w="0" w:type="auto"/>
        <w:jc w:val="center"/>
        <w:tblLook w:val="04A0" w:firstRow="1" w:lastRow="0" w:firstColumn="1" w:lastColumn="0" w:noHBand="0" w:noVBand="1"/>
      </w:tblPr>
      <w:tblGrid>
        <w:gridCol w:w="2397"/>
        <w:gridCol w:w="2397"/>
      </w:tblGrid>
      <w:tr w:rsidR="00033893" w:rsidRPr="00A030BC" w14:paraId="1EDDF9CF" w14:textId="77777777" w:rsidTr="00033893">
        <w:trPr>
          <w:cnfStyle w:val="100000000000" w:firstRow="1" w:lastRow="0" w:firstColumn="0" w:lastColumn="0" w:oddVBand="0" w:evenVBand="0" w:oddHBand="0"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2397" w:type="dxa"/>
          </w:tcPr>
          <w:p w14:paraId="7399C838" w14:textId="77777777" w:rsidR="00033893" w:rsidRPr="00A030BC" w:rsidRDefault="00033893" w:rsidP="00033893">
            <w:pPr>
              <w:jc w:val="center"/>
              <w:rPr>
                <w:rFonts w:cstheme="minorHAnsi"/>
                <w:color w:val="auto"/>
              </w:rPr>
            </w:pPr>
            <w:r w:rsidRPr="00A030BC">
              <w:rPr>
                <w:rFonts w:cstheme="minorHAnsi"/>
                <w:color w:val="auto"/>
              </w:rPr>
              <w:t>Broadband Speed</w:t>
            </w:r>
          </w:p>
        </w:tc>
        <w:tc>
          <w:tcPr>
            <w:tcW w:w="2397" w:type="dxa"/>
          </w:tcPr>
          <w:p w14:paraId="6DA2EFFF" w14:textId="77777777" w:rsidR="00033893" w:rsidRPr="00A030BC" w:rsidRDefault="00033893" w:rsidP="00033893">
            <w:pPr>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Number of Districts</w:t>
            </w:r>
          </w:p>
        </w:tc>
      </w:tr>
      <w:tr w:rsidR="00033893" w:rsidRPr="00A030BC" w14:paraId="44E3C34C" w14:textId="77777777" w:rsidTr="00033893">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2397" w:type="dxa"/>
          </w:tcPr>
          <w:p w14:paraId="44C52A87" w14:textId="77777777" w:rsidR="00033893" w:rsidRPr="00A030BC" w:rsidRDefault="00033893" w:rsidP="00033893">
            <w:pPr>
              <w:rPr>
                <w:rFonts w:cstheme="minorHAnsi"/>
                <w:b w:val="0"/>
                <w:color w:val="auto"/>
              </w:rPr>
            </w:pPr>
            <w:r w:rsidRPr="00A030BC">
              <w:rPr>
                <w:rFonts w:cstheme="minorHAnsi"/>
                <w:b w:val="0"/>
                <w:color w:val="auto"/>
              </w:rPr>
              <w:t>1 Gpbs</w:t>
            </w:r>
          </w:p>
        </w:tc>
        <w:tc>
          <w:tcPr>
            <w:tcW w:w="2397" w:type="dxa"/>
          </w:tcPr>
          <w:p w14:paraId="5AFD5CF3" w14:textId="77777777" w:rsidR="00033893" w:rsidRPr="00A030BC" w:rsidRDefault="00033893" w:rsidP="00033893">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5</w:t>
            </w:r>
          </w:p>
        </w:tc>
      </w:tr>
      <w:tr w:rsidR="00033893" w:rsidRPr="00A030BC" w14:paraId="6D41502B" w14:textId="77777777" w:rsidTr="00033893">
        <w:trPr>
          <w:trHeight w:val="292"/>
          <w:jc w:val="center"/>
        </w:trPr>
        <w:tc>
          <w:tcPr>
            <w:cnfStyle w:val="001000000000" w:firstRow="0" w:lastRow="0" w:firstColumn="1" w:lastColumn="0" w:oddVBand="0" w:evenVBand="0" w:oddHBand="0" w:evenHBand="0" w:firstRowFirstColumn="0" w:firstRowLastColumn="0" w:lastRowFirstColumn="0" w:lastRowLastColumn="0"/>
            <w:tcW w:w="2397" w:type="dxa"/>
          </w:tcPr>
          <w:p w14:paraId="70C81F76" w14:textId="77777777" w:rsidR="00033893" w:rsidRPr="00A030BC" w:rsidRDefault="00033893" w:rsidP="00033893">
            <w:pPr>
              <w:rPr>
                <w:rFonts w:cstheme="minorHAnsi"/>
                <w:b w:val="0"/>
                <w:color w:val="auto"/>
              </w:rPr>
            </w:pPr>
            <w:r w:rsidRPr="00A030BC">
              <w:rPr>
                <w:rFonts w:cstheme="minorHAnsi"/>
                <w:b w:val="0"/>
                <w:color w:val="auto"/>
              </w:rPr>
              <w:t>500-999 Mpbs</w:t>
            </w:r>
          </w:p>
        </w:tc>
        <w:tc>
          <w:tcPr>
            <w:tcW w:w="2397" w:type="dxa"/>
          </w:tcPr>
          <w:p w14:paraId="486BDE70" w14:textId="77777777" w:rsidR="00033893" w:rsidRPr="00A030BC" w:rsidRDefault="00033893" w:rsidP="00033893">
            <w:pPr>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3</w:t>
            </w:r>
          </w:p>
        </w:tc>
      </w:tr>
      <w:tr w:rsidR="00033893" w:rsidRPr="00A030BC" w14:paraId="64CA12FE" w14:textId="77777777" w:rsidTr="00033893">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2397" w:type="dxa"/>
          </w:tcPr>
          <w:p w14:paraId="7DAD6785" w14:textId="77777777" w:rsidR="00033893" w:rsidRPr="00A030BC" w:rsidRDefault="00033893" w:rsidP="00033893">
            <w:pPr>
              <w:rPr>
                <w:rFonts w:cstheme="minorHAnsi"/>
                <w:b w:val="0"/>
                <w:color w:val="auto"/>
              </w:rPr>
            </w:pPr>
            <w:r w:rsidRPr="00A030BC">
              <w:rPr>
                <w:rFonts w:cstheme="minorHAnsi"/>
                <w:b w:val="0"/>
                <w:color w:val="auto"/>
              </w:rPr>
              <w:t>101-499 Mpbs</w:t>
            </w:r>
          </w:p>
        </w:tc>
        <w:tc>
          <w:tcPr>
            <w:tcW w:w="2397" w:type="dxa"/>
          </w:tcPr>
          <w:p w14:paraId="00695AB9" w14:textId="77777777" w:rsidR="00033893" w:rsidRPr="00A030BC" w:rsidRDefault="00033893" w:rsidP="00033893">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4</w:t>
            </w:r>
          </w:p>
        </w:tc>
      </w:tr>
      <w:tr w:rsidR="00033893" w:rsidRPr="00A030BC" w14:paraId="33FC948F" w14:textId="77777777" w:rsidTr="00033893">
        <w:trPr>
          <w:trHeight w:val="292"/>
          <w:jc w:val="center"/>
        </w:trPr>
        <w:tc>
          <w:tcPr>
            <w:cnfStyle w:val="001000000000" w:firstRow="0" w:lastRow="0" w:firstColumn="1" w:lastColumn="0" w:oddVBand="0" w:evenVBand="0" w:oddHBand="0" w:evenHBand="0" w:firstRowFirstColumn="0" w:firstRowLastColumn="0" w:lastRowFirstColumn="0" w:lastRowLastColumn="0"/>
            <w:tcW w:w="2397" w:type="dxa"/>
          </w:tcPr>
          <w:p w14:paraId="3747856C" w14:textId="77777777" w:rsidR="00033893" w:rsidRPr="00A030BC" w:rsidRDefault="00033893" w:rsidP="00033893">
            <w:pPr>
              <w:rPr>
                <w:rFonts w:cstheme="minorHAnsi"/>
                <w:b w:val="0"/>
                <w:color w:val="auto"/>
              </w:rPr>
            </w:pPr>
            <w:r w:rsidRPr="00A030BC">
              <w:rPr>
                <w:rFonts w:cstheme="minorHAnsi"/>
                <w:b w:val="0"/>
                <w:color w:val="auto"/>
              </w:rPr>
              <w:t>100 Mpbs</w:t>
            </w:r>
          </w:p>
        </w:tc>
        <w:tc>
          <w:tcPr>
            <w:tcW w:w="2397" w:type="dxa"/>
          </w:tcPr>
          <w:p w14:paraId="4DD65EB8" w14:textId="77777777" w:rsidR="00033893" w:rsidRPr="00A030BC" w:rsidRDefault="00033893" w:rsidP="00033893">
            <w:pPr>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58</w:t>
            </w:r>
          </w:p>
        </w:tc>
      </w:tr>
      <w:tr w:rsidR="00033893" w:rsidRPr="00A030BC" w14:paraId="1965A617" w14:textId="77777777" w:rsidTr="00033893">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2397" w:type="dxa"/>
          </w:tcPr>
          <w:p w14:paraId="7BDBF202" w14:textId="77777777" w:rsidR="00033893" w:rsidRPr="00A030BC" w:rsidRDefault="00033893" w:rsidP="00033893">
            <w:pPr>
              <w:rPr>
                <w:rFonts w:cstheme="minorHAnsi"/>
                <w:b w:val="0"/>
                <w:color w:val="auto"/>
              </w:rPr>
            </w:pPr>
            <w:r w:rsidRPr="00A030BC">
              <w:rPr>
                <w:rFonts w:cstheme="minorHAnsi"/>
                <w:b w:val="0"/>
                <w:color w:val="auto"/>
              </w:rPr>
              <w:t>51-99 Mpbs</w:t>
            </w:r>
          </w:p>
        </w:tc>
        <w:tc>
          <w:tcPr>
            <w:tcW w:w="2397" w:type="dxa"/>
          </w:tcPr>
          <w:p w14:paraId="3FE0428B" w14:textId="77777777" w:rsidR="00033893" w:rsidRPr="00A030BC" w:rsidRDefault="00033893" w:rsidP="00033893">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87</w:t>
            </w:r>
          </w:p>
        </w:tc>
      </w:tr>
      <w:tr w:rsidR="00033893" w:rsidRPr="00A030BC" w14:paraId="249D4F46" w14:textId="77777777" w:rsidTr="00033893">
        <w:trPr>
          <w:trHeight w:val="292"/>
          <w:jc w:val="center"/>
        </w:trPr>
        <w:tc>
          <w:tcPr>
            <w:cnfStyle w:val="001000000000" w:firstRow="0" w:lastRow="0" w:firstColumn="1" w:lastColumn="0" w:oddVBand="0" w:evenVBand="0" w:oddHBand="0" w:evenHBand="0" w:firstRowFirstColumn="0" w:firstRowLastColumn="0" w:lastRowFirstColumn="0" w:lastRowLastColumn="0"/>
            <w:tcW w:w="2397" w:type="dxa"/>
          </w:tcPr>
          <w:p w14:paraId="6BA180CB" w14:textId="77777777" w:rsidR="00033893" w:rsidRPr="00A030BC" w:rsidRDefault="00033893" w:rsidP="00033893">
            <w:pPr>
              <w:rPr>
                <w:rFonts w:cstheme="minorHAnsi"/>
                <w:b w:val="0"/>
                <w:color w:val="auto"/>
              </w:rPr>
            </w:pPr>
            <w:r w:rsidRPr="00A030BC">
              <w:rPr>
                <w:rFonts w:cstheme="minorHAnsi"/>
                <w:b w:val="0"/>
                <w:color w:val="auto"/>
              </w:rPr>
              <w:t>50 Mbps</w:t>
            </w:r>
          </w:p>
        </w:tc>
        <w:tc>
          <w:tcPr>
            <w:tcW w:w="2397" w:type="dxa"/>
          </w:tcPr>
          <w:p w14:paraId="2DD6CDAE" w14:textId="77777777" w:rsidR="00033893" w:rsidRPr="00A030BC" w:rsidRDefault="00033893" w:rsidP="00033893">
            <w:pPr>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16</w:t>
            </w:r>
          </w:p>
        </w:tc>
      </w:tr>
      <w:tr w:rsidR="00033893" w:rsidRPr="00A030BC" w14:paraId="53122436" w14:textId="77777777" w:rsidTr="00033893">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2397" w:type="dxa"/>
          </w:tcPr>
          <w:p w14:paraId="41F6F9B6" w14:textId="77777777" w:rsidR="00033893" w:rsidRPr="00A030BC" w:rsidRDefault="00033893" w:rsidP="00033893">
            <w:pPr>
              <w:rPr>
                <w:rFonts w:cstheme="minorHAnsi"/>
                <w:b w:val="0"/>
                <w:color w:val="auto"/>
              </w:rPr>
            </w:pPr>
            <w:r w:rsidRPr="00A030BC">
              <w:rPr>
                <w:rFonts w:cstheme="minorHAnsi"/>
                <w:b w:val="0"/>
                <w:color w:val="auto"/>
              </w:rPr>
              <w:t>25-49 Mpbs</w:t>
            </w:r>
          </w:p>
        </w:tc>
        <w:tc>
          <w:tcPr>
            <w:tcW w:w="2397" w:type="dxa"/>
          </w:tcPr>
          <w:p w14:paraId="3AD68752" w14:textId="77777777" w:rsidR="00033893" w:rsidRPr="00A030BC" w:rsidRDefault="00033893" w:rsidP="00033893">
            <w:pPr>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A030BC">
              <w:rPr>
                <w:rFonts w:cstheme="minorHAnsi"/>
                <w:color w:val="auto"/>
              </w:rPr>
              <w:t>89</w:t>
            </w:r>
          </w:p>
        </w:tc>
      </w:tr>
      <w:tr w:rsidR="00033893" w:rsidRPr="00A030BC" w14:paraId="5A39608F" w14:textId="77777777" w:rsidTr="00033893">
        <w:trPr>
          <w:trHeight w:val="292"/>
          <w:jc w:val="center"/>
        </w:trPr>
        <w:tc>
          <w:tcPr>
            <w:cnfStyle w:val="001000000000" w:firstRow="0" w:lastRow="0" w:firstColumn="1" w:lastColumn="0" w:oddVBand="0" w:evenVBand="0" w:oddHBand="0" w:evenHBand="0" w:firstRowFirstColumn="0" w:firstRowLastColumn="0" w:lastRowFirstColumn="0" w:lastRowLastColumn="0"/>
            <w:tcW w:w="2397" w:type="dxa"/>
          </w:tcPr>
          <w:p w14:paraId="7A041A22" w14:textId="77777777" w:rsidR="00033893" w:rsidRPr="00A030BC" w:rsidRDefault="00033893" w:rsidP="00033893">
            <w:pPr>
              <w:rPr>
                <w:rFonts w:cstheme="minorHAnsi"/>
                <w:b w:val="0"/>
                <w:color w:val="auto"/>
              </w:rPr>
            </w:pPr>
            <w:r>
              <w:rPr>
                <w:rFonts w:cstheme="minorHAnsi"/>
                <w:b w:val="0"/>
                <w:color w:val="auto"/>
              </w:rPr>
              <w:t>&lt;</w:t>
            </w:r>
            <w:r w:rsidRPr="00A030BC">
              <w:rPr>
                <w:rFonts w:cstheme="minorHAnsi"/>
                <w:b w:val="0"/>
                <w:color w:val="auto"/>
              </w:rPr>
              <w:t>25 Mbps</w:t>
            </w:r>
          </w:p>
        </w:tc>
        <w:tc>
          <w:tcPr>
            <w:tcW w:w="2397" w:type="dxa"/>
          </w:tcPr>
          <w:p w14:paraId="0A6B877C" w14:textId="77777777" w:rsidR="00033893" w:rsidRPr="00A030BC" w:rsidRDefault="00033893" w:rsidP="00033893">
            <w:pPr>
              <w:jc w:val="center"/>
              <w:cnfStyle w:val="000000000000" w:firstRow="0" w:lastRow="0" w:firstColumn="0" w:lastColumn="0" w:oddVBand="0" w:evenVBand="0" w:oddHBand="0" w:evenHBand="0" w:firstRowFirstColumn="0" w:firstRowLastColumn="0" w:lastRowFirstColumn="0" w:lastRowLastColumn="0"/>
              <w:rPr>
                <w:rFonts w:cstheme="minorHAnsi"/>
                <w:color w:val="auto"/>
              </w:rPr>
            </w:pPr>
            <w:r w:rsidRPr="00A030BC">
              <w:rPr>
                <w:rFonts w:cstheme="minorHAnsi"/>
                <w:color w:val="auto"/>
              </w:rPr>
              <w:t>46</w:t>
            </w:r>
          </w:p>
        </w:tc>
      </w:tr>
    </w:tbl>
    <w:p w14:paraId="6257080F" w14:textId="6615DF62" w:rsidR="00033893" w:rsidRPr="000731DB" w:rsidRDefault="00033893" w:rsidP="00033893">
      <w:pPr>
        <w:pStyle w:val="ListParagraph"/>
        <w:numPr>
          <w:ilvl w:val="1"/>
          <w:numId w:val="32"/>
        </w:numPr>
        <w:spacing w:after="0"/>
        <w:rPr>
          <w:rFonts w:cstheme="minorHAnsi"/>
          <w:b/>
        </w:rPr>
      </w:pPr>
      <w:r w:rsidRPr="00A030BC">
        <w:rPr>
          <w:rFonts w:cstheme="minorHAnsi"/>
        </w:rPr>
        <w:t xml:space="preserve">Wisconsin’s TEACH (Technology for Educational Achievement) program subsidizes </w:t>
      </w:r>
      <w:r>
        <w:rPr>
          <w:rFonts w:cstheme="minorHAnsi"/>
        </w:rPr>
        <w:t xml:space="preserve">transport on </w:t>
      </w:r>
      <w:r w:rsidRPr="00A030BC">
        <w:rPr>
          <w:rFonts w:cstheme="minorHAnsi"/>
        </w:rPr>
        <w:t xml:space="preserve">BadgerNet for public </w:t>
      </w:r>
      <w:r>
        <w:rPr>
          <w:rFonts w:cstheme="minorHAnsi"/>
        </w:rPr>
        <w:t xml:space="preserve">school district head-end circuits, </w:t>
      </w:r>
      <w:r w:rsidRPr="00A030BC">
        <w:rPr>
          <w:rFonts w:cstheme="minorHAnsi"/>
        </w:rPr>
        <w:t xml:space="preserve">private K-12 schools and public libraries.  TEACH subsidizes a single circuit per district that connects the district to BadgerNet (see below for rates).  TEACH is funded through the state </w:t>
      </w:r>
      <w:r w:rsidR="007718A1">
        <w:rPr>
          <w:rFonts w:cstheme="minorHAnsi"/>
        </w:rPr>
        <w:t>universal service fund</w:t>
      </w:r>
      <w:r w:rsidRPr="00A030BC">
        <w:rPr>
          <w:rFonts w:cstheme="minorHAnsi"/>
        </w:rPr>
        <w:t xml:space="preserve"> and E-rate.  </w:t>
      </w:r>
    </w:p>
    <w:p w14:paraId="3FDD1080" w14:textId="77777777" w:rsidR="00033893" w:rsidRPr="000731DB" w:rsidRDefault="00033893" w:rsidP="00033893">
      <w:pPr>
        <w:pStyle w:val="ListParagraph"/>
        <w:numPr>
          <w:ilvl w:val="1"/>
          <w:numId w:val="32"/>
        </w:numPr>
        <w:spacing w:after="0"/>
        <w:rPr>
          <w:rFonts w:cstheme="minorHAnsi"/>
          <w:b/>
        </w:rPr>
      </w:pPr>
      <w:r w:rsidRPr="000731DB">
        <w:rPr>
          <w:rFonts w:cstheme="minorHAnsi"/>
        </w:rPr>
        <w:t>In 2011, TEACH paid carriers approximately $26 million in subsidies for BadgerNet connections at 992 sites.  TEACH does not subsidize connections over 100 Mbps or non-BadgerNet circuits.  Districts and cooperatives that require connections of more than 100 Mbps purchase from private providers.  The chart below provides a per-site breakdown of TEACH subsidies.</w:t>
      </w:r>
    </w:p>
    <w:p w14:paraId="1ECECB4E" w14:textId="77777777" w:rsidR="00033893" w:rsidRDefault="00033893" w:rsidP="00033893">
      <w:pPr>
        <w:spacing w:after="0"/>
        <w:rPr>
          <w:rFonts w:cstheme="minorHAnsi"/>
          <w:b/>
        </w:rPr>
      </w:pPr>
    </w:p>
    <w:tbl>
      <w:tblPr>
        <w:tblStyle w:val="LightShading"/>
        <w:tblW w:w="6717" w:type="dxa"/>
        <w:jc w:val="center"/>
        <w:tblLook w:val="04A0" w:firstRow="1" w:lastRow="0" w:firstColumn="1" w:lastColumn="0" w:noHBand="0" w:noVBand="1"/>
      </w:tblPr>
      <w:tblGrid>
        <w:gridCol w:w="1869"/>
        <w:gridCol w:w="1583"/>
        <w:gridCol w:w="1617"/>
        <w:gridCol w:w="1648"/>
      </w:tblGrid>
      <w:tr w:rsidR="00033893" w:rsidRPr="00A030BC" w14:paraId="24A111B8" w14:textId="77777777" w:rsidTr="00033893">
        <w:trPr>
          <w:cnfStyle w:val="100000000000" w:firstRow="1" w:lastRow="0" w:firstColumn="0" w:lastColumn="0" w:oddVBand="0" w:evenVBand="0" w:oddHBand="0" w:evenHBand="0" w:firstRowFirstColumn="0" w:firstRowLastColumn="0" w:lastRowFirstColumn="0" w:lastRowLastColumn="0"/>
          <w:trHeight w:val="578"/>
          <w:jc w:val="center"/>
        </w:trPr>
        <w:tc>
          <w:tcPr>
            <w:cnfStyle w:val="001000000000" w:firstRow="0" w:lastRow="0" w:firstColumn="1" w:lastColumn="0" w:oddVBand="0" w:evenVBand="0" w:oddHBand="0" w:evenHBand="0" w:firstRowFirstColumn="0" w:firstRowLastColumn="0" w:lastRowFirstColumn="0" w:lastRowLastColumn="0"/>
            <w:tcW w:w="1869" w:type="dxa"/>
            <w:noWrap/>
            <w:hideMark/>
          </w:tcPr>
          <w:p w14:paraId="7E5A29C7" w14:textId="77777777" w:rsidR="00033893" w:rsidRPr="00A030BC" w:rsidRDefault="00033893" w:rsidP="00033893">
            <w:pPr>
              <w:rPr>
                <w:rFonts w:eastAsia="Times New Roman" w:cstheme="minorHAnsi"/>
                <w:color w:val="auto"/>
              </w:rPr>
            </w:pPr>
            <w:r w:rsidRPr="00A030BC">
              <w:rPr>
                <w:rFonts w:eastAsia="Times New Roman" w:cstheme="minorHAnsi"/>
                <w:color w:val="auto"/>
              </w:rPr>
              <w:t>Bandwidth</w:t>
            </w:r>
          </w:p>
        </w:tc>
        <w:tc>
          <w:tcPr>
            <w:tcW w:w="1583" w:type="dxa"/>
            <w:hideMark/>
          </w:tcPr>
          <w:p w14:paraId="6401AB35" w14:textId="77777777" w:rsidR="00033893" w:rsidRPr="00A030BC" w:rsidRDefault="00033893" w:rsidP="00033893">
            <w:pP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Monthly Cost for TEACH</w:t>
            </w:r>
          </w:p>
        </w:tc>
        <w:tc>
          <w:tcPr>
            <w:tcW w:w="1617" w:type="dxa"/>
            <w:hideMark/>
          </w:tcPr>
          <w:p w14:paraId="2F11EA18" w14:textId="77777777" w:rsidR="00033893" w:rsidRPr="00A030BC" w:rsidRDefault="00033893" w:rsidP="00033893">
            <w:pP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Monthly Cost for Customer</w:t>
            </w:r>
          </w:p>
        </w:tc>
        <w:tc>
          <w:tcPr>
            <w:tcW w:w="1648" w:type="dxa"/>
            <w:hideMark/>
          </w:tcPr>
          <w:p w14:paraId="5D4E6C64" w14:textId="77777777" w:rsidR="00033893" w:rsidRPr="00A030BC" w:rsidRDefault="00033893" w:rsidP="00033893">
            <w:pP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Monthly Savings for Customer</w:t>
            </w:r>
          </w:p>
        </w:tc>
      </w:tr>
      <w:tr w:rsidR="00033893" w:rsidRPr="00A030BC" w14:paraId="21A5C960" w14:textId="77777777" w:rsidTr="00033893">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869" w:type="dxa"/>
            <w:noWrap/>
            <w:hideMark/>
          </w:tcPr>
          <w:p w14:paraId="52318E11" w14:textId="77777777" w:rsidR="00033893" w:rsidRPr="008445FA" w:rsidRDefault="00033893" w:rsidP="00033893">
            <w:pPr>
              <w:rPr>
                <w:rFonts w:eastAsia="Times New Roman" w:cstheme="minorHAnsi"/>
                <w:b w:val="0"/>
                <w:color w:val="auto"/>
              </w:rPr>
            </w:pPr>
            <w:r w:rsidRPr="008445FA">
              <w:rPr>
                <w:rFonts w:eastAsia="Times New Roman" w:cstheme="minorHAnsi"/>
                <w:b w:val="0"/>
                <w:color w:val="auto"/>
              </w:rPr>
              <w:t>256 Kbps</w:t>
            </w:r>
          </w:p>
        </w:tc>
        <w:tc>
          <w:tcPr>
            <w:tcW w:w="1583" w:type="dxa"/>
            <w:noWrap/>
            <w:hideMark/>
          </w:tcPr>
          <w:p w14:paraId="5224144A" w14:textId="77777777" w:rsidR="00033893" w:rsidRPr="00A030BC" w:rsidRDefault="00033893" w:rsidP="0003389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$299.20</w:t>
            </w:r>
          </w:p>
        </w:tc>
        <w:tc>
          <w:tcPr>
            <w:tcW w:w="1617" w:type="dxa"/>
            <w:noWrap/>
            <w:hideMark/>
          </w:tcPr>
          <w:p w14:paraId="4D2B4D39" w14:textId="77777777" w:rsidR="00033893" w:rsidRPr="00A030BC" w:rsidRDefault="00033893" w:rsidP="0003389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$100.00</w:t>
            </w:r>
          </w:p>
        </w:tc>
        <w:tc>
          <w:tcPr>
            <w:tcW w:w="1648" w:type="dxa"/>
            <w:noWrap/>
            <w:hideMark/>
          </w:tcPr>
          <w:p w14:paraId="113E6498" w14:textId="77777777" w:rsidR="00033893" w:rsidRPr="00A030BC" w:rsidRDefault="00033893" w:rsidP="0003389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$199.20</w:t>
            </w:r>
          </w:p>
        </w:tc>
      </w:tr>
      <w:tr w:rsidR="00033893" w:rsidRPr="00A030BC" w14:paraId="6246796F" w14:textId="77777777" w:rsidTr="00033893">
        <w:trPr>
          <w:trHeight w:val="268"/>
          <w:jc w:val="center"/>
        </w:trPr>
        <w:tc>
          <w:tcPr>
            <w:cnfStyle w:val="001000000000" w:firstRow="0" w:lastRow="0" w:firstColumn="1" w:lastColumn="0" w:oddVBand="0" w:evenVBand="0" w:oddHBand="0" w:evenHBand="0" w:firstRowFirstColumn="0" w:firstRowLastColumn="0" w:lastRowFirstColumn="0" w:lastRowLastColumn="0"/>
            <w:tcW w:w="1869" w:type="dxa"/>
            <w:noWrap/>
            <w:hideMark/>
          </w:tcPr>
          <w:p w14:paraId="702B3D84" w14:textId="77777777" w:rsidR="00033893" w:rsidRPr="008445FA" w:rsidRDefault="00033893" w:rsidP="00033893">
            <w:pPr>
              <w:rPr>
                <w:rFonts w:eastAsia="Times New Roman" w:cstheme="minorHAnsi"/>
                <w:b w:val="0"/>
                <w:color w:val="auto"/>
              </w:rPr>
            </w:pPr>
            <w:r w:rsidRPr="008445FA">
              <w:rPr>
                <w:rFonts w:eastAsia="Times New Roman" w:cstheme="minorHAnsi"/>
                <w:b w:val="0"/>
                <w:color w:val="auto"/>
              </w:rPr>
              <w:t>384 to 512 Kbps</w:t>
            </w:r>
          </w:p>
        </w:tc>
        <w:tc>
          <w:tcPr>
            <w:tcW w:w="1583" w:type="dxa"/>
            <w:noWrap/>
            <w:hideMark/>
          </w:tcPr>
          <w:p w14:paraId="45E3E265" w14:textId="77777777" w:rsidR="00033893" w:rsidRPr="00A030BC" w:rsidRDefault="00033893" w:rsidP="0003389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$345.40</w:t>
            </w:r>
          </w:p>
        </w:tc>
        <w:tc>
          <w:tcPr>
            <w:tcW w:w="1617" w:type="dxa"/>
            <w:noWrap/>
            <w:hideMark/>
          </w:tcPr>
          <w:p w14:paraId="527116AE" w14:textId="77777777" w:rsidR="00033893" w:rsidRPr="00A030BC" w:rsidRDefault="00033893" w:rsidP="0003389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$100.00</w:t>
            </w:r>
          </w:p>
        </w:tc>
        <w:tc>
          <w:tcPr>
            <w:tcW w:w="1648" w:type="dxa"/>
            <w:noWrap/>
            <w:hideMark/>
          </w:tcPr>
          <w:p w14:paraId="577FF0D1" w14:textId="77777777" w:rsidR="00033893" w:rsidRPr="00A030BC" w:rsidRDefault="00033893" w:rsidP="0003389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$245.40</w:t>
            </w:r>
          </w:p>
        </w:tc>
      </w:tr>
      <w:tr w:rsidR="00033893" w:rsidRPr="00A030BC" w14:paraId="254A5869" w14:textId="77777777" w:rsidTr="00033893">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869" w:type="dxa"/>
            <w:noWrap/>
            <w:hideMark/>
          </w:tcPr>
          <w:p w14:paraId="44AD8CA9" w14:textId="77777777" w:rsidR="00033893" w:rsidRPr="008445FA" w:rsidRDefault="00033893" w:rsidP="00033893">
            <w:pPr>
              <w:rPr>
                <w:rFonts w:eastAsia="Times New Roman" w:cstheme="minorHAnsi"/>
                <w:b w:val="0"/>
                <w:color w:val="auto"/>
              </w:rPr>
            </w:pPr>
            <w:r w:rsidRPr="008445FA">
              <w:rPr>
                <w:rFonts w:eastAsia="Times New Roman" w:cstheme="minorHAnsi"/>
                <w:b w:val="0"/>
                <w:color w:val="auto"/>
              </w:rPr>
              <w:t>768 Kbps</w:t>
            </w:r>
          </w:p>
        </w:tc>
        <w:tc>
          <w:tcPr>
            <w:tcW w:w="1583" w:type="dxa"/>
            <w:noWrap/>
            <w:hideMark/>
          </w:tcPr>
          <w:p w14:paraId="50FA1A77" w14:textId="77777777" w:rsidR="00033893" w:rsidRPr="00A030BC" w:rsidRDefault="00033893" w:rsidP="0003389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$414.70</w:t>
            </w:r>
          </w:p>
        </w:tc>
        <w:tc>
          <w:tcPr>
            <w:tcW w:w="1617" w:type="dxa"/>
            <w:noWrap/>
            <w:hideMark/>
          </w:tcPr>
          <w:p w14:paraId="25D636BA" w14:textId="77777777" w:rsidR="00033893" w:rsidRPr="00A030BC" w:rsidRDefault="00033893" w:rsidP="0003389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$100.00</w:t>
            </w:r>
          </w:p>
        </w:tc>
        <w:tc>
          <w:tcPr>
            <w:tcW w:w="1648" w:type="dxa"/>
            <w:noWrap/>
            <w:hideMark/>
          </w:tcPr>
          <w:p w14:paraId="25FE3BD6" w14:textId="77777777" w:rsidR="00033893" w:rsidRPr="00A030BC" w:rsidRDefault="00033893" w:rsidP="0003389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$314.70</w:t>
            </w:r>
          </w:p>
        </w:tc>
      </w:tr>
      <w:tr w:rsidR="00033893" w:rsidRPr="00A030BC" w14:paraId="3067BF97" w14:textId="77777777" w:rsidTr="00033893">
        <w:trPr>
          <w:trHeight w:val="268"/>
          <w:jc w:val="center"/>
        </w:trPr>
        <w:tc>
          <w:tcPr>
            <w:cnfStyle w:val="001000000000" w:firstRow="0" w:lastRow="0" w:firstColumn="1" w:lastColumn="0" w:oddVBand="0" w:evenVBand="0" w:oddHBand="0" w:evenHBand="0" w:firstRowFirstColumn="0" w:firstRowLastColumn="0" w:lastRowFirstColumn="0" w:lastRowLastColumn="0"/>
            <w:tcW w:w="1869" w:type="dxa"/>
            <w:noWrap/>
            <w:hideMark/>
          </w:tcPr>
          <w:p w14:paraId="302E7B8D" w14:textId="77777777" w:rsidR="00033893" w:rsidRPr="008445FA" w:rsidRDefault="00033893" w:rsidP="00033893">
            <w:pPr>
              <w:rPr>
                <w:rFonts w:eastAsia="Times New Roman" w:cstheme="minorHAnsi"/>
                <w:b w:val="0"/>
                <w:color w:val="auto"/>
              </w:rPr>
            </w:pPr>
            <w:r w:rsidRPr="008445FA">
              <w:rPr>
                <w:rFonts w:eastAsia="Times New Roman" w:cstheme="minorHAnsi"/>
                <w:b w:val="0"/>
                <w:color w:val="auto"/>
              </w:rPr>
              <w:t>1.5 Mbps</w:t>
            </w:r>
          </w:p>
        </w:tc>
        <w:tc>
          <w:tcPr>
            <w:tcW w:w="1583" w:type="dxa"/>
            <w:noWrap/>
            <w:hideMark/>
          </w:tcPr>
          <w:p w14:paraId="0246AE09" w14:textId="77777777" w:rsidR="00033893" w:rsidRPr="00A030BC" w:rsidRDefault="00033893" w:rsidP="0003389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$460.90</w:t>
            </w:r>
          </w:p>
        </w:tc>
        <w:tc>
          <w:tcPr>
            <w:tcW w:w="1617" w:type="dxa"/>
            <w:noWrap/>
            <w:hideMark/>
          </w:tcPr>
          <w:p w14:paraId="6C8F52A1" w14:textId="77777777" w:rsidR="00033893" w:rsidRPr="00A030BC" w:rsidRDefault="00033893" w:rsidP="0003389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$100.00</w:t>
            </w:r>
          </w:p>
        </w:tc>
        <w:tc>
          <w:tcPr>
            <w:tcW w:w="1648" w:type="dxa"/>
            <w:noWrap/>
            <w:hideMark/>
          </w:tcPr>
          <w:p w14:paraId="5161CFA5" w14:textId="77777777" w:rsidR="00033893" w:rsidRPr="00A030BC" w:rsidRDefault="00033893" w:rsidP="0003389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$360.90</w:t>
            </w:r>
          </w:p>
        </w:tc>
      </w:tr>
      <w:tr w:rsidR="00033893" w:rsidRPr="00A030BC" w14:paraId="2100C525" w14:textId="77777777" w:rsidTr="00033893">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869" w:type="dxa"/>
            <w:noWrap/>
            <w:hideMark/>
          </w:tcPr>
          <w:p w14:paraId="172DC4BF" w14:textId="77777777" w:rsidR="00033893" w:rsidRPr="008445FA" w:rsidRDefault="00033893" w:rsidP="00033893">
            <w:pPr>
              <w:rPr>
                <w:rFonts w:eastAsia="Times New Roman" w:cstheme="minorHAnsi"/>
                <w:b w:val="0"/>
                <w:color w:val="auto"/>
              </w:rPr>
            </w:pPr>
            <w:r w:rsidRPr="008445FA">
              <w:rPr>
                <w:rFonts w:eastAsia="Times New Roman" w:cstheme="minorHAnsi"/>
                <w:b w:val="0"/>
                <w:color w:val="auto"/>
              </w:rPr>
              <w:t>3 Mbps</w:t>
            </w:r>
          </w:p>
        </w:tc>
        <w:tc>
          <w:tcPr>
            <w:tcW w:w="1583" w:type="dxa"/>
            <w:noWrap/>
            <w:hideMark/>
          </w:tcPr>
          <w:p w14:paraId="51E19267" w14:textId="77777777" w:rsidR="00033893" w:rsidRPr="00A030BC" w:rsidRDefault="00033893" w:rsidP="0003389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$829.40</w:t>
            </w:r>
          </w:p>
        </w:tc>
        <w:tc>
          <w:tcPr>
            <w:tcW w:w="1617" w:type="dxa"/>
            <w:noWrap/>
            <w:hideMark/>
          </w:tcPr>
          <w:p w14:paraId="55BA4A0A" w14:textId="77777777" w:rsidR="00033893" w:rsidRPr="00A030BC" w:rsidRDefault="00033893" w:rsidP="0003389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$100.00</w:t>
            </w:r>
          </w:p>
        </w:tc>
        <w:tc>
          <w:tcPr>
            <w:tcW w:w="1648" w:type="dxa"/>
            <w:noWrap/>
            <w:hideMark/>
          </w:tcPr>
          <w:p w14:paraId="66B74C8E" w14:textId="77777777" w:rsidR="00033893" w:rsidRPr="00A030BC" w:rsidRDefault="00033893" w:rsidP="0003389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$729.40</w:t>
            </w:r>
          </w:p>
        </w:tc>
      </w:tr>
      <w:tr w:rsidR="00033893" w:rsidRPr="00A030BC" w14:paraId="04624A48" w14:textId="77777777" w:rsidTr="00033893">
        <w:trPr>
          <w:trHeight w:val="268"/>
          <w:jc w:val="center"/>
        </w:trPr>
        <w:tc>
          <w:tcPr>
            <w:cnfStyle w:val="001000000000" w:firstRow="0" w:lastRow="0" w:firstColumn="1" w:lastColumn="0" w:oddVBand="0" w:evenVBand="0" w:oddHBand="0" w:evenHBand="0" w:firstRowFirstColumn="0" w:firstRowLastColumn="0" w:lastRowFirstColumn="0" w:lastRowLastColumn="0"/>
            <w:tcW w:w="1869" w:type="dxa"/>
            <w:noWrap/>
            <w:hideMark/>
          </w:tcPr>
          <w:p w14:paraId="3597E2F3" w14:textId="77777777" w:rsidR="00033893" w:rsidRPr="008445FA" w:rsidRDefault="00033893" w:rsidP="00033893">
            <w:pPr>
              <w:rPr>
                <w:rFonts w:eastAsia="Times New Roman" w:cstheme="minorHAnsi"/>
                <w:b w:val="0"/>
                <w:color w:val="auto"/>
              </w:rPr>
            </w:pPr>
            <w:r w:rsidRPr="008445FA">
              <w:rPr>
                <w:rFonts w:eastAsia="Times New Roman" w:cstheme="minorHAnsi"/>
                <w:b w:val="0"/>
                <w:color w:val="auto"/>
              </w:rPr>
              <w:t>5 Mbps</w:t>
            </w:r>
          </w:p>
        </w:tc>
        <w:tc>
          <w:tcPr>
            <w:tcW w:w="1583" w:type="dxa"/>
            <w:noWrap/>
            <w:hideMark/>
          </w:tcPr>
          <w:p w14:paraId="1EEA5B32" w14:textId="77777777" w:rsidR="00033893" w:rsidRPr="00A030BC" w:rsidRDefault="00033893" w:rsidP="0003389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$1,105.50</w:t>
            </w:r>
          </w:p>
        </w:tc>
        <w:tc>
          <w:tcPr>
            <w:tcW w:w="1617" w:type="dxa"/>
            <w:noWrap/>
            <w:hideMark/>
          </w:tcPr>
          <w:p w14:paraId="1FB95B9E" w14:textId="77777777" w:rsidR="00033893" w:rsidRPr="00A030BC" w:rsidRDefault="00033893" w:rsidP="0003389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Pr>
                <w:rFonts w:eastAsia="Times New Roman" w:cstheme="minorHAnsi"/>
                <w:color w:val="auto"/>
              </w:rPr>
              <w:t>$100.00</w:t>
            </w:r>
          </w:p>
        </w:tc>
        <w:tc>
          <w:tcPr>
            <w:tcW w:w="1648" w:type="dxa"/>
            <w:noWrap/>
            <w:hideMark/>
          </w:tcPr>
          <w:p w14:paraId="24FC76B2" w14:textId="77777777" w:rsidR="00033893" w:rsidRPr="00A030BC" w:rsidRDefault="00033893" w:rsidP="0003389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Pr>
                <w:rFonts w:eastAsia="Times New Roman" w:cstheme="minorHAnsi"/>
                <w:color w:val="auto"/>
              </w:rPr>
              <w:t>$1005.50</w:t>
            </w:r>
          </w:p>
        </w:tc>
      </w:tr>
      <w:tr w:rsidR="00033893" w:rsidRPr="00A030BC" w14:paraId="4320432D" w14:textId="77777777" w:rsidTr="00033893">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869" w:type="dxa"/>
            <w:noWrap/>
            <w:hideMark/>
          </w:tcPr>
          <w:p w14:paraId="49C867CD" w14:textId="77777777" w:rsidR="00033893" w:rsidRPr="008445FA" w:rsidRDefault="00033893" w:rsidP="00033893">
            <w:pPr>
              <w:rPr>
                <w:rFonts w:eastAsia="Times New Roman" w:cstheme="minorHAnsi"/>
                <w:b w:val="0"/>
                <w:color w:val="auto"/>
              </w:rPr>
            </w:pPr>
            <w:r w:rsidRPr="008445FA">
              <w:rPr>
                <w:rFonts w:eastAsia="Times New Roman" w:cstheme="minorHAnsi"/>
                <w:b w:val="0"/>
                <w:color w:val="auto"/>
              </w:rPr>
              <w:t>10 Mbps</w:t>
            </w:r>
          </w:p>
        </w:tc>
        <w:tc>
          <w:tcPr>
            <w:tcW w:w="1583" w:type="dxa"/>
            <w:noWrap/>
            <w:hideMark/>
          </w:tcPr>
          <w:p w14:paraId="2842ED6E" w14:textId="77777777" w:rsidR="00033893" w:rsidRPr="00A030BC" w:rsidRDefault="00033893" w:rsidP="0003389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$1,600.50</w:t>
            </w:r>
          </w:p>
        </w:tc>
        <w:tc>
          <w:tcPr>
            <w:tcW w:w="1617" w:type="dxa"/>
            <w:noWrap/>
            <w:hideMark/>
          </w:tcPr>
          <w:p w14:paraId="2A9B5327" w14:textId="77777777" w:rsidR="00033893" w:rsidRPr="00A030BC" w:rsidRDefault="00033893" w:rsidP="0003389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Pr>
                <w:rFonts w:eastAsia="Times New Roman" w:cstheme="minorHAnsi"/>
                <w:color w:val="auto"/>
              </w:rPr>
              <w:t>$100.00</w:t>
            </w:r>
          </w:p>
        </w:tc>
        <w:tc>
          <w:tcPr>
            <w:tcW w:w="1648" w:type="dxa"/>
            <w:noWrap/>
            <w:hideMark/>
          </w:tcPr>
          <w:p w14:paraId="23D1CFDE" w14:textId="77777777" w:rsidR="00033893" w:rsidRPr="00A030BC" w:rsidRDefault="00033893" w:rsidP="0003389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Pr>
                <w:rFonts w:eastAsia="Times New Roman" w:cstheme="minorHAnsi"/>
                <w:color w:val="auto"/>
              </w:rPr>
              <w:t>$1500.50</w:t>
            </w:r>
          </w:p>
        </w:tc>
      </w:tr>
      <w:tr w:rsidR="00033893" w:rsidRPr="00A030BC" w14:paraId="59C94699" w14:textId="77777777" w:rsidTr="00033893">
        <w:trPr>
          <w:trHeight w:val="268"/>
          <w:jc w:val="center"/>
        </w:trPr>
        <w:tc>
          <w:tcPr>
            <w:cnfStyle w:val="001000000000" w:firstRow="0" w:lastRow="0" w:firstColumn="1" w:lastColumn="0" w:oddVBand="0" w:evenVBand="0" w:oddHBand="0" w:evenHBand="0" w:firstRowFirstColumn="0" w:firstRowLastColumn="0" w:lastRowFirstColumn="0" w:lastRowLastColumn="0"/>
            <w:tcW w:w="1869" w:type="dxa"/>
            <w:noWrap/>
            <w:hideMark/>
          </w:tcPr>
          <w:p w14:paraId="47BDF2C8" w14:textId="77777777" w:rsidR="00033893" w:rsidRPr="008445FA" w:rsidRDefault="00033893" w:rsidP="00033893">
            <w:pPr>
              <w:rPr>
                <w:rFonts w:eastAsia="Times New Roman" w:cstheme="minorHAnsi"/>
                <w:b w:val="0"/>
                <w:color w:val="auto"/>
              </w:rPr>
            </w:pPr>
            <w:r w:rsidRPr="008445FA">
              <w:rPr>
                <w:rFonts w:eastAsia="Times New Roman" w:cstheme="minorHAnsi"/>
                <w:b w:val="0"/>
                <w:color w:val="auto"/>
              </w:rPr>
              <w:t>15 Mbps</w:t>
            </w:r>
          </w:p>
        </w:tc>
        <w:tc>
          <w:tcPr>
            <w:tcW w:w="1583" w:type="dxa"/>
            <w:noWrap/>
            <w:hideMark/>
          </w:tcPr>
          <w:p w14:paraId="5D17CFE6" w14:textId="77777777" w:rsidR="00033893" w:rsidRPr="00A030BC" w:rsidRDefault="00033893" w:rsidP="0003389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$1,831.50</w:t>
            </w:r>
          </w:p>
        </w:tc>
        <w:tc>
          <w:tcPr>
            <w:tcW w:w="1617" w:type="dxa"/>
            <w:noWrap/>
            <w:hideMark/>
          </w:tcPr>
          <w:p w14:paraId="758FA44F" w14:textId="77777777" w:rsidR="00033893" w:rsidRPr="00A030BC" w:rsidRDefault="00033893" w:rsidP="0003389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$250.00</w:t>
            </w:r>
          </w:p>
        </w:tc>
        <w:tc>
          <w:tcPr>
            <w:tcW w:w="1648" w:type="dxa"/>
            <w:noWrap/>
            <w:hideMark/>
          </w:tcPr>
          <w:p w14:paraId="229F7146" w14:textId="77777777" w:rsidR="00033893" w:rsidRPr="00A030BC" w:rsidRDefault="00033893" w:rsidP="0003389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$1,581.50</w:t>
            </w:r>
          </w:p>
        </w:tc>
      </w:tr>
      <w:tr w:rsidR="00033893" w:rsidRPr="00A030BC" w14:paraId="1026F5F0" w14:textId="77777777" w:rsidTr="00033893">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869" w:type="dxa"/>
            <w:noWrap/>
            <w:hideMark/>
          </w:tcPr>
          <w:p w14:paraId="19A62FF4" w14:textId="77777777" w:rsidR="00033893" w:rsidRPr="008445FA" w:rsidRDefault="00033893" w:rsidP="00033893">
            <w:pPr>
              <w:rPr>
                <w:rFonts w:eastAsia="Times New Roman" w:cstheme="minorHAnsi"/>
                <w:b w:val="0"/>
                <w:color w:val="auto"/>
              </w:rPr>
            </w:pPr>
            <w:r w:rsidRPr="008445FA">
              <w:rPr>
                <w:rFonts w:eastAsia="Times New Roman" w:cstheme="minorHAnsi"/>
                <w:b w:val="0"/>
                <w:color w:val="auto"/>
              </w:rPr>
              <w:t>20 Mbps</w:t>
            </w:r>
          </w:p>
        </w:tc>
        <w:tc>
          <w:tcPr>
            <w:tcW w:w="1583" w:type="dxa"/>
            <w:noWrap/>
            <w:hideMark/>
          </w:tcPr>
          <w:p w14:paraId="178A6B5A" w14:textId="77777777" w:rsidR="00033893" w:rsidRPr="00A030BC" w:rsidRDefault="00033893" w:rsidP="0003389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$2,073.50</w:t>
            </w:r>
          </w:p>
        </w:tc>
        <w:tc>
          <w:tcPr>
            <w:tcW w:w="1617" w:type="dxa"/>
            <w:noWrap/>
            <w:hideMark/>
          </w:tcPr>
          <w:p w14:paraId="344508A7" w14:textId="77777777" w:rsidR="00033893" w:rsidRPr="00A030BC" w:rsidRDefault="00033893" w:rsidP="0003389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$250.00</w:t>
            </w:r>
          </w:p>
        </w:tc>
        <w:tc>
          <w:tcPr>
            <w:tcW w:w="1648" w:type="dxa"/>
            <w:noWrap/>
            <w:hideMark/>
          </w:tcPr>
          <w:p w14:paraId="5769C7E8" w14:textId="77777777" w:rsidR="00033893" w:rsidRPr="00A030BC" w:rsidRDefault="00033893" w:rsidP="0003389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$1,823.50</w:t>
            </w:r>
          </w:p>
        </w:tc>
      </w:tr>
      <w:tr w:rsidR="00033893" w:rsidRPr="00A030BC" w14:paraId="12F81B94" w14:textId="77777777" w:rsidTr="00033893">
        <w:trPr>
          <w:trHeight w:val="268"/>
          <w:jc w:val="center"/>
        </w:trPr>
        <w:tc>
          <w:tcPr>
            <w:cnfStyle w:val="001000000000" w:firstRow="0" w:lastRow="0" w:firstColumn="1" w:lastColumn="0" w:oddVBand="0" w:evenVBand="0" w:oddHBand="0" w:evenHBand="0" w:firstRowFirstColumn="0" w:firstRowLastColumn="0" w:lastRowFirstColumn="0" w:lastRowLastColumn="0"/>
            <w:tcW w:w="1869" w:type="dxa"/>
            <w:noWrap/>
            <w:hideMark/>
          </w:tcPr>
          <w:p w14:paraId="41B5A5D2" w14:textId="77777777" w:rsidR="00033893" w:rsidRPr="008445FA" w:rsidRDefault="00033893" w:rsidP="00033893">
            <w:pPr>
              <w:rPr>
                <w:rFonts w:eastAsia="Times New Roman" w:cstheme="minorHAnsi"/>
                <w:b w:val="0"/>
                <w:color w:val="auto"/>
              </w:rPr>
            </w:pPr>
            <w:r w:rsidRPr="008445FA">
              <w:rPr>
                <w:rFonts w:eastAsia="Times New Roman" w:cstheme="minorHAnsi"/>
                <w:b w:val="0"/>
                <w:color w:val="auto"/>
              </w:rPr>
              <w:t>30 Mbps</w:t>
            </w:r>
          </w:p>
        </w:tc>
        <w:tc>
          <w:tcPr>
            <w:tcW w:w="1583" w:type="dxa"/>
            <w:noWrap/>
            <w:hideMark/>
          </w:tcPr>
          <w:p w14:paraId="70A73484" w14:textId="77777777" w:rsidR="00033893" w:rsidRPr="00A030BC" w:rsidRDefault="00033893" w:rsidP="0003389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$2,134.00</w:t>
            </w:r>
          </w:p>
        </w:tc>
        <w:tc>
          <w:tcPr>
            <w:tcW w:w="1617" w:type="dxa"/>
            <w:noWrap/>
            <w:hideMark/>
          </w:tcPr>
          <w:p w14:paraId="599693E1" w14:textId="77777777" w:rsidR="00033893" w:rsidRPr="00A030BC" w:rsidRDefault="00033893" w:rsidP="0003389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$250.00</w:t>
            </w:r>
          </w:p>
        </w:tc>
        <w:tc>
          <w:tcPr>
            <w:tcW w:w="1648" w:type="dxa"/>
            <w:noWrap/>
            <w:hideMark/>
          </w:tcPr>
          <w:p w14:paraId="00B3F62F" w14:textId="77777777" w:rsidR="00033893" w:rsidRPr="00A030BC" w:rsidRDefault="00033893" w:rsidP="0003389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$1,884.00</w:t>
            </w:r>
          </w:p>
        </w:tc>
      </w:tr>
      <w:tr w:rsidR="00033893" w:rsidRPr="00A030BC" w14:paraId="1B0FD5D4" w14:textId="77777777" w:rsidTr="00033893">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869" w:type="dxa"/>
            <w:noWrap/>
            <w:hideMark/>
          </w:tcPr>
          <w:p w14:paraId="5346C093" w14:textId="77777777" w:rsidR="00033893" w:rsidRPr="008445FA" w:rsidRDefault="00033893" w:rsidP="00033893">
            <w:pPr>
              <w:rPr>
                <w:rFonts w:eastAsia="Times New Roman" w:cstheme="minorHAnsi"/>
                <w:b w:val="0"/>
                <w:color w:val="auto"/>
              </w:rPr>
            </w:pPr>
            <w:r w:rsidRPr="008445FA">
              <w:rPr>
                <w:rFonts w:eastAsia="Times New Roman" w:cstheme="minorHAnsi"/>
                <w:b w:val="0"/>
                <w:color w:val="auto"/>
              </w:rPr>
              <w:t>40 Mbps</w:t>
            </w:r>
          </w:p>
        </w:tc>
        <w:tc>
          <w:tcPr>
            <w:tcW w:w="1583" w:type="dxa"/>
            <w:noWrap/>
            <w:hideMark/>
          </w:tcPr>
          <w:p w14:paraId="5C56BB81" w14:textId="77777777" w:rsidR="00033893" w:rsidRPr="00A030BC" w:rsidRDefault="00033893" w:rsidP="0003389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$2,227.50</w:t>
            </w:r>
          </w:p>
        </w:tc>
        <w:tc>
          <w:tcPr>
            <w:tcW w:w="1617" w:type="dxa"/>
            <w:noWrap/>
            <w:hideMark/>
          </w:tcPr>
          <w:p w14:paraId="06641BE8" w14:textId="77777777" w:rsidR="00033893" w:rsidRPr="00A030BC" w:rsidRDefault="00033893" w:rsidP="0003389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$250.00</w:t>
            </w:r>
          </w:p>
        </w:tc>
        <w:tc>
          <w:tcPr>
            <w:tcW w:w="1648" w:type="dxa"/>
            <w:noWrap/>
            <w:hideMark/>
          </w:tcPr>
          <w:p w14:paraId="498F572B" w14:textId="77777777" w:rsidR="00033893" w:rsidRPr="00A030BC" w:rsidRDefault="00033893" w:rsidP="0003389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$1.977.50</w:t>
            </w:r>
          </w:p>
        </w:tc>
      </w:tr>
      <w:tr w:rsidR="00033893" w:rsidRPr="00A030BC" w14:paraId="69D8F304" w14:textId="77777777" w:rsidTr="00033893">
        <w:trPr>
          <w:trHeight w:val="268"/>
          <w:jc w:val="center"/>
        </w:trPr>
        <w:tc>
          <w:tcPr>
            <w:cnfStyle w:val="001000000000" w:firstRow="0" w:lastRow="0" w:firstColumn="1" w:lastColumn="0" w:oddVBand="0" w:evenVBand="0" w:oddHBand="0" w:evenHBand="0" w:firstRowFirstColumn="0" w:firstRowLastColumn="0" w:lastRowFirstColumn="0" w:lastRowLastColumn="0"/>
            <w:tcW w:w="1869" w:type="dxa"/>
            <w:noWrap/>
            <w:hideMark/>
          </w:tcPr>
          <w:p w14:paraId="498AEB40" w14:textId="77777777" w:rsidR="00033893" w:rsidRPr="008445FA" w:rsidRDefault="00033893" w:rsidP="00033893">
            <w:pPr>
              <w:rPr>
                <w:rFonts w:eastAsia="Times New Roman" w:cstheme="minorHAnsi"/>
                <w:b w:val="0"/>
                <w:color w:val="auto"/>
              </w:rPr>
            </w:pPr>
            <w:r w:rsidRPr="008445FA">
              <w:rPr>
                <w:rFonts w:eastAsia="Times New Roman" w:cstheme="minorHAnsi"/>
                <w:b w:val="0"/>
                <w:color w:val="auto"/>
              </w:rPr>
              <w:t>50 Mbps</w:t>
            </w:r>
          </w:p>
        </w:tc>
        <w:tc>
          <w:tcPr>
            <w:tcW w:w="1583" w:type="dxa"/>
            <w:noWrap/>
            <w:hideMark/>
          </w:tcPr>
          <w:p w14:paraId="716FC9CB" w14:textId="77777777" w:rsidR="00033893" w:rsidRPr="00A030BC" w:rsidRDefault="00033893" w:rsidP="0003389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$2,321.00</w:t>
            </w:r>
          </w:p>
        </w:tc>
        <w:tc>
          <w:tcPr>
            <w:tcW w:w="1617" w:type="dxa"/>
            <w:noWrap/>
            <w:hideMark/>
          </w:tcPr>
          <w:p w14:paraId="689D5EE3" w14:textId="77777777" w:rsidR="00033893" w:rsidRPr="00A030BC" w:rsidRDefault="00033893" w:rsidP="0003389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$250.00</w:t>
            </w:r>
          </w:p>
        </w:tc>
        <w:tc>
          <w:tcPr>
            <w:tcW w:w="1648" w:type="dxa"/>
            <w:noWrap/>
            <w:hideMark/>
          </w:tcPr>
          <w:p w14:paraId="784E2B1D" w14:textId="77777777" w:rsidR="00033893" w:rsidRPr="00A030BC" w:rsidRDefault="00033893" w:rsidP="0003389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$2,071.00</w:t>
            </w:r>
          </w:p>
        </w:tc>
      </w:tr>
      <w:tr w:rsidR="00033893" w:rsidRPr="00A030BC" w14:paraId="3F73A3DF" w14:textId="77777777" w:rsidTr="00033893">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869" w:type="dxa"/>
            <w:noWrap/>
            <w:hideMark/>
          </w:tcPr>
          <w:p w14:paraId="42EFC77B" w14:textId="77777777" w:rsidR="00033893" w:rsidRPr="008445FA" w:rsidRDefault="00033893" w:rsidP="00033893">
            <w:pPr>
              <w:rPr>
                <w:rFonts w:eastAsia="Times New Roman" w:cstheme="minorHAnsi"/>
                <w:b w:val="0"/>
                <w:color w:val="auto"/>
              </w:rPr>
            </w:pPr>
            <w:r w:rsidRPr="008445FA">
              <w:rPr>
                <w:rFonts w:eastAsia="Times New Roman" w:cstheme="minorHAnsi"/>
                <w:b w:val="0"/>
                <w:color w:val="auto"/>
              </w:rPr>
              <w:t>60 Mbps</w:t>
            </w:r>
          </w:p>
        </w:tc>
        <w:tc>
          <w:tcPr>
            <w:tcW w:w="1583" w:type="dxa"/>
            <w:noWrap/>
            <w:hideMark/>
          </w:tcPr>
          <w:p w14:paraId="03C48A29" w14:textId="77777777" w:rsidR="00033893" w:rsidRPr="00A030BC" w:rsidRDefault="00033893" w:rsidP="0003389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$2,352.90</w:t>
            </w:r>
          </w:p>
        </w:tc>
        <w:tc>
          <w:tcPr>
            <w:tcW w:w="1617" w:type="dxa"/>
            <w:noWrap/>
            <w:hideMark/>
          </w:tcPr>
          <w:p w14:paraId="25F4FD85" w14:textId="77777777" w:rsidR="00033893" w:rsidRPr="00A030BC" w:rsidRDefault="00033893" w:rsidP="0003389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$250.00</w:t>
            </w:r>
          </w:p>
        </w:tc>
        <w:tc>
          <w:tcPr>
            <w:tcW w:w="1648" w:type="dxa"/>
            <w:noWrap/>
            <w:hideMark/>
          </w:tcPr>
          <w:p w14:paraId="42AE9AC1" w14:textId="77777777" w:rsidR="00033893" w:rsidRPr="00A030BC" w:rsidRDefault="00033893" w:rsidP="0003389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$2,102.90</w:t>
            </w:r>
          </w:p>
        </w:tc>
      </w:tr>
      <w:tr w:rsidR="00033893" w:rsidRPr="00A030BC" w14:paraId="475E66F8" w14:textId="77777777" w:rsidTr="00033893">
        <w:trPr>
          <w:trHeight w:val="268"/>
          <w:jc w:val="center"/>
        </w:trPr>
        <w:tc>
          <w:tcPr>
            <w:cnfStyle w:val="001000000000" w:firstRow="0" w:lastRow="0" w:firstColumn="1" w:lastColumn="0" w:oddVBand="0" w:evenVBand="0" w:oddHBand="0" w:evenHBand="0" w:firstRowFirstColumn="0" w:firstRowLastColumn="0" w:lastRowFirstColumn="0" w:lastRowLastColumn="0"/>
            <w:tcW w:w="1869" w:type="dxa"/>
            <w:noWrap/>
            <w:hideMark/>
          </w:tcPr>
          <w:p w14:paraId="52627FF9" w14:textId="77777777" w:rsidR="00033893" w:rsidRPr="008445FA" w:rsidRDefault="00033893" w:rsidP="00033893">
            <w:pPr>
              <w:rPr>
                <w:rFonts w:eastAsia="Times New Roman" w:cstheme="minorHAnsi"/>
                <w:b w:val="0"/>
                <w:color w:val="auto"/>
              </w:rPr>
            </w:pPr>
            <w:r w:rsidRPr="008445FA">
              <w:rPr>
                <w:rFonts w:eastAsia="Times New Roman" w:cstheme="minorHAnsi"/>
                <w:b w:val="0"/>
                <w:color w:val="auto"/>
              </w:rPr>
              <w:t>70 Mbps</w:t>
            </w:r>
          </w:p>
        </w:tc>
        <w:tc>
          <w:tcPr>
            <w:tcW w:w="1583" w:type="dxa"/>
            <w:noWrap/>
            <w:hideMark/>
          </w:tcPr>
          <w:p w14:paraId="27D444C2" w14:textId="77777777" w:rsidR="00033893" w:rsidRPr="00A030BC" w:rsidRDefault="00033893" w:rsidP="0003389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$2,384.80</w:t>
            </w:r>
          </w:p>
        </w:tc>
        <w:tc>
          <w:tcPr>
            <w:tcW w:w="1617" w:type="dxa"/>
            <w:noWrap/>
            <w:hideMark/>
          </w:tcPr>
          <w:p w14:paraId="155E7D07" w14:textId="77777777" w:rsidR="00033893" w:rsidRPr="00A030BC" w:rsidRDefault="00033893" w:rsidP="0003389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$250.00</w:t>
            </w:r>
          </w:p>
        </w:tc>
        <w:tc>
          <w:tcPr>
            <w:tcW w:w="1648" w:type="dxa"/>
            <w:noWrap/>
            <w:hideMark/>
          </w:tcPr>
          <w:p w14:paraId="64EF3202" w14:textId="77777777" w:rsidR="00033893" w:rsidRPr="00A030BC" w:rsidRDefault="00033893" w:rsidP="0003389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$2,134.80</w:t>
            </w:r>
          </w:p>
        </w:tc>
      </w:tr>
      <w:tr w:rsidR="00033893" w:rsidRPr="00A030BC" w14:paraId="55D52C45" w14:textId="77777777" w:rsidTr="00033893">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869" w:type="dxa"/>
            <w:noWrap/>
            <w:hideMark/>
          </w:tcPr>
          <w:p w14:paraId="0BA115AF" w14:textId="77777777" w:rsidR="00033893" w:rsidRPr="008445FA" w:rsidRDefault="00033893" w:rsidP="00033893">
            <w:pPr>
              <w:rPr>
                <w:rFonts w:eastAsia="Times New Roman" w:cstheme="minorHAnsi"/>
                <w:b w:val="0"/>
                <w:color w:val="auto"/>
              </w:rPr>
            </w:pPr>
            <w:r w:rsidRPr="008445FA">
              <w:rPr>
                <w:rFonts w:eastAsia="Times New Roman" w:cstheme="minorHAnsi"/>
                <w:b w:val="0"/>
                <w:color w:val="auto"/>
              </w:rPr>
              <w:t>80 Mbps</w:t>
            </w:r>
          </w:p>
        </w:tc>
        <w:tc>
          <w:tcPr>
            <w:tcW w:w="1583" w:type="dxa"/>
            <w:noWrap/>
            <w:hideMark/>
          </w:tcPr>
          <w:p w14:paraId="3DC98908" w14:textId="77777777" w:rsidR="00033893" w:rsidRPr="00A030BC" w:rsidRDefault="00033893" w:rsidP="0003389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$2,416.70</w:t>
            </w:r>
          </w:p>
        </w:tc>
        <w:tc>
          <w:tcPr>
            <w:tcW w:w="1617" w:type="dxa"/>
            <w:noWrap/>
            <w:hideMark/>
          </w:tcPr>
          <w:p w14:paraId="779AC30E" w14:textId="77777777" w:rsidR="00033893" w:rsidRPr="00A030BC" w:rsidRDefault="00033893" w:rsidP="0003389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$250.00</w:t>
            </w:r>
          </w:p>
        </w:tc>
        <w:tc>
          <w:tcPr>
            <w:tcW w:w="1648" w:type="dxa"/>
            <w:noWrap/>
            <w:hideMark/>
          </w:tcPr>
          <w:p w14:paraId="0739F769" w14:textId="77777777" w:rsidR="00033893" w:rsidRPr="00A030BC" w:rsidRDefault="00033893" w:rsidP="0003389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$2,166.70</w:t>
            </w:r>
          </w:p>
        </w:tc>
      </w:tr>
      <w:tr w:rsidR="00033893" w:rsidRPr="00A030BC" w14:paraId="5D2637E8" w14:textId="77777777" w:rsidTr="00033893">
        <w:trPr>
          <w:trHeight w:val="268"/>
          <w:jc w:val="center"/>
        </w:trPr>
        <w:tc>
          <w:tcPr>
            <w:cnfStyle w:val="001000000000" w:firstRow="0" w:lastRow="0" w:firstColumn="1" w:lastColumn="0" w:oddVBand="0" w:evenVBand="0" w:oddHBand="0" w:evenHBand="0" w:firstRowFirstColumn="0" w:firstRowLastColumn="0" w:lastRowFirstColumn="0" w:lastRowLastColumn="0"/>
            <w:tcW w:w="1869" w:type="dxa"/>
            <w:noWrap/>
            <w:hideMark/>
          </w:tcPr>
          <w:p w14:paraId="6E102496" w14:textId="77777777" w:rsidR="00033893" w:rsidRPr="008445FA" w:rsidRDefault="00033893" w:rsidP="00033893">
            <w:pPr>
              <w:rPr>
                <w:rFonts w:eastAsia="Times New Roman" w:cstheme="minorHAnsi"/>
                <w:b w:val="0"/>
                <w:color w:val="auto"/>
              </w:rPr>
            </w:pPr>
            <w:r w:rsidRPr="008445FA">
              <w:rPr>
                <w:rFonts w:eastAsia="Times New Roman" w:cstheme="minorHAnsi"/>
                <w:b w:val="0"/>
                <w:color w:val="auto"/>
              </w:rPr>
              <w:t>90 Mbps</w:t>
            </w:r>
          </w:p>
        </w:tc>
        <w:tc>
          <w:tcPr>
            <w:tcW w:w="1583" w:type="dxa"/>
            <w:noWrap/>
            <w:hideMark/>
          </w:tcPr>
          <w:p w14:paraId="7C58804E" w14:textId="77777777" w:rsidR="00033893" w:rsidRPr="00A030BC" w:rsidRDefault="00033893" w:rsidP="0003389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$2,448.60</w:t>
            </w:r>
          </w:p>
        </w:tc>
        <w:tc>
          <w:tcPr>
            <w:tcW w:w="1617" w:type="dxa"/>
            <w:noWrap/>
            <w:hideMark/>
          </w:tcPr>
          <w:p w14:paraId="6A3F2D3D" w14:textId="77777777" w:rsidR="00033893" w:rsidRPr="00A030BC" w:rsidRDefault="00033893" w:rsidP="0003389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$250.00</w:t>
            </w:r>
          </w:p>
        </w:tc>
        <w:tc>
          <w:tcPr>
            <w:tcW w:w="1648" w:type="dxa"/>
            <w:noWrap/>
            <w:hideMark/>
          </w:tcPr>
          <w:p w14:paraId="14B77593" w14:textId="77777777" w:rsidR="00033893" w:rsidRPr="00A030BC" w:rsidRDefault="00033893" w:rsidP="0003389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$2,198.60</w:t>
            </w:r>
          </w:p>
        </w:tc>
      </w:tr>
      <w:tr w:rsidR="00033893" w:rsidRPr="00A030BC" w14:paraId="047FA624" w14:textId="77777777" w:rsidTr="00033893">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869" w:type="dxa"/>
            <w:noWrap/>
            <w:hideMark/>
          </w:tcPr>
          <w:p w14:paraId="1E3B9F44" w14:textId="77777777" w:rsidR="00033893" w:rsidRPr="008445FA" w:rsidRDefault="00033893" w:rsidP="00033893">
            <w:pPr>
              <w:rPr>
                <w:rFonts w:eastAsia="Times New Roman" w:cstheme="minorHAnsi"/>
                <w:b w:val="0"/>
                <w:color w:val="auto"/>
              </w:rPr>
            </w:pPr>
            <w:r w:rsidRPr="008445FA">
              <w:rPr>
                <w:rFonts w:eastAsia="Times New Roman" w:cstheme="minorHAnsi"/>
                <w:b w:val="0"/>
                <w:color w:val="auto"/>
              </w:rPr>
              <w:t>100 Mbps</w:t>
            </w:r>
          </w:p>
        </w:tc>
        <w:tc>
          <w:tcPr>
            <w:tcW w:w="1583" w:type="dxa"/>
            <w:noWrap/>
            <w:hideMark/>
          </w:tcPr>
          <w:p w14:paraId="7059C154" w14:textId="77777777" w:rsidR="00033893" w:rsidRPr="00A030BC" w:rsidRDefault="00033893" w:rsidP="0003389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$2,480.50</w:t>
            </w:r>
          </w:p>
        </w:tc>
        <w:tc>
          <w:tcPr>
            <w:tcW w:w="1617" w:type="dxa"/>
            <w:noWrap/>
            <w:hideMark/>
          </w:tcPr>
          <w:p w14:paraId="3E5A9440" w14:textId="77777777" w:rsidR="00033893" w:rsidRPr="00A030BC" w:rsidRDefault="00033893" w:rsidP="0003389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$250.00</w:t>
            </w:r>
          </w:p>
        </w:tc>
        <w:tc>
          <w:tcPr>
            <w:tcW w:w="1648" w:type="dxa"/>
            <w:noWrap/>
            <w:hideMark/>
          </w:tcPr>
          <w:p w14:paraId="33F621E9" w14:textId="77777777" w:rsidR="00033893" w:rsidRPr="00A030BC" w:rsidRDefault="00033893" w:rsidP="0003389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rPr>
            </w:pPr>
            <w:r w:rsidRPr="00A030BC">
              <w:rPr>
                <w:rFonts w:eastAsia="Times New Roman" w:cstheme="minorHAnsi"/>
                <w:color w:val="auto"/>
              </w:rPr>
              <w:t>$2,230.50</w:t>
            </w:r>
          </w:p>
        </w:tc>
      </w:tr>
    </w:tbl>
    <w:p w14:paraId="301552ED" w14:textId="77777777" w:rsidR="00033893" w:rsidRDefault="00033893" w:rsidP="00033893">
      <w:pPr>
        <w:spacing w:after="0"/>
        <w:rPr>
          <w:rFonts w:cstheme="minorHAnsi"/>
          <w:b/>
        </w:rPr>
      </w:pPr>
    </w:p>
    <w:p w14:paraId="3D1B0924" w14:textId="77777777" w:rsidR="00033893" w:rsidRDefault="00033893" w:rsidP="00033893">
      <w:pPr>
        <w:pStyle w:val="ListParagraph"/>
        <w:numPr>
          <w:ilvl w:val="1"/>
          <w:numId w:val="32"/>
        </w:numPr>
        <w:spacing w:after="0"/>
        <w:rPr>
          <w:rFonts w:cstheme="minorHAnsi"/>
        </w:rPr>
      </w:pPr>
      <w:r w:rsidRPr="000731DB">
        <w:rPr>
          <w:rFonts w:cstheme="minorHAnsi"/>
        </w:rPr>
        <w:t xml:space="preserve">According to </w:t>
      </w:r>
      <w:r>
        <w:rPr>
          <w:rFonts w:cstheme="minorHAnsi"/>
        </w:rPr>
        <w:t>Department of Public Instruction (</w:t>
      </w:r>
      <w:r w:rsidRPr="000731DB">
        <w:rPr>
          <w:rFonts w:cstheme="minorHAnsi"/>
        </w:rPr>
        <w:t>DPI</w:t>
      </w:r>
      <w:r>
        <w:rPr>
          <w:rFonts w:cstheme="minorHAnsi"/>
        </w:rPr>
        <w:t>)</w:t>
      </w:r>
      <w:r w:rsidRPr="000731DB">
        <w:rPr>
          <w:rFonts w:cstheme="minorHAnsi"/>
        </w:rPr>
        <w:t xml:space="preserve"> staff, the rates that carriers charge BadgerNet for transport are </w:t>
      </w:r>
      <w:r>
        <w:rPr>
          <w:rFonts w:cstheme="minorHAnsi"/>
        </w:rPr>
        <w:t xml:space="preserve">often </w:t>
      </w:r>
      <w:r w:rsidRPr="000731DB">
        <w:rPr>
          <w:rFonts w:cstheme="minorHAnsi"/>
        </w:rPr>
        <w:t>higher than rates available to districts and cooperatives that purchase directly</w:t>
      </w:r>
      <w:r>
        <w:rPr>
          <w:rFonts w:cstheme="minorHAnsi"/>
        </w:rPr>
        <w:t xml:space="preserve"> from other broadband providers</w:t>
      </w:r>
      <w:r w:rsidRPr="000731DB">
        <w:rPr>
          <w:rFonts w:cstheme="minorHAnsi"/>
        </w:rPr>
        <w:t xml:space="preserve">.  For example, BadgerNet’s cost for a 100 Mpbs circuit is $2,480/month and its cost for 500 Mbps is $5,610/month (not reflected in the table above because support is capped at 100 Mbps).  DPI staff reports that Charter recently quoted an educational cooperative $800/month for 100 Mbps and $980/month for 500 Mbps.   </w:t>
      </w:r>
    </w:p>
    <w:p w14:paraId="513A8903" w14:textId="7027A4F1" w:rsidR="00033893" w:rsidRDefault="00033893" w:rsidP="00033893">
      <w:pPr>
        <w:pStyle w:val="ListParagraph"/>
        <w:numPr>
          <w:ilvl w:val="1"/>
          <w:numId w:val="32"/>
        </w:numPr>
        <w:spacing w:after="0"/>
        <w:rPr>
          <w:rFonts w:cstheme="minorHAnsi"/>
        </w:rPr>
      </w:pPr>
      <w:r>
        <w:rPr>
          <w:rFonts w:cstheme="minorHAnsi"/>
        </w:rPr>
        <w:t>The DPI, the Department of Administration</w:t>
      </w:r>
      <w:r w:rsidR="007718A1">
        <w:rPr>
          <w:rFonts w:cstheme="minorHAnsi"/>
        </w:rPr>
        <w:t>,</w:t>
      </w:r>
      <w:r>
        <w:rPr>
          <w:rFonts w:cstheme="minorHAnsi"/>
        </w:rPr>
        <w:t xml:space="preserve"> and the carriers who provide the BadgerNet circuits, are currently working with a select group of school districts to implement higher speed bandwidths up to 1</w:t>
      </w:r>
      <w:r w:rsidR="006450F1">
        <w:rPr>
          <w:rFonts w:cstheme="minorHAnsi"/>
        </w:rPr>
        <w:t xml:space="preserve"> </w:t>
      </w:r>
      <w:r>
        <w:rPr>
          <w:rFonts w:cstheme="minorHAnsi"/>
        </w:rPr>
        <w:t xml:space="preserve">Gbps.  </w:t>
      </w:r>
    </w:p>
    <w:p w14:paraId="4DA71740" w14:textId="77777777" w:rsidR="00033893" w:rsidRPr="000731DB" w:rsidRDefault="00033893" w:rsidP="00033893">
      <w:pPr>
        <w:pStyle w:val="ListParagraph"/>
        <w:numPr>
          <w:ilvl w:val="1"/>
          <w:numId w:val="32"/>
        </w:numPr>
        <w:spacing w:after="0"/>
        <w:rPr>
          <w:rFonts w:cstheme="minorHAnsi"/>
        </w:rPr>
      </w:pPr>
      <w:r w:rsidRPr="000731DB">
        <w:rPr>
          <w:rFonts w:cstheme="minorHAnsi"/>
        </w:rPr>
        <w:t xml:space="preserve">The Department of Administration began a new </w:t>
      </w:r>
      <w:r>
        <w:rPr>
          <w:rFonts w:cstheme="minorHAnsi"/>
        </w:rPr>
        <w:t xml:space="preserve">state network </w:t>
      </w:r>
      <w:r w:rsidRPr="000731DB">
        <w:rPr>
          <w:rFonts w:cstheme="minorHAnsi"/>
        </w:rPr>
        <w:t>procurement process in September 2013</w:t>
      </w:r>
      <w:r>
        <w:rPr>
          <w:rFonts w:cstheme="minorHAnsi"/>
        </w:rPr>
        <w:t>.  One of the primary goals of the procurement will</w:t>
      </w:r>
      <w:r w:rsidRPr="000731DB">
        <w:rPr>
          <w:rFonts w:cstheme="minorHAnsi"/>
        </w:rPr>
        <w:t xml:space="preserve"> </w:t>
      </w:r>
      <w:r>
        <w:rPr>
          <w:rFonts w:cstheme="minorHAnsi"/>
        </w:rPr>
        <w:t xml:space="preserve">be to significantly </w:t>
      </w:r>
      <w:r w:rsidRPr="000731DB">
        <w:rPr>
          <w:rFonts w:cstheme="minorHAnsi"/>
        </w:rPr>
        <w:t xml:space="preserve">lower </w:t>
      </w:r>
      <w:r>
        <w:rPr>
          <w:rFonts w:cstheme="minorHAnsi"/>
        </w:rPr>
        <w:t xml:space="preserve">BadgerNet’s current </w:t>
      </w:r>
      <w:r w:rsidRPr="000731DB">
        <w:rPr>
          <w:rFonts w:cstheme="minorHAnsi"/>
        </w:rPr>
        <w:t>rates for transport.</w:t>
      </w:r>
    </w:p>
    <w:p w14:paraId="1E33BFF4" w14:textId="77777777" w:rsidR="00033893" w:rsidRPr="000731DB" w:rsidRDefault="00033893" w:rsidP="00033893">
      <w:pPr>
        <w:spacing w:after="0"/>
        <w:rPr>
          <w:rFonts w:cstheme="minorHAnsi"/>
          <w:b/>
        </w:rPr>
      </w:pPr>
    </w:p>
    <w:p w14:paraId="4257B4FA" w14:textId="77777777" w:rsidR="00033893" w:rsidRPr="002E6B5D" w:rsidRDefault="00033893" w:rsidP="00033893">
      <w:pPr>
        <w:pStyle w:val="ListParagraph"/>
        <w:numPr>
          <w:ilvl w:val="0"/>
          <w:numId w:val="32"/>
        </w:numPr>
        <w:spacing w:after="0"/>
        <w:rPr>
          <w:rFonts w:cstheme="minorHAnsi"/>
          <w:b/>
        </w:rPr>
      </w:pPr>
      <w:r>
        <w:rPr>
          <w:rFonts w:cstheme="minorHAnsi"/>
          <w:b/>
        </w:rPr>
        <w:t xml:space="preserve">School edge to district edge. </w:t>
      </w:r>
      <w:r w:rsidRPr="00A030BC">
        <w:rPr>
          <w:rFonts w:cstheme="minorHAnsi"/>
        </w:rPr>
        <w:t xml:space="preserve">There is no available statewide </w:t>
      </w:r>
      <w:r>
        <w:rPr>
          <w:rFonts w:cstheme="minorHAnsi"/>
        </w:rPr>
        <w:t xml:space="preserve">data on K-12 purchases of transport, WAN services, or </w:t>
      </w:r>
      <w:r w:rsidRPr="00A030BC">
        <w:rPr>
          <w:rFonts w:cstheme="minorHAnsi"/>
        </w:rPr>
        <w:t>connection speeds</w:t>
      </w:r>
      <w:r>
        <w:rPr>
          <w:rFonts w:cstheme="minorHAnsi"/>
        </w:rPr>
        <w:t xml:space="preserve"> to individual school buildings, although the DPI is currently working with the EducationSuperHighway to collect some of these data.</w:t>
      </w:r>
    </w:p>
    <w:p w14:paraId="39C6C3A5" w14:textId="77777777" w:rsidR="00033893" w:rsidRDefault="00033893" w:rsidP="00033893">
      <w:pPr>
        <w:pStyle w:val="ListParagraph"/>
        <w:spacing w:after="0"/>
        <w:rPr>
          <w:rFonts w:cstheme="minorHAnsi"/>
          <w:b/>
        </w:rPr>
      </w:pPr>
    </w:p>
    <w:p w14:paraId="194C6F34" w14:textId="77777777" w:rsidR="00033893" w:rsidRPr="002E6B5D" w:rsidRDefault="00033893" w:rsidP="00033893">
      <w:pPr>
        <w:pStyle w:val="ListParagraph"/>
        <w:numPr>
          <w:ilvl w:val="0"/>
          <w:numId w:val="32"/>
        </w:numPr>
        <w:spacing w:after="0"/>
        <w:rPr>
          <w:rFonts w:cstheme="minorHAnsi"/>
          <w:b/>
        </w:rPr>
      </w:pPr>
      <w:r>
        <w:rPr>
          <w:rFonts w:cstheme="minorHAnsi"/>
          <w:b/>
        </w:rPr>
        <w:t xml:space="preserve">Classroom edge to school edge. </w:t>
      </w:r>
      <w:r>
        <w:rPr>
          <w:rFonts w:cstheme="minorHAnsi"/>
        </w:rPr>
        <w:t>No statewide data available</w:t>
      </w:r>
    </w:p>
    <w:p w14:paraId="2452E4B3" w14:textId="77777777" w:rsidR="00033893" w:rsidRDefault="00033893" w:rsidP="00033893">
      <w:pPr>
        <w:pStyle w:val="ListParagraph"/>
        <w:spacing w:after="0"/>
        <w:rPr>
          <w:rFonts w:cstheme="minorHAnsi"/>
          <w:b/>
        </w:rPr>
      </w:pPr>
    </w:p>
    <w:p w14:paraId="1B1C7375" w14:textId="6D802C89" w:rsidR="00033893" w:rsidRPr="002E6B5D" w:rsidRDefault="00DE271F" w:rsidP="00033893">
      <w:pPr>
        <w:spacing w:after="0"/>
        <w:rPr>
          <w:rFonts w:cstheme="minorHAnsi"/>
          <w:b/>
        </w:rPr>
      </w:pPr>
      <w:r>
        <w:rPr>
          <w:rFonts w:cstheme="minorHAnsi"/>
          <w:b/>
        </w:rPr>
        <w:t>Library Connectivity</w:t>
      </w:r>
      <w:r w:rsidR="00033893" w:rsidRPr="002E6B5D">
        <w:rPr>
          <w:rFonts w:cstheme="minorHAnsi"/>
          <w:b/>
        </w:rPr>
        <w:t xml:space="preserve">.  </w:t>
      </w:r>
      <w:r w:rsidR="00033893" w:rsidRPr="002E6B5D">
        <w:rPr>
          <w:rFonts w:cstheme="minorHAnsi"/>
        </w:rPr>
        <w:t xml:space="preserve">Approximately 10% of the state’s 384 public libraries </w:t>
      </w:r>
      <w:r w:rsidR="00033893">
        <w:rPr>
          <w:rFonts w:cstheme="minorHAnsi"/>
        </w:rPr>
        <w:t xml:space="preserve">currently </w:t>
      </w:r>
      <w:r w:rsidR="00033893" w:rsidRPr="002E6B5D">
        <w:rPr>
          <w:rFonts w:cstheme="minorHAnsi"/>
        </w:rPr>
        <w:t xml:space="preserve">have fiber connections.  </w:t>
      </w:r>
      <w:r w:rsidR="00033893">
        <w:rPr>
          <w:rFonts w:cstheme="minorHAnsi"/>
        </w:rPr>
        <w:t>However, the DPI, in cooperation with the state Department of Administration and the carriers who provide BadgerNet circuits</w:t>
      </w:r>
      <w:r w:rsidR="006450F1">
        <w:rPr>
          <w:rFonts w:cstheme="minorHAnsi"/>
        </w:rPr>
        <w:t>, is</w:t>
      </w:r>
      <w:r w:rsidR="00033893">
        <w:rPr>
          <w:rFonts w:cstheme="minorHAnsi"/>
        </w:rPr>
        <w:t xml:space="preserve"> currently involved in a major library fiber build-out project.  It is expected that by November 2014 ninety five percent of the state’s public libraries will have fiber at minimum speeds of 10</w:t>
      </w:r>
      <w:r w:rsidR="006450F1">
        <w:rPr>
          <w:rFonts w:cstheme="minorHAnsi"/>
        </w:rPr>
        <w:t xml:space="preserve"> </w:t>
      </w:r>
      <w:r w:rsidR="00033893">
        <w:rPr>
          <w:rFonts w:cstheme="minorHAnsi"/>
        </w:rPr>
        <w:t>Mbps.</w:t>
      </w:r>
    </w:p>
    <w:p w14:paraId="2D860D79" w14:textId="77777777" w:rsidR="00033893" w:rsidRPr="000731DB" w:rsidRDefault="00033893" w:rsidP="00033893">
      <w:pPr>
        <w:spacing w:after="0"/>
        <w:rPr>
          <w:rFonts w:cstheme="minorHAnsi"/>
          <w:b/>
        </w:rPr>
      </w:pPr>
    </w:p>
    <w:p w14:paraId="0ABF96C1" w14:textId="77777777" w:rsidR="00033893" w:rsidRPr="00A030BC" w:rsidRDefault="00033893" w:rsidP="00033893">
      <w:pPr>
        <w:spacing w:after="0"/>
        <w:rPr>
          <w:rFonts w:cstheme="minorHAnsi"/>
        </w:rPr>
      </w:pPr>
      <w:r w:rsidRPr="00A030BC">
        <w:rPr>
          <w:rFonts w:cstheme="minorHAnsi"/>
          <w:b/>
        </w:rPr>
        <w:t xml:space="preserve">Voice: </w:t>
      </w:r>
      <w:r w:rsidRPr="00A030BC">
        <w:rPr>
          <w:rFonts w:cstheme="minorHAnsi"/>
        </w:rPr>
        <w:t>No statewide data available.</w:t>
      </w:r>
    </w:p>
    <w:p w14:paraId="73071BA3" w14:textId="77777777" w:rsidR="00033893" w:rsidRPr="00A030BC" w:rsidRDefault="00033893" w:rsidP="00033893">
      <w:pPr>
        <w:spacing w:after="0"/>
        <w:rPr>
          <w:rFonts w:cstheme="minorHAnsi"/>
        </w:rPr>
      </w:pPr>
    </w:p>
    <w:p w14:paraId="72BC3EE3" w14:textId="77777777" w:rsidR="00033893" w:rsidRPr="00A030BC" w:rsidRDefault="00033893" w:rsidP="00033893">
      <w:pPr>
        <w:rPr>
          <w:rFonts w:cstheme="minorHAnsi"/>
        </w:rPr>
      </w:pPr>
      <w:r w:rsidRPr="00A030BC">
        <w:rPr>
          <w:rFonts w:cstheme="minorHAnsi"/>
          <w:b/>
        </w:rPr>
        <w:t xml:space="preserve">Other Services:  </w:t>
      </w:r>
      <w:r w:rsidRPr="00A030BC">
        <w:rPr>
          <w:rFonts w:cstheme="minorHAnsi"/>
        </w:rPr>
        <w:t xml:space="preserve"> </w:t>
      </w:r>
      <w:r>
        <w:rPr>
          <w:rFonts w:cstheme="minorHAnsi"/>
        </w:rPr>
        <w:t xml:space="preserve">Some </w:t>
      </w:r>
      <w:r w:rsidRPr="00A030BC">
        <w:rPr>
          <w:rFonts w:cstheme="minorHAnsi"/>
        </w:rPr>
        <w:t xml:space="preserve">Wisconsin communities have formed community area networks (CANs) that provide the WAN </w:t>
      </w:r>
      <w:r>
        <w:rPr>
          <w:rFonts w:cstheme="minorHAnsi"/>
        </w:rPr>
        <w:t xml:space="preserve">connections </w:t>
      </w:r>
      <w:r w:rsidRPr="00A030BC">
        <w:rPr>
          <w:rFonts w:cstheme="minorHAnsi"/>
        </w:rPr>
        <w:t>for schools</w:t>
      </w:r>
      <w:r>
        <w:rPr>
          <w:rFonts w:cstheme="minorHAnsi"/>
        </w:rPr>
        <w:t>, higher education institutions, libraries,</w:t>
      </w:r>
      <w:r w:rsidRPr="00A030BC">
        <w:rPr>
          <w:rFonts w:cstheme="minorHAnsi"/>
        </w:rPr>
        <w:t xml:space="preserve"> </w:t>
      </w:r>
      <w:r>
        <w:rPr>
          <w:rFonts w:cstheme="minorHAnsi"/>
        </w:rPr>
        <w:t xml:space="preserve">health care facilities </w:t>
      </w:r>
      <w:r w:rsidRPr="00A030BC">
        <w:rPr>
          <w:rFonts w:cstheme="minorHAnsi"/>
        </w:rPr>
        <w:t xml:space="preserve">and municipal </w:t>
      </w:r>
      <w:r>
        <w:rPr>
          <w:rFonts w:cstheme="minorHAnsi"/>
        </w:rPr>
        <w:t>government agencies</w:t>
      </w:r>
      <w:r w:rsidRPr="00A030BC">
        <w:rPr>
          <w:rFonts w:cstheme="minorHAnsi"/>
        </w:rPr>
        <w:t>.  CAN members pay annual maintenance and membership fees in exchange for access to and transport on the WAN and then purchase Internet access through WiscNet or another provider.</w:t>
      </w:r>
    </w:p>
    <w:p w14:paraId="3AC58247" w14:textId="77777777" w:rsidR="00033893" w:rsidRPr="00A030BC" w:rsidRDefault="00033893" w:rsidP="00033893">
      <w:pPr>
        <w:rPr>
          <w:rFonts w:cstheme="minorHAnsi"/>
        </w:rPr>
      </w:pPr>
      <w:r w:rsidRPr="00A030BC">
        <w:rPr>
          <w:rFonts w:cstheme="minorHAnsi"/>
        </w:rPr>
        <w:t xml:space="preserve">Wisconsin also has 12 regional Cooperative Educational Service Agencies (CESAs) that provide special education, instructional, and technology resources to member school districts.  For example, CESA 10 includes 29 school districts in western Wisconsin with approximately 35,000 students.  CESAs join together to purchase technology, supplies, services, and staffing.  All member schools pay only for annual maintenance costs on the CESA’s WAN and pay WiscNet directly for Internet access service, based on their student population.  </w:t>
      </w:r>
    </w:p>
    <w:p w14:paraId="4623A25A" w14:textId="77777777" w:rsidR="00033893" w:rsidRPr="00A030BC" w:rsidRDefault="00033893" w:rsidP="00033893">
      <w:pPr>
        <w:rPr>
          <w:rFonts w:cstheme="minorHAnsi"/>
        </w:rPr>
      </w:pPr>
      <w:r w:rsidRPr="00A030BC">
        <w:rPr>
          <w:rFonts w:cstheme="minorHAnsi"/>
          <w:b/>
        </w:rPr>
        <w:t xml:space="preserve">Dedicated State Ed-Tech or Broadband Funding: </w:t>
      </w:r>
      <w:r>
        <w:rPr>
          <w:rFonts w:cstheme="minorHAnsi"/>
        </w:rPr>
        <w:t xml:space="preserve"> In addition to the TEACH program, </w:t>
      </w:r>
      <w:r w:rsidRPr="00A614F0">
        <w:rPr>
          <w:rFonts w:cstheme="minorHAnsi"/>
        </w:rPr>
        <w:t>the state’s Public Service Commission has a Broadband Expansion Grant Program that started in 2013.  The program provides reimbursement for equipment and construction expenses incurred to extend or improve broadband telecommunications service in underserved areas of the state.  Grant funds cannot be used to pay for ongoing operating expenses.  A total of $500,00</w:t>
      </w:r>
      <w:r>
        <w:rPr>
          <w:rFonts w:cstheme="minorHAnsi"/>
        </w:rPr>
        <w:t>0</w:t>
      </w:r>
      <w:r w:rsidRPr="00A614F0">
        <w:rPr>
          <w:rFonts w:cstheme="minorHAnsi"/>
        </w:rPr>
        <w:t xml:space="preserve"> was awarded to seven grant recipients in May 2014.</w:t>
      </w:r>
      <w:r>
        <w:rPr>
          <w:rFonts w:cstheme="minorHAnsi"/>
        </w:rPr>
        <w:t xml:space="preserve">  </w:t>
      </w:r>
    </w:p>
    <w:p w14:paraId="5B51D217" w14:textId="43440BF1" w:rsidR="008445FA" w:rsidRPr="00180E7C" w:rsidRDefault="00033893" w:rsidP="008B06AB">
      <w:pPr>
        <w:rPr>
          <w:rFonts w:cstheme="minorHAnsi"/>
        </w:rPr>
      </w:pPr>
      <w:r>
        <w:rPr>
          <w:rFonts w:cstheme="minorHAnsi"/>
          <w:b/>
        </w:rPr>
        <w:t xml:space="preserve">Sources: </w:t>
      </w:r>
      <w:r>
        <w:rPr>
          <w:rFonts w:cstheme="minorHAnsi"/>
        </w:rPr>
        <w:t>Interviews with and documents provided by DPI staff; Wisconsin TEACH website (</w:t>
      </w:r>
      <w:hyperlink r:id="rId31" w:history="1">
        <w:r w:rsidRPr="00455BA6">
          <w:rPr>
            <w:rStyle w:val="Hyperlink"/>
            <w:rFonts w:cstheme="minorHAnsi"/>
          </w:rPr>
          <w:t>http://teach.wisconsin.gov/category.asp?linkcatid=2603&amp;linkid=619&amp;locid=85</w:t>
        </w:r>
      </w:hyperlink>
      <w:r>
        <w:rPr>
          <w:rFonts w:cstheme="minorHAnsi"/>
        </w:rPr>
        <w:t>); WiscNet website (</w:t>
      </w:r>
      <w:hyperlink r:id="rId32" w:history="1">
        <w:r w:rsidRPr="00455BA6">
          <w:rPr>
            <w:rStyle w:val="Hyperlink"/>
            <w:rFonts w:cstheme="minorHAnsi"/>
          </w:rPr>
          <w:t>https://www.wiscnet.net/services/wiscnet-network-services</w:t>
        </w:r>
      </w:hyperlink>
      <w:r>
        <w:rPr>
          <w:rFonts w:cstheme="minorHAnsi"/>
        </w:rPr>
        <w:t xml:space="preserve">).  </w:t>
      </w:r>
    </w:p>
    <w:sectPr w:rsidR="008445FA" w:rsidRPr="00180E7C">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AF754E" w15:done="0"/>
  <w15:commentEx w15:paraId="208AC0D1" w15:done="0"/>
  <w15:commentEx w15:paraId="33B37C6D" w15:done="0"/>
  <w15:commentEx w15:paraId="69D595B0" w15:done="0"/>
  <w15:commentEx w15:paraId="20893753" w15:done="0"/>
  <w15:commentEx w15:paraId="67921327" w15:done="0"/>
  <w15:commentEx w15:paraId="212C480C" w15:done="0"/>
  <w15:commentEx w15:paraId="5116DB23" w15:done="0"/>
  <w15:commentEx w15:paraId="3349DC70" w15:done="0"/>
  <w15:commentEx w15:paraId="61DE69CD" w15:done="0"/>
  <w15:commentEx w15:paraId="545A358B" w15:done="0"/>
  <w15:commentEx w15:paraId="352BA7FC" w15:done="0"/>
  <w15:commentEx w15:paraId="7C102073" w15:done="0"/>
  <w15:commentEx w15:paraId="6B49331B" w15:done="0"/>
  <w15:commentEx w15:paraId="63A33954" w15:done="0"/>
  <w15:commentEx w15:paraId="4FA9DDE4" w15:done="0"/>
  <w15:commentEx w15:paraId="0517D1F9" w15:done="0"/>
  <w15:commentEx w15:paraId="0C5402C7" w15:done="0"/>
  <w15:commentEx w15:paraId="7BE12771" w15:done="0"/>
  <w15:commentEx w15:paraId="5FAE6A22" w15:done="0"/>
  <w15:commentEx w15:paraId="2A79C00E" w15:done="0"/>
  <w15:commentEx w15:paraId="4E8F4D87" w15:done="0"/>
  <w15:commentEx w15:paraId="69AE77E1" w15:done="0"/>
  <w15:commentEx w15:paraId="4B59F748" w15:done="0"/>
  <w15:commentEx w15:paraId="7F87825A" w15:done="0"/>
  <w15:commentEx w15:paraId="4C481525" w15:done="0"/>
  <w15:commentEx w15:paraId="1B94BE50" w15:done="0"/>
  <w15:commentEx w15:paraId="4F262C8E" w15:done="0"/>
  <w15:commentEx w15:paraId="7A5BEF05" w15:done="0"/>
  <w15:commentEx w15:paraId="54A4756B" w15:done="0"/>
  <w15:commentEx w15:paraId="7EEDA92F" w15:done="0"/>
  <w15:commentEx w15:paraId="56D085B5" w15:done="0"/>
  <w15:commentEx w15:paraId="4DBAC391" w15:done="0"/>
  <w15:commentEx w15:paraId="5CD6CA80" w15:done="0"/>
  <w15:commentEx w15:paraId="70930A75" w15:done="0"/>
  <w15:commentEx w15:paraId="059DBF89" w15:done="0"/>
  <w15:commentEx w15:paraId="748BA410" w15:done="0"/>
  <w15:commentEx w15:paraId="78A3CBDA" w15:done="0"/>
  <w15:commentEx w15:paraId="4438D3CE" w15:done="0"/>
  <w15:commentEx w15:paraId="2B761D4D" w15:done="0"/>
  <w15:commentEx w15:paraId="154DA04D" w15:done="0"/>
  <w15:commentEx w15:paraId="2A7E8547" w15:done="0"/>
  <w15:commentEx w15:paraId="6925BB55" w15:done="0"/>
  <w15:commentEx w15:paraId="5CC15F10" w15:done="0"/>
  <w15:commentEx w15:paraId="12EA5BD6" w15:done="0"/>
  <w15:commentEx w15:paraId="5C57690A" w15:done="0"/>
  <w15:commentEx w15:paraId="421AE99C" w15:done="0"/>
  <w15:commentEx w15:paraId="6CF76ED9" w15:done="0"/>
  <w15:commentEx w15:paraId="29A5F751" w15:done="0"/>
  <w15:commentEx w15:paraId="4C4E9629" w15:done="0"/>
  <w15:commentEx w15:paraId="40FD6A0D" w15:done="0"/>
  <w15:commentEx w15:paraId="0A3DAFB6" w15:done="0"/>
  <w15:commentEx w15:paraId="4465C837" w15:done="0"/>
  <w15:commentEx w15:paraId="2C47BAB4" w15:done="0"/>
  <w15:commentEx w15:paraId="43646E9E" w15:done="0"/>
  <w15:commentEx w15:paraId="23FC23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CC23A" w14:textId="77777777" w:rsidR="00FE245F" w:rsidRDefault="00FE245F" w:rsidP="002A08D3">
      <w:pPr>
        <w:spacing w:after="0" w:line="240" w:lineRule="auto"/>
      </w:pPr>
      <w:r>
        <w:separator/>
      </w:r>
    </w:p>
  </w:endnote>
  <w:endnote w:type="continuationSeparator" w:id="0">
    <w:p w14:paraId="20974B38" w14:textId="77777777" w:rsidR="00FE245F" w:rsidRDefault="00FE245F" w:rsidP="002A0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4E227" w14:textId="77777777" w:rsidR="009478FA" w:rsidRDefault="009478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047394"/>
      <w:docPartObj>
        <w:docPartGallery w:val="Page Numbers (Bottom of Page)"/>
        <w:docPartUnique/>
      </w:docPartObj>
    </w:sdtPr>
    <w:sdtEndPr>
      <w:rPr>
        <w:noProof/>
      </w:rPr>
    </w:sdtEndPr>
    <w:sdtContent>
      <w:p w14:paraId="3C28EF0A" w14:textId="558C765A" w:rsidR="00FE245F" w:rsidRDefault="00FE245F">
        <w:pPr>
          <w:pStyle w:val="Footer"/>
          <w:jc w:val="center"/>
        </w:pPr>
        <w:r>
          <w:fldChar w:fldCharType="begin"/>
        </w:r>
        <w:r>
          <w:instrText xml:space="preserve"> PAGE   \* MERGEFORMAT </w:instrText>
        </w:r>
        <w:r>
          <w:fldChar w:fldCharType="separate"/>
        </w:r>
        <w:r w:rsidR="00C7477D">
          <w:rPr>
            <w:noProof/>
          </w:rPr>
          <w:t>1</w:t>
        </w:r>
        <w:r>
          <w:rPr>
            <w:noProof/>
          </w:rPr>
          <w:fldChar w:fldCharType="end"/>
        </w:r>
      </w:p>
    </w:sdtContent>
  </w:sdt>
  <w:p w14:paraId="099E4BEA" w14:textId="77777777" w:rsidR="00FE245F" w:rsidRDefault="00FE24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A1660" w14:textId="77777777" w:rsidR="009478FA" w:rsidRDefault="00947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52DB2" w14:textId="77777777" w:rsidR="00FE245F" w:rsidRDefault="00FE245F" w:rsidP="002A08D3">
      <w:pPr>
        <w:spacing w:after="0" w:line="240" w:lineRule="auto"/>
      </w:pPr>
      <w:r>
        <w:separator/>
      </w:r>
    </w:p>
  </w:footnote>
  <w:footnote w:type="continuationSeparator" w:id="0">
    <w:p w14:paraId="2E77E610" w14:textId="77777777" w:rsidR="00FE245F" w:rsidRDefault="00FE245F" w:rsidP="002A0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9585B" w14:textId="77777777" w:rsidR="009478FA" w:rsidRDefault="009478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0BB0" w14:textId="77777777" w:rsidR="009478FA" w:rsidRDefault="009478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ABA12" w14:textId="77777777" w:rsidR="009478FA" w:rsidRDefault="009478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9DF"/>
    <w:multiLevelType w:val="hybridMultilevel"/>
    <w:tmpl w:val="17F21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D6C7C"/>
    <w:multiLevelType w:val="hybridMultilevel"/>
    <w:tmpl w:val="FA92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0528D"/>
    <w:multiLevelType w:val="hybridMultilevel"/>
    <w:tmpl w:val="7A2C8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F39E9"/>
    <w:multiLevelType w:val="hybridMultilevel"/>
    <w:tmpl w:val="DE5C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67250"/>
    <w:multiLevelType w:val="hybridMultilevel"/>
    <w:tmpl w:val="89C83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E0C38"/>
    <w:multiLevelType w:val="hybridMultilevel"/>
    <w:tmpl w:val="01F8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01114"/>
    <w:multiLevelType w:val="hybridMultilevel"/>
    <w:tmpl w:val="A15A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55043B"/>
    <w:multiLevelType w:val="hybridMultilevel"/>
    <w:tmpl w:val="02E8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D0BE7"/>
    <w:multiLevelType w:val="hybridMultilevel"/>
    <w:tmpl w:val="7FC08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87DCE"/>
    <w:multiLevelType w:val="hybridMultilevel"/>
    <w:tmpl w:val="2EA49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E81ACA"/>
    <w:multiLevelType w:val="hybridMultilevel"/>
    <w:tmpl w:val="FD706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E6B13"/>
    <w:multiLevelType w:val="hybridMultilevel"/>
    <w:tmpl w:val="190099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5B144E"/>
    <w:multiLevelType w:val="hybridMultilevel"/>
    <w:tmpl w:val="E9723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B1E50"/>
    <w:multiLevelType w:val="hybridMultilevel"/>
    <w:tmpl w:val="38241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166237"/>
    <w:multiLevelType w:val="hybridMultilevel"/>
    <w:tmpl w:val="FEFCA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1E2EC0"/>
    <w:multiLevelType w:val="hybridMultilevel"/>
    <w:tmpl w:val="2C563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491BEA"/>
    <w:multiLevelType w:val="hybridMultilevel"/>
    <w:tmpl w:val="2A44F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9653B7"/>
    <w:multiLevelType w:val="hybridMultilevel"/>
    <w:tmpl w:val="394A24F4"/>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nsid w:val="36FD58D2"/>
    <w:multiLevelType w:val="multilevel"/>
    <w:tmpl w:val="4CC6C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BF030D"/>
    <w:multiLevelType w:val="hybridMultilevel"/>
    <w:tmpl w:val="8062A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2D7610"/>
    <w:multiLevelType w:val="hybridMultilevel"/>
    <w:tmpl w:val="7BC48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6003E5"/>
    <w:multiLevelType w:val="hybridMultilevel"/>
    <w:tmpl w:val="48287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3A0A9B"/>
    <w:multiLevelType w:val="hybridMultilevel"/>
    <w:tmpl w:val="197CF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C826DF"/>
    <w:multiLevelType w:val="hybridMultilevel"/>
    <w:tmpl w:val="31B42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9F1412"/>
    <w:multiLevelType w:val="hybridMultilevel"/>
    <w:tmpl w:val="5476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9F4BE9"/>
    <w:multiLevelType w:val="hybridMultilevel"/>
    <w:tmpl w:val="4ABEB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BE3FD8"/>
    <w:multiLevelType w:val="hybridMultilevel"/>
    <w:tmpl w:val="C8FC0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031278"/>
    <w:multiLevelType w:val="hybridMultilevel"/>
    <w:tmpl w:val="92345A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059000C"/>
    <w:multiLevelType w:val="hybridMultilevel"/>
    <w:tmpl w:val="1D8CF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4B1414"/>
    <w:multiLevelType w:val="hybridMultilevel"/>
    <w:tmpl w:val="CFBE3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1D6717"/>
    <w:multiLevelType w:val="hybridMultilevel"/>
    <w:tmpl w:val="69F44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801C7F"/>
    <w:multiLevelType w:val="hybridMultilevel"/>
    <w:tmpl w:val="B9B02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47652C"/>
    <w:multiLevelType w:val="hybridMultilevel"/>
    <w:tmpl w:val="20AAA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DC155F"/>
    <w:multiLevelType w:val="hybridMultilevel"/>
    <w:tmpl w:val="0EC0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265F18"/>
    <w:multiLevelType w:val="hybridMultilevel"/>
    <w:tmpl w:val="A6C43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DD04C7"/>
    <w:multiLevelType w:val="hybridMultilevel"/>
    <w:tmpl w:val="EEACB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4633DA"/>
    <w:multiLevelType w:val="hybridMultilevel"/>
    <w:tmpl w:val="3256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333166"/>
    <w:multiLevelType w:val="hybridMultilevel"/>
    <w:tmpl w:val="BD66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6"/>
  </w:num>
  <w:num w:numId="4">
    <w:abstractNumId w:val="26"/>
  </w:num>
  <w:num w:numId="5">
    <w:abstractNumId w:val="18"/>
  </w:num>
  <w:num w:numId="6">
    <w:abstractNumId w:val="11"/>
  </w:num>
  <w:num w:numId="7">
    <w:abstractNumId w:val="23"/>
  </w:num>
  <w:num w:numId="8">
    <w:abstractNumId w:val="27"/>
  </w:num>
  <w:num w:numId="9">
    <w:abstractNumId w:val="17"/>
  </w:num>
  <w:num w:numId="10">
    <w:abstractNumId w:val="19"/>
  </w:num>
  <w:num w:numId="11">
    <w:abstractNumId w:val="14"/>
  </w:num>
  <w:num w:numId="12">
    <w:abstractNumId w:val="5"/>
  </w:num>
  <w:num w:numId="13">
    <w:abstractNumId w:val="12"/>
  </w:num>
  <w:num w:numId="14">
    <w:abstractNumId w:val="9"/>
  </w:num>
  <w:num w:numId="15">
    <w:abstractNumId w:val="35"/>
  </w:num>
  <w:num w:numId="16">
    <w:abstractNumId w:val="36"/>
  </w:num>
  <w:num w:numId="17">
    <w:abstractNumId w:val="13"/>
  </w:num>
  <w:num w:numId="18">
    <w:abstractNumId w:val="25"/>
  </w:num>
  <w:num w:numId="19">
    <w:abstractNumId w:val="8"/>
  </w:num>
  <w:num w:numId="20">
    <w:abstractNumId w:val="15"/>
  </w:num>
  <w:num w:numId="21">
    <w:abstractNumId w:val="20"/>
  </w:num>
  <w:num w:numId="22">
    <w:abstractNumId w:val="32"/>
  </w:num>
  <w:num w:numId="23">
    <w:abstractNumId w:val="1"/>
  </w:num>
  <w:num w:numId="24">
    <w:abstractNumId w:val="3"/>
  </w:num>
  <w:num w:numId="25">
    <w:abstractNumId w:val="28"/>
  </w:num>
  <w:num w:numId="26">
    <w:abstractNumId w:val="33"/>
  </w:num>
  <w:num w:numId="27">
    <w:abstractNumId w:val="34"/>
  </w:num>
  <w:num w:numId="28">
    <w:abstractNumId w:val="30"/>
  </w:num>
  <w:num w:numId="29">
    <w:abstractNumId w:val="10"/>
  </w:num>
  <w:num w:numId="30">
    <w:abstractNumId w:val="0"/>
  </w:num>
  <w:num w:numId="31">
    <w:abstractNumId w:val="29"/>
  </w:num>
  <w:num w:numId="32">
    <w:abstractNumId w:val="22"/>
  </w:num>
  <w:num w:numId="33">
    <w:abstractNumId w:val="31"/>
  </w:num>
  <w:num w:numId="34">
    <w:abstractNumId w:val="16"/>
  </w:num>
  <w:num w:numId="35">
    <w:abstractNumId w:val="4"/>
  </w:num>
  <w:num w:numId="36">
    <w:abstractNumId w:val="37"/>
  </w:num>
  <w:num w:numId="37">
    <w:abstractNumId w:val="24"/>
  </w:num>
  <w:num w:numId="3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ne">
    <w15:presenceInfo w15:providerId="None" w15:userId="Hone"/>
  </w15:person>
  <w15:person w15:author="Stephen">
    <w15:presenceInfo w15:providerId="Windows Live" w15:userId="7c079cb77eeb3f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88"/>
    <w:rsid w:val="00000E85"/>
    <w:rsid w:val="000031AE"/>
    <w:rsid w:val="0000495B"/>
    <w:rsid w:val="00016B02"/>
    <w:rsid w:val="00017C5D"/>
    <w:rsid w:val="0002109B"/>
    <w:rsid w:val="00022FA8"/>
    <w:rsid w:val="00024E5D"/>
    <w:rsid w:val="000305E7"/>
    <w:rsid w:val="00030A3B"/>
    <w:rsid w:val="00033045"/>
    <w:rsid w:val="00033893"/>
    <w:rsid w:val="0003556B"/>
    <w:rsid w:val="000403BC"/>
    <w:rsid w:val="00041329"/>
    <w:rsid w:val="000420A4"/>
    <w:rsid w:val="0004271C"/>
    <w:rsid w:val="00042E1C"/>
    <w:rsid w:val="00045534"/>
    <w:rsid w:val="00060488"/>
    <w:rsid w:val="00062FAE"/>
    <w:rsid w:val="00063FCA"/>
    <w:rsid w:val="000654E2"/>
    <w:rsid w:val="00070C56"/>
    <w:rsid w:val="00081714"/>
    <w:rsid w:val="0008638E"/>
    <w:rsid w:val="0008697B"/>
    <w:rsid w:val="000900C3"/>
    <w:rsid w:val="000923A2"/>
    <w:rsid w:val="000923C7"/>
    <w:rsid w:val="000926B5"/>
    <w:rsid w:val="000A2BC7"/>
    <w:rsid w:val="000A37B2"/>
    <w:rsid w:val="000A5B8A"/>
    <w:rsid w:val="000A6A17"/>
    <w:rsid w:val="000A6C81"/>
    <w:rsid w:val="000B2425"/>
    <w:rsid w:val="000B6016"/>
    <w:rsid w:val="000B615A"/>
    <w:rsid w:val="000B6E09"/>
    <w:rsid w:val="000D0036"/>
    <w:rsid w:val="000D3284"/>
    <w:rsid w:val="000D57CC"/>
    <w:rsid w:val="000E423A"/>
    <w:rsid w:val="000E62E7"/>
    <w:rsid w:val="00103906"/>
    <w:rsid w:val="001070D1"/>
    <w:rsid w:val="00107A57"/>
    <w:rsid w:val="001206E4"/>
    <w:rsid w:val="00120AC1"/>
    <w:rsid w:val="00121188"/>
    <w:rsid w:val="00121309"/>
    <w:rsid w:val="0012158A"/>
    <w:rsid w:val="00123AE8"/>
    <w:rsid w:val="00131ED5"/>
    <w:rsid w:val="00133BF1"/>
    <w:rsid w:val="00134FFF"/>
    <w:rsid w:val="00136108"/>
    <w:rsid w:val="00144216"/>
    <w:rsid w:val="00145188"/>
    <w:rsid w:val="001467FC"/>
    <w:rsid w:val="00147CB7"/>
    <w:rsid w:val="001528BC"/>
    <w:rsid w:val="00160199"/>
    <w:rsid w:val="00160438"/>
    <w:rsid w:val="001604C0"/>
    <w:rsid w:val="00167430"/>
    <w:rsid w:val="00167448"/>
    <w:rsid w:val="00171565"/>
    <w:rsid w:val="00171A06"/>
    <w:rsid w:val="0017243F"/>
    <w:rsid w:val="001736DB"/>
    <w:rsid w:val="00173EB5"/>
    <w:rsid w:val="00174A10"/>
    <w:rsid w:val="00176D63"/>
    <w:rsid w:val="001803DA"/>
    <w:rsid w:val="00180D79"/>
    <w:rsid w:val="00180E7C"/>
    <w:rsid w:val="001836FA"/>
    <w:rsid w:val="0019128D"/>
    <w:rsid w:val="00197C95"/>
    <w:rsid w:val="001A2E16"/>
    <w:rsid w:val="001A32E4"/>
    <w:rsid w:val="001A34DF"/>
    <w:rsid w:val="001A3549"/>
    <w:rsid w:val="001A4A16"/>
    <w:rsid w:val="001A78CA"/>
    <w:rsid w:val="001A7FE9"/>
    <w:rsid w:val="001B4B38"/>
    <w:rsid w:val="001C6C2A"/>
    <w:rsid w:val="001C73A2"/>
    <w:rsid w:val="001D5129"/>
    <w:rsid w:val="001E02D9"/>
    <w:rsid w:val="001E153A"/>
    <w:rsid w:val="001E7677"/>
    <w:rsid w:val="001F3A6E"/>
    <w:rsid w:val="001F44F3"/>
    <w:rsid w:val="002018CD"/>
    <w:rsid w:val="00201BC2"/>
    <w:rsid w:val="00210B50"/>
    <w:rsid w:val="00212FF2"/>
    <w:rsid w:val="0021407B"/>
    <w:rsid w:val="00214AD9"/>
    <w:rsid w:val="002202A4"/>
    <w:rsid w:val="0022063F"/>
    <w:rsid w:val="00220C26"/>
    <w:rsid w:val="00224CC6"/>
    <w:rsid w:val="00231C19"/>
    <w:rsid w:val="00240330"/>
    <w:rsid w:val="002462E0"/>
    <w:rsid w:val="00253828"/>
    <w:rsid w:val="002551FB"/>
    <w:rsid w:val="002561DA"/>
    <w:rsid w:val="00257A6A"/>
    <w:rsid w:val="00263634"/>
    <w:rsid w:val="00280B58"/>
    <w:rsid w:val="00285475"/>
    <w:rsid w:val="002960FD"/>
    <w:rsid w:val="002A08D3"/>
    <w:rsid w:val="002A2E8F"/>
    <w:rsid w:val="002A64FE"/>
    <w:rsid w:val="002B0B23"/>
    <w:rsid w:val="002B10BD"/>
    <w:rsid w:val="002C2CD1"/>
    <w:rsid w:val="002C310F"/>
    <w:rsid w:val="002D02C1"/>
    <w:rsid w:val="002D3957"/>
    <w:rsid w:val="002D753D"/>
    <w:rsid w:val="002E3ED2"/>
    <w:rsid w:val="002F34F3"/>
    <w:rsid w:val="002F3F88"/>
    <w:rsid w:val="003008BD"/>
    <w:rsid w:val="0030279E"/>
    <w:rsid w:val="00302E2E"/>
    <w:rsid w:val="00313E7A"/>
    <w:rsid w:val="003145E3"/>
    <w:rsid w:val="0032499B"/>
    <w:rsid w:val="00324BD6"/>
    <w:rsid w:val="003277EB"/>
    <w:rsid w:val="003350C8"/>
    <w:rsid w:val="00335264"/>
    <w:rsid w:val="003417F7"/>
    <w:rsid w:val="003425C9"/>
    <w:rsid w:val="0034524E"/>
    <w:rsid w:val="003458E9"/>
    <w:rsid w:val="003509F3"/>
    <w:rsid w:val="00351F2D"/>
    <w:rsid w:val="003524E9"/>
    <w:rsid w:val="00353D09"/>
    <w:rsid w:val="00354CD7"/>
    <w:rsid w:val="0035529B"/>
    <w:rsid w:val="003560F5"/>
    <w:rsid w:val="0035721D"/>
    <w:rsid w:val="00357972"/>
    <w:rsid w:val="00360881"/>
    <w:rsid w:val="003609B6"/>
    <w:rsid w:val="00364D05"/>
    <w:rsid w:val="00365D86"/>
    <w:rsid w:val="00374608"/>
    <w:rsid w:val="003757A3"/>
    <w:rsid w:val="00382929"/>
    <w:rsid w:val="00386266"/>
    <w:rsid w:val="0038777B"/>
    <w:rsid w:val="00394F5F"/>
    <w:rsid w:val="00395872"/>
    <w:rsid w:val="0039722F"/>
    <w:rsid w:val="0039796B"/>
    <w:rsid w:val="003A02A8"/>
    <w:rsid w:val="003B1967"/>
    <w:rsid w:val="003B3402"/>
    <w:rsid w:val="003B3CA1"/>
    <w:rsid w:val="003B4547"/>
    <w:rsid w:val="003C06DB"/>
    <w:rsid w:val="003C2695"/>
    <w:rsid w:val="003C4050"/>
    <w:rsid w:val="003C764C"/>
    <w:rsid w:val="003E0CF5"/>
    <w:rsid w:val="003E1565"/>
    <w:rsid w:val="003E4BCF"/>
    <w:rsid w:val="004035ED"/>
    <w:rsid w:val="00403F7C"/>
    <w:rsid w:val="00406CFC"/>
    <w:rsid w:val="0041091C"/>
    <w:rsid w:val="0041235B"/>
    <w:rsid w:val="00412495"/>
    <w:rsid w:val="004143F9"/>
    <w:rsid w:val="004152A5"/>
    <w:rsid w:val="00421A3D"/>
    <w:rsid w:val="004226A4"/>
    <w:rsid w:val="00424C24"/>
    <w:rsid w:val="00434070"/>
    <w:rsid w:val="00434A16"/>
    <w:rsid w:val="00435FCE"/>
    <w:rsid w:val="00447360"/>
    <w:rsid w:val="00455927"/>
    <w:rsid w:val="00464ED3"/>
    <w:rsid w:val="00466255"/>
    <w:rsid w:val="00466D4B"/>
    <w:rsid w:val="004726A7"/>
    <w:rsid w:val="00474060"/>
    <w:rsid w:val="00474DF5"/>
    <w:rsid w:val="00485C93"/>
    <w:rsid w:val="0049067A"/>
    <w:rsid w:val="00490C85"/>
    <w:rsid w:val="004931A7"/>
    <w:rsid w:val="00493BBE"/>
    <w:rsid w:val="00496E58"/>
    <w:rsid w:val="00497588"/>
    <w:rsid w:val="004A085B"/>
    <w:rsid w:val="004A1134"/>
    <w:rsid w:val="004A4A58"/>
    <w:rsid w:val="004B233C"/>
    <w:rsid w:val="004B5839"/>
    <w:rsid w:val="004B5E78"/>
    <w:rsid w:val="004B6D65"/>
    <w:rsid w:val="004C1461"/>
    <w:rsid w:val="004C46CA"/>
    <w:rsid w:val="004D0347"/>
    <w:rsid w:val="004D59E7"/>
    <w:rsid w:val="004D5A7C"/>
    <w:rsid w:val="004D5FF4"/>
    <w:rsid w:val="004E6010"/>
    <w:rsid w:val="004E62C7"/>
    <w:rsid w:val="004E7506"/>
    <w:rsid w:val="004E77D3"/>
    <w:rsid w:val="004F0659"/>
    <w:rsid w:val="005038F3"/>
    <w:rsid w:val="00503AED"/>
    <w:rsid w:val="00504F6C"/>
    <w:rsid w:val="00505086"/>
    <w:rsid w:val="00506767"/>
    <w:rsid w:val="00520E13"/>
    <w:rsid w:val="0052535A"/>
    <w:rsid w:val="005268AE"/>
    <w:rsid w:val="005379D4"/>
    <w:rsid w:val="005456DE"/>
    <w:rsid w:val="00547308"/>
    <w:rsid w:val="00547649"/>
    <w:rsid w:val="00554795"/>
    <w:rsid w:val="00557BC3"/>
    <w:rsid w:val="005629E5"/>
    <w:rsid w:val="00570093"/>
    <w:rsid w:val="00570F1D"/>
    <w:rsid w:val="00571AA6"/>
    <w:rsid w:val="00576F4C"/>
    <w:rsid w:val="0058173E"/>
    <w:rsid w:val="00582299"/>
    <w:rsid w:val="00584B84"/>
    <w:rsid w:val="00587F1F"/>
    <w:rsid w:val="005A5005"/>
    <w:rsid w:val="005B278D"/>
    <w:rsid w:val="005B4A73"/>
    <w:rsid w:val="005C4F7C"/>
    <w:rsid w:val="005D0775"/>
    <w:rsid w:val="005E0556"/>
    <w:rsid w:val="005E07A0"/>
    <w:rsid w:val="005E5643"/>
    <w:rsid w:val="005E6E8A"/>
    <w:rsid w:val="005F10CD"/>
    <w:rsid w:val="005F1A6E"/>
    <w:rsid w:val="005F219C"/>
    <w:rsid w:val="005F7C65"/>
    <w:rsid w:val="00600FB8"/>
    <w:rsid w:val="00606E4C"/>
    <w:rsid w:val="006132D9"/>
    <w:rsid w:val="006164CA"/>
    <w:rsid w:val="00616D42"/>
    <w:rsid w:val="006205E1"/>
    <w:rsid w:val="00621324"/>
    <w:rsid w:val="0062765B"/>
    <w:rsid w:val="00627815"/>
    <w:rsid w:val="006305A3"/>
    <w:rsid w:val="00634724"/>
    <w:rsid w:val="0063506E"/>
    <w:rsid w:val="0064031A"/>
    <w:rsid w:val="006431C2"/>
    <w:rsid w:val="006450F1"/>
    <w:rsid w:val="006468C4"/>
    <w:rsid w:val="006511C5"/>
    <w:rsid w:val="00652F87"/>
    <w:rsid w:val="00662978"/>
    <w:rsid w:val="00664DFA"/>
    <w:rsid w:val="006658C9"/>
    <w:rsid w:val="00667DFC"/>
    <w:rsid w:val="00670AA4"/>
    <w:rsid w:val="006712A4"/>
    <w:rsid w:val="006727B3"/>
    <w:rsid w:val="00675F9A"/>
    <w:rsid w:val="0067626A"/>
    <w:rsid w:val="00685653"/>
    <w:rsid w:val="00691BA7"/>
    <w:rsid w:val="006929C1"/>
    <w:rsid w:val="00693153"/>
    <w:rsid w:val="00693E69"/>
    <w:rsid w:val="006A41D2"/>
    <w:rsid w:val="006A638A"/>
    <w:rsid w:val="006B0D83"/>
    <w:rsid w:val="006B1827"/>
    <w:rsid w:val="006C2445"/>
    <w:rsid w:val="006C6B13"/>
    <w:rsid w:val="006D183B"/>
    <w:rsid w:val="006D63CB"/>
    <w:rsid w:val="006D741B"/>
    <w:rsid w:val="006E459C"/>
    <w:rsid w:val="006E6670"/>
    <w:rsid w:val="006F6235"/>
    <w:rsid w:val="00701FDA"/>
    <w:rsid w:val="00704E05"/>
    <w:rsid w:val="00705805"/>
    <w:rsid w:val="0070792E"/>
    <w:rsid w:val="0071030A"/>
    <w:rsid w:val="00717049"/>
    <w:rsid w:val="007176BA"/>
    <w:rsid w:val="00722BAD"/>
    <w:rsid w:val="00724F25"/>
    <w:rsid w:val="0073040C"/>
    <w:rsid w:val="00743348"/>
    <w:rsid w:val="007438AC"/>
    <w:rsid w:val="00745C41"/>
    <w:rsid w:val="0075140E"/>
    <w:rsid w:val="007543C6"/>
    <w:rsid w:val="00755050"/>
    <w:rsid w:val="00760E0D"/>
    <w:rsid w:val="00762D53"/>
    <w:rsid w:val="00765A2A"/>
    <w:rsid w:val="00770C89"/>
    <w:rsid w:val="007718A1"/>
    <w:rsid w:val="00771C03"/>
    <w:rsid w:val="0077679A"/>
    <w:rsid w:val="007770C1"/>
    <w:rsid w:val="007774B0"/>
    <w:rsid w:val="00777D78"/>
    <w:rsid w:val="00781BF0"/>
    <w:rsid w:val="00782E96"/>
    <w:rsid w:val="00786FA2"/>
    <w:rsid w:val="00793702"/>
    <w:rsid w:val="007A0BB2"/>
    <w:rsid w:val="007A117C"/>
    <w:rsid w:val="007A496F"/>
    <w:rsid w:val="007B0A4D"/>
    <w:rsid w:val="007B2C1E"/>
    <w:rsid w:val="007B6202"/>
    <w:rsid w:val="007B6D45"/>
    <w:rsid w:val="007C6CA7"/>
    <w:rsid w:val="007D4D27"/>
    <w:rsid w:val="007D5937"/>
    <w:rsid w:val="007D6213"/>
    <w:rsid w:val="007D6A54"/>
    <w:rsid w:val="007D7F22"/>
    <w:rsid w:val="007E20DF"/>
    <w:rsid w:val="007E3FDF"/>
    <w:rsid w:val="007E4692"/>
    <w:rsid w:val="007E47AD"/>
    <w:rsid w:val="007F54F3"/>
    <w:rsid w:val="007F61C4"/>
    <w:rsid w:val="007F6B45"/>
    <w:rsid w:val="007F71B1"/>
    <w:rsid w:val="008120DF"/>
    <w:rsid w:val="00813DF3"/>
    <w:rsid w:val="00814F8E"/>
    <w:rsid w:val="00814FD3"/>
    <w:rsid w:val="008161E2"/>
    <w:rsid w:val="00817009"/>
    <w:rsid w:val="008200A4"/>
    <w:rsid w:val="008220A0"/>
    <w:rsid w:val="0083319A"/>
    <w:rsid w:val="00842539"/>
    <w:rsid w:val="008445FA"/>
    <w:rsid w:val="008457E1"/>
    <w:rsid w:val="00847A02"/>
    <w:rsid w:val="00852348"/>
    <w:rsid w:val="00856C71"/>
    <w:rsid w:val="0085706E"/>
    <w:rsid w:val="0085745B"/>
    <w:rsid w:val="00857B37"/>
    <w:rsid w:val="00861829"/>
    <w:rsid w:val="0086199B"/>
    <w:rsid w:val="0086411C"/>
    <w:rsid w:val="00864C5F"/>
    <w:rsid w:val="00865818"/>
    <w:rsid w:val="00872226"/>
    <w:rsid w:val="00877D75"/>
    <w:rsid w:val="008810C8"/>
    <w:rsid w:val="00884D74"/>
    <w:rsid w:val="008937DE"/>
    <w:rsid w:val="0089381B"/>
    <w:rsid w:val="008A1B35"/>
    <w:rsid w:val="008B06AB"/>
    <w:rsid w:val="008B1207"/>
    <w:rsid w:val="008B5890"/>
    <w:rsid w:val="008C1E27"/>
    <w:rsid w:val="008D0443"/>
    <w:rsid w:val="008E3555"/>
    <w:rsid w:val="008E499A"/>
    <w:rsid w:val="008E74D8"/>
    <w:rsid w:val="008F20FF"/>
    <w:rsid w:val="008F400C"/>
    <w:rsid w:val="008F57CB"/>
    <w:rsid w:val="008F6DF9"/>
    <w:rsid w:val="008F6F25"/>
    <w:rsid w:val="008F74BB"/>
    <w:rsid w:val="009101F9"/>
    <w:rsid w:val="00911D25"/>
    <w:rsid w:val="009121B9"/>
    <w:rsid w:val="00914193"/>
    <w:rsid w:val="0092025B"/>
    <w:rsid w:val="0092213C"/>
    <w:rsid w:val="00926CA9"/>
    <w:rsid w:val="00935CDC"/>
    <w:rsid w:val="00937829"/>
    <w:rsid w:val="009409BE"/>
    <w:rsid w:val="009423AA"/>
    <w:rsid w:val="00945B6F"/>
    <w:rsid w:val="00946C31"/>
    <w:rsid w:val="009478FA"/>
    <w:rsid w:val="0095001D"/>
    <w:rsid w:val="00967EF2"/>
    <w:rsid w:val="009727EC"/>
    <w:rsid w:val="009746EA"/>
    <w:rsid w:val="009771D2"/>
    <w:rsid w:val="009811A3"/>
    <w:rsid w:val="009825FA"/>
    <w:rsid w:val="00985C63"/>
    <w:rsid w:val="00990056"/>
    <w:rsid w:val="00990CB8"/>
    <w:rsid w:val="009A4727"/>
    <w:rsid w:val="009A7113"/>
    <w:rsid w:val="009B0600"/>
    <w:rsid w:val="009B246B"/>
    <w:rsid w:val="009C40AA"/>
    <w:rsid w:val="009C5EDD"/>
    <w:rsid w:val="009C684F"/>
    <w:rsid w:val="009C72BC"/>
    <w:rsid w:val="009D1C81"/>
    <w:rsid w:val="009D53B6"/>
    <w:rsid w:val="009D71F6"/>
    <w:rsid w:val="009D7E3C"/>
    <w:rsid w:val="009E04CE"/>
    <w:rsid w:val="009E0D75"/>
    <w:rsid w:val="009E5470"/>
    <w:rsid w:val="009E5C80"/>
    <w:rsid w:val="009E65C9"/>
    <w:rsid w:val="009F0CF9"/>
    <w:rsid w:val="00A030BC"/>
    <w:rsid w:val="00A0696B"/>
    <w:rsid w:val="00A16A93"/>
    <w:rsid w:val="00A3036B"/>
    <w:rsid w:val="00A313F8"/>
    <w:rsid w:val="00A32568"/>
    <w:rsid w:val="00A37D0A"/>
    <w:rsid w:val="00A4260C"/>
    <w:rsid w:val="00A4522D"/>
    <w:rsid w:val="00A45F87"/>
    <w:rsid w:val="00A46DEF"/>
    <w:rsid w:val="00A47D98"/>
    <w:rsid w:val="00A6044B"/>
    <w:rsid w:val="00A622EB"/>
    <w:rsid w:val="00A62A7F"/>
    <w:rsid w:val="00A65313"/>
    <w:rsid w:val="00A6622C"/>
    <w:rsid w:val="00A71E1D"/>
    <w:rsid w:val="00A757E8"/>
    <w:rsid w:val="00A77AA0"/>
    <w:rsid w:val="00A83564"/>
    <w:rsid w:val="00A86642"/>
    <w:rsid w:val="00AA4163"/>
    <w:rsid w:val="00AB273A"/>
    <w:rsid w:val="00AB5639"/>
    <w:rsid w:val="00AB6D6A"/>
    <w:rsid w:val="00AC57D9"/>
    <w:rsid w:val="00AD7B30"/>
    <w:rsid w:val="00AE43A9"/>
    <w:rsid w:val="00AF6041"/>
    <w:rsid w:val="00B02D61"/>
    <w:rsid w:val="00B070AE"/>
    <w:rsid w:val="00B07C1A"/>
    <w:rsid w:val="00B1004A"/>
    <w:rsid w:val="00B1515F"/>
    <w:rsid w:val="00B16342"/>
    <w:rsid w:val="00B16D1C"/>
    <w:rsid w:val="00B178D2"/>
    <w:rsid w:val="00B23901"/>
    <w:rsid w:val="00B24BAE"/>
    <w:rsid w:val="00B26FDF"/>
    <w:rsid w:val="00B3555B"/>
    <w:rsid w:val="00B370B2"/>
    <w:rsid w:val="00B3715D"/>
    <w:rsid w:val="00B426A7"/>
    <w:rsid w:val="00B43872"/>
    <w:rsid w:val="00B47CDC"/>
    <w:rsid w:val="00B526A1"/>
    <w:rsid w:val="00B570DF"/>
    <w:rsid w:val="00B6274F"/>
    <w:rsid w:val="00B641D7"/>
    <w:rsid w:val="00B7256E"/>
    <w:rsid w:val="00B7268E"/>
    <w:rsid w:val="00B809E3"/>
    <w:rsid w:val="00B8200C"/>
    <w:rsid w:val="00B86109"/>
    <w:rsid w:val="00B862A6"/>
    <w:rsid w:val="00B8738D"/>
    <w:rsid w:val="00BA144F"/>
    <w:rsid w:val="00BA1469"/>
    <w:rsid w:val="00BA4C1A"/>
    <w:rsid w:val="00BA5505"/>
    <w:rsid w:val="00BB54BA"/>
    <w:rsid w:val="00BB78F6"/>
    <w:rsid w:val="00BC2836"/>
    <w:rsid w:val="00BC3A16"/>
    <w:rsid w:val="00BC463D"/>
    <w:rsid w:val="00BD4765"/>
    <w:rsid w:val="00BD5488"/>
    <w:rsid w:val="00BD5586"/>
    <w:rsid w:val="00BD5F45"/>
    <w:rsid w:val="00BD6362"/>
    <w:rsid w:val="00BE027F"/>
    <w:rsid w:val="00BE29D9"/>
    <w:rsid w:val="00BF32D7"/>
    <w:rsid w:val="00BF46D4"/>
    <w:rsid w:val="00BF46E1"/>
    <w:rsid w:val="00BF7245"/>
    <w:rsid w:val="00C03DF8"/>
    <w:rsid w:val="00C05DAA"/>
    <w:rsid w:val="00C060B6"/>
    <w:rsid w:val="00C07540"/>
    <w:rsid w:val="00C07CE0"/>
    <w:rsid w:val="00C10BD7"/>
    <w:rsid w:val="00C10EC5"/>
    <w:rsid w:val="00C11A52"/>
    <w:rsid w:val="00C17C7D"/>
    <w:rsid w:val="00C21DDB"/>
    <w:rsid w:val="00C24C96"/>
    <w:rsid w:val="00C27761"/>
    <w:rsid w:val="00C32D39"/>
    <w:rsid w:val="00C37C59"/>
    <w:rsid w:val="00C37C60"/>
    <w:rsid w:val="00C4389C"/>
    <w:rsid w:val="00C53415"/>
    <w:rsid w:val="00C54FF6"/>
    <w:rsid w:val="00C563A1"/>
    <w:rsid w:val="00C61BE2"/>
    <w:rsid w:val="00C66409"/>
    <w:rsid w:val="00C7477D"/>
    <w:rsid w:val="00C77783"/>
    <w:rsid w:val="00C8094E"/>
    <w:rsid w:val="00C81BA4"/>
    <w:rsid w:val="00C82256"/>
    <w:rsid w:val="00C94253"/>
    <w:rsid w:val="00C97AA8"/>
    <w:rsid w:val="00CA0767"/>
    <w:rsid w:val="00CA48AD"/>
    <w:rsid w:val="00CA4E2C"/>
    <w:rsid w:val="00CB2E2B"/>
    <w:rsid w:val="00CB719F"/>
    <w:rsid w:val="00CC1097"/>
    <w:rsid w:val="00CC2324"/>
    <w:rsid w:val="00CD4080"/>
    <w:rsid w:val="00CD79A2"/>
    <w:rsid w:val="00CF090F"/>
    <w:rsid w:val="00CF1CC1"/>
    <w:rsid w:val="00CF20B6"/>
    <w:rsid w:val="00CF34FE"/>
    <w:rsid w:val="00CF48E9"/>
    <w:rsid w:val="00CF605E"/>
    <w:rsid w:val="00CF6E63"/>
    <w:rsid w:val="00CF771D"/>
    <w:rsid w:val="00CF7A3B"/>
    <w:rsid w:val="00D02207"/>
    <w:rsid w:val="00D0627D"/>
    <w:rsid w:val="00D1405C"/>
    <w:rsid w:val="00D2275D"/>
    <w:rsid w:val="00D25104"/>
    <w:rsid w:val="00D2774F"/>
    <w:rsid w:val="00D27FCE"/>
    <w:rsid w:val="00D32843"/>
    <w:rsid w:val="00D33394"/>
    <w:rsid w:val="00D33B4B"/>
    <w:rsid w:val="00D36950"/>
    <w:rsid w:val="00D37F42"/>
    <w:rsid w:val="00D42443"/>
    <w:rsid w:val="00D452A8"/>
    <w:rsid w:val="00D47B41"/>
    <w:rsid w:val="00D51C3A"/>
    <w:rsid w:val="00D55CE0"/>
    <w:rsid w:val="00D57C05"/>
    <w:rsid w:val="00D65D64"/>
    <w:rsid w:val="00D66D2E"/>
    <w:rsid w:val="00D701FF"/>
    <w:rsid w:val="00D723F7"/>
    <w:rsid w:val="00D75953"/>
    <w:rsid w:val="00D82AEB"/>
    <w:rsid w:val="00D85B3B"/>
    <w:rsid w:val="00D956DA"/>
    <w:rsid w:val="00DA1AF9"/>
    <w:rsid w:val="00DA2995"/>
    <w:rsid w:val="00DA3904"/>
    <w:rsid w:val="00DA3AD3"/>
    <w:rsid w:val="00DB24AD"/>
    <w:rsid w:val="00DB35A8"/>
    <w:rsid w:val="00DC3B3E"/>
    <w:rsid w:val="00DD000E"/>
    <w:rsid w:val="00DD3AA3"/>
    <w:rsid w:val="00DD4D60"/>
    <w:rsid w:val="00DE0346"/>
    <w:rsid w:val="00DE2181"/>
    <w:rsid w:val="00DE271F"/>
    <w:rsid w:val="00DF5A71"/>
    <w:rsid w:val="00DF668C"/>
    <w:rsid w:val="00E06C6C"/>
    <w:rsid w:val="00E06CBE"/>
    <w:rsid w:val="00E1743C"/>
    <w:rsid w:val="00E21BBC"/>
    <w:rsid w:val="00E23AD6"/>
    <w:rsid w:val="00E2724B"/>
    <w:rsid w:val="00E36E0D"/>
    <w:rsid w:val="00E37DD6"/>
    <w:rsid w:val="00E50457"/>
    <w:rsid w:val="00E51F0D"/>
    <w:rsid w:val="00E61E5C"/>
    <w:rsid w:val="00E626F1"/>
    <w:rsid w:val="00E62717"/>
    <w:rsid w:val="00E656DE"/>
    <w:rsid w:val="00E66D04"/>
    <w:rsid w:val="00E7336E"/>
    <w:rsid w:val="00E73BE9"/>
    <w:rsid w:val="00E77826"/>
    <w:rsid w:val="00E82D30"/>
    <w:rsid w:val="00E844B3"/>
    <w:rsid w:val="00E944CE"/>
    <w:rsid w:val="00E97B9C"/>
    <w:rsid w:val="00E97CE1"/>
    <w:rsid w:val="00EA2D26"/>
    <w:rsid w:val="00EA545D"/>
    <w:rsid w:val="00EB1268"/>
    <w:rsid w:val="00EB5F25"/>
    <w:rsid w:val="00EB6D7A"/>
    <w:rsid w:val="00EC0A6D"/>
    <w:rsid w:val="00EC42F9"/>
    <w:rsid w:val="00ED17D9"/>
    <w:rsid w:val="00EE0896"/>
    <w:rsid w:val="00EE0EB1"/>
    <w:rsid w:val="00EE3A79"/>
    <w:rsid w:val="00EE3BE0"/>
    <w:rsid w:val="00EE4789"/>
    <w:rsid w:val="00EE692E"/>
    <w:rsid w:val="00EE7D42"/>
    <w:rsid w:val="00EE7E3A"/>
    <w:rsid w:val="00EF05BB"/>
    <w:rsid w:val="00EF090F"/>
    <w:rsid w:val="00EF30A3"/>
    <w:rsid w:val="00EF35E9"/>
    <w:rsid w:val="00EF4C7D"/>
    <w:rsid w:val="00EF5A01"/>
    <w:rsid w:val="00EF6FFA"/>
    <w:rsid w:val="00F122AA"/>
    <w:rsid w:val="00F12579"/>
    <w:rsid w:val="00F16A6B"/>
    <w:rsid w:val="00F26AC4"/>
    <w:rsid w:val="00F30C0F"/>
    <w:rsid w:val="00F320E8"/>
    <w:rsid w:val="00F34F6D"/>
    <w:rsid w:val="00F37271"/>
    <w:rsid w:val="00F411EA"/>
    <w:rsid w:val="00F42328"/>
    <w:rsid w:val="00F45457"/>
    <w:rsid w:val="00F50321"/>
    <w:rsid w:val="00F52041"/>
    <w:rsid w:val="00F520A6"/>
    <w:rsid w:val="00F52195"/>
    <w:rsid w:val="00F5346A"/>
    <w:rsid w:val="00F55DEB"/>
    <w:rsid w:val="00F64896"/>
    <w:rsid w:val="00F738D3"/>
    <w:rsid w:val="00F766A9"/>
    <w:rsid w:val="00F77B5D"/>
    <w:rsid w:val="00F83B68"/>
    <w:rsid w:val="00F85B9E"/>
    <w:rsid w:val="00F874CB"/>
    <w:rsid w:val="00F91D9D"/>
    <w:rsid w:val="00F92019"/>
    <w:rsid w:val="00F9768D"/>
    <w:rsid w:val="00FA724F"/>
    <w:rsid w:val="00FA7893"/>
    <w:rsid w:val="00FB2F62"/>
    <w:rsid w:val="00FC2B2C"/>
    <w:rsid w:val="00FC6DC3"/>
    <w:rsid w:val="00FC7871"/>
    <w:rsid w:val="00FD32F6"/>
    <w:rsid w:val="00FD3833"/>
    <w:rsid w:val="00FE245F"/>
    <w:rsid w:val="00FE43DA"/>
    <w:rsid w:val="00FE7BE6"/>
    <w:rsid w:val="00FE7DC0"/>
    <w:rsid w:val="00FF2059"/>
    <w:rsid w:val="00FF3EBC"/>
    <w:rsid w:val="00FF4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1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4C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420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A37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810C8"/>
    <w:rPr>
      <w:sz w:val="16"/>
      <w:szCs w:val="16"/>
    </w:rPr>
  </w:style>
  <w:style w:type="paragraph" w:styleId="CommentText">
    <w:name w:val="annotation text"/>
    <w:basedOn w:val="Normal"/>
    <w:link w:val="CommentTextChar"/>
    <w:uiPriority w:val="99"/>
    <w:semiHidden/>
    <w:unhideWhenUsed/>
    <w:rsid w:val="008810C8"/>
    <w:pPr>
      <w:spacing w:line="240" w:lineRule="auto"/>
    </w:pPr>
    <w:rPr>
      <w:sz w:val="20"/>
      <w:szCs w:val="20"/>
    </w:rPr>
  </w:style>
  <w:style w:type="character" w:customStyle="1" w:styleId="CommentTextChar">
    <w:name w:val="Comment Text Char"/>
    <w:basedOn w:val="DefaultParagraphFont"/>
    <w:link w:val="CommentText"/>
    <w:uiPriority w:val="99"/>
    <w:semiHidden/>
    <w:rsid w:val="008810C8"/>
    <w:rPr>
      <w:sz w:val="20"/>
      <w:szCs w:val="20"/>
    </w:rPr>
  </w:style>
  <w:style w:type="paragraph" w:styleId="CommentSubject">
    <w:name w:val="annotation subject"/>
    <w:basedOn w:val="CommentText"/>
    <w:next w:val="CommentText"/>
    <w:link w:val="CommentSubjectChar"/>
    <w:uiPriority w:val="99"/>
    <w:semiHidden/>
    <w:unhideWhenUsed/>
    <w:rsid w:val="008810C8"/>
    <w:rPr>
      <w:b/>
      <w:bCs/>
    </w:rPr>
  </w:style>
  <w:style w:type="character" w:customStyle="1" w:styleId="CommentSubjectChar">
    <w:name w:val="Comment Subject Char"/>
    <w:basedOn w:val="CommentTextChar"/>
    <w:link w:val="CommentSubject"/>
    <w:uiPriority w:val="99"/>
    <w:semiHidden/>
    <w:rsid w:val="008810C8"/>
    <w:rPr>
      <w:b/>
      <w:bCs/>
      <w:sz w:val="20"/>
      <w:szCs w:val="20"/>
    </w:rPr>
  </w:style>
  <w:style w:type="paragraph" w:styleId="BalloonText">
    <w:name w:val="Balloon Text"/>
    <w:basedOn w:val="Normal"/>
    <w:link w:val="BalloonTextChar"/>
    <w:uiPriority w:val="99"/>
    <w:semiHidden/>
    <w:unhideWhenUsed/>
    <w:rsid w:val="00881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0C8"/>
    <w:rPr>
      <w:rFonts w:ascii="Tahoma" w:hAnsi="Tahoma" w:cs="Tahoma"/>
      <w:sz w:val="16"/>
      <w:szCs w:val="16"/>
    </w:rPr>
  </w:style>
  <w:style w:type="table" w:styleId="TableGrid">
    <w:name w:val="Table Grid"/>
    <w:basedOn w:val="TableNormal"/>
    <w:uiPriority w:val="59"/>
    <w:rsid w:val="005F1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5F10C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3E1565"/>
    <w:rPr>
      <w:color w:val="0000FF"/>
      <w:u w:val="single"/>
    </w:rPr>
  </w:style>
  <w:style w:type="character" w:customStyle="1" w:styleId="apple-converted-space">
    <w:name w:val="apple-converted-space"/>
    <w:basedOn w:val="DefaultParagraphFont"/>
    <w:rsid w:val="003E1565"/>
  </w:style>
  <w:style w:type="paragraph" w:styleId="FootnoteText">
    <w:name w:val="footnote text"/>
    <w:basedOn w:val="Normal"/>
    <w:link w:val="FootnoteTextChar"/>
    <w:uiPriority w:val="99"/>
    <w:semiHidden/>
    <w:unhideWhenUsed/>
    <w:rsid w:val="002A08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8D3"/>
    <w:rPr>
      <w:sz w:val="20"/>
      <w:szCs w:val="20"/>
    </w:rPr>
  </w:style>
  <w:style w:type="character" w:styleId="FootnoteReference">
    <w:name w:val="footnote reference"/>
    <w:basedOn w:val="DefaultParagraphFont"/>
    <w:uiPriority w:val="99"/>
    <w:semiHidden/>
    <w:unhideWhenUsed/>
    <w:rsid w:val="002A08D3"/>
    <w:rPr>
      <w:vertAlign w:val="superscript"/>
    </w:rPr>
  </w:style>
  <w:style w:type="paragraph" w:styleId="NoSpacing">
    <w:name w:val="No Spacing"/>
    <w:uiPriority w:val="1"/>
    <w:qFormat/>
    <w:rsid w:val="00693153"/>
    <w:pPr>
      <w:spacing w:after="0" w:line="240" w:lineRule="auto"/>
    </w:pPr>
    <w:rPr>
      <w:rFonts w:ascii="Calibri" w:eastAsia="Calibri" w:hAnsi="Calibri" w:cs="Times New Roman"/>
    </w:rPr>
  </w:style>
  <w:style w:type="paragraph" w:styleId="ListParagraph">
    <w:name w:val="List Paragraph"/>
    <w:basedOn w:val="Normal"/>
    <w:uiPriority w:val="34"/>
    <w:qFormat/>
    <w:rsid w:val="0021407B"/>
    <w:pPr>
      <w:ind w:left="720"/>
      <w:contextualSpacing/>
    </w:pPr>
  </w:style>
  <w:style w:type="paragraph" w:styleId="PlainText">
    <w:name w:val="Plain Text"/>
    <w:basedOn w:val="Normal"/>
    <w:link w:val="PlainTextChar"/>
    <w:uiPriority w:val="99"/>
    <w:unhideWhenUsed/>
    <w:rsid w:val="00212FF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12FF2"/>
    <w:rPr>
      <w:rFonts w:ascii="Calibri" w:hAnsi="Calibri"/>
      <w:szCs w:val="21"/>
    </w:rPr>
  </w:style>
  <w:style w:type="paragraph" w:styleId="Caption">
    <w:name w:val="caption"/>
    <w:basedOn w:val="Normal"/>
    <w:next w:val="Normal"/>
    <w:uiPriority w:val="35"/>
    <w:semiHidden/>
    <w:unhideWhenUsed/>
    <w:qFormat/>
    <w:rsid w:val="001E153A"/>
    <w:pPr>
      <w:spacing w:line="240" w:lineRule="auto"/>
    </w:pPr>
    <w:rPr>
      <w:b/>
      <w:bCs/>
      <w:color w:val="4F81BD" w:themeColor="accent1"/>
      <w:sz w:val="18"/>
      <w:szCs w:val="18"/>
    </w:rPr>
  </w:style>
  <w:style w:type="paragraph" w:styleId="NormalWeb">
    <w:name w:val="Normal (Web)"/>
    <w:basedOn w:val="Normal"/>
    <w:uiPriority w:val="99"/>
    <w:unhideWhenUsed/>
    <w:rsid w:val="008457E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66255"/>
    <w:rPr>
      <w:color w:val="800080" w:themeColor="followedHyperlink"/>
      <w:u w:val="single"/>
    </w:rPr>
  </w:style>
  <w:style w:type="paragraph" w:customStyle="1" w:styleId="Default">
    <w:name w:val="Default"/>
    <w:basedOn w:val="Normal"/>
    <w:rsid w:val="002018CD"/>
    <w:pPr>
      <w:autoSpaceDE w:val="0"/>
      <w:autoSpaceDN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0420A4"/>
    <w:rPr>
      <w:rFonts w:ascii="Times New Roman" w:eastAsia="Times New Roman" w:hAnsi="Times New Roman" w:cs="Times New Roman"/>
      <w:b/>
      <w:bCs/>
      <w:sz w:val="36"/>
      <w:szCs w:val="36"/>
    </w:rPr>
  </w:style>
  <w:style w:type="character" w:styleId="Strong">
    <w:name w:val="Strong"/>
    <w:basedOn w:val="DefaultParagraphFont"/>
    <w:uiPriority w:val="22"/>
    <w:qFormat/>
    <w:rsid w:val="000420A4"/>
    <w:rPr>
      <w:b/>
      <w:bCs/>
    </w:rPr>
  </w:style>
  <w:style w:type="table" w:styleId="LightShading">
    <w:name w:val="Light Shading"/>
    <w:basedOn w:val="TableNormal"/>
    <w:uiPriority w:val="60"/>
    <w:rsid w:val="00123AE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065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4E2"/>
  </w:style>
  <w:style w:type="paragraph" w:styleId="Footer">
    <w:name w:val="footer"/>
    <w:basedOn w:val="Normal"/>
    <w:link w:val="FooterChar"/>
    <w:uiPriority w:val="99"/>
    <w:unhideWhenUsed/>
    <w:rsid w:val="00065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4E2"/>
  </w:style>
  <w:style w:type="character" w:customStyle="1" w:styleId="Heading3Char">
    <w:name w:val="Heading 3 Char"/>
    <w:basedOn w:val="DefaultParagraphFont"/>
    <w:link w:val="Heading3"/>
    <w:uiPriority w:val="9"/>
    <w:semiHidden/>
    <w:rsid w:val="000A37B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54CD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54CD7"/>
    <w:pPr>
      <w:outlineLvl w:val="9"/>
    </w:pPr>
    <w:rPr>
      <w:lang w:eastAsia="ja-JP"/>
    </w:rPr>
  </w:style>
  <w:style w:type="paragraph" w:styleId="TOC1">
    <w:name w:val="toc 1"/>
    <w:basedOn w:val="Normal"/>
    <w:next w:val="Normal"/>
    <w:autoRedefine/>
    <w:uiPriority w:val="39"/>
    <w:unhideWhenUsed/>
    <w:rsid w:val="00354CD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4C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420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A37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810C8"/>
    <w:rPr>
      <w:sz w:val="16"/>
      <w:szCs w:val="16"/>
    </w:rPr>
  </w:style>
  <w:style w:type="paragraph" w:styleId="CommentText">
    <w:name w:val="annotation text"/>
    <w:basedOn w:val="Normal"/>
    <w:link w:val="CommentTextChar"/>
    <w:uiPriority w:val="99"/>
    <w:semiHidden/>
    <w:unhideWhenUsed/>
    <w:rsid w:val="008810C8"/>
    <w:pPr>
      <w:spacing w:line="240" w:lineRule="auto"/>
    </w:pPr>
    <w:rPr>
      <w:sz w:val="20"/>
      <w:szCs w:val="20"/>
    </w:rPr>
  </w:style>
  <w:style w:type="character" w:customStyle="1" w:styleId="CommentTextChar">
    <w:name w:val="Comment Text Char"/>
    <w:basedOn w:val="DefaultParagraphFont"/>
    <w:link w:val="CommentText"/>
    <w:uiPriority w:val="99"/>
    <w:semiHidden/>
    <w:rsid w:val="008810C8"/>
    <w:rPr>
      <w:sz w:val="20"/>
      <w:szCs w:val="20"/>
    </w:rPr>
  </w:style>
  <w:style w:type="paragraph" w:styleId="CommentSubject">
    <w:name w:val="annotation subject"/>
    <w:basedOn w:val="CommentText"/>
    <w:next w:val="CommentText"/>
    <w:link w:val="CommentSubjectChar"/>
    <w:uiPriority w:val="99"/>
    <w:semiHidden/>
    <w:unhideWhenUsed/>
    <w:rsid w:val="008810C8"/>
    <w:rPr>
      <w:b/>
      <w:bCs/>
    </w:rPr>
  </w:style>
  <w:style w:type="character" w:customStyle="1" w:styleId="CommentSubjectChar">
    <w:name w:val="Comment Subject Char"/>
    <w:basedOn w:val="CommentTextChar"/>
    <w:link w:val="CommentSubject"/>
    <w:uiPriority w:val="99"/>
    <w:semiHidden/>
    <w:rsid w:val="008810C8"/>
    <w:rPr>
      <w:b/>
      <w:bCs/>
      <w:sz w:val="20"/>
      <w:szCs w:val="20"/>
    </w:rPr>
  </w:style>
  <w:style w:type="paragraph" w:styleId="BalloonText">
    <w:name w:val="Balloon Text"/>
    <w:basedOn w:val="Normal"/>
    <w:link w:val="BalloonTextChar"/>
    <w:uiPriority w:val="99"/>
    <w:semiHidden/>
    <w:unhideWhenUsed/>
    <w:rsid w:val="00881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0C8"/>
    <w:rPr>
      <w:rFonts w:ascii="Tahoma" w:hAnsi="Tahoma" w:cs="Tahoma"/>
      <w:sz w:val="16"/>
      <w:szCs w:val="16"/>
    </w:rPr>
  </w:style>
  <w:style w:type="table" w:styleId="TableGrid">
    <w:name w:val="Table Grid"/>
    <w:basedOn w:val="TableNormal"/>
    <w:uiPriority w:val="59"/>
    <w:rsid w:val="005F1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5F10C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3E1565"/>
    <w:rPr>
      <w:color w:val="0000FF"/>
      <w:u w:val="single"/>
    </w:rPr>
  </w:style>
  <w:style w:type="character" w:customStyle="1" w:styleId="apple-converted-space">
    <w:name w:val="apple-converted-space"/>
    <w:basedOn w:val="DefaultParagraphFont"/>
    <w:rsid w:val="003E1565"/>
  </w:style>
  <w:style w:type="paragraph" w:styleId="FootnoteText">
    <w:name w:val="footnote text"/>
    <w:basedOn w:val="Normal"/>
    <w:link w:val="FootnoteTextChar"/>
    <w:uiPriority w:val="99"/>
    <w:semiHidden/>
    <w:unhideWhenUsed/>
    <w:rsid w:val="002A08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8D3"/>
    <w:rPr>
      <w:sz w:val="20"/>
      <w:szCs w:val="20"/>
    </w:rPr>
  </w:style>
  <w:style w:type="character" w:styleId="FootnoteReference">
    <w:name w:val="footnote reference"/>
    <w:basedOn w:val="DefaultParagraphFont"/>
    <w:uiPriority w:val="99"/>
    <w:semiHidden/>
    <w:unhideWhenUsed/>
    <w:rsid w:val="002A08D3"/>
    <w:rPr>
      <w:vertAlign w:val="superscript"/>
    </w:rPr>
  </w:style>
  <w:style w:type="paragraph" w:styleId="NoSpacing">
    <w:name w:val="No Spacing"/>
    <w:uiPriority w:val="1"/>
    <w:qFormat/>
    <w:rsid w:val="00693153"/>
    <w:pPr>
      <w:spacing w:after="0" w:line="240" w:lineRule="auto"/>
    </w:pPr>
    <w:rPr>
      <w:rFonts w:ascii="Calibri" w:eastAsia="Calibri" w:hAnsi="Calibri" w:cs="Times New Roman"/>
    </w:rPr>
  </w:style>
  <w:style w:type="paragraph" w:styleId="ListParagraph">
    <w:name w:val="List Paragraph"/>
    <w:basedOn w:val="Normal"/>
    <w:uiPriority w:val="34"/>
    <w:qFormat/>
    <w:rsid w:val="0021407B"/>
    <w:pPr>
      <w:ind w:left="720"/>
      <w:contextualSpacing/>
    </w:pPr>
  </w:style>
  <w:style w:type="paragraph" w:styleId="PlainText">
    <w:name w:val="Plain Text"/>
    <w:basedOn w:val="Normal"/>
    <w:link w:val="PlainTextChar"/>
    <w:uiPriority w:val="99"/>
    <w:unhideWhenUsed/>
    <w:rsid w:val="00212FF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12FF2"/>
    <w:rPr>
      <w:rFonts w:ascii="Calibri" w:hAnsi="Calibri"/>
      <w:szCs w:val="21"/>
    </w:rPr>
  </w:style>
  <w:style w:type="paragraph" w:styleId="Caption">
    <w:name w:val="caption"/>
    <w:basedOn w:val="Normal"/>
    <w:next w:val="Normal"/>
    <w:uiPriority w:val="35"/>
    <w:semiHidden/>
    <w:unhideWhenUsed/>
    <w:qFormat/>
    <w:rsid w:val="001E153A"/>
    <w:pPr>
      <w:spacing w:line="240" w:lineRule="auto"/>
    </w:pPr>
    <w:rPr>
      <w:b/>
      <w:bCs/>
      <w:color w:val="4F81BD" w:themeColor="accent1"/>
      <w:sz w:val="18"/>
      <w:szCs w:val="18"/>
    </w:rPr>
  </w:style>
  <w:style w:type="paragraph" w:styleId="NormalWeb">
    <w:name w:val="Normal (Web)"/>
    <w:basedOn w:val="Normal"/>
    <w:uiPriority w:val="99"/>
    <w:unhideWhenUsed/>
    <w:rsid w:val="008457E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66255"/>
    <w:rPr>
      <w:color w:val="800080" w:themeColor="followedHyperlink"/>
      <w:u w:val="single"/>
    </w:rPr>
  </w:style>
  <w:style w:type="paragraph" w:customStyle="1" w:styleId="Default">
    <w:name w:val="Default"/>
    <w:basedOn w:val="Normal"/>
    <w:rsid w:val="002018CD"/>
    <w:pPr>
      <w:autoSpaceDE w:val="0"/>
      <w:autoSpaceDN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0420A4"/>
    <w:rPr>
      <w:rFonts w:ascii="Times New Roman" w:eastAsia="Times New Roman" w:hAnsi="Times New Roman" w:cs="Times New Roman"/>
      <w:b/>
      <w:bCs/>
      <w:sz w:val="36"/>
      <w:szCs w:val="36"/>
    </w:rPr>
  </w:style>
  <w:style w:type="character" w:styleId="Strong">
    <w:name w:val="Strong"/>
    <w:basedOn w:val="DefaultParagraphFont"/>
    <w:uiPriority w:val="22"/>
    <w:qFormat/>
    <w:rsid w:val="000420A4"/>
    <w:rPr>
      <w:b/>
      <w:bCs/>
    </w:rPr>
  </w:style>
  <w:style w:type="table" w:styleId="LightShading">
    <w:name w:val="Light Shading"/>
    <w:basedOn w:val="TableNormal"/>
    <w:uiPriority w:val="60"/>
    <w:rsid w:val="00123AE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065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4E2"/>
  </w:style>
  <w:style w:type="paragraph" w:styleId="Footer">
    <w:name w:val="footer"/>
    <w:basedOn w:val="Normal"/>
    <w:link w:val="FooterChar"/>
    <w:uiPriority w:val="99"/>
    <w:unhideWhenUsed/>
    <w:rsid w:val="00065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4E2"/>
  </w:style>
  <w:style w:type="character" w:customStyle="1" w:styleId="Heading3Char">
    <w:name w:val="Heading 3 Char"/>
    <w:basedOn w:val="DefaultParagraphFont"/>
    <w:link w:val="Heading3"/>
    <w:uiPriority w:val="9"/>
    <w:semiHidden/>
    <w:rsid w:val="000A37B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54CD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54CD7"/>
    <w:pPr>
      <w:outlineLvl w:val="9"/>
    </w:pPr>
    <w:rPr>
      <w:lang w:eastAsia="ja-JP"/>
    </w:rPr>
  </w:style>
  <w:style w:type="paragraph" w:styleId="TOC1">
    <w:name w:val="toc 1"/>
    <w:basedOn w:val="Normal"/>
    <w:next w:val="Normal"/>
    <w:autoRedefine/>
    <w:uiPriority w:val="39"/>
    <w:unhideWhenUsed/>
    <w:rsid w:val="00354CD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7182">
      <w:bodyDiv w:val="1"/>
      <w:marLeft w:val="0"/>
      <w:marRight w:val="0"/>
      <w:marTop w:val="0"/>
      <w:marBottom w:val="0"/>
      <w:divBdr>
        <w:top w:val="none" w:sz="0" w:space="0" w:color="auto"/>
        <w:left w:val="none" w:sz="0" w:space="0" w:color="auto"/>
        <w:bottom w:val="none" w:sz="0" w:space="0" w:color="auto"/>
        <w:right w:val="none" w:sz="0" w:space="0" w:color="auto"/>
      </w:divBdr>
    </w:div>
    <w:div w:id="76830933">
      <w:bodyDiv w:val="1"/>
      <w:marLeft w:val="0"/>
      <w:marRight w:val="0"/>
      <w:marTop w:val="0"/>
      <w:marBottom w:val="0"/>
      <w:divBdr>
        <w:top w:val="none" w:sz="0" w:space="0" w:color="auto"/>
        <w:left w:val="none" w:sz="0" w:space="0" w:color="auto"/>
        <w:bottom w:val="none" w:sz="0" w:space="0" w:color="auto"/>
        <w:right w:val="none" w:sz="0" w:space="0" w:color="auto"/>
      </w:divBdr>
    </w:div>
    <w:div w:id="100348146">
      <w:bodyDiv w:val="1"/>
      <w:marLeft w:val="0"/>
      <w:marRight w:val="0"/>
      <w:marTop w:val="0"/>
      <w:marBottom w:val="0"/>
      <w:divBdr>
        <w:top w:val="none" w:sz="0" w:space="0" w:color="auto"/>
        <w:left w:val="none" w:sz="0" w:space="0" w:color="auto"/>
        <w:bottom w:val="none" w:sz="0" w:space="0" w:color="auto"/>
        <w:right w:val="none" w:sz="0" w:space="0" w:color="auto"/>
      </w:divBdr>
    </w:div>
    <w:div w:id="169637657">
      <w:bodyDiv w:val="1"/>
      <w:marLeft w:val="0"/>
      <w:marRight w:val="0"/>
      <w:marTop w:val="0"/>
      <w:marBottom w:val="0"/>
      <w:divBdr>
        <w:top w:val="none" w:sz="0" w:space="0" w:color="auto"/>
        <w:left w:val="none" w:sz="0" w:space="0" w:color="auto"/>
        <w:bottom w:val="none" w:sz="0" w:space="0" w:color="auto"/>
        <w:right w:val="none" w:sz="0" w:space="0" w:color="auto"/>
      </w:divBdr>
    </w:div>
    <w:div w:id="226117236">
      <w:bodyDiv w:val="1"/>
      <w:marLeft w:val="0"/>
      <w:marRight w:val="0"/>
      <w:marTop w:val="0"/>
      <w:marBottom w:val="0"/>
      <w:divBdr>
        <w:top w:val="none" w:sz="0" w:space="0" w:color="auto"/>
        <w:left w:val="none" w:sz="0" w:space="0" w:color="auto"/>
        <w:bottom w:val="none" w:sz="0" w:space="0" w:color="auto"/>
        <w:right w:val="none" w:sz="0" w:space="0" w:color="auto"/>
      </w:divBdr>
    </w:div>
    <w:div w:id="268129516">
      <w:bodyDiv w:val="1"/>
      <w:marLeft w:val="0"/>
      <w:marRight w:val="0"/>
      <w:marTop w:val="0"/>
      <w:marBottom w:val="0"/>
      <w:divBdr>
        <w:top w:val="none" w:sz="0" w:space="0" w:color="auto"/>
        <w:left w:val="none" w:sz="0" w:space="0" w:color="auto"/>
        <w:bottom w:val="none" w:sz="0" w:space="0" w:color="auto"/>
        <w:right w:val="none" w:sz="0" w:space="0" w:color="auto"/>
      </w:divBdr>
    </w:div>
    <w:div w:id="418644223">
      <w:bodyDiv w:val="1"/>
      <w:marLeft w:val="0"/>
      <w:marRight w:val="0"/>
      <w:marTop w:val="0"/>
      <w:marBottom w:val="0"/>
      <w:divBdr>
        <w:top w:val="none" w:sz="0" w:space="0" w:color="auto"/>
        <w:left w:val="none" w:sz="0" w:space="0" w:color="auto"/>
        <w:bottom w:val="none" w:sz="0" w:space="0" w:color="auto"/>
        <w:right w:val="none" w:sz="0" w:space="0" w:color="auto"/>
      </w:divBdr>
    </w:div>
    <w:div w:id="449013578">
      <w:bodyDiv w:val="1"/>
      <w:marLeft w:val="0"/>
      <w:marRight w:val="0"/>
      <w:marTop w:val="0"/>
      <w:marBottom w:val="0"/>
      <w:divBdr>
        <w:top w:val="none" w:sz="0" w:space="0" w:color="auto"/>
        <w:left w:val="none" w:sz="0" w:space="0" w:color="auto"/>
        <w:bottom w:val="none" w:sz="0" w:space="0" w:color="auto"/>
        <w:right w:val="none" w:sz="0" w:space="0" w:color="auto"/>
      </w:divBdr>
    </w:div>
    <w:div w:id="457069483">
      <w:bodyDiv w:val="1"/>
      <w:marLeft w:val="0"/>
      <w:marRight w:val="0"/>
      <w:marTop w:val="0"/>
      <w:marBottom w:val="0"/>
      <w:divBdr>
        <w:top w:val="none" w:sz="0" w:space="0" w:color="auto"/>
        <w:left w:val="none" w:sz="0" w:space="0" w:color="auto"/>
        <w:bottom w:val="none" w:sz="0" w:space="0" w:color="auto"/>
        <w:right w:val="none" w:sz="0" w:space="0" w:color="auto"/>
      </w:divBdr>
    </w:div>
    <w:div w:id="497381826">
      <w:bodyDiv w:val="1"/>
      <w:marLeft w:val="0"/>
      <w:marRight w:val="0"/>
      <w:marTop w:val="0"/>
      <w:marBottom w:val="0"/>
      <w:divBdr>
        <w:top w:val="none" w:sz="0" w:space="0" w:color="auto"/>
        <w:left w:val="none" w:sz="0" w:space="0" w:color="auto"/>
        <w:bottom w:val="none" w:sz="0" w:space="0" w:color="auto"/>
        <w:right w:val="none" w:sz="0" w:space="0" w:color="auto"/>
      </w:divBdr>
    </w:div>
    <w:div w:id="514611235">
      <w:bodyDiv w:val="1"/>
      <w:marLeft w:val="0"/>
      <w:marRight w:val="0"/>
      <w:marTop w:val="0"/>
      <w:marBottom w:val="0"/>
      <w:divBdr>
        <w:top w:val="none" w:sz="0" w:space="0" w:color="auto"/>
        <w:left w:val="none" w:sz="0" w:space="0" w:color="auto"/>
        <w:bottom w:val="none" w:sz="0" w:space="0" w:color="auto"/>
        <w:right w:val="none" w:sz="0" w:space="0" w:color="auto"/>
      </w:divBdr>
    </w:div>
    <w:div w:id="532501043">
      <w:bodyDiv w:val="1"/>
      <w:marLeft w:val="0"/>
      <w:marRight w:val="0"/>
      <w:marTop w:val="0"/>
      <w:marBottom w:val="0"/>
      <w:divBdr>
        <w:top w:val="none" w:sz="0" w:space="0" w:color="auto"/>
        <w:left w:val="none" w:sz="0" w:space="0" w:color="auto"/>
        <w:bottom w:val="none" w:sz="0" w:space="0" w:color="auto"/>
        <w:right w:val="none" w:sz="0" w:space="0" w:color="auto"/>
      </w:divBdr>
    </w:div>
    <w:div w:id="547106361">
      <w:bodyDiv w:val="1"/>
      <w:marLeft w:val="0"/>
      <w:marRight w:val="0"/>
      <w:marTop w:val="0"/>
      <w:marBottom w:val="0"/>
      <w:divBdr>
        <w:top w:val="none" w:sz="0" w:space="0" w:color="auto"/>
        <w:left w:val="none" w:sz="0" w:space="0" w:color="auto"/>
        <w:bottom w:val="none" w:sz="0" w:space="0" w:color="auto"/>
        <w:right w:val="none" w:sz="0" w:space="0" w:color="auto"/>
      </w:divBdr>
      <w:divsChild>
        <w:div w:id="1821536158">
          <w:marLeft w:val="0"/>
          <w:marRight w:val="0"/>
          <w:marTop w:val="0"/>
          <w:marBottom w:val="0"/>
          <w:divBdr>
            <w:top w:val="none" w:sz="0" w:space="0" w:color="auto"/>
            <w:left w:val="none" w:sz="0" w:space="0" w:color="auto"/>
            <w:bottom w:val="none" w:sz="0" w:space="0" w:color="auto"/>
            <w:right w:val="none" w:sz="0" w:space="0" w:color="auto"/>
          </w:divBdr>
        </w:div>
      </w:divsChild>
    </w:div>
    <w:div w:id="553543948">
      <w:bodyDiv w:val="1"/>
      <w:marLeft w:val="0"/>
      <w:marRight w:val="0"/>
      <w:marTop w:val="0"/>
      <w:marBottom w:val="0"/>
      <w:divBdr>
        <w:top w:val="none" w:sz="0" w:space="0" w:color="auto"/>
        <w:left w:val="none" w:sz="0" w:space="0" w:color="auto"/>
        <w:bottom w:val="none" w:sz="0" w:space="0" w:color="auto"/>
        <w:right w:val="none" w:sz="0" w:space="0" w:color="auto"/>
      </w:divBdr>
    </w:div>
    <w:div w:id="600800837">
      <w:bodyDiv w:val="1"/>
      <w:marLeft w:val="0"/>
      <w:marRight w:val="0"/>
      <w:marTop w:val="0"/>
      <w:marBottom w:val="0"/>
      <w:divBdr>
        <w:top w:val="none" w:sz="0" w:space="0" w:color="auto"/>
        <w:left w:val="none" w:sz="0" w:space="0" w:color="auto"/>
        <w:bottom w:val="none" w:sz="0" w:space="0" w:color="auto"/>
        <w:right w:val="none" w:sz="0" w:space="0" w:color="auto"/>
      </w:divBdr>
    </w:div>
    <w:div w:id="618998605">
      <w:bodyDiv w:val="1"/>
      <w:marLeft w:val="0"/>
      <w:marRight w:val="0"/>
      <w:marTop w:val="0"/>
      <w:marBottom w:val="0"/>
      <w:divBdr>
        <w:top w:val="none" w:sz="0" w:space="0" w:color="auto"/>
        <w:left w:val="none" w:sz="0" w:space="0" w:color="auto"/>
        <w:bottom w:val="none" w:sz="0" w:space="0" w:color="auto"/>
        <w:right w:val="none" w:sz="0" w:space="0" w:color="auto"/>
      </w:divBdr>
    </w:div>
    <w:div w:id="788469354">
      <w:bodyDiv w:val="1"/>
      <w:marLeft w:val="0"/>
      <w:marRight w:val="0"/>
      <w:marTop w:val="0"/>
      <w:marBottom w:val="0"/>
      <w:divBdr>
        <w:top w:val="none" w:sz="0" w:space="0" w:color="auto"/>
        <w:left w:val="none" w:sz="0" w:space="0" w:color="auto"/>
        <w:bottom w:val="none" w:sz="0" w:space="0" w:color="auto"/>
        <w:right w:val="none" w:sz="0" w:space="0" w:color="auto"/>
      </w:divBdr>
    </w:div>
    <w:div w:id="803737771">
      <w:bodyDiv w:val="1"/>
      <w:marLeft w:val="0"/>
      <w:marRight w:val="0"/>
      <w:marTop w:val="0"/>
      <w:marBottom w:val="0"/>
      <w:divBdr>
        <w:top w:val="none" w:sz="0" w:space="0" w:color="auto"/>
        <w:left w:val="none" w:sz="0" w:space="0" w:color="auto"/>
        <w:bottom w:val="none" w:sz="0" w:space="0" w:color="auto"/>
        <w:right w:val="none" w:sz="0" w:space="0" w:color="auto"/>
      </w:divBdr>
      <w:divsChild>
        <w:div w:id="1273439825">
          <w:marLeft w:val="0"/>
          <w:marRight w:val="0"/>
          <w:marTop w:val="0"/>
          <w:marBottom w:val="0"/>
          <w:divBdr>
            <w:top w:val="none" w:sz="0" w:space="0" w:color="auto"/>
            <w:left w:val="none" w:sz="0" w:space="0" w:color="auto"/>
            <w:bottom w:val="none" w:sz="0" w:space="0" w:color="auto"/>
            <w:right w:val="none" w:sz="0" w:space="0" w:color="auto"/>
          </w:divBdr>
        </w:div>
        <w:div w:id="897977022">
          <w:marLeft w:val="0"/>
          <w:marRight w:val="0"/>
          <w:marTop w:val="0"/>
          <w:marBottom w:val="0"/>
          <w:divBdr>
            <w:top w:val="none" w:sz="0" w:space="0" w:color="auto"/>
            <w:left w:val="none" w:sz="0" w:space="0" w:color="auto"/>
            <w:bottom w:val="none" w:sz="0" w:space="0" w:color="auto"/>
            <w:right w:val="none" w:sz="0" w:space="0" w:color="auto"/>
          </w:divBdr>
          <w:divsChild>
            <w:div w:id="290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89033">
      <w:bodyDiv w:val="1"/>
      <w:marLeft w:val="0"/>
      <w:marRight w:val="0"/>
      <w:marTop w:val="0"/>
      <w:marBottom w:val="0"/>
      <w:divBdr>
        <w:top w:val="none" w:sz="0" w:space="0" w:color="auto"/>
        <w:left w:val="none" w:sz="0" w:space="0" w:color="auto"/>
        <w:bottom w:val="none" w:sz="0" w:space="0" w:color="auto"/>
        <w:right w:val="none" w:sz="0" w:space="0" w:color="auto"/>
      </w:divBdr>
    </w:div>
    <w:div w:id="972905426">
      <w:bodyDiv w:val="1"/>
      <w:marLeft w:val="0"/>
      <w:marRight w:val="0"/>
      <w:marTop w:val="0"/>
      <w:marBottom w:val="0"/>
      <w:divBdr>
        <w:top w:val="none" w:sz="0" w:space="0" w:color="auto"/>
        <w:left w:val="none" w:sz="0" w:space="0" w:color="auto"/>
        <w:bottom w:val="none" w:sz="0" w:space="0" w:color="auto"/>
        <w:right w:val="none" w:sz="0" w:space="0" w:color="auto"/>
      </w:divBdr>
    </w:div>
    <w:div w:id="1008752763">
      <w:bodyDiv w:val="1"/>
      <w:marLeft w:val="0"/>
      <w:marRight w:val="0"/>
      <w:marTop w:val="0"/>
      <w:marBottom w:val="0"/>
      <w:divBdr>
        <w:top w:val="none" w:sz="0" w:space="0" w:color="auto"/>
        <w:left w:val="none" w:sz="0" w:space="0" w:color="auto"/>
        <w:bottom w:val="none" w:sz="0" w:space="0" w:color="auto"/>
        <w:right w:val="none" w:sz="0" w:space="0" w:color="auto"/>
      </w:divBdr>
    </w:div>
    <w:div w:id="1021781610">
      <w:bodyDiv w:val="1"/>
      <w:marLeft w:val="0"/>
      <w:marRight w:val="0"/>
      <w:marTop w:val="0"/>
      <w:marBottom w:val="0"/>
      <w:divBdr>
        <w:top w:val="none" w:sz="0" w:space="0" w:color="auto"/>
        <w:left w:val="none" w:sz="0" w:space="0" w:color="auto"/>
        <w:bottom w:val="none" w:sz="0" w:space="0" w:color="auto"/>
        <w:right w:val="none" w:sz="0" w:space="0" w:color="auto"/>
      </w:divBdr>
    </w:div>
    <w:div w:id="1047149074">
      <w:bodyDiv w:val="1"/>
      <w:marLeft w:val="0"/>
      <w:marRight w:val="0"/>
      <w:marTop w:val="0"/>
      <w:marBottom w:val="0"/>
      <w:divBdr>
        <w:top w:val="none" w:sz="0" w:space="0" w:color="auto"/>
        <w:left w:val="none" w:sz="0" w:space="0" w:color="auto"/>
        <w:bottom w:val="none" w:sz="0" w:space="0" w:color="auto"/>
        <w:right w:val="none" w:sz="0" w:space="0" w:color="auto"/>
      </w:divBdr>
    </w:div>
    <w:div w:id="1064254701">
      <w:bodyDiv w:val="1"/>
      <w:marLeft w:val="0"/>
      <w:marRight w:val="0"/>
      <w:marTop w:val="0"/>
      <w:marBottom w:val="0"/>
      <w:divBdr>
        <w:top w:val="none" w:sz="0" w:space="0" w:color="auto"/>
        <w:left w:val="none" w:sz="0" w:space="0" w:color="auto"/>
        <w:bottom w:val="none" w:sz="0" w:space="0" w:color="auto"/>
        <w:right w:val="none" w:sz="0" w:space="0" w:color="auto"/>
      </w:divBdr>
    </w:div>
    <w:div w:id="1156258799">
      <w:bodyDiv w:val="1"/>
      <w:marLeft w:val="0"/>
      <w:marRight w:val="0"/>
      <w:marTop w:val="0"/>
      <w:marBottom w:val="0"/>
      <w:divBdr>
        <w:top w:val="none" w:sz="0" w:space="0" w:color="auto"/>
        <w:left w:val="none" w:sz="0" w:space="0" w:color="auto"/>
        <w:bottom w:val="none" w:sz="0" w:space="0" w:color="auto"/>
        <w:right w:val="none" w:sz="0" w:space="0" w:color="auto"/>
      </w:divBdr>
    </w:div>
    <w:div w:id="1186555063">
      <w:bodyDiv w:val="1"/>
      <w:marLeft w:val="0"/>
      <w:marRight w:val="0"/>
      <w:marTop w:val="0"/>
      <w:marBottom w:val="0"/>
      <w:divBdr>
        <w:top w:val="none" w:sz="0" w:space="0" w:color="auto"/>
        <w:left w:val="none" w:sz="0" w:space="0" w:color="auto"/>
        <w:bottom w:val="none" w:sz="0" w:space="0" w:color="auto"/>
        <w:right w:val="none" w:sz="0" w:space="0" w:color="auto"/>
      </w:divBdr>
    </w:div>
    <w:div w:id="1199509901">
      <w:bodyDiv w:val="1"/>
      <w:marLeft w:val="0"/>
      <w:marRight w:val="0"/>
      <w:marTop w:val="0"/>
      <w:marBottom w:val="0"/>
      <w:divBdr>
        <w:top w:val="none" w:sz="0" w:space="0" w:color="auto"/>
        <w:left w:val="none" w:sz="0" w:space="0" w:color="auto"/>
        <w:bottom w:val="none" w:sz="0" w:space="0" w:color="auto"/>
        <w:right w:val="none" w:sz="0" w:space="0" w:color="auto"/>
      </w:divBdr>
      <w:divsChild>
        <w:div w:id="1832913038">
          <w:marLeft w:val="0"/>
          <w:marRight w:val="0"/>
          <w:marTop w:val="0"/>
          <w:marBottom w:val="0"/>
          <w:divBdr>
            <w:top w:val="none" w:sz="0" w:space="0" w:color="auto"/>
            <w:left w:val="none" w:sz="0" w:space="0" w:color="auto"/>
            <w:bottom w:val="none" w:sz="0" w:space="0" w:color="auto"/>
            <w:right w:val="none" w:sz="0" w:space="0" w:color="auto"/>
          </w:divBdr>
        </w:div>
      </w:divsChild>
    </w:div>
    <w:div w:id="1247180671">
      <w:bodyDiv w:val="1"/>
      <w:marLeft w:val="0"/>
      <w:marRight w:val="0"/>
      <w:marTop w:val="0"/>
      <w:marBottom w:val="0"/>
      <w:divBdr>
        <w:top w:val="none" w:sz="0" w:space="0" w:color="auto"/>
        <w:left w:val="none" w:sz="0" w:space="0" w:color="auto"/>
        <w:bottom w:val="none" w:sz="0" w:space="0" w:color="auto"/>
        <w:right w:val="none" w:sz="0" w:space="0" w:color="auto"/>
      </w:divBdr>
    </w:div>
    <w:div w:id="1268581982">
      <w:bodyDiv w:val="1"/>
      <w:marLeft w:val="0"/>
      <w:marRight w:val="0"/>
      <w:marTop w:val="0"/>
      <w:marBottom w:val="0"/>
      <w:divBdr>
        <w:top w:val="none" w:sz="0" w:space="0" w:color="auto"/>
        <w:left w:val="none" w:sz="0" w:space="0" w:color="auto"/>
        <w:bottom w:val="none" w:sz="0" w:space="0" w:color="auto"/>
        <w:right w:val="none" w:sz="0" w:space="0" w:color="auto"/>
      </w:divBdr>
    </w:div>
    <w:div w:id="1367102263">
      <w:bodyDiv w:val="1"/>
      <w:marLeft w:val="0"/>
      <w:marRight w:val="0"/>
      <w:marTop w:val="0"/>
      <w:marBottom w:val="0"/>
      <w:divBdr>
        <w:top w:val="none" w:sz="0" w:space="0" w:color="auto"/>
        <w:left w:val="none" w:sz="0" w:space="0" w:color="auto"/>
        <w:bottom w:val="none" w:sz="0" w:space="0" w:color="auto"/>
        <w:right w:val="none" w:sz="0" w:space="0" w:color="auto"/>
      </w:divBdr>
    </w:div>
    <w:div w:id="1479758964">
      <w:bodyDiv w:val="1"/>
      <w:marLeft w:val="0"/>
      <w:marRight w:val="0"/>
      <w:marTop w:val="0"/>
      <w:marBottom w:val="0"/>
      <w:divBdr>
        <w:top w:val="none" w:sz="0" w:space="0" w:color="auto"/>
        <w:left w:val="none" w:sz="0" w:space="0" w:color="auto"/>
        <w:bottom w:val="none" w:sz="0" w:space="0" w:color="auto"/>
        <w:right w:val="none" w:sz="0" w:space="0" w:color="auto"/>
      </w:divBdr>
    </w:div>
    <w:div w:id="1500849037">
      <w:bodyDiv w:val="1"/>
      <w:marLeft w:val="0"/>
      <w:marRight w:val="0"/>
      <w:marTop w:val="0"/>
      <w:marBottom w:val="0"/>
      <w:divBdr>
        <w:top w:val="none" w:sz="0" w:space="0" w:color="auto"/>
        <w:left w:val="none" w:sz="0" w:space="0" w:color="auto"/>
        <w:bottom w:val="none" w:sz="0" w:space="0" w:color="auto"/>
        <w:right w:val="none" w:sz="0" w:space="0" w:color="auto"/>
      </w:divBdr>
    </w:div>
    <w:div w:id="1610578835">
      <w:bodyDiv w:val="1"/>
      <w:marLeft w:val="0"/>
      <w:marRight w:val="0"/>
      <w:marTop w:val="0"/>
      <w:marBottom w:val="0"/>
      <w:divBdr>
        <w:top w:val="none" w:sz="0" w:space="0" w:color="auto"/>
        <w:left w:val="none" w:sz="0" w:space="0" w:color="auto"/>
        <w:bottom w:val="none" w:sz="0" w:space="0" w:color="auto"/>
        <w:right w:val="none" w:sz="0" w:space="0" w:color="auto"/>
      </w:divBdr>
    </w:div>
    <w:div w:id="1633747951">
      <w:bodyDiv w:val="1"/>
      <w:marLeft w:val="0"/>
      <w:marRight w:val="0"/>
      <w:marTop w:val="0"/>
      <w:marBottom w:val="0"/>
      <w:divBdr>
        <w:top w:val="none" w:sz="0" w:space="0" w:color="auto"/>
        <w:left w:val="none" w:sz="0" w:space="0" w:color="auto"/>
        <w:bottom w:val="none" w:sz="0" w:space="0" w:color="auto"/>
        <w:right w:val="none" w:sz="0" w:space="0" w:color="auto"/>
      </w:divBdr>
    </w:div>
    <w:div w:id="1708483096">
      <w:bodyDiv w:val="1"/>
      <w:marLeft w:val="0"/>
      <w:marRight w:val="0"/>
      <w:marTop w:val="0"/>
      <w:marBottom w:val="0"/>
      <w:divBdr>
        <w:top w:val="none" w:sz="0" w:space="0" w:color="auto"/>
        <w:left w:val="none" w:sz="0" w:space="0" w:color="auto"/>
        <w:bottom w:val="none" w:sz="0" w:space="0" w:color="auto"/>
        <w:right w:val="none" w:sz="0" w:space="0" w:color="auto"/>
      </w:divBdr>
    </w:div>
    <w:div w:id="1769429238">
      <w:bodyDiv w:val="1"/>
      <w:marLeft w:val="0"/>
      <w:marRight w:val="0"/>
      <w:marTop w:val="0"/>
      <w:marBottom w:val="0"/>
      <w:divBdr>
        <w:top w:val="none" w:sz="0" w:space="0" w:color="auto"/>
        <w:left w:val="none" w:sz="0" w:space="0" w:color="auto"/>
        <w:bottom w:val="none" w:sz="0" w:space="0" w:color="auto"/>
        <w:right w:val="none" w:sz="0" w:space="0" w:color="auto"/>
      </w:divBdr>
    </w:div>
    <w:div w:id="1813407702">
      <w:bodyDiv w:val="1"/>
      <w:marLeft w:val="0"/>
      <w:marRight w:val="0"/>
      <w:marTop w:val="0"/>
      <w:marBottom w:val="0"/>
      <w:divBdr>
        <w:top w:val="none" w:sz="0" w:space="0" w:color="auto"/>
        <w:left w:val="none" w:sz="0" w:space="0" w:color="auto"/>
        <w:bottom w:val="none" w:sz="0" w:space="0" w:color="auto"/>
        <w:right w:val="none" w:sz="0" w:space="0" w:color="auto"/>
      </w:divBdr>
    </w:div>
    <w:div w:id="1832135525">
      <w:bodyDiv w:val="1"/>
      <w:marLeft w:val="0"/>
      <w:marRight w:val="0"/>
      <w:marTop w:val="0"/>
      <w:marBottom w:val="0"/>
      <w:divBdr>
        <w:top w:val="none" w:sz="0" w:space="0" w:color="auto"/>
        <w:left w:val="none" w:sz="0" w:space="0" w:color="auto"/>
        <w:bottom w:val="none" w:sz="0" w:space="0" w:color="auto"/>
        <w:right w:val="none" w:sz="0" w:space="0" w:color="auto"/>
      </w:divBdr>
    </w:div>
    <w:div w:id="1848518463">
      <w:bodyDiv w:val="1"/>
      <w:marLeft w:val="0"/>
      <w:marRight w:val="0"/>
      <w:marTop w:val="0"/>
      <w:marBottom w:val="0"/>
      <w:divBdr>
        <w:top w:val="none" w:sz="0" w:space="0" w:color="auto"/>
        <w:left w:val="none" w:sz="0" w:space="0" w:color="auto"/>
        <w:bottom w:val="none" w:sz="0" w:space="0" w:color="auto"/>
        <w:right w:val="none" w:sz="0" w:space="0" w:color="auto"/>
      </w:divBdr>
      <w:divsChild>
        <w:div w:id="630329992">
          <w:marLeft w:val="0"/>
          <w:marRight w:val="0"/>
          <w:marTop w:val="0"/>
          <w:marBottom w:val="0"/>
          <w:divBdr>
            <w:top w:val="none" w:sz="0" w:space="0" w:color="auto"/>
            <w:left w:val="none" w:sz="0" w:space="0" w:color="auto"/>
            <w:bottom w:val="none" w:sz="0" w:space="0" w:color="auto"/>
            <w:right w:val="none" w:sz="0" w:space="0" w:color="auto"/>
          </w:divBdr>
        </w:div>
      </w:divsChild>
    </w:div>
    <w:div w:id="202690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xml"/><Relationship Id="rId18" Type="http://schemas.openxmlformats.org/officeDocument/2006/relationships/hyperlink" Target="http://www.gadoe.org;www.usg.edu/" TargetMode="External"/><Relationship Id="rId26" Type="http://schemas.openxmlformats.org/officeDocument/2006/relationships/hyperlink" Target="http://www.more.net/content/membership-options"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ksde.org/Portals/0/IT/TAKE/KsDL2014.pdf" TargetMode="External"/><Relationship Id="rId34" Type="http://schemas.openxmlformats.org/officeDocument/2006/relationships/header" Target="header2.xml"/><Relationship Id="rId42"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stc.arkansas.gov/Documents/arkansas_broadband.pdf" TargetMode="External"/><Relationship Id="rId17" Type="http://schemas.openxmlformats.org/officeDocument/2006/relationships/hyperlink" Target="http://www.fldoe.org/" TargetMode="External"/><Relationship Id="rId25" Type="http://schemas.openxmlformats.org/officeDocument/2006/relationships/image" Target="media/image1.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cenic.org/wp-content/uploads/2013/08/Public_Library_Broadband_Assessment_2014.pdf" TargetMode="External"/><Relationship Id="rId20" Type="http://schemas.openxmlformats.org/officeDocument/2006/relationships/hyperlink" Target="http://maps.kgs.ku.edu/broadband_home" TargetMode="External"/><Relationship Id="rId29" Type="http://schemas.openxmlformats.org/officeDocument/2006/relationships/hyperlink" Target="http://www.doit.state.nm.us/broadband/reports/NMBBP_Report_Assess_Recommendations.pdf" TargetMode="Externa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kansased.org/public/userfiles/Legislative_Services/Quality%20Digital%20Learning%20Study/Reports/2013_ADE_Bandwidth_Survey_10242013_Status_Update.pdf" TargetMode="External"/><Relationship Id="rId24" Type="http://schemas.openxmlformats.org/officeDocument/2006/relationships/hyperlink" Target="http://www.connectmi.org/sites/default/files/connected-nation/Michigan/files/tim_hall_and_bruce_umpstead_-_presentation.pdf" TargetMode="External"/><Relationship Id="rId32" Type="http://schemas.openxmlformats.org/officeDocument/2006/relationships/hyperlink" Target="https://www.wiscnet.net/services/wiscnet-network-services"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12hsn.org/files/publications/K12HSN_Annual_Report_2013.pdf" TargetMode="External"/><Relationship Id="rId23" Type="http://schemas.openxmlformats.org/officeDocument/2006/relationships/hyperlink" Target="http://22itrig.org/" TargetMode="External"/><Relationship Id="rId28" Type="http://schemas.openxmlformats.org/officeDocument/2006/relationships/chart" Target="charts/chart4.xml"/><Relationship Id="rId36" Type="http://schemas.openxmlformats.org/officeDocument/2006/relationships/footer" Target="footer2.xml"/><Relationship Id="rId10" Type="http://schemas.openxmlformats.org/officeDocument/2006/relationships/hyperlink" Target="http://www.dis.arkansas.gov/productsServices/Documents/Rate-sheet-2013.pdf" TargetMode="External"/><Relationship Id="rId19" Type="http://schemas.openxmlformats.org/officeDocument/2006/relationships/hyperlink" Target="http://www.legis.ga.gov/" TargetMode="External"/><Relationship Id="rId31" Type="http://schemas.openxmlformats.org/officeDocument/2006/relationships/hyperlink" Target="http://teach.wisconsin.gov/category.asp?linkcatid=2603&amp;linkid=619&amp;locid=85"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k12hsn.org/data/reporting/" TargetMode="External"/><Relationship Id="rId22" Type="http://schemas.openxmlformats.org/officeDocument/2006/relationships/hyperlink" Target="http://www.ksde.org/Agency/FiscalandAdministrativeServices/InformationTechnology%28IT%29/TAKE.aspx" TargetMode="External"/><Relationship Id="rId27" Type="http://schemas.openxmlformats.org/officeDocument/2006/relationships/hyperlink" Target="http://www.more.net/services/wireless-assessment-surveys" TargetMode="External"/><Relationship Id="rId30" Type="http://schemas.openxmlformats.org/officeDocument/2006/relationships/chart" Target="charts/chart5.xm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Internet</a:t>
            </a:r>
            <a:r>
              <a:rPr lang="en-US" sz="1200" baseline="0"/>
              <a:t> Access Readiness (Percent of Districts)</a:t>
            </a:r>
            <a:endParaRPr lang="en-US" sz="1200"/>
          </a:p>
        </c:rich>
      </c:tx>
      <c:overlay val="0"/>
    </c:title>
    <c:autoTitleDeleted val="0"/>
    <c:plotArea>
      <c:layout/>
      <c:barChart>
        <c:barDir val="bar"/>
        <c:grouping val="percentStacked"/>
        <c:varyColors val="0"/>
        <c:ser>
          <c:idx val="0"/>
          <c:order val="0"/>
          <c:tx>
            <c:strRef>
              <c:f>Sheet1!$B$1</c:f>
              <c:strCache>
                <c:ptCount val="1"/>
                <c:pt idx="0">
                  <c:v>&lt;10 kbps/student</c:v>
                </c:pt>
              </c:strCache>
            </c:strRef>
          </c:tx>
          <c:spPr>
            <a:solidFill>
              <a:srgbClr val="C00000"/>
            </a:solidFill>
          </c:spPr>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Sheet1!$A$2</c:f>
              <c:strCache>
                <c:ptCount val="1"/>
                <c:pt idx="0">
                  <c:v>APSCN</c:v>
                </c:pt>
              </c:strCache>
            </c:strRef>
          </c:cat>
          <c:val>
            <c:numRef>
              <c:f>Sheet1!$B$2</c:f>
              <c:numCache>
                <c:formatCode>0%</c:formatCode>
                <c:ptCount val="1"/>
                <c:pt idx="0">
                  <c:v>0.151394422310757</c:v>
                </c:pt>
              </c:numCache>
            </c:numRef>
          </c:val>
        </c:ser>
        <c:ser>
          <c:idx val="1"/>
          <c:order val="1"/>
          <c:tx>
            <c:strRef>
              <c:f>Sheet1!$C$1</c:f>
              <c:strCache>
                <c:ptCount val="1"/>
                <c:pt idx="0">
                  <c:v>10-50 kbps/student</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c:f>
              <c:strCache>
                <c:ptCount val="1"/>
                <c:pt idx="0">
                  <c:v>APSCN</c:v>
                </c:pt>
              </c:strCache>
            </c:strRef>
          </c:cat>
          <c:val>
            <c:numRef>
              <c:f>Sheet1!$C$2</c:f>
              <c:numCache>
                <c:formatCode>0%</c:formatCode>
                <c:ptCount val="1"/>
                <c:pt idx="0">
                  <c:v>0.147410358565737</c:v>
                </c:pt>
              </c:numCache>
            </c:numRef>
          </c:val>
        </c:ser>
        <c:ser>
          <c:idx val="2"/>
          <c:order val="2"/>
          <c:tx>
            <c:strRef>
              <c:f>Sheet1!$D$1</c:f>
              <c:strCache>
                <c:ptCount val="1"/>
                <c:pt idx="0">
                  <c:v>50-100 kbps/student</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c:f>
              <c:strCache>
                <c:ptCount val="1"/>
                <c:pt idx="0">
                  <c:v>APSCN</c:v>
                </c:pt>
              </c:strCache>
            </c:strRef>
          </c:cat>
          <c:val>
            <c:numRef>
              <c:f>Sheet1!$D$2</c:f>
              <c:numCache>
                <c:formatCode>0%</c:formatCode>
                <c:ptCount val="1"/>
                <c:pt idx="0">
                  <c:v>0.18725099601593601</c:v>
                </c:pt>
              </c:numCache>
            </c:numRef>
          </c:val>
        </c:ser>
        <c:ser>
          <c:idx val="3"/>
          <c:order val="3"/>
          <c:tx>
            <c:strRef>
              <c:f>Sheet1!$E$1</c:f>
              <c:strCache>
                <c:ptCount val="1"/>
                <c:pt idx="0">
                  <c:v>100+ kbps/student</c:v>
                </c:pt>
              </c:strCache>
            </c:strRef>
          </c:tx>
          <c:spPr>
            <a:solidFill>
              <a:schemeClr val="accent6"/>
            </a:solidFill>
          </c:spPr>
          <c:invertIfNegative val="0"/>
          <c:dLbls>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c:f>
              <c:strCache>
                <c:ptCount val="1"/>
                <c:pt idx="0">
                  <c:v>APSCN</c:v>
                </c:pt>
              </c:strCache>
            </c:strRef>
          </c:cat>
          <c:val>
            <c:numRef>
              <c:f>Sheet1!$E$2</c:f>
              <c:numCache>
                <c:formatCode>0%</c:formatCode>
                <c:ptCount val="1"/>
                <c:pt idx="0">
                  <c:v>0.51394422310757004</c:v>
                </c:pt>
              </c:numCache>
            </c:numRef>
          </c:val>
        </c:ser>
        <c:dLbls>
          <c:showLegendKey val="0"/>
          <c:showVal val="0"/>
          <c:showCatName val="0"/>
          <c:showSerName val="0"/>
          <c:showPercent val="0"/>
          <c:showBubbleSize val="0"/>
        </c:dLbls>
        <c:gapWidth val="50"/>
        <c:overlap val="100"/>
        <c:axId val="133219072"/>
        <c:axId val="133220608"/>
      </c:barChart>
      <c:catAx>
        <c:axId val="133219072"/>
        <c:scaling>
          <c:orientation val="minMax"/>
        </c:scaling>
        <c:delete val="0"/>
        <c:axPos val="l"/>
        <c:numFmt formatCode="General" sourceLinked="0"/>
        <c:majorTickMark val="out"/>
        <c:minorTickMark val="none"/>
        <c:tickLblPos val="nextTo"/>
        <c:txPr>
          <a:bodyPr/>
          <a:lstStyle/>
          <a:p>
            <a:pPr>
              <a:defRPr sz="1000"/>
            </a:pPr>
            <a:endParaRPr lang="en-US"/>
          </a:p>
        </c:txPr>
        <c:crossAx val="133220608"/>
        <c:crosses val="autoZero"/>
        <c:auto val="1"/>
        <c:lblAlgn val="ctr"/>
        <c:lblOffset val="100"/>
        <c:noMultiLvlLbl val="0"/>
      </c:catAx>
      <c:valAx>
        <c:axId val="133220608"/>
        <c:scaling>
          <c:orientation val="minMax"/>
        </c:scaling>
        <c:delete val="1"/>
        <c:axPos val="b"/>
        <c:numFmt formatCode="0%" sourceLinked="1"/>
        <c:majorTickMark val="out"/>
        <c:minorTickMark val="none"/>
        <c:tickLblPos val="nextTo"/>
        <c:crossAx val="133219072"/>
        <c:crosses val="autoZero"/>
        <c:crossBetween val="between"/>
      </c:valAx>
    </c:plotArea>
    <c:legend>
      <c:legendPos val="t"/>
      <c:overlay val="0"/>
      <c:txPr>
        <a:bodyPr/>
        <a:lstStyle/>
        <a:p>
          <a:pPr>
            <a:defRPr sz="1000"/>
          </a:pPr>
          <a:endParaRPr lang="en-US"/>
        </a:p>
      </c:txPr>
    </c:legend>
    <c:plotVisOnly val="1"/>
    <c:dispBlanksAs val="gap"/>
    <c:showDLblsOverMax val="0"/>
  </c:chart>
  <c:txPr>
    <a:bodyPr/>
    <a:lstStyle/>
    <a:p>
      <a:pPr algn="ctr">
        <a:defRPr sz="1050">
          <a:latin typeface="Arial" pitchFamily="34" charset="0"/>
          <a:cs typeface="Arial"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Internet Access Connection Speed (Percent of Districts)</a:t>
            </a:r>
          </a:p>
        </c:rich>
      </c:tx>
      <c:overlay val="0"/>
    </c:title>
    <c:autoTitleDeleted val="0"/>
    <c:plotArea>
      <c:layout/>
      <c:barChart>
        <c:barDir val="bar"/>
        <c:grouping val="percentStacked"/>
        <c:varyColors val="0"/>
        <c:ser>
          <c:idx val="0"/>
          <c:order val="0"/>
          <c:tx>
            <c:strRef>
              <c:f>Sheet1!$B$1</c:f>
              <c:strCache>
                <c:ptCount val="1"/>
                <c:pt idx="0">
                  <c:v>&lt;10 Mbps</c:v>
                </c:pt>
              </c:strCache>
            </c:strRef>
          </c:tx>
          <c:spPr>
            <a:solidFill>
              <a:schemeClr val="accent1">
                <a:lumMod val="40000"/>
                <a:lumOff val="60000"/>
              </a:schemeClr>
            </a:solidFill>
          </c:spPr>
          <c:invertIfNegative val="0"/>
          <c:dLbls>
            <c:dLbl>
              <c:idx val="1"/>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Sheet1!$A$2:$A$3</c:f>
              <c:strCache>
                <c:ptCount val="2"/>
                <c:pt idx="0">
                  <c:v>APSCN</c:v>
                </c:pt>
                <c:pt idx="1">
                  <c:v>District Item 21s</c:v>
                </c:pt>
              </c:strCache>
            </c:strRef>
          </c:cat>
          <c:val>
            <c:numRef>
              <c:f>Sheet1!$B$2:$B$3</c:f>
              <c:numCache>
                <c:formatCode>0%</c:formatCode>
                <c:ptCount val="2"/>
                <c:pt idx="0">
                  <c:v>0.595667870036101</c:v>
                </c:pt>
                <c:pt idx="1">
                  <c:v>9.9502487562189105E-3</c:v>
                </c:pt>
              </c:numCache>
            </c:numRef>
          </c:val>
        </c:ser>
        <c:ser>
          <c:idx val="1"/>
          <c:order val="1"/>
          <c:tx>
            <c:strRef>
              <c:f>Sheet1!$C$1</c:f>
              <c:strCache>
                <c:ptCount val="1"/>
                <c:pt idx="0">
                  <c:v>10-49 Mbps</c:v>
                </c:pt>
              </c:strCache>
            </c:strRef>
          </c:tx>
          <c:spPr>
            <a:solidFill>
              <a:schemeClr val="accent1">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Sheet1!$A$2:$A$3</c:f>
              <c:strCache>
                <c:ptCount val="2"/>
                <c:pt idx="0">
                  <c:v>APSCN</c:v>
                </c:pt>
                <c:pt idx="1">
                  <c:v>District Item 21s</c:v>
                </c:pt>
              </c:strCache>
            </c:strRef>
          </c:cat>
          <c:val>
            <c:numRef>
              <c:f>Sheet1!$C$2:$C$3</c:f>
              <c:numCache>
                <c:formatCode>0%</c:formatCode>
                <c:ptCount val="2"/>
                <c:pt idx="0">
                  <c:v>0.37906137184115501</c:v>
                </c:pt>
                <c:pt idx="1">
                  <c:v>0.104477611940298</c:v>
                </c:pt>
              </c:numCache>
            </c:numRef>
          </c:val>
        </c:ser>
        <c:ser>
          <c:idx val="2"/>
          <c:order val="2"/>
          <c:tx>
            <c:strRef>
              <c:f>Sheet1!$D$1</c:f>
              <c:strCache>
                <c:ptCount val="1"/>
                <c:pt idx="0">
                  <c:v>50-99 Mbps</c:v>
                </c:pt>
              </c:strCache>
            </c:strRef>
          </c:tx>
          <c:spPr>
            <a:solidFill>
              <a:schemeClr val="accent1"/>
            </a:solidFill>
          </c:spPr>
          <c:invertIfNegative val="0"/>
          <c:dLbls>
            <c:dLbl>
              <c:idx val="0"/>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Sheet1!$A$2:$A$3</c:f>
              <c:strCache>
                <c:ptCount val="2"/>
                <c:pt idx="0">
                  <c:v>APSCN</c:v>
                </c:pt>
                <c:pt idx="1">
                  <c:v>District Item 21s</c:v>
                </c:pt>
              </c:strCache>
            </c:strRef>
          </c:cat>
          <c:val>
            <c:numRef>
              <c:f>Sheet1!$D$2:$D$3</c:f>
              <c:numCache>
                <c:formatCode>0%</c:formatCode>
                <c:ptCount val="2"/>
                <c:pt idx="0">
                  <c:v>1.4440433212996401E-2</c:v>
                </c:pt>
                <c:pt idx="1">
                  <c:v>0.114427860696517</c:v>
                </c:pt>
              </c:numCache>
            </c:numRef>
          </c:val>
        </c:ser>
        <c:ser>
          <c:idx val="3"/>
          <c:order val="3"/>
          <c:tx>
            <c:strRef>
              <c:f>Sheet1!$E$1</c:f>
              <c:strCache>
                <c:ptCount val="1"/>
                <c:pt idx="0">
                  <c:v>100-999 Mbps</c:v>
                </c:pt>
              </c:strCache>
            </c:strRef>
          </c:tx>
          <c:spPr>
            <a:solidFill>
              <a:schemeClr val="accent1">
                <a:lumMod val="75000"/>
              </a:schemeClr>
            </a:solidFill>
          </c:spPr>
          <c:invertIfNegative val="0"/>
          <c:dLbls>
            <c:dLbl>
              <c:idx val="0"/>
              <c:delete val="1"/>
              <c:extLst>
                <c:ext xmlns:c15="http://schemas.microsoft.com/office/drawing/2012/chart" uri="{CE6537A1-D6FC-4f65-9D91-7224C49458BB}"/>
              </c:extLst>
            </c:dLbl>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Sheet1!$A$2:$A$3</c:f>
              <c:strCache>
                <c:ptCount val="2"/>
                <c:pt idx="0">
                  <c:v>APSCN</c:v>
                </c:pt>
                <c:pt idx="1">
                  <c:v>District Item 21s</c:v>
                </c:pt>
              </c:strCache>
            </c:strRef>
          </c:cat>
          <c:val>
            <c:numRef>
              <c:f>Sheet1!$E$2:$E$3</c:f>
              <c:numCache>
                <c:formatCode>0%</c:formatCode>
                <c:ptCount val="2"/>
                <c:pt idx="0">
                  <c:v>1.0830324909747301E-2</c:v>
                </c:pt>
                <c:pt idx="1">
                  <c:v>0.69651741293532299</c:v>
                </c:pt>
              </c:numCache>
            </c:numRef>
          </c:val>
        </c:ser>
        <c:ser>
          <c:idx val="4"/>
          <c:order val="4"/>
          <c:tx>
            <c:strRef>
              <c:f>Sheet1!$F$1</c:f>
              <c:strCache>
                <c:ptCount val="1"/>
                <c:pt idx="0">
                  <c:v>1000+ Mbps</c:v>
                </c:pt>
              </c:strCache>
            </c:strRef>
          </c:tx>
          <c:spPr>
            <a:solidFill>
              <a:schemeClr val="accent5">
                <a:lumMod val="50000"/>
              </a:schemeClr>
            </a:solidFill>
          </c:spPr>
          <c:invertIfNegative val="0"/>
          <c:dLbls>
            <c:dLbl>
              <c:idx val="0"/>
              <c:delete val="1"/>
              <c:extLst>
                <c:ext xmlns:c15="http://schemas.microsoft.com/office/drawing/2012/chart" uri="{CE6537A1-D6FC-4f65-9D91-7224C49458BB}"/>
              </c:extLst>
            </c:dLbl>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Sheet1!$A$2:$A$3</c:f>
              <c:strCache>
                <c:ptCount val="2"/>
                <c:pt idx="0">
                  <c:v>APSCN</c:v>
                </c:pt>
                <c:pt idx="1">
                  <c:v>District Item 21s</c:v>
                </c:pt>
              </c:strCache>
            </c:strRef>
          </c:cat>
          <c:val>
            <c:numRef>
              <c:f>Sheet1!$F$2:$F$3</c:f>
              <c:numCache>
                <c:formatCode>0%</c:formatCode>
                <c:ptCount val="2"/>
                <c:pt idx="0">
                  <c:v>0</c:v>
                </c:pt>
                <c:pt idx="1">
                  <c:v>7.4626865671641798E-2</c:v>
                </c:pt>
              </c:numCache>
            </c:numRef>
          </c:val>
        </c:ser>
        <c:dLbls>
          <c:showLegendKey val="0"/>
          <c:showVal val="0"/>
          <c:showCatName val="0"/>
          <c:showSerName val="0"/>
          <c:showPercent val="0"/>
          <c:showBubbleSize val="0"/>
        </c:dLbls>
        <c:gapWidth val="50"/>
        <c:overlap val="100"/>
        <c:axId val="131380736"/>
        <c:axId val="131382272"/>
      </c:barChart>
      <c:catAx>
        <c:axId val="131380736"/>
        <c:scaling>
          <c:orientation val="minMax"/>
        </c:scaling>
        <c:delete val="0"/>
        <c:axPos val="l"/>
        <c:numFmt formatCode="General" sourceLinked="0"/>
        <c:majorTickMark val="out"/>
        <c:minorTickMark val="none"/>
        <c:tickLblPos val="nextTo"/>
        <c:txPr>
          <a:bodyPr/>
          <a:lstStyle/>
          <a:p>
            <a:pPr>
              <a:defRPr sz="1000"/>
            </a:pPr>
            <a:endParaRPr lang="en-US"/>
          </a:p>
        </c:txPr>
        <c:crossAx val="131382272"/>
        <c:crosses val="autoZero"/>
        <c:auto val="1"/>
        <c:lblAlgn val="ctr"/>
        <c:lblOffset val="100"/>
        <c:noMultiLvlLbl val="0"/>
      </c:catAx>
      <c:valAx>
        <c:axId val="131382272"/>
        <c:scaling>
          <c:orientation val="minMax"/>
        </c:scaling>
        <c:delete val="1"/>
        <c:axPos val="b"/>
        <c:numFmt formatCode="0%" sourceLinked="1"/>
        <c:majorTickMark val="out"/>
        <c:minorTickMark val="none"/>
        <c:tickLblPos val="nextTo"/>
        <c:crossAx val="131380736"/>
        <c:crosses val="autoZero"/>
        <c:crossBetween val="between"/>
      </c:valAx>
    </c:plotArea>
    <c:legend>
      <c:legendPos val="t"/>
      <c:overlay val="0"/>
      <c:txPr>
        <a:bodyPr/>
        <a:lstStyle/>
        <a:p>
          <a:pPr>
            <a:defRPr sz="1000"/>
          </a:pPr>
          <a:endParaRPr lang="en-US"/>
        </a:p>
      </c:txPr>
    </c:legend>
    <c:plotVisOnly val="1"/>
    <c:dispBlanksAs val="gap"/>
    <c:showDLblsOverMax val="0"/>
  </c:chart>
  <c:txPr>
    <a:bodyPr/>
    <a:lstStyle/>
    <a:p>
      <a:pPr algn="l">
        <a:defRPr sz="1050">
          <a:latin typeface="Arial" pitchFamily="34" charset="0"/>
          <a:cs typeface="Arial"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en-US"/>
        </a:p>
      </c:txPr>
    </c:title>
    <c:autoTitleDeleted val="0"/>
    <c:plotArea>
      <c:layout/>
      <c:doughnutChart>
        <c:varyColors val="1"/>
        <c:ser>
          <c:idx val="0"/>
          <c:order val="0"/>
          <c:tx>
            <c:strRef>
              <c:f>Sheet1!$B$1</c:f>
              <c:strCache>
                <c:ptCount val="1"/>
                <c:pt idx="0">
                  <c:v>K12HSN 2013 Revenues</c:v>
                </c:pt>
              </c:strCache>
            </c:strRef>
          </c:tx>
          <c:cat>
            <c:strRef>
              <c:f>Sheet1!$A$2:$A$5</c:f>
              <c:strCache>
                <c:ptCount val="4"/>
                <c:pt idx="0">
                  <c:v>Contract with CENIC for Video Services (1%)</c:v>
                </c:pt>
                <c:pt idx="1">
                  <c:v>Cal. Dept. of Ed. Funding (57%)</c:v>
                </c:pt>
                <c:pt idx="2">
                  <c:v>E-rate and CA Teleconnect Fund on Backbone Circuits (26%)</c:v>
                </c:pt>
                <c:pt idx="3">
                  <c:v>CA Teleconnect Fund on Backbone Expenses (16%)</c:v>
                </c:pt>
              </c:strCache>
            </c:strRef>
          </c:cat>
          <c:val>
            <c:numRef>
              <c:f>Sheet1!$B$2:$B$5</c:f>
              <c:numCache>
                <c:formatCode>"$"#,##0_);[Red]\("$"#,##0\)</c:formatCode>
                <c:ptCount val="4"/>
                <c:pt idx="0">
                  <c:v>75188</c:v>
                </c:pt>
                <c:pt idx="1">
                  <c:v>8340000</c:v>
                </c:pt>
                <c:pt idx="2">
                  <c:v>3793048</c:v>
                </c:pt>
                <c:pt idx="3">
                  <c:v>2390037</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56423602222136005"/>
          <c:y val="0.25701728144197"/>
          <c:w val="0.42262768878028201"/>
          <c:h val="0.51078453621245001"/>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Satellite</c:v>
                </c:pt>
                <c:pt idx="1">
                  <c:v>Radio Tower</c:v>
                </c:pt>
                <c:pt idx="2">
                  <c:v>DSL</c:v>
                </c:pt>
                <c:pt idx="3">
                  <c:v>Fiber</c:v>
                </c:pt>
                <c:pt idx="4">
                  <c:v>Cable Modem</c:v>
                </c:pt>
                <c:pt idx="5">
                  <c:v>Wireless</c:v>
                </c:pt>
              </c:strCache>
            </c:strRef>
          </c:cat>
          <c:val>
            <c:numRef>
              <c:f>Sheet1!$B$2:$B$7</c:f>
              <c:numCache>
                <c:formatCode>0%</c:formatCode>
                <c:ptCount val="6"/>
                <c:pt idx="0">
                  <c:v>0.01</c:v>
                </c:pt>
                <c:pt idx="1">
                  <c:v>0.06</c:v>
                </c:pt>
                <c:pt idx="2" formatCode="0.00%">
                  <c:v>0.105</c:v>
                </c:pt>
                <c:pt idx="3">
                  <c:v>0.37</c:v>
                </c:pt>
                <c:pt idx="4" formatCode="0.00%">
                  <c:v>9.5000000000000001E-2</c:v>
                </c:pt>
                <c:pt idx="5">
                  <c:v>0.3</c:v>
                </c:pt>
              </c:numCache>
            </c:numRef>
          </c:val>
        </c:ser>
        <c:ser>
          <c:idx val="1"/>
          <c:order val="1"/>
          <c:tx>
            <c:strRef>
              <c:f>Sheet1!$C$1</c:f>
              <c:strCache>
                <c:ptCount val="1"/>
                <c:pt idx="0">
                  <c:v>Column1</c:v>
                </c:pt>
              </c:strCache>
            </c:strRef>
          </c:tx>
          <c:invertIfNegative val="0"/>
          <c:cat>
            <c:strRef>
              <c:f>Sheet1!$A$2:$A$7</c:f>
              <c:strCache>
                <c:ptCount val="6"/>
                <c:pt idx="0">
                  <c:v>Satellite</c:v>
                </c:pt>
                <c:pt idx="1">
                  <c:v>Radio Tower</c:v>
                </c:pt>
                <c:pt idx="2">
                  <c:v>DSL</c:v>
                </c:pt>
                <c:pt idx="3">
                  <c:v>Fiber</c:v>
                </c:pt>
                <c:pt idx="4">
                  <c:v>Cable Modem</c:v>
                </c:pt>
                <c:pt idx="5">
                  <c:v>Wireless</c:v>
                </c:pt>
              </c:strCache>
            </c:strRef>
          </c:cat>
          <c:val>
            <c:numRef>
              <c:f>Sheet1!$C$2:$C$7</c:f>
              <c:numCache>
                <c:formatCode>General</c:formatCode>
                <c:ptCount val="6"/>
              </c:numCache>
            </c:numRef>
          </c:val>
        </c:ser>
        <c:ser>
          <c:idx val="2"/>
          <c:order val="2"/>
          <c:tx>
            <c:strRef>
              <c:f>Sheet1!$D$1</c:f>
              <c:strCache>
                <c:ptCount val="1"/>
                <c:pt idx="0">
                  <c:v>Column2</c:v>
                </c:pt>
              </c:strCache>
            </c:strRef>
          </c:tx>
          <c:invertIfNegative val="0"/>
          <c:cat>
            <c:strRef>
              <c:f>Sheet1!$A$2:$A$7</c:f>
              <c:strCache>
                <c:ptCount val="6"/>
                <c:pt idx="0">
                  <c:v>Satellite</c:v>
                </c:pt>
                <c:pt idx="1">
                  <c:v>Radio Tower</c:v>
                </c:pt>
                <c:pt idx="2">
                  <c:v>DSL</c:v>
                </c:pt>
                <c:pt idx="3">
                  <c:v>Fiber</c:v>
                </c:pt>
                <c:pt idx="4">
                  <c:v>Cable Modem</c:v>
                </c:pt>
                <c:pt idx="5">
                  <c:v>Wireless</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axId val="132921984"/>
        <c:axId val="132952448"/>
      </c:barChart>
      <c:catAx>
        <c:axId val="132921984"/>
        <c:scaling>
          <c:orientation val="minMax"/>
        </c:scaling>
        <c:delete val="0"/>
        <c:axPos val="b"/>
        <c:numFmt formatCode="General" sourceLinked="0"/>
        <c:majorTickMark val="out"/>
        <c:minorTickMark val="none"/>
        <c:tickLblPos val="nextTo"/>
        <c:crossAx val="132952448"/>
        <c:crosses val="autoZero"/>
        <c:auto val="1"/>
        <c:lblAlgn val="ctr"/>
        <c:lblOffset val="100"/>
        <c:noMultiLvlLbl val="0"/>
      </c:catAx>
      <c:valAx>
        <c:axId val="132952448"/>
        <c:scaling>
          <c:orientation val="minMax"/>
        </c:scaling>
        <c:delete val="0"/>
        <c:axPos val="l"/>
        <c:majorGridlines/>
        <c:numFmt formatCode="0%" sourceLinked="1"/>
        <c:majorTickMark val="out"/>
        <c:minorTickMark val="none"/>
        <c:tickLblPos val="nextTo"/>
        <c:crossAx val="13292198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Kbps/Student</c:v>
                </c:pt>
              </c:strCache>
            </c:strRef>
          </c:tx>
          <c:cat>
            <c:strRef>
              <c:f>Sheet1!$A$2:$A$11</c:f>
              <c:strCache>
                <c:ptCount val="10"/>
                <c:pt idx="0">
                  <c:v>Sept</c:v>
                </c:pt>
                <c:pt idx="1">
                  <c:v>Oct</c:v>
                </c:pt>
                <c:pt idx="2">
                  <c:v>Nov</c:v>
                </c:pt>
                <c:pt idx="3">
                  <c:v>Dec</c:v>
                </c:pt>
                <c:pt idx="4">
                  <c:v>Jan</c:v>
                </c:pt>
                <c:pt idx="5">
                  <c:v>Feb</c:v>
                </c:pt>
                <c:pt idx="6">
                  <c:v>Mar</c:v>
                </c:pt>
                <c:pt idx="7">
                  <c:v>Apr</c:v>
                </c:pt>
                <c:pt idx="8">
                  <c:v>May</c:v>
                </c:pt>
                <c:pt idx="9">
                  <c:v>Jun</c:v>
                </c:pt>
              </c:strCache>
            </c:strRef>
          </c:cat>
          <c:val>
            <c:numRef>
              <c:f>Sheet1!$B$2:$B$11</c:f>
              <c:numCache>
                <c:formatCode>General</c:formatCode>
                <c:ptCount val="10"/>
                <c:pt idx="0">
                  <c:v>15.2</c:v>
                </c:pt>
                <c:pt idx="1">
                  <c:v>18.7</c:v>
                </c:pt>
                <c:pt idx="2">
                  <c:v>17.399999999999999</c:v>
                </c:pt>
                <c:pt idx="3">
                  <c:v>15.4</c:v>
                </c:pt>
                <c:pt idx="4">
                  <c:v>14.8</c:v>
                </c:pt>
                <c:pt idx="5">
                  <c:v>18.600000000000001</c:v>
                </c:pt>
                <c:pt idx="6">
                  <c:v>22.2</c:v>
                </c:pt>
                <c:pt idx="7">
                  <c:v>19.399999999999999</c:v>
                </c:pt>
                <c:pt idx="8">
                  <c:v>25.4</c:v>
                </c:pt>
                <c:pt idx="9">
                  <c:v>13.8</c:v>
                </c:pt>
              </c:numCache>
            </c:numRef>
          </c:val>
          <c:smooth val="0"/>
        </c:ser>
        <c:dLbls>
          <c:showLegendKey val="0"/>
          <c:showVal val="0"/>
          <c:showCatName val="0"/>
          <c:showSerName val="0"/>
          <c:showPercent val="0"/>
          <c:showBubbleSize val="0"/>
        </c:dLbls>
        <c:marker val="1"/>
        <c:smooth val="0"/>
        <c:axId val="132992384"/>
        <c:axId val="132977792"/>
      </c:lineChart>
      <c:catAx>
        <c:axId val="132992384"/>
        <c:scaling>
          <c:orientation val="minMax"/>
        </c:scaling>
        <c:delete val="0"/>
        <c:axPos val="b"/>
        <c:numFmt formatCode="General" sourceLinked="0"/>
        <c:majorTickMark val="out"/>
        <c:minorTickMark val="none"/>
        <c:tickLblPos val="nextTo"/>
        <c:crossAx val="132977792"/>
        <c:crosses val="autoZero"/>
        <c:auto val="1"/>
        <c:lblAlgn val="ctr"/>
        <c:lblOffset val="100"/>
        <c:noMultiLvlLbl val="0"/>
      </c:catAx>
      <c:valAx>
        <c:axId val="132977792"/>
        <c:scaling>
          <c:orientation val="minMax"/>
          <c:min val="5"/>
        </c:scaling>
        <c:delete val="0"/>
        <c:axPos val="l"/>
        <c:majorGridlines/>
        <c:numFmt formatCode="General" sourceLinked="1"/>
        <c:majorTickMark val="out"/>
        <c:minorTickMark val="none"/>
        <c:tickLblPos val="nextTo"/>
        <c:crossAx val="1329923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13034</Words>
  <Characters>73983</Characters>
  <Application>Microsoft Office Word</Application>
  <DocSecurity>0</DocSecurity>
  <Lines>2345</Lines>
  <Paragraphs>1338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86723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2014-09-12T15:50:00Z</cp:lastPrinted>
  <dcterms:created xsi:type="dcterms:W3CDTF">2014-09-19T20:38:00Z</dcterms:created>
  <dcterms:modified xsi:type="dcterms:W3CDTF">2014-09-19T20:38:00Z</dcterms:modified>
  <cp:category> </cp:category>
  <cp:contentStatus> </cp:contentStatus>
</cp:coreProperties>
</file>