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EE5348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5F3504B5" w:rsidR="009D0D96" w:rsidRPr="00A22BAA" w:rsidRDefault="00CF72EF" w:rsidP="009D0D96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</w:t>
      </w:r>
      <w:r w:rsidR="00314377">
        <w:rPr>
          <w:rFonts w:ascii="Times New Roman" w:hAnsi="Times New Roman"/>
          <w:sz w:val="22"/>
          <w:szCs w:val="22"/>
        </w:rPr>
        <w:t>19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080D07" w:rsidRPr="00A22BAA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>Matthew Berry, 202-418-2005</w:t>
      </w:r>
    </w:p>
    <w:p w14:paraId="4E538B26" w14:textId="4060C190" w:rsidR="009D0D96" w:rsidRPr="00A22BAA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A22BAA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06C893A8" w14:textId="77777777" w:rsidR="007C6149" w:rsidRDefault="001460AA" w:rsidP="007C6149">
      <w:pPr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STATEMENT OF FCC COMMISSIONER AJIT PAI</w:t>
      </w:r>
    </w:p>
    <w:p w14:paraId="421797C4" w14:textId="19579190" w:rsidR="001460AA" w:rsidRPr="00A22BAA" w:rsidRDefault="00314377" w:rsidP="007C6149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ON DENIAL OF TELL CITY WAIVER REQUEST</w:t>
      </w:r>
    </w:p>
    <w:p w14:paraId="1E297DDA" w14:textId="690F93DE" w:rsidR="00314377" w:rsidRDefault="0031437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am disappointed by the Media Bureau’s decision to deny the Tell City waiver request.  We have seen that FM translators can serve as a lifeline for struggling AM stations, and granting this waiver would have made it easier for AM stations to obtain such translators.  This </w:t>
      </w:r>
      <w:r w:rsidR="004814A1">
        <w:rPr>
          <w:rFonts w:ascii="Times New Roman" w:hAnsi="Times New Roman"/>
          <w:sz w:val="22"/>
          <w:szCs w:val="22"/>
        </w:rPr>
        <w:t xml:space="preserve">step would have provided immediate relief to AM broadcasters, </w:t>
      </w:r>
      <w:r w:rsidR="004762DD">
        <w:rPr>
          <w:rFonts w:ascii="Times New Roman" w:hAnsi="Times New Roman"/>
          <w:sz w:val="22"/>
          <w:szCs w:val="22"/>
        </w:rPr>
        <w:t>which</w:t>
      </w:r>
      <w:r w:rsidR="004814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is why the waiver request received widespread support from broadcasters as well as the Minority Media and Telecommunications Council. </w:t>
      </w:r>
    </w:p>
    <w:p w14:paraId="41885C03" w14:textId="68CE8040" w:rsidR="000A6A92" w:rsidRDefault="0031437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Today’s decision highlights the need for the Commission to </w:t>
      </w:r>
      <w:r w:rsidR="004762DD">
        <w:rPr>
          <w:rFonts w:ascii="Times New Roman" w:hAnsi="Times New Roman"/>
          <w:sz w:val="22"/>
          <w:szCs w:val="22"/>
        </w:rPr>
        <w:t xml:space="preserve">take immediate action to </w:t>
      </w:r>
      <w:r w:rsidR="003A3999">
        <w:rPr>
          <w:rFonts w:ascii="Times New Roman" w:hAnsi="Times New Roman"/>
          <w:sz w:val="22"/>
          <w:szCs w:val="22"/>
        </w:rPr>
        <w:t xml:space="preserve">help </w:t>
      </w:r>
      <w:r>
        <w:rPr>
          <w:rFonts w:ascii="Times New Roman" w:hAnsi="Times New Roman"/>
          <w:sz w:val="22"/>
          <w:szCs w:val="22"/>
        </w:rPr>
        <w:t xml:space="preserve">AM </w:t>
      </w:r>
      <w:r w:rsidR="004762DD">
        <w:rPr>
          <w:rFonts w:ascii="Times New Roman" w:hAnsi="Times New Roman"/>
          <w:sz w:val="22"/>
          <w:szCs w:val="22"/>
        </w:rPr>
        <w:t>radio</w:t>
      </w:r>
      <w:r>
        <w:rPr>
          <w:rFonts w:ascii="Times New Roman" w:hAnsi="Times New Roman"/>
          <w:sz w:val="22"/>
          <w:szCs w:val="22"/>
        </w:rPr>
        <w:t xml:space="preserve">.  Had it been up to me, the Tell City waiver request would have been resolved as part of the AM revitalization proceeding.  But </w:t>
      </w:r>
      <w:r w:rsidR="004762DD">
        <w:rPr>
          <w:rFonts w:ascii="Times New Roman" w:hAnsi="Times New Roman"/>
          <w:sz w:val="22"/>
          <w:szCs w:val="22"/>
        </w:rPr>
        <w:t xml:space="preserve">now that we’re on </w:t>
      </w:r>
      <w:r w:rsidR="000A6A92">
        <w:rPr>
          <w:rFonts w:ascii="Times New Roman" w:hAnsi="Times New Roman"/>
          <w:sz w:val="22"/>
          <w:szCs w:val="22"/>
        </w:rPr>
        <w:t>a different path</w:t>
      </w:r>
      <w:r>
        <w:rPr>
          <w:rFonts w:ascii="Times New Roman" w:hAnsi="Times New Roman"/>
          <w:sz w:val="22"/>
          <w:szCs w:val="22"/>
        </w:rPr>
        <w:t xml:space="preserve">, </w:t>
      </w:r>
      <w:r w:rsidR="004762DD">
        <w:rPr>
          <w:rFonts w:ascii="Times New Roman" w:hAnsi="Times New Roman"/>
          <w:sz w:val="22"/>
          <w:szCs w:val="22"/>
        </w:rPr>
        <w:t xml:space="preserve">it’s even more critical that we open </w:t>
      </w:r>
      <w:r>
        <w:rPr>
          <w:rFonts w:ascii="Times New Roman" w:hAnsi="Times New Roman"/>
          <w:sz w:val="22"/>
          <w:szCs w:val="22"/>
        </w:rPr>
        <w:t>a window for AM broadcasters to apply for FM translators.</w:t>
      </w:r>
      <w:r w:rsidR="006D5E66">
        <w:rPr>
          <w:rFonts w:ascii="Times New Roman" w:hAnsi="Times New Roman"/>
          <w:sz w:val="22"/>
          <w:szCs w:val="22"/>
        </w:rPr>
        <w:t xml:space="preserve">  </w:t>
      </w:r>
      <w:r w:rsidR="004762DD">
        <w:rPr>
          <w:rFonts w:ascii="Times New Roman" w:hAnsi="Times New Roman"/>
          <w:sz w:val="22"/>
          <w:szCs w:val="22"/>
        </w:rPr>
        <w:t>I</w:t>
      </w:r>
      <w:r w:rsidR="006D5E66">
        <w:rPr>
          <w:rFonts w:ascii="Times New Roman" w:hAnsi="Times New Roman"/>
          <w:sz w:val="22"/>
          <w:szCs w:val="22"/>
        </w:rPr>
        <w:t xml:space="preserve">f we take that step, the denial of the Tell City waiver request will only be a temporary setback in our effort to revitalize the AM band.  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352FD4D4" w14:textId="2D9E232D" w:rsidR="00FB1653" w:rsidRDefault="00FB1653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p w14:paraId="63EFD348" w14:textId="77777777" w:rsidR="000A6A92" w:rsidRDefault="000A6A9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p w14:paraId="2E6E2164" w14:textId="77777777" w:rsidR="00314377" w:rsidRDefault="0031437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p w14:paraId="12B2961D" w14:textId="643F1B0D" w:rsidR="00CF72EF" w:rsidRDefault="00CF72EF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</w:p>
    <w:sectPr w:rsidR="00CF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12D5E" w14:textId="77777777" w:rsidR="00EF7CC2" w:rsidRDefault="00EF7CC2">
      <w:r>
        <w:separator/>
      </w:r>
    </w:p>
  </w:endnote>
  <w:endnote w:type="continuationSeparator" w:id="0">
    <w:p w14:paraId="24B544F3" w14:textId="77777777" w:rsidR="00EF7CC2" w:rsidRDefault="00EF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3C47" w14:textId="77777777" w:rsidR="00AC06E7" w:rsidRDefault="00AC0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724496">
          <w:rPr>
            <w:rFonts w:ascii="Times New Roman" w:hAnsi="Times New Roman"/>
            <w:noProof/>
            <w:sz w:val="22"/>
            <w:szCs w:val="22"/>
          </w:rPr>
          <w:t>3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365BB" w14:textId="77777777" w:rsidR="00AC06E7" w:rsidRDefault="00AC0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0990" w14:textId="77777777" w:rsidR="00EF7CC2" w:rsidRPr="009446D3" w:rsidRDefault="00EF7CC2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7E663EFE" w14:textId="77777777" w:rsidR="00EF7CC2" w:rsidRPr="009446D3" w:rsidRDefault="00EF7CC2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0B668B86" w14:textId="77777777" w:rsidR="00EF7CC2" w:rsidRPr="009446D3" w:rsidRDefault="00EF7CC2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3CCAC" w14:textId="77777777" w:rsidR="00AC06E7" w:rsidRDefault="00AC06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739CC" w14:textId="77777777" w:rsidR="00AC06E7" w:rsidRDefault="00AC06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345BE"/>
    <w:rsid w:val="00044263"/>
    <w:rsid w:val="00047338"/>
    <w:rsid w:val="00056785"/>
    <w:rsid w:val="00061A65"/>
    <w:rsid w:val="00062259"/>
    <w:rsid w:val="00065D21"/>
    <w:rsid w:val="00066800"/>
    <w:rsid w:val="00080D07"/>
    <w:rsid w:val="000A6A92"/>
    <w:rsid w:val="000C0A9B"/>
    <w:rsid w:val="000D0179"/>
    <w:rsid w:val="000E1AF1"/>
    <w:rsid w:val="000E25AE"/>
    <w:rsid w:val="000F0040"/>
    <w:rsid w:val="000F347C"/>
    <w:rsid w:val="000F4CC8"/>
    <w:rsid w:val="00104CEC"/>
    <w:rsid w:val="00107F35"/>
    <w:rsid w:val="001125BA"/>
    <w:rsid w:val="00112F83"/>
    <w:rsid w:val="00134151"/>
    <w:rsid w:val="00136822"/>
    <w:rsid w:val="00140352"/>
    <w:rsid w:val="001460AA"/>
    <w:rsid w:val="00173B09"/>
    <w:rsid w:val="00176390"/>
    <w:rsid w:val="00192DBC"/>
    <w:rsid w:val="001B57BC"/>
    <w:rsid w:val="001B5821"/>
    <w:rsid w:val="001D26A6"/>
    <w:rsid w:val="001D32AC"/>
    <w:rsid w:val="001D5DF4"/>
    <w:rsid w:val="001E19C8"/>
    <w:rsid w:val="00202646"/>
    <w:rsid w:val="002052CD"/>
    <w:rsid w:val="002133DA"/>
    <w:rsid w:val="00216678"/>
    <w:rsid w:val="00252630"/>
    <w:rsid w:val="00255133"/>
    <w:rsid w:val="00257C0E"/>
    <w:rsid w:val="00267315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14377"/>
    <w:rsid w:val="00326438"/>
    <w:rsid w:val="003273C5"/>
    <w:rsid w:val="00392534"/>
    <w:rsid w:val="003A3999"/>
    <w:rsid w:val="003A6CC1"/>
    <w:rsid w:val="003B1781"/>
    <w:rsid w:val="003D54DC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2DD"/>
    <w:rsid w:val="004763B9"/>
    <w:rsid w:val="004814A1"/>
    <w:rsid w:val="004A4C2C"/>
    <w:rsid w:val="004B0619"/>
    <w:rsid w:val="004B5BD6"/>
    <w:rsid w:val="004C6669"/>
    <w:rsid w:val="004D1145"/>
    <w:rsid w:val="004D3FA5"/>
    <w:rsid w:val="004E6ABA"/>
    <w:rsid w:val="00511921"/>
    <w:rsid w:val="0052106B"/>
    <w:rsid w:val="00525117"/>
    <w:rsid w:val="00531761"/>
    <w:rsid w:val="00531DF6"/>
    <w:rsid w:val="005328D4"/>
    <w:rsid w:val="005443EC"/>
    <w:rsid w:val="00590DC1"/>
    <w:rsid w:val="005D0F0E"/>
    <w:rsid w:val="005E420E"/>
    <w:rsid w:val="005E4D2D"/>
    <w:rsid w:val="006050DD"/>
    <w:rsid w:val="00613371"/>
    <w:rsid w:val="00613623"/>
    <w:rsid w:val="00622646"/>
    <w:rsid w:val="006647FF"/>
    <w:rsid w:val="00664EAC"/>
    <w:rsid w:val="00691EF2"/>
    <w:rsid w:val="0069501D"/>
    <w:rsid w:val="006A014B"/>
    <w:rsid w:val="006A5C4C"/>
    <w:rsid w:val="006B1D15"/>
    <w:rsid w:val="006B581D"/>
    <w:rsid w:val="006B74B0"/>
    <w:rsid w:val="006D5E66"/>
    <w:rsid w:val="006E610C"/>
    <w:rsid w:val="00711B80"/>
    <w:rsid w:val="00724496"/>
    <w:rsid w:val="007263E0"/>
    <w:rsid w:val="00731169"/>
    <w:rsid w:val="00733432"/>
    <w:rsid w:val="00745351"/>
    <w:rsid w:val="007530EE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93BDD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17ABE"/>
    <w:rsid w:val="00923177"/>
    <w:rsid w:val="00923C87"/>
    <w:rsid w:val="00930987"/>
    <w:rsid w:val="009446D3"/>
    <w:rsid w:val="00951A84"/>
    <w:rsid w:val="00956B59"/>
    <w:rsid w:val="00967552"/>
    <w:rsid w:val="00977554"/>
    <w:rsid w:val="009D0D96"/>
    <w:rsid w:val="009D59B9"/>
    <w:rsid w:val="009D7D17"/>
    <w:rsid w:val="00A00C8E"/>
    <w:rsid w:val="00A22BAA"/>
    <w:rsid w:val="00A30A45"/>
    <w:rsid w:val="00A519D4"/>
    <w:rsid w:val="00A51BEF"/>
    <w:rsid w:val="00A56D42"/>
    <w:rsid w:val="00A60838"/>
    <w:rsid w:val="00A612E5"/>
    <w:rsid w:val="00A82D7B"/>
    <w:rsid w:val="00AA1CE6"/>
    <w:rsid w:val="00AC06E7"/>
    <w:rsid w:val="00AC64A7"/>
    <w:rsid w:val="00AC79F7"/>
    <w:rsid w:val="00AE741F"/>
    <w:rsid w:val="00AE7614"/>
    <w:rsid w:val="00AF46D5"/>
    <w:rsid w:val="00B00AA4"/>
    <w:rsid w:val="00B0369E"/>
    <w:rsid w:val="00B05281"/>
    <w:rsid w:val="00B12BF0"/>
    <w:rsid w:val="00B412CC"/>
    <w:rsid w:val="00B42FAF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1DE3"/>
    <w:rsid w:val="00C103B0"/>
    <w:rsid w:val="00C243E9"/>
    <w:rsid w:val="00C307A6"/>
    <w:rsid w:val="00C3644A"/>
    <w:rsid w:val="00C40089"/>
    <w:rsid w:val="00C55732"/>
    <w:rsid w:val="00C57654"/>
    <w:rsid w:val="00C66687"/>
    <w:rsid w:val="00C72160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CF72EF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C6487"/>
    <w:rsid w:val="00DF4042"/>
    <w:rsid w:val="00E11D10"/>
    <w:rsid w:val="00E16C63"/>
    <w:rsid w:val="00E23934"/>
    <w:rsid w:val="00E301C8"/>
    <w:rsid w:val="00E45D9E"/>
    <w:rsid w:val="00E542F0"/>
    <w:rsid w:val="00E6389B"/>
    <w:rsid w:val="00E80C77"/>
    <w:rsid w:val="00EB1F78"/>
    <w:rsid w:val="00EC6770"/>
    <w:rsid w:val="00EE1557"/>
    <w:rsid w:val="00EF661A"/>
    <w:rsid w:val="00EF7CC2"/>
    <w:rsid w:val="00F020AF"/>
    <w:rsid w:val="00F15DA3"/>
    <w:rsid w:val="00F17B76"/>
    <w:rsid w:val="00F4366F"/>
    <w:rsid w:val="00F61E99"/>
    <w:rsid w:val="00F71B0F"/>
    <w:rsid w:val="00F74ED0"/>
    <w:rsid w:val="00F82635"/>
    <w:rsid w:val="00F935BC"/>
    <w:rsid w:val="00F943D0"/>
    <w:rsid w:val="00F96B52"/>
    <w:rsid w:val="00FA2B08"/>
    <w:rsid w:val="00FA4867"/>
    <w:rsid w:val="00FB1653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193</Words>
  <Characters>971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2014-09-19T17:53:00Z</dcterms:created>
  <dcterms:modified xsi:type="dcterms:W3CDTF">2014-09-19T17:53:00Z</dcterms:modified>
  <cp:category> </cp:category>
  <cp:contentStatus> </cp:contentStatus>
</cp:coreProperties>
</file>