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A8" w:rsidRDefault="009C794C" w:rsidP="009C794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STATEMENT OF</w:t>
      </w:r>
      <w:r>
        <w:rPr>
          <w:rFonts w:ascii="Times New Roman" w:hAnsi="Times New Roman" w:cs="Times New Roman"/>
          <w:b/>
        </w:rPr>
        <w:br/>
        <w:t>COMMISSIONER JESSICA ROSENWORCEL</w:t>
      </w:r>
    </w:p>
    <w:p w:rsidR="009C794C" w:rsidRDefault="009C794C" w:rsidP="009C794C">
      <w:pPr>
        <w:jc w:val="center"/>
        <w:rPr>
          <w:rFonts w:ascii="Times New Roman" w:hAnsi="Times New Roman" w:cs="Times New Roman"/>
          <w:b/>
        </w:rPr>
      </w:pPr>
    </w:p>
    <w:p w:rsidR="009C794C" w:rsidRDefault="009C794C" w:rsidP="009C794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Comprehensive Review of Licensing and Operating Rules for Satellite Services</w:t>
      </w:r>
      <w:r>
        <w:rPr>
          <w:rFonts w:ascii="Times New Roman" w:hAnsi="Times New Roman" w:cs="Times New Roman"/>
        </w:rPr>
        <w:t>, IB Docket No. 12-</w:t>
      </w:r>
      <w:r w:rsidR="004743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67, Further Notice of Proposed Rulemaking </w:t>
      </w:r>
    </w:p>
    <w:p w:rsidR="009C794C" w:rsidRDefault="009C794C" w:rsidP="009C794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(September </w:t>
      </w:r>
      <w:r w:rsidR="0047437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, 2014)</w:t>
      </w:r>
    </w:p>
    <w:p w:rsidR="009C794C" w:rsidRDefault="009C794C" w:rsidP="009C794C">
      <w:pPr>
        <w:ind w:left="720"/>
        <w:rPr>
          <w:rFonts w:ascii="Times New Roman" w:hAnsi="Times New Roman" w:cs="Times New Roman"/>
        </w:rPr>
      </w:pPr>
    </w:p>
    <w:p w:rsidR="009C794C" w:rsidRDefault="009C794C" w:rsidP="009C794C">
      <w:pPr>
        <w:ind w:left="9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on a roll.  </w:t>
      </w:r>
    </w:p>
    <w:p w:rsidR="009C794C" w:rsidRDefault="009C794C" w:rsidP="009C794C">
      <w:pPr>
        <w:ind w:left="90" w:firstLine="630"/>
        <w:rPr>
          <w:rFonts w:ascii="Times New Roman" w:hAnsi="Times New Roman" w:cs="Times New Roman"/>
        </w:rPr>
      </w:pPr>
    </w:p>
    <w:p w:rsidR="009C794C" w:rsidRDefault="009C794C" w:rsidP="009C794C">
      <w:pPr>
        <w:ind w:left="9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year, the Commission amended over 150 of its Part 25 rule provisions, which govern the licensing and operation of space and earth stations providing satellite communications.  </w:t>
      </w:r>
    </w:p>
    <w:p w:rsidR="009C794C" w:rsidRDefault="009C794C" w:rsidP="009C794C">
      <w:pPr>
        <w:ind w:left="90" w:firstLine="630"/>
        <w:rPr>
          <w:rFonts w:ascii="Times New Roman" w:hAnsi="Times New Roman" w:cs="Times New Roman"/>
        </w:rPr>
      </w:pPr>
    </w:p>
    <w:p w:rsidR="009C794C" w:rsidRDefault="009C794C" w:rsidP="009C794C">
      <w:pPr>
        <w:ind w:left="9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Today, our streamlining streak continues with a new rulemaking designed to further update our Part 25 rules.  To this end, we propose changes to facilitate international coordination, refine spacing policies, reduce milestone requirements, and deter spectrum warehousing.</w:t>
      </w:r>
    </w:p>
    <w:p w:rsidR="009C794C" w:rsidRDefault="009C794C" w:rsidP="009C794C">
      <w:pPr>
        <w:ind w:left="90" w:firstLine="630"/>
        <w:rPr>
          <w:rFonts w:ascii="Times New Roman" w:hAnsi="Times New Roman" w:cs="Times New Roman"/>
        </w:rPr>
      </w:pPr>
    </w:p>
    <w:p w:rsidR="009C794C" w:rsidRDefault="009C794C" w:rsidP="009C794C">
      <w:pPr>
        <w:ind w:left="9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efforts are more than ministerial.  They matter.  Because satellite services provide vital communications links to support rout</w:t>
      </w:r>
      <w:r w:rsidR="005978C8">
        <w:rPr>
          <w:rFonts w:ascii="Times New Roman" w:hAnsi="Times New Roman" w:cs="Times New Roman"/>
        </w:rPr>
        <w:t>ine activities for every one of us, every day.</w:t>
      </w:r>
      <w:r>
        <w:rPr>
          <w:rFonts w:ascii="Times New Roman" w:hAnsi="Times New Roman" w:cs="Times New Roman"/>
        </w:rPr>
        <w:t xml:space="preserve">  Satellite services </w:t>
      </w:r>
      <w:r w:rsidR="005978C8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>provide vital communications links to the most remote regions of the country.  They connect</w:t>
      </w:r>
      <w:r w:rsidR="005978C8">
        <w:rPr>
          <w:rFonts w:ascii="Times New Roman" w:hAnsi="Times New Roman" w:cs="Times New Roman"/>
        </w:rPr>
        <w:t xml:space="preserve"> our troops around the world.  And critically, t</w:t>
      </w:r>
      <w:r>
        <w:rPr>
          <w:rFonts w:ascii="Times New Roman" w:hAnsi="Times New Roman" w:cs="Times New Roman"/>
        </w:rPr>
        <w:t xml:space="preserve">hey provide an important backstop for public safety communications when terrestrial networks are down.  </w:t>
      </w:r>
    </w:p>
    <w:p w:rsidR="009C794C" w:rsidRDefault="009C794C" w:rsidP="009C794C">
      <w:pPr>
        <w:ind w:left="90" w:firstLine="630"/>
        <w:rPr>
          <w:rFonts w:ascii="Times New Roman" w:hAnsi="Times New Roman" w:cs="Times New Roman"/>
        </w:rPr>
      </w:pPr>
    </w:p>
    <w:p w:rsidR="009C794C" w:rsidRPr="009C794C" w:rsidRDefault="009C794C" w:rsidP="009C794C">
      <w:pPr>
        <w:ind w:left="9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I am pleased to support this rulemaking and grateful for the non-stop efforts of the International Bureau to update our rules to reflect new technologies, eliminate outdated requirements, and simplify our licensing procedures.  </w:t>
      </w:r>
    </w:p>
    <w:sectPr w:rsidR="009C794C" w:rsidRPr="009C794C" w:rsidSect="00751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95" w:rsidRDefault="00183095" w:rsidP="00183095">
      <w:r>
        <w:separator/>
      </w:r>
    </w:p>
  </w:endnote>
  <w:endnote w:type="continuationSeparator" w:id="0">
    <w:p w:rsidR="00183095" w:rsidRDefault="00183095" w:rsidP="001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95" w:rsidRDefault="00183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95" w:rsidRDefault="001830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95" w:rsidRDefault="00183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95" w:rsidRDefault="00183095" w:rsidP="00183095">
      <w:r>
        <w:separator/>
      </w:r>
    </w:p>
  </w:footnote>
  <w:footnote w:type="continuationSeparator" w:id="0">
    <w:p w:rsidR="00183095" w:rsidRDefault="00183095" w:rsidP="0018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95" w:rsidRDefault="001830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95" w:rsidRDefault="001830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95" w:rsidRDefault="00183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4C"/>
    <w:rsid w:val="00183095"/>
    <w:rsid w:val="00474377"/>
    <w:rsid w:val="005978C8"/>
    <w:rsid w:val="00751DA8"/>
    <w:rsid w:val="009C794C"/>
    <w:rsid w:val="00C5193F"/>
    <w:rsid w:val="00C6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095"/>
  </w:style>
  <w:style w:type="paragraph" w:styleId="Footer">
    <w:name w:val="footer"/>
    <w:basedOn w:val="Normal"/>
    <w:link w:val="FooterChar"/>
    <w:uiPriority w:val="99"/>
    <w:unhideWhenUsed/>
    <w:rsid w:val="00183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095"/>
  </w:style>
  <w:style w:type="paragraph" w:styleId="Footer">
    <w:name w:val="footer"/>
    <w:basedOn w:val="Normal"/>
    <w:link w:val="FooterChar"/>
    <w:uiPriority w:val="99"/>
    <w:unhideWhenUsed/>
    <w:rsid w:val="00183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2014-09-30T19:50:00Z</dcterms:created>
  <dcterms:modified xsi:type="dcterms:W3CDTF">2014-09-30T19:50:00Z</dcterms:modified>
  <cp:category> </cp:category>
  <cp:contentStatus> </cp:contentStatus>
</cp:coreProperties>
</file>