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7EE5348"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209D201C" w:rsidR="009D0D96" w:rsidRPr="00A22BAA" w:rsidRDefault="00734F07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 9</w:t>
      </w:r>
      <w:r w:rsidR="00F935BC" w:rsidRPr="00A22BAA">
        <w:rPr>
          <w:rFonts w:ascii="Times New Roman" w:hAnsi="Times New Roman"/>
          <w:sz w:val="22"/>
          <w:szCs w:val="22"/>
        </w:rPr>
        <w:t>, 2014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>Matthew Berry, 202-418-2005</w:t>
      </w:r>
    </w:p>
    <w:p w14:paraId="4E538B26" w14:textId="22C37598" w:rsidR="009D0D96" w:rsidRPr="00A22BAA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  <w:t>Email:</w:t>
      </w:r>
      <w:r w:rsidR="00C10EB0">
        <w:rPr>
          <w:rFonts w:ascii="Times New Roman" w:hAnsi="Times New Roman"/>
          <w:snapToGrid w:val="0"/>
          <w:sz w:val="22"/>
          <w:szCs w:val="22"/>
        </w:rPr>
        <w:t xml:space="preserve">  Matthew.Berry@fcc.gov</w:t>
      </w:r>
      <w:r w:rsidRPr="00A22BAA">
        <w:rPr>
          <w:rFonts w:ascii="Times New Roman" w:hAnsi="Times New Roman"/>
          <w:snapToGrid w:val="0"/>
          <w:sz w:val="22"/>
          <w:szCs w:val="22"/>
        </w:rPr>
        <w:t xml:space="preserve">  </w:t>
      </w:r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421797C4" w14:textId="43CEDE21" w:rsidR="001460AA" w:rsidRDefault="00734F07" w:rsidP="00477FFD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STATEMENT OF COMMISSIONER AJIT PAI</w:t>
      </w:r>
      <w:r w:rsidR="00477FFD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ON RENOMINATION OF COMMISSIONER MICHAEL O’RIELLY</w:t>
      </w:r>
    </w:p>
    <w:p w14:paraId="5A221253" w14:textId="2D9C0940" w:rsidR="00032948" w:rsidRDefault="00734F07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734F07">
        <w:rPr>
          <w:rFonts w:ascii="Times New Roman" w:hAnsi="Times New Roman"/>
          <w:sz w:val="22"/>
          <w:szCs w:val="22"/>
        </w:rPr>
        <w:t>I am delighted that President Obama has decided to nominate Commissioner O</w:t>
      </w:r>
      <w:r w:rsidR="00477FFD">
        <w:rPr>
          <w:rFonts w:ascii="Times New Roman" w:hAnsi="Times New Roman"/>
          <w:sz w:val="22"/>
          <w:szCs w:val="22"/>
        </w:rPr>
        <w:t>’</w:t>
      </w:r>
      <w:r w:rsidRPr="00734F07">
        <w:rPr>
          <w:rFonts w:ascii="Times New Roman" w:hAnsi="Times New Roman"/>
          <w:sz w:val="22"/>
          <w:szCs w:val="22"/>
        </w:rPr>
        <w:t>Rielly for a new term at the FCC.  During his time at the Commission, he has been a strong advocate for economic freedom and modernizing our regulations to keep pace with today</w:t>
      </w:r>
      <w:r w:rsidR="00477FFD">
        <w:rPr>
          <w:rFonts w:ascii="Times New Roman" w:hAnsi="Times New Roman"/>
          <w:sz w:val="22"/>
          <w:szCs w:val="22"/>
        </w:rPr>
        <w:t>’</w:t>
      </w:r>
      <w:r w:rsidRPr="00734F07">
        <w:rPr>
          <w:rFonts w:ascii="Times New Roman" w:hAnsi="Times New Roman"/>
          <w:sz w:val="22"/>
          <w:szCs w:val="22"/>
        </w:rPr>
        <w:t>s marketplace.  Mike has also been a trusted friend and colleague.  I look forward to continuing to work with him i</w:t>
      </w:r>
      <w:r>
        <w:rPr>
          <w:rFonts w:ascii="Times New Roman" w:hAnsi="Times New Roman"/>
          <w:sz w:val="22"/>
          <w:szCs w:val="22"/>
        </w:rPr>
        <w:t>n the months and years to come.</w:t>
      </w:r>
    </w:p>
    <w:sectPr w:rsidR="00032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F23DC" w14:textId="77777777" w:rsidR="000E30DF" w:rsidRDefault="000E30DF">
      <w:r>
        <w:separator/>
      </w:r>
    </w:p>
  </w:endnote>
  <w:endnote w:type="continuationSeparator" w:id="0">
    <w:p w14:paraId="4DA596D6" w14:textId="77777777" w:rsidR="000E30DF" w:rsidRDefault="000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C48E" w14:textId="77777777" w:rsidR="000204A8" w:rsidRDefault="00020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33E03" w14:textId="77777777" w:rsidR="000204A8" w:rsidRDefault="00020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32B4" w14:textId="77777777" w:rsidR="000E30DF" w:rsidRPr="009446D3" w:rsidRDefault="000E30DF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4629DB9E" w14:textId="77777777" w:rsidR="000E30DF" w:rsidRPr="009446D3" w:rsidRDefault="000E30DF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48A89489" w14:textId="77777777" w:rsidR="000E30DF" w:rsidRPr="009446D3" w:rsidRDefault="000E30DF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C11E" w14:textId="77777777" w:rsidR="000204A8" w:rsidRDefault="00020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029E" w14:textId="77777777" w:rsidR="000204A8" w:rsidRDefault="00020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204A8"/>
    <w:rsid w:val="00032948"/>
    <w:rsid w:val="000345BE"/>
    <w:rsid w:val="0004426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4377"/>
    <w:rsid w:val="00326438"/>
    <w:rsid w:val="003273C5"/>
    <w:rsid w:val="00360E68"/>
    <w:rsid w:val="003646C7"/>
    <w:rsid w:val="00392534"/>
    <w:rsid w:val="003A3999"/>
    <w:rsid w:val="003A6CC1"/>
    <w:rsid w:val="003B1781"/>
    <w:rsid w:val="003D54DC"/>
    <w:rsid w:val="003F30F7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7FFD"/>
    <w:rsid w:val="004814A1"/>
    <w:rsid w:val="004A4C2C"/>
    <w:rsid w:val="004B0619"/>
    <w:rsid w:val="004B5BD6"/>
    <w:rsid w:val="004C6669"/>
    <w:rsid w:val="004D1145"/>
    <w:rsid w:val="004D3FA5"/>
    <w:rsid w:val="004E6AB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6050DD"/>
    <w:rsid w:val="00613371"/>
    <w:rsid w:val="00613623"/>
    <w:rsid w:val="00622646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C06E7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31466"/>
    <w:rsid w:val="00B412CC"/>
    <w:rsid w:val="00B42FAF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45D9E"/>
    <w:rsid w:val="00E542F0"/>
    <w:rsid w:val="00E6389B"/>
    <w:rsid w:val="00E80C77"/>
    <w:rsid w:val="00EB1F78"/>
    <w:rsid w:val="00EB67D7"/>
    <w:rsid w:val="00EC6770"/>
    <w:rsid w:val="00ED2C80"/>
    <w:rsid w:val="00EE1557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94</Words>
  <Characters>502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2014-10-09T14:10:00Z</dcterms:created>
  <dcterms:modified xsi:type="dcterms:W3CDTF">2014-10-09T14:10:00Z</dcterms:modified>
  <cp:category> </cp:category>
  <cp:contentStatus> </cp:contentStatus>
</cp:coreProperties>
</file>