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C3344B" w:rsidP="00003578">
      <w:pPr>
        <w:pStyle w:val="TOAHeading"/>
        <w:tabs>
          <w:tab w:val="clear" w:pos="9360"/>
        </w:tabs>
        <w:spacing w:line="240" w:lineRule="auto"/>
        <w:jc w:val="right"/>
        <w:rPr>
          <w:rFonts w:ascii="Times New Roman" w:hAnsi="Times New Roman"/>
        </w:rPr>
      </w:pPr>
      <w:bookmarkStart w:id="0" w:name="_GoBack"/>
      <w:bookmarkEnd w:id="0"/>
      <w:r>
        <w:rPr>
          <w:rFonts w:ascii="Times New Roman" w:hAnsi="Times New Roman"/>
        </w:rPr>
        <w:t>October</w:t>
      </w:r>
      <w:r w:rsidR="008777BA">
        <w:rPr>
          <w:rFonts w:ascii="Times New Roman" w:hAnsi="Times New Roman"/>
        </w:rPr>
        <w:t xml:space="preserve"> </w:t>
      </w:r>
      <w:r w:rsidR="007F70AF">
        <w:rPr>
          <w:rFonts w:ascii="Times New Roman" w:hAnsi="Times New Roman"/>
        </w:rPr>
        <w:t>10</w:t>
      </w:r>
      <w:r w:rsidR="006213D9">
        <w:rPr>
          <w:rFonts w:ascii="Times New Roman" w:hAnsi="Times New Roman"/>
        </w:rPr>
        <w:t>, 2014</w:t>
      </w:r>
    </w:p>
    <w:p w:rsidR="00CB2E02" w:rsidRDefault="00CB2E02" w:rsidP="00003578">
      <w:pPr>
        <w:pStyle w:val="NewHeading"/>
        <w:tabs>
          <w:tab w:val="clear" w:pos="4680"/>
        </w:tabs>
        <w:spacing w:line="240" w:lineRule="auto"/>
        <w:jc w:val="left"/>
        <w:rPr>
          <w:rFonts w:ascii="Times New Roman" w:hAnsi="Times New Roman"/>
        </w:rPr>
      </w:pPr>
    </w:p>
    <w:p w:rsidR="00CB2E02" w:rsidRDefault="00CB2E02" w:rsidP="00003578">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CF2916" w:rsidRDefault="00C3344B" w:rsidP="00003578">
      <w:pPr>
        <w:pStyle w:val="NewHeading"/>
        <w:tabs>
          <w:tab w:val="clear" w:pos="4680"/>
        </w:tabs>
        <w:spacing w:line="240" w:lineRule="auto"/>
        <w:rPr>
          <w:rFonts w:ascii="Times New Roman" w:hAnsi="Times New Roman"/>
        </w:rPr>
      </w:pPr>
      <w:r>
        <w:rPr>
          <w:rFonts w:ascii="Times New Roman" w:hAnsi="Times New Roman"/>
        </w:rPr>
        <w:t>FRI</w:t>
      </w:r>
      <w:r w:rsidR="00CC5E11">
        <w:rPr>
          <w:rFonts w:ascii="Times New Roman" w:hAnsi="Times New Roman"/>
        </w:rPr>
        <w:t>DAY</w:t>
      </w:r>
      <w:r w:rsidR="00F00D7B">
        <w:rPr>
          <w:rFonts w:ascii="Times New Roman" w:hAnsi="Times New Roman"/>
        </w:rPr>
        <w:t xml:space="preserve">, </w:t>
      </w:r>
      <w:r>
        <w:rPr>
          <w:rFonts w:ascii="Times New Roman" w:hAnsi="Times New Roman"/>
        </w:rPr>
        <w:t>OCTOBER</w:t>
      </w:r>
      <w:r w:rsidR="00CC5E11">
        <w:rPr>
          <w:rFonts w:ascii="Times New Roman" w:hAnsi="Times New Roman"/>
        </w:rPr>
        <w:t xml:space="preserve"> </w:t>
      </w:r>
      <w:r w:rsidR="007E3022">
        <w:rPr>
          <w:rFonts w:ascii="Times New Roman" w:hAnsi="Times New Roman"/>
        </w:rPr>
        <w:t>1</w:t>
      </w:r>
      <w:r>
        <w:rPr>
          <w:rFonts w:ascii="Times New Roman" w:hAnsi="Times New Roman"/>
        </w:rPr>
        <w:t>7</w:t>
      </w:r>
      <w:r w:rsidR="006213D9">
        <w:rPr>
          <w:rFonts w:ascii="Times New Roman" w:hAnsi="Times New Roman"/>
        </w:rPr>
        <w:t>, 2014</w:t>
      </w:r>
    </w:p>
    <w:p w:rsidR="00CB2E02" w:rsidRDefault="00CB2E02" w:rsidP="00003578">
      <w:pPr>
        <w:pStyle w:val="NewHeading"/>
        <w:tabs>
          <w:tab w:val="clear" w:pos="4680"/>
        </w:tabs>
        <w:spacing w:line="240" w:lineRule="auto"/>
        <w:rPr>
          <w:rFonts w:ascii="Times New Roman" w:hAnsi="Times New Roman"/>
        </w:rPr>
      </w:pPr>
    </w:p>
    <w:p w:rsidR="00045391" w:rsidRDefault="0044113A" w:rsidP="00AA2996">
      <w:pPr>
        <w:pStyle w:val="BodyText"/>
        <w:tabs>
          <w:tab w:val="clear" w:pos="-720"/>
        </w:tabs>
      </w:pPr>
      <w:r>
        <w:t>The Federal Communications Commission will hold an Open Meeting on the subject</w:t>
      </w:r>
      <w:r w:rsidR="00BE43DA">
        <w:t>s</w:t>
      </w:r>
      <w:r>
        <w:t xml:space="preserve"> listed below on </w:t>
      </w:r>
      <w:r w:rsidR="0053716E">
        <w:t>Fri</w:t>
      </w:r>
      <w:r w:rsidR="00CC5E11">
        <w:t>day</w:t>
      </w:r>
      <w:r w:rsidR="00BD0347">
        <w:t>,</w:t>
      </w:r>
      <w:r w:rsidR="00CC5E11">
        <w:t xml:space="preserve"> </w:t>
      </w:r>
      <w:r w:rsidR="0053716E">
        <w:t>October</w:t>
      </w:r>
      <w:r w:rsidR="00101375">
        <w:t xml:space="preserve"> </w:t>
      </w:r>
      <w:r w:rsidR="0053716E">
        <w:t>17</w:t>
      </w:r>
      <w:r w:rsidR="006213D9">
        <w:t>, 2014</w:t>
      </w:r>
      <w:r w:rsidR="001F61DC">
        <w:t xml:space="preserve">. </w:t>
      </w:r>
      <w:r>
        <w:t xml:space="preserve"> The meeting is scheduled to commence at </w:t>
      </w:r>
      <w:r w:rsidR="006213D9">
        <w:t>10:30 a</w:t>
      </w:r>
      <w:r w:rsidR="001F61DC">
        <w:t>.m.</w:t>
      </w:r>
      <w:r>
        <w:t xml:space="preserve"> in Room TW-C305, at 445 12th Street, S.W., Washington, D.C</w:t>
      </w:r>
      <w:r w:rsidR="007A1799">
        <w:t>.</w:t>
      </w:r>
      <w:r w:rsidR="00045391">
        <w:t xml:space="preserve">  </w:t>
      </w:r>
    </w:p>
    <w:p w:rsidR="00B02EB1"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Tr="00AE7618">
        <w:trPr>
          <w:trHeight w:val="729"/>
        </w:trPr>
        <w:tc>
          <w:tcPr>
            <w:tcW w:w="1620" w:type="dxa"/>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tcPr>
          <w:p w:rsidR="006D734F" w:rsidRPr="008F3544" w:rsidRDefault="00CB2E02" w:rsidP="00A278EC">
            <w:pPr>
              <w:tabs>
                <w:tab w:val="left" w:pos="-720"/>
              </w:tabs>
              <w:suppressAutoHyphens/>
              <w:spacing w:before="90" w:after="54"/>
              <w:jc w:val="center"/>
              <w:rPr>
                <w:rFonts w:ascii="Times New Roman" w:hAnsi="Times New Roman"/>
                <w:b/>
                <w:sz w:val="16"/>
                <w:szCs w:val="16"/>
                <w:u w:val="single"/>
              </w:rPr>
            </w:pPr>
            <w:r>
              <w:rPr>
                <w:rFonts w:ascii="Times New Roman" w:hAnsi="Times New Roman"/>
                <w:b/>
                <w:u w:val="single"/>
              </w:rPr>
              <w:t>SUBJECT</w:t>
            </w:r>
          </w:p>
        </w:tc>
      </w:tr>
      <w:tr w:rsidR="00982102" w:rsidTr="00AE7618">
        <w:trPr>
          <w:trHeight w:val="1108"/>
        </w:trPr>
        <w:tc>
          <w:tcPr>
            <w:tcW w:w="1620" w:type="dxa"/>
          </w:tcPr>
          <w:p w:rsidR="00982102" w:rsidRPr="00DC2463" w:rsidRDefault="00A278EC" w:rsidP="00AE7618">
            <w:pPr>
              <w:suppressAutoHyphens/>
              <w:spacing w:before="120"/>
              <w:rPr>
                <w:rFonts w:ascii="Times New Roman" w:hAnsi="Times New Roman"/>
              </w:rPr>
            </w:pPr>
            <w:bookmarkStart w:id="1" w:name="_Hlk97018823"/>
            <w:bookmarkStart w:id="2" w:name="_Hlk126120298"/>
            <w:r>
              <w:rPr>
                <w:rFonts w:ascii="Times New Roman" w:hAnsi="Times New Roman"/>
                <w:b/>
              </w:rPr>
              <w:t>1</w:t>
            </w:r>
          </w:p>
        </w:tc>
        <w:tc>
          <w:tcPr>
            <w:tcW w:w="2813" w:type="dxa"/>
          </w:tcPr>
          <w:p w:rsidR="00982102" w:rsidRDefault="00E356A4" w:rsidP="00AE7618">
            <w:pPr>
              <w:widowControl/>
              <w:suppressAutoHyphens/>
              <w:autoSpaceDE/>
              <w:autoSpaceDN/>
              <w:adjustRightInd/>
              <w:spacing w:before="120" w:after="120"/>
              <w:rPr>
                <w:rFonts w:ascii="Times New Roman" w:hAnsi="Times New Roman"/>
                <w:b/>
              </w:rPr>
            </w:pPr>
            <w:r>
              <w:rPr>
                <w:rFonts w:ascii="Times New Roman" w:hAnsi="Times New Roman"/>
                <w:b/>
              </w:rPr>
              <w:t>WIRELESS TELE-COMMUNICATIONS</w:t>
            </w:r>
          </w:p>
        </w:tc>
        <w:tc>
          <w:tcPr>
            <w:tcW w:w="5107" w:type="dxa"/>
          </w:tcPr>
          <w:p w:rsidR="006D723E" w:rsidRDefault="00982102" w:rsidP="00AE7618">
            <w:pPr>
              <w:tabs>
                <w:tab w:val="center" w:pos="4680"/>
              </w:tabs>
              <w:suppressAutoHyphens/>
              <w:rPr>
                <w:rFonts w:ascii="Times New Roman" w:hAnsi="Times New Roman"/>
              </w:rPr>
            </w:pPr>
            <w:r w:rsidRPr="00F412F0">
              <w:rPr>
                <w:rFonts w:ascii="Times New Roman" w:hAnsi="Times New Roman"/>
                <w:b/>
              </w:rPr>
              <w:t>TITLE</w:t>
            </w:r>
            <w:r w:rsidRPr="000E53A8">
              <w:rPr>
                <w:rFonts w:ascii="Times New Roman" w:hAnsi="Times New Roman"/>
                <w:b/>
              </w:rPr>
              <w:t>:</w:t>
            </w:r>
            <w:r w:rsidR="00E356A4" w:rsidRPr="000E53A8">
              <w:rPr>
                <w:rFonts w:ascii="Times New Roman" w:hAnsi="Times New Roman"/>
                <w:b/>
              </w:rPr>
              <w:t xml:space="preserve">  </w:t>
            </w:r>
            <w:r w:rsidR="006D723E" w:rsidRPr="000E53A8">
              <w:rPr>
                <w:rFonts w:ascii="Times New Roman" w:hAnsi="Times New Roman"/>
              </w:rPr>
              <w:t>Acceleration of Broadband Deployment by Improving Wireless Faci</w:t>
            </w:r>
            <w:r w:rsidR="000E53A8" w:rsidRPr="000E53A8">
              <w:rPr>
                <w:rFonts w:ascii="Times New Roman" w:hAnsi="Times New Roman"/>
              </w:rPr>
              <w:t>lities Sitting Policies</w:t>
            </w:r>
            <w:r w:rsidR="006D723E" w:rsidRPr="000E53A8">
              <w:rPr>
                <w:rFonts w:ascii="Times New Roman" w:hAnsi="Times New Roman"/>
              </w:rPr>
              <w:t xml:space="preserve"> (WT Docket Nos. 13-238</w:t>
            </w:r>
            <w:r w:rsidR="000E53A8" w:rsidRPr="000E53A8">
              <w:rPr>
                <w:rFonts w:ascii="Times New Roman" w:hAnsi="Times New Roman"/>
              </w:rPr>
              <w:t>);</w:t>
            </w:r>
            <w:r w:rsidR="000E53A8" w:rsidRPr="000E53A8">
              <w:rPr>
                <w:rFonts w:ascii="Times New Roman" w:hAnsi="Times New Roman"/>
                <w:snapToGrid w:val="0"/>
                <w:kern w:val="28"/>
              </w:rPr>
              <w:t xml:space="preserve"> Acceleration of Broadband Deployment: Expanding the Reach and Reducing the Cost of Broadband Deployment by Improving Policies Regarding Public Rights of Way and Wireless Facilities Siting (</w:t>
            </w:r>
            <w:r w:rsidR="000E53A8" w:rsidRPr="000E53A8">
              <w:rPr>
                <w:rFonts w:ascii="Times New Roman" w:hAnsi="Times New Roman"/>
              </w:rPr>
              <w:t>WC Docket No. 11-59)</w:t>
            </w:r>
            <w:r w:rsidR="00961C54">
              <w:rPr>
                <w:rFonts w:ascii="Times New Roman" w:hAnsi="Times New Roman"/>
              </w:rPr>
              <w:t>;</w:t>
            </w:r>
            <w:r w:rsidR="006D723E" w:rsidRPr="000E53A8">
              <w:rPr>
                <w:rFonts w:ascii="Times New Roman" w:hAnsi="Times New Roman"/>
              </w:rPr>
              <w:t xml:space="preserve"> </w:t>
            </w:r>
            <w:r w:rsidR="000E53A8" w:rsidRPr="000E53A8">
              <w:rPr>
                <w:rFonts w:ascii="Times New Roman" w:hAnsi="Times New Roman"/>
              </w:rPr>
              <w:t xml:space="preserve">and </w:t>
            </w:r>
            <w:r w:rsidR="000E53A8" w:rsidRPr="000E53A8">
              <w:rPr>
                <w:rFonts w:ascii="Times New Roman" w:hAnsi="Times New Roman"/>
                <w:snapToGrid w:val="0"/>
                <w:spacing w:val="-2"/>
                <w:kern w:val="28"/>
              </w:rPr>
              <w:t>2012 Biennial Review of Telecommunications Regulations</w:t>
            </w:r>
            <w:r w:rsidR="000E53A8" w:rsidRPr="000E53A8">
              <w:rPr>
                <w:rFonts w:ascii="Times New Roman" w:hAnsi="Times New Roman"/>
              </w:rPr>
              <w:t xml:space="preserve"> (WT Docket </w:t>
            </w:r>
            <w:r w:rsidR="006D723E" w:rsidRPr="000E53A8">
              <w:rPr>
                <w:rFonts w:ascii="Times New Roman" w:hAnsi="Times New Roman"/>
              </w:rPr>
              <w:t>13-32</w:t>
            </w:r>
            <w:r w:rsidR="000E53A8" w:rsidRPr="000E53A8">
              <w:rPr>
                <w:rFonts w:ascii="Times New Roman" w:hAnsi="Times New Roman"/>
              </w:rPr>
              <w:t>)</w:t>
            </w:r>
            <w:r w:rsidR="006D723E" w:rsidRPr="00F412F0">
              <w:rPr>
                <w:rFonts w:ascii="Times New Roman" w:hAnsi="Times New Roman"/>
              </w:rPr>
              <w:t xml:space="preserve"> </w:t>
            </w:r>
          </w:p>
          <w:p w:rsidR="007F70AF" w:rsidRPr="00F412F0" w:rsidRDefault="007F70AF" w:rsidP="00AE7618">
            <w:pPr>
              <w:tabs>
                <w:tab w:val="center" w:pos="4680"/>
              </w:tabs>
              <w:suppressAutoHyphens/>
              <w:rPr>
                <w:rFonts w:ascii="Times New Roman" w:hAnsi="Times New Roman"/>
              </w:rPr>
            </w:pPr>
          </w:p>
          <w:p w:rsidR="00F412F0" w:rsidRPr="00F412F0" w:rsidRDefault="00982102" w:rsidP="00AE7618">
            <w:pPr>
              <w:widowControl/>
              <w:tabs>
                <w:tab w:val="left" w:pos="-720"/>
              </w:tabs>
              <w:suppressAutoHyphens/>
              <w:autoSpaceDE/>
              <w:adjustRightInd/>
              <w:spacing w:before="120" w:after="240"/>
              <w:rPr>
                <w:rFonts w:ascii="Times New Roman" w:hAnsi="Times New Roman"/>
                <w:b/>
              </w:rPr>
            </w:pPr>
            <w:r w:rsidRPr="00F412F0">
              <w:rPr>
                <w:rFonts w:ascii="Times New Roman" w:hAnsi="Times New Roman"/>
                <w:b/>
              </w:rPr>
              <w:t xml:space="preserve">SUMMARY:  </w:t>
            </w:r>
            <w:r w:rsidR="002A34A8" w:rsidRPr="00F412F0">
              <w:rPr>
                <w:rFonts w:ascii="Times New Roman" w:hAnsi="Times New Roman"/>
                <w:color w:val="333333"/>
                <w:lang w:val="en"/>
              </w:rPr>
              <w:t>The Commission will consider a Report and Order that takes critical steps to promote the deployment of wireless infrastructure necessary to provide the public with ubiquitous, advanced wireless broadband services.</w:t>
            </w:r>
          </w:p>
        </w:tc>
      </w:tr>
      <w:tr w:rsidR="00A278EC" w:rsidRPr="00F412F0" w:rsidTr="00AE7618">
        <w:trPr>
          <w:trHeight w:val="1108"/>
        </w:trPr>
        <w:tc>
          <w:tcPr>
            <w:tcW w:w="1620" w:type="dxa"/>
          </w:tcPr>
          <w:p w:rsidR="00A278EC" w:rsidRDefault="00A278EC" w:rsidP="00AE7618">
            <w:pPr>
              <w:suppressAutoHyphens/>
              <w:spacing w:before="120"/>
              <w:rPr>
                <w:rFonts w:ascii="Times New Roman" w:hAnsi="Times New Roman"/>
                <w:b/>
              </w:rPr>
            </w:pPr>
            <w:r>
              <w:rPr>
                <w:rFonts w:ascii="Times New Roman" w:hAnsi="Times New Roman"/>
                <w:b/>
              </w:rPr>
              <w:t>2</w:t>
            </w:r>
          </w:p>
        </w:tc>
        <w:tc>
          <w:tcPr>
            <w:tcW w:w="2813" w:type="dxa"/>
          </w:tcPr>
          <w:p w:rsidR="00A278EC" w:rsidRDefault="00A278EC" w:rsidP="00AE7618">
            <w:pPr>
              <w:widowControl/>
              <w:suppressAutoHyphens/>
              <w:autoSpaceDE/>
              <w:autoSpaceDN/>
              <w:adjustRightInd/>
              <w:spacing w:before="120"/>
              <w:rPr>
                <w:rFonts w:ascii="Times New Roman" w:hAnsi="Times New Roman"/>
                <w:b/>
                <w:caps/>
              </w:rPr>
            </w:pPr>
            <w:r>
              <w:rPr>
                <w:rFonts w:ascii="Times New Roman" w:hAnsi="Times New Roman"/>
                <w:b/>
                <w:caps/>
              </w:rPr>
              <w:t xml:space="preserve">OFFICE OF ENGINEER &amp; TECHNOLOGY </w:t>
            </w:r>
          </w:p>
          <w:p w:rsidR="00A278EC" w:rsidRDefault="00A278EC" w:rsidP="00AE7618">
            <w:pPr>
              <w:widowControl/>
              <w:suppressAutoHyphens/>
              <w:autoSpaceDE/>
              <w:autoSpaceDN/>
              <w:adjustRightInd/>
              <w:spacing w:before="120"/>
              <w:rPr>
                <w:rFonts w:ascii="Times New Roman" w:hAnsi="Times New Roman"/>
                <w:b/>
                <w:caps/>
              </w:rPr>
            </w:pPr>
            <w:r>
              <w:rPr>
                <w:rFonts w:ascii="Times New Roman" w:hAnsi="Times New Roman"/>
                <w:b/>
                <w:caps/>
              </w:rPr>
              <w:t xml:space="preserve">AND </w:t>
            </w:r>
          </w:p>
          <w:p w:rsidR="00A278EC" w:rsidRDefault="00A278EC" w:rsidP="00AE7618">
            <w:pPr>
              <w:widowControl/>
              <w:suppressAutoHyphens/>
              <w:autoSpaceDE/>
              <w:autoSpaceDN/>
              <w:adjustRightInd/>
              <w:spacing w:before="120"/>
              <w:rPr>
                <w:rFonts w:ascii="Times New Roman" w:hAnsi="Times New Roman"/>
                <w:b/>
              </w:rPr>
            </w:pPr>
            <w:r>
              <w:rPr>
                <w:rFonts w:ascii="Times New Roman" w:hAnsi="Times New Roman"/>
                <w:b/>
                <w:caps/>
              </w:rPr>
              <w:t>WIRELESS TELE-COMMUNICATIONS</w:t>
            </w:r>
          </w:p>
        </w:tc>
        <w:tc>
          <w:tcPr>
            <w:tcW w:w="5107" w:type="dxa"/>
          </w:tcPr>
          <w:p w:rsidR="00A278EC" w:rsidRPr="00843BC7" w:rsidRDefault="00A278EC" w:rsidP="00AE7618">
            <w:pPr>
              <w:rPr>
                <w:rFonts w:ascii="Times New Roman" w:hAnsi="Times New Roman"/>
                <w:snapToGrid w:val="0"/>
                <w:color w:val="000000"/>
                <w:kern w:val="28"/>
              </w:rPr>
            </w:pPr>
            <w:r w:rsidRPr="00843BC7">
              <w:rPr>
                <w:rFonts w:ascii="Times New Roman" w:hAnsi="Times New Roman"/>
                <w:b/>
              </w:rPr>
              <w:t xml:space="preserve">TITLE:  </w:t>
            </w:r>
            <w:r w:rsidRPr="00843BC7">
              <w:rPr>
                <w:rFonts w:ascii="Times New Roman" w:hAnsi="Times New Roman"/>
              </w:rPr>
              <w:t xml:space="preserve">Use of Spectrum Bands above 24 GHz for Mobile Radio Services; </w:t>
            </w:r>
            <w:r w:rsidRPr="00843BC7">
              <w:rPr>
                <w:rFonts w:ascii="Times New Roman" w:hAnsi="Times New Roman"/>
                <w:snapToGrid w:val="0"/>
                <w:color w:val="000000"/>
                <w:kern w:val="28"/>
              </w:rPr>
              <w:t xml:space="preserve">Amendment of the Commission’s Rules Regarding the 37.0-38.6 GHz and 38.6-40.0 GHz Bands </w:t>
            </w:r>
            <w:r w:rsidRPr="00843BC7">
              <w:rPr>
                <w:rFonts w:ascii="Times New Roman" w:hAnsi="Times New Roman"/>
              </w:rPr>
              <w:t xml:space="preserve"> (ET Docket No. 95-183); </w:t>
            </w:r>
            <w:r w:rsidRPr="00843BC7">
              <w:rPr>
                <w:rFonts w:ascii="Times New Roman" w:hAnsi="Times New Roman"/>
                <w:snapToGrid w:val="0"/>
                <w:color w:val="000000"/>
                <w:kern w:val="28"/>
              </w:rPr>
              <w:t>Implementation of Section 309(j) of the Communications Act – Competitive Bidding, 37.0-38.6 GHz and 38.6-40.0 GHz Bands (</w:t>
            </w:r>
            <w:r w:rsidRPr="00843BC7">
              <w:rPr>
                <w:rFonts w:ascii="Times New Roman" w:hAnsi="Times New Roman"/>
                <w:snapToGrid w:val="0"/>
                <w:kern w:val="28"/>
              </w:rPr>
              <w:t>PP Docket No. 93-253</w:t>
            </w:r>
            <w:r w:rsidRPr="007F70AF">
              <w:rPr>
                <w:rFonts w:ascii="Times New Roman" w:hAnsi="Times New Roman"/>
                <w:snapToGrid w:val="0"/>
                <w:kern w:val="28"/>
              </w:rPr>
              <w:t>)</w:t>
            </w:r>
            <w:r w:rsidR="00961C54">
              <w:rPr>
                <w:rFonts w:ascii="Times New Roman" w:hAnsi="Times New Roman"/>
                <w:snapToGrid w:val="0"/>
                <w:kern w:val="28"/>
              </w:rPr>
              <w:t>;</w:t>
            </w:r>
            <w:r w:rsidRPr="00843BC7">
              <w:rPr>
                <w:rFonts w:ascii="Times New Roman" w:hAnsi="Times New Roman"/>
                <w:snapToGrid w:val="0"/>
                <w:kern w:val="28"/>
              </w:rPr>
              <w:t xml:space="preserve"> </w:t>
            </w:r>
            <w:r w:rsidRPr="00843BC7">
              <w:rPr>
                <w:rFonts w:ascii="Times New Roman" w:hAnsi="Times New Roman"/>
                <w:snapToGrid w:val="0"/>
                <w:color w:val="000000"/>
                <w:kern w:val="28"/>
              </w:rPr>
              <w:t>Petition for Rulemaking of the Fixed Wireless Communications Coalition to Create Service Rules for the 42-43.5 GHz Band</w:t>
            </w:r>
          </w:p>
          <w:p w:rsidR="00A278EC" w:rsidRPr="007F70AF" w:rsidRDefault="00A278EC" w:rsidP="00AE7618">
            <w:pPr>
              <w:rPr>
                <w:rFonts w:ascii="Times New Roman" w:hAnsi="Times New Roman"/>
                <w:snapToGrid w:val="0"/>
                <w:color w:val="000000"/>
                <w:kern w:val="28"/>
                <w:sz w:val="22"/>
                <w:szCs w:val="22"/>
              </w:rPr>
            </w:pPr>
          </w:p>
          <w:p w:rsidR="00A278EC" w:rsidRDefault="00A278EC" w:rsidP="00AE7618">
            <w:pPr>
              <w:widowControl/>
              <w:tabs>
                <w:tab w:val="left" w:pos="-720"/>
              </w:tabs>
              <w:suppressAutoHyphens/>
              <w:autoSpaceDE/>
              <w:adjustRightInd/>
              <w:spacing w:before="120"/>
              <w:rPr>
                <w:rFonts w:ascii="Times New Roman" w:hAnsi="Times New Roman"/>
                <w:color w:val="333333"/>
                <w:lang w:val="en"/>
              </w:rPr>
            </w:pPr>
            <w:r w:rsidRPr="00F412F0">
              <w:rPr>
                <w:rFonts w:ascii="Times New Roman" w:hAnsi="Times New Roman"/>
                <w:b/>
              </w:rPr>
              <w:t xml:space="preserve">SUMMARY:  </w:t>
            </w:r>
            <w:r w:rsidRPr="00F412F0">
              <w:rPr>
                <w:rFonts w:ascii="Times New Roman" w:hAnsi="Times New Roman"/>
                <w:color w:val="333333"/>
                <w:lang w:val="en"/>
              </w:rPr>
              <w:t xml:space="preserve">The Commission will consider a Notice of Inquiry to explore innovative developments in the use of spectrum above 24 GHz for mobile wireless services, and how the Commission can facilitate the development and deployment of those technologies. </w:t>
            </w:r>
          </w:p>
          <w:p w:rsidR="00AE7618" w:rsidRPr="00F412F0" w:rsidRDefault="00AE7618" w:rsidP="00AE7618">
            <w:pPr>
              <w:widowControl/>
              <w:tabs>
                <w:tab w:val="left" w:pos="-720"/>
              </w:tabs>
              <w:suppressAutoHyphens/>
              <w:autoSpaceDE/>
              <w:adjustRightInd/>
              <w:spacing w:before="120"/>
              <w:rPr>
                <w:rFonts w:ascii="Times New Roman" w:hAnsi="Times New Roman"/>
                <w:b/>
              </w:rPr>
            </w:pPr>
          </w:p>
        </w:tc>
      </w:tr>
      <w:tr w:rsidR="00D15595" w:rsidTr="00AE7618">
        <w:trPr>
          <w:trHeight w:val="1170"/>
        </w:trPr>
        <w:tc>
          <w:tcPr>
            <w:tcW w:w="1620" w:type="dxa"/>
          </w:tcPr>
          <w:p w:rsidR="00D15595" w:rsidRDefault="00982102" w:rsidP="00AE7618">
            <w:pPr>
              <w:suppressAutoHyphens/>
              <w:rPr>
                <w:rFonts w:ascii="Times New Roman" w:hAnsi="Times New Roman"/>
                <w:b/>
              </w:rPr>
            </w:pPr>
            <w:r>
              <w:rPr>
                <w:rFonts w:ascii="Times New Roman" w:hAnsi="Times New Roman"/>
                <w:b/>
              </w:rPr>
              <w:lastRenderedPageBreak/>
              <w:t>3</w:t>
            </w:r>
          </w:p>
        </w:tc>
        <w:tc>
          <w:tcPr>
            <w:tcW w:w="2813" w:type="dxa"/>
          </w:tcPr>
          <w:p w:rsidR="00D15595" w:rsidRPr="007F70AF" w:rsidRDefault="007F70AF" w:rsidP="00AE7618">
            <w:pPr>
              <w:widowControl/>
              <w:suppressAutoHyphens/>
              <w:autoSpaceDE/>
              <w:autoSpaceDN/>
              <w:adjustRightInd/>
              <w:rPr>
                <w:rFonts w:ascii="Times New Roman" w:hAnsi="Times New Roman"/>
                <w:b/>
              </w:rPr>
            </w:pPr>
            <w:r>
              <w:rPr>
                <w:rFonts w:ascii="Times New Roman" w:hAnsi="Times New Roman"/>
                <w:b/>
              </w:rPr>
              <w:t>OFFICE OF ENGINEERING &amp; TECHNOLOGY</w:t>
            </w:r>
          </w:p>
        </w:tc>
        <w:tc>
          <w:tcPr>
            <w:tcW w:w="5107" w:type="dxa"/>
          </w:tcPr>
          <w:p w:rsidR="000E53A8" w:rsidRPr="000E53A8" w:rsidRDefault="00D15595" w:rsidP="00AE7618">
            <w:pPr>
              <w:tabs>
                <w:tab w:val="center" w:pos="4680"/>
              </w:tabs>
              <w:suppressAutoHyphens/>
              <w:rPr>
                <w:rFonts w:ascii="Times New Roman" w:hAnsi="Times New Roman"/>
                <w:snapToGrid w:val="0"/>
                <w:kern w:val="28"/>
                <w:sz w:val="22"/>
                <w:szCs w:val="20"/>
              </w:rPr>
            </w:pPr>
            <w:r w:rsidRPr="007F70AF">
              <w:rPr>
                <w:rFonts w:ascii="Times New Roman" w:hAnsi="Times New Roman"/>
                <w:b/>
              </w:rPr>
              <w:t>TITLE</w:t>
            </w:r>
            <w:r w:rsidRPr="00F412F0">
              <w:rPr>
                <w:rFonts w:ascii="Times New Roman" w:hAnsi="Times New Roman"/>
                <w:b/>
              </w:rPr>
              <w:t>:</w:t>
            </w:r>
            <w:r w:rsidR="00E356A4" w:rsidRPr="00F412F0">
              <w:rPr>
                <w:rFonts w:ascii="Times New Roman" w:hAnsi="Times New Roman"/>
                <w:b/>
              </w:rPr>
              <w:t xml:space="preserve"> </w:t>
            </w:r>
            <w:r w:rsidR="00291919" w:rsidRPr="00F412F0">
              <w:rPr>
                <w:rFonts w:ascii="Times New Roman" w:hAnsi="Times New Roman"/>
                <w:b/>
              </w:rPr>
              <w:t xml:space="preserve"> </w:t>
            </w:r>
            <w:r w:rsidR="000E53A8" w:rsidRPr="007F70AF">
              <w:rPr>
                <w:rFonts w:ascii="Times New Roman" w:hAnsi="Times New Roman"/>
                <w:snapToGrid w:val="0"/>
                <w:kern w:val="28"/>
              </w:rPr>
              <w:t>Expanding the Economic and Innovation Opportunities of Spectrum Through Incentive Auctions (</w:t>
            </w:r>
            <w:r w:rsidR="000E53A8" w:rsidRPr="007F70AF">
              <w:rPr>
                <w:rFonts w:ascii="Times New Roman" w:hAnsi="Times New Roman"/>
                <w:snapToGrid w:val="0"/>
                <w:spacing w:val="-2"/>
                <w:kern w:val="28"/>
              </w:rPr>
              <w:t xml:space="preserve">GN Docket No. 12-268); </w:t>
            </w:r>
            <w:r w:rsidR="000E53A8" w:rsidRPr="007F70AF">
              <w:rPr>
                <w:rFonts w:ascii="Times New Roman" w:hAnsi="Times New Roman"/>
                <w:snapToGrid w:val="0"/>
                <w:kern w:val="28"/>
              </w:rPr>
              <w:t>Office of Engineering and Technology Releases and Seeks Comment on Updated OET-69 Software (</w:t>
            </w:r>
            <w:r w:rsidR="000E53A8" w:rsidRPr="007F70AF">
              <w:rPr>
                <w:rFonts w:ascii="Times New Roman" w:hAnsi="Times New Roman"/>
                <w:snapToGrid w:val="0"/>
                <w:spacing w:val="-2"/>
                <w:kern w:val="28"/>
              </w:rPr>
              <w:t>ET Docket No. 13-26) and Office of Engineering and Technology Seeks to Supplement the Incentive Auction Proceeding Record Regarding Potential Interference Between Broadcast Television and Wireless Services (ET Docket No. 14-14)</w:t>
            </w:r>
          </w:p>
          <w:p w:rsidR="005B547D" w:rsidRPr="00843BC7" w:rsidRDefault="005B547D" w:rsidP="00AE7618">
            <w:pPr>
              <w:widowControl/>
              <w:tabs>
                <w:tab w:val="left" w:pos="-720"/>
              </w:tabs>
              <w:suppressAutoHyphens/>
              <w:autoSpaceDE/>
              <w:adjustRightInd/>
              <w:rPr>
                <w:rFonts w:ascii="Times New Roman" w:hAnsi="Times New Roman"/>
              </w:rPr>
            </w:pPr>
          </w:p>
          <w:p w:rsidR="00D15595" w:rsidRPr="00A278EC" w:rsidRDefault="00D15595" w:rsidP="003F5049">
            <w:pPr>
              <w:widowControl/>
              <w:rPr>
                <w:rFonts w:ascii="Times New Roman" w:hAnsi="Times New Roman"/>
                <w:color w:val="333333"/>
                <w:lang w:val="en"/>
              </w:rPr>
            </w:pPr>
            <w:r w:rsidRPr="00A278EC">
              <w:rPr>
                <w:rFonts w:ascii="Times New Roman" w:hAnsi="Times New Roman"/>
                <w:b/>
                <w:bCs/>
              </w:rPr>
              <w:t>SUMMARY:</w:t>
            </w:r>
            <w:r w:rsidR="00291919" w:rsidRPr="00A278EC">
              <w:rPr>
                <w:rFonts w:ascii="Times New Roman" w:hAnsi="Times New Roman"/>
                <w:b/>
                <w:bCs/>
              </w:rPr>
              <w:t xml:space="preserve">  </w:t>
            </w:r>
            <w:r w:rsidR="00585BF4" w:rsidRPr="00A278EC">
              <w:rPr>
                <w:rFonts w:ascii="Times New Roman" w:hAnsi="Times New Roman"/>
                <w:color w:val="333333"/>
                <w:lang w:val="en"/>
              </w:rPr>
              <w:t xml:space="preserve">The Commission will consider </w:t>
            </w:r>
            <w:r w:rsidR="00843BC7" w:rsidRPr="00A278EC">
              <w:rPr>
                <w:rFonts w:ascii="Times New Roman" w:hAnsi="Times New Roman"/>
                <w:color w:val="333333"/>
                <w:lang w:val="en"/>
              </w:rPr>
              <w:t xml:space="preserve">a </w:t>
            </w:r>
            <w:r w:rsidR="00843BC7" w:rsidRPr="00A278EC">
              <w:rPr>
                <w:rFonts w:ascii="Times New Roman" w:hAnsi="Times New Roman"/>
                <w:bCs/>
                <w:color w:val="333333"/>
              </w:rPr>
              <w:t>Second Report and Order and Further Notice of Proposed</w:t>
            </w:r>
            <w:r w:rsidR="00843BC7" w:rsidRPr="00A278EC">
              <w:rPr>
                <w:rFonts w:ascii="Times New Roman" w:hAnsi="Times New Roman"/>
                <w:b/>
                <w:bCs/>
                <w:color w:val="333333"/>
              </w:rPr>
              <w:t xml:space="preserve"> </w:t>
            </w:r>
            <w:r w:rsidR="00A35C32">
              <w:rPr>
                <w:rFonts w:ascii="Times New Roman" w:hAnsi="Times New Roman"/>
                <w:bCs/>
                <w:color w:val="333333"/>
              </w:rPr>
              <w:t xml:space="preserve">Rulemaking </w:t>
            </w:r>
            <w:r w:rsidR="00585BF4" w:rsidRPr="00A278EC">
              <w:rPr>
                <w:rFonts w:ascii="Times New Roman" w:hAnsi="Times New Roman"/>
                <w:color w:val="333333"/>
                <w:lang w:val="en"/>
              </w:rPr>
              <w:t>to address aggregate broadcaster-to-broadcaster interference and the methodology for predicting interference between broadcast and wireless operations in the same or adjacent channels in nearby markets during and following the Incentive Auction.</w:t>
            </w:r>
          </w:p>
          <w:p w:rsidR="00843BC7" w:rsidRPr="00F412F0" w:rsidRDefault="00843BC7" w:rsidP="00AE7618">
            <w:pPr>
              <w:widowControl/>
              <w:spacing w:line="240" w:lineRule="exact"/>
              <w:rPr>
                <w:rFonts w:ascii="Times New Roman" w:hAnsi="Times New Roman"/>
              </w:rPr>
            </w:pPr>
          </w:p>
        </w:tc>
      </w:tr>
      <w:tr w:rsidR="00C05F3B" w:rsidRPr="00452E28" w:rsidTr="00AE7618">
        <w:trPr>
          <w:trHeight w:val="2709"/>
        </w:trPr>
        <w:tc>
          <w:tcPr>
            <w:tcW w:w="1620" w:type="dxa"/>
          </w:tcPr>
          <w:p w:rsidR="00C05F3B" w:rsidRDefault="00C05F3B" w:rsidP="00AE7618">
            <w:pPr>
              <w:suppressAutoHyphens/>
              <w:spacing w:before="120"/>
              <w:rPr>
                <w:rFonts w:ascii="Times New Roman" w:hAnsi="Times New Roman"/>
                <w:b/>
              </w:rPr>
            </w:pPr>
            <w:r>
              <w:rPr>
                <w:rFonts w:ascii="Times New Roman" w:hAnsi="Times New Roman"/>
                <w:b/>
              </w:rPr>
              <w:t>4</w:t>
            </w:r>
          </w:p>
          <w:p w:rsidR="00C05F3B" w:rsidRPr="003D5E0A" w:rsidRDefault="00C05F3B" w:rsidP="00AE7618">
            <w:pPr>
              <w:tabs>
                <w:tab w:val="left" w:pos="1245"/>
              </w:tabs>
              <w:rPr>
                <w:rFonts w:ascii="Times New Roman" w:hAnsi="Times New Roman"/>
              </w:rPr>
            </w:pPr>
          </w:p>
        </w:tc>
        <w:tc>
          <w:tcPr>
            <w:tcW w:w="2813" w:type="dxa"/>
          </w:tcPr>
          <w:p w:rsidR="00C05F3B" w:rsidRPr="00452E28" w:rsidRDefault="00C05F3B" w:rsidP="00AE7618">
            <w:pPr>
              <w:widowControl/>
              <w:suppressAutoHyphens/>
              <w:autoSpaceDE/>
              <w:autoSpaceDN/>
              <w:adjustRightInd/>
              <w:spacing w:before="120"/>
              <w:rPr>
                <w:rFonts w:ascii="Times New Roman" w:hAnsi="Times New Roman"/>
              </w:rPr>
            </w:pPr>
            <w:r>
              <w:rPr>
                <w:rFonts w:ascii="Times New Roman" w:hAnsi="Times New Roman"/>
                <w:b/>
              </w:rPr>
              <w:t xml:space="preserve">WIRELINE COMPETITION </w:t>
            </w:r>
          </w:p>
        </w:tc>
        <w:tc>
          <w:tcPr>
            <w:tcW w:w="5107" w:type="dxa"/>
          </w:tcPr>
          <w:p w:rsidR="00C05F3B" w:rsidRPr="00B57D34" w:rsidRDefault="00C05F3B" w:rsidP="00AE7618">
            <w:pPr>
              <w:widowControl/>
              <w:tabs>
                <w:tab w:val="left" w:pos="-720"/>
              </w:tabs>
              <w:suppressAutoHyphens/>
              <w:autoSpaceDE/>
              <w:adjustRightInd/>
              <w:rPr>
                <w:rFonts w:ascii="Times New Roman" w:hAnsi="Times New Roman"/>
              </w:rPr>
            </w:pPr>
            <w:r w:rsidRPr="00F412F0">
              <w:rPr>
                <w:rFonts w:ascii="Times New Roman" w:hAnsi="Times New Roman"/>
                <w:b/>
              </w:rPr>
              <w:t xml:space="preserve">TITLE:  </w:t>
            </w:r>
            <w:r w:rsidR="00B57D34" w:rsidRPr="00B57D34">
              <w:rPr>
                <w:rFonts w:ascii="Times New Roman" w:hAnsi="Times New Roman"/>
              </w:rPr>
              <w:t xml:space="preserve">Rates for Interstate Inmate Calling Services </w:t>
            </w:r>
            <w:r w:rsidR="00B57D34">
              <w:rPr>
                <w:rFonts w:ascii="Times New Roman" w:hAnsi="Times New Roman"/>
              </w:rPr>
              <w:t>(</w:t>
            </w:r>
            <w:r w:rsidR="00B57D34" w:rsidRPr="00B57D34">
              <w:rPr>
                <w:rFonts w:ascii="Times New Roman" w:hAnsi="Times New Roman"/>
              </w:rPr>
              <w:t>WC Docket No. 12-375</w:t>
            </w:r>
            <w:r w:rsidR="00B57D34">
              <w:rPr>
                <w:rFonts w:ascii="Times New Roman" w:hAnsi="Times New Roman"/>
              </w:rPr>
              <w:t>)</w:t>
            </w:r>
          </w:p>
          <w:p w:rsidR="00C05F3B" w:rsidRPr="00F412F0" w:rsidRDefault="00C05F3B" w:rsidP="00AE7618">
            <w:pPr>
              <w:widowControl/>
              <w:tabs>
                <w:tab w:val="left" w:pos="-720"/>
              </w:tabs>
              <w:suppressAutoHyphens/>
              <w:autoSpaceDE/>
              <w:adjustRightInd/>
              <w:rPr>
                <w:rFonts w:ascii="Times New Roman" w:hAnsi="Times New Roman"/>
              </w:rPr>
            </w:pPr>
          </w:p>
          <w:p w:rsidR="00C05F3B" w:rsidRPr="00452E28" w:rsidRDefault="00C05F3B" w:rsidP="00AE7618">
            <w:pPr>
              <w:widowControl/>
              <w:tabs>
                <w:tab w:val="left" w:pos="-720"/>
              </w:tabs>
              <w:suppressAutoHyphens/>
              <w:autoSpaceDE/>
              <w:adjustRightInd/>
              <w:rPr>
                <w:rFonts w:ascii="Times New Roman" w:hAnsi="Times New Roman"/>
              </w:rPr>
            </w:pPr>
            <w:r w:rsidRPr="00F412F0">
              <w:rPr>
                <w:rFonts w:ascii="Times New Roman" w:hAnsi="Times New Roman"/>
                <w:b/>
              </w:rPr>
              <w:t>SUMMARY:</w:t>
            </w:r>
            <w:r w:rsidRPr="00F412F0">
              <w:rPr>
                <w:rFonts w:ascii="Times New Roman" w:hAnsi="Times New Roman"/>
              </w:rPr>
              <w:t xml:space="preserve"> </w:t>
            </w:r>
            <w:r w:rsidRPr="00A278EC">
              <w:rPr>
                <w:rFonts w:ascii="Times New Roman" w:hAnsi="Times New Roman"/>
              </w:rPr>
              <w:t xml:space="preserve">The Commission will consider a Second Further Notice of Proposed Rulemaking to comprehensively reform interstate and intrastate inmate calling services (ICS) to ensure just, reasonable and fair rates and charges for </w:t>
            </w:r>
            <w:r w:rsidR="00B57D34">
              <w:rPr>
                <w:rFonts w:ascii="Times New Roman" w:hAnsi="Times New Roman"/>
              </w:rPr>
              <w:t>consumers as well as providers.</w:t>
            </w:r>
          </w:p>
        </w:tc>
      </w:tr>
      <w:tr w:rsidR="00AE7618" w:rsidRPr="00452E28" w:rsidTr="00AE7618">
        <w:trPr>
          <w:trHeight w:val="2529"/>
        </w:trPr>
        <w:tc>
          <w:tcPr>
            <w:tcW w:w="1620" w:type="dxa"/>
          </w:tcPr>
          <w:p w:rsidR="00AE7618" w:rsidRDefault="00AE7618" w:rsidP="00AE7618">
            <w:pPr>
              <w:suppressAutoHyphens/>
              <w:spacing w:before="120"/>
              <w:rPr>
                <w:rFonts w:ascii="Times New Roman" w:hAnsi="Times New Roman"/>
                <w:b/>
              </w:rPr>
            </w:pPr>
            <w:r>
              <w:rPr>
                <w:rFonts w:ascii="Times New Roman" w:hAnsi="Times New Roman"/>
                <w:b/>
              </w:rPr>
              <w:t>5</w:t>
            </w:r>
          </w:p>
        </w:tc>
        <w:tc>
          <w:tcPr>
            <w:tcW w:w="2813" w:type="dxa"/>
          </w:tcPr>
          <w:p w:rsidR="00AE7618" w:rsidRDefault="00AE7618" w:rsidP="00AE7618">
            <w:pPr>
              <w:widowControl/>
              <w:suppressAutoHyphens/>
              <w:autoSpaceDE/>
              <w:autoSpaceDN/>
              <w:adjustRightInd/>
              <w:spacing w:before="120"/>
              <w:rPr>
                <w:rFonts w:ascii="Times New Roman" w:hAnsi="Times New Roman"/>
                <w:b/>
              </w:rPr>
            </w:pPr>
            <w:r>
              <w:rPr>
                <w:rFonts w:ascii="Times New Roman" w:hAnsi="Times New Roman"/>
                <w:b/>
              </w:rPr>
              <w:t>PUBLIC SAFETY &amp; HOMELAND SECURITY</w:t>
            </w:r>
          </w:p>
        </w:tc>
        <w:tc>
          <w:tcPr>
            <w:tcW w:w="5107" w:type="dxa"/>
          </w:tcPr>
          <w:p w:rsidR="00AE7618" w:rsidRPr="00F412F0" w:rsidRDefault="00AE7618" w:rsidP="00AE7618">
            <w:pPr>
              <w:widowControl/>
              <w:tabs>
                <w:tab w:val="left" w:pos="-720"/>
              </w:tabs>
              <w:suppressAutoHyphens/>
              <w:autoSpaceDE/>
              <w:adjustRightInd/>
              <w:rPr>
                <w:rFonts w:ascii="Times New Roman" w:hAnsi="Times New Roman"/>
              </w:rPr>
            </w:pPr>
            <w:r w:rsidRPr="00F412F0">
              <w:rPr>
                <w:rFonts w:ascii="Times New Roman" w:hAnsi="Times New Roman"/>
                <w:b/>
              </w:rPr>
              <w:t xml:space="preserve">TITLE:  </w:t>
            </w:r>
            <w:r w:rsidRPr="00F412F0">
              <w:rPr>
                <w:rFonts w:ascii="Times New Roman" w:hAnsi="Times New Roman"/>
              </w:rPr>
              <w:t>911 Outage Presentation</w:t>
            </w:r>
          </w:p>
          <w:p w:rsidR="00AE7618" w:rsidRPr="00F412F0" w:rsidRDefault="00AE7618" w:rsidP="00AE7618">
            <w:pPr>
              <w:widowControl/>
              <w:tabs>
                <w:tab w:val="left" w:pos="-720"/>
              </w:tabs>
              <w:suppressAutoHyphens/>
              <w:autoSpaceDE/>
              <w:adjustRightInd/>
              <w:rPr>
                <w:rFonts w:ascii="Times New Roman" w:hAnsi="Times New Roman"/>
              </w:rPr>
            </w:pPr>
          </w:p>
          <w:p w:rsidR="00AE7618" w:rsidRPr="00F412F0" w:rsidRDefault="00AE7618" w:rsidP="00AE7618">
            <w:pPr>
              <w:widowControl/>
              <w:tabs>
                <w:tab w:val="left" w:pos="-720"/>
              </w:tabs>
              <w:suppressAutoHyphens/>
              <w:autoSpaceDE/>
              <w:adjustRightInd/>
              <w:rPr>
                <w:rFonts w:ascii="Times New Roman" w:hAnsi="Times New Roman"/>
                <w:b/>
              </w:rPr>
            </w:pPr>
            <w:r w:rsidRPr="00F412F0">
              <w:rPr>
                <w:rFonts w:ascii="Times New Roman" w:hAnsi="Times New Roman"/>
                <w:b/>
              </w:rPr>
              <w:t>SUMMARY:</w:t>
            </w:r>
            <w:r w:rsidRPr="00F412F0">
              <w:rPr>
                <w:rFonts w:ascii="Times New Roman" w:hAnsi="Times New Roman"/>
              </w:rPr>
              <w:t xml:space="preserve"> </w:t>
            </w:r>
            <w:r>
              <w:rPr>
                <w:rFonts w:ascii="Times New Roman" w:hAnsi="Times New Roman"/>
              </w:rPr>
              <w:t xml:space="preserve">The Commission </w:t>
            </w:r>
            <w:r w:rsidRPr="00B57D34">
              <w:rPr>
                <w:rFonts w:ascii="Times New Roman" w:hAnsi="Times New Roman"/>
              </w:rPr>
              <w:t>will hear a presentation regarding an inquiry into a major 911</w:t>
            </w:r>
            <w:r>
              <w:rPr>
                <w:rFonts w:ascii="Times New Roman" w:hAnsi="Times New Roman"/>
              </w:rPr>
              <w:t xml:space="preserve"> </w:t>
            </w:r>
            <w:r w:rsidRPr="00B57D34">
              <w:rPr>
                <w:rFonts w:ascii="Times New Roman" w:hAnsi="Times New Roman"/>
              </w:rPr>
              <w:t xml:space="preserve">service outage that affected seven states in April 2014. The presentation will include findings from a report on the causes and effects of the outage as well as recommendations on actions the industry, the Commission and state governments can take </w:t>
            </w:r>
            <w:r w:rsidRPr="00B57D34">
              <w:rPr>
                <w:rFonts w:ascii="Times New Roman" w:hAnsi="Times New Roman"/>
              </w:rPr>
              <w:lastRenderedPageBreak/>
              <w:t>to strengthen the reliability and resiliency of 911 services as the nation transitions to Next Generation 911.</w:t>
            </w:r>
          </w:p>
        </w:tc>
      </w:tr>
    </w:tbl>
    <w:bookmarkEnd w:id="1"/>
    <w:bookmarkEnd w:id="2"/>
    <w:p w:rsidR="003D5E0A" w:rsidRPr="001C1436" w:rsidRDefault="003D5E0A" w:rsidP="003D5E0A">
      <w:pPr>
        <w:widowControl/>
        <w:tabs>
          <w:tab w:val="left" w:pos="-720"/>
        </w:tabs>
        <w:suppressAutoHyphens/>
        <w:autoSpaceDE/>
        <w:adjustRightInd/>
        <w:spacing w:before="90" w:after="54"/>
        <w:jc w:val="both"/>
        <w:rPr>
          <w:rFonts w:ascii="Times New Roman" w:hAnsi="Times New Roman"/>
          <w:b/>
          <w:sz w:val="32"/>
          <w:szCs w:val="32"/>
        </w:rPr>
      </w:pPr>
      <w:r w:rsidRPr="001C1436">
        <w:rPr>
          <w:rFonts w:ascii="Times New Roman" w:hAnsi="Times New Roman"/>
          <w:b/>
          <w:sz w:val="32"/>
          <w:szCs w:val="32"/>
        </w:rPr>
        <w:lastRenderedPageBreak/>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p>
    <w:p w:rsidR="003D5E0A" w:rsidRPr="001C1436" w:rsidRDefault="003D5E0A" w:rsidP="003D5E0A">
      <w:pPr>
        <w:widowControl/>
        <w:tabs>
          <w:tab w:val="left" w:pos="-720"/>
        </w:tabs>
        <w:suppressAutoHyphens/>
        <w:autoSpaceDE/>
        <w:adjustRightInd/>
        <w:spacing w:before="90" w:after="54"/>
        <w:jc w:val="center"/>
        <w:rPr>
          <w:rFonts w:ascii="Times New Roman" w:hAnsi="Times New Roman"/>
          <w:b/>
        </w:rPr>
      </w:pPr>
      <w:r w:rsidRPr="001C1436">
        <w:rPr>
          <w:rFonts w:ascii="Times New Roman" w:hAnsi="Times New Roman"/>
          <w:b/>
        </w:rPr>
        <w:t>CONSENT AGENDA</w:t>
      </w:r>
    </w:p>
    <w:p w:rsidR="003D5E0A" w:rsidRDefault="003D5E0A" w:rsidP="003D5E0A">
      <w:pPr>
        <w:widowControl/>
        <w:tabs>
          <w:tab w:val="left" w:pos="-720"/>
        </w:tabs>
        <w:suppressAutoHyphens/>
        <w:autoSpaceDE/>
        <w:adjustRightInd/>
        <w:spacing w:before="90" w:after="54"/>
        <w:jc w:val="both"/>
        <w:rPr>
          <w:rFonts w:ascii="Times New Roman" w:hAnsi="Times New Roman"/>
        </w:rPr>
      </w:pPr>
      <w:r>
        <w:rPr>
          <w:rFonts w:ascii="Times New Roman" w:hAnsi="Times New Roman"/>
        </w:rPr>
        <w:t xml:space="preserve">The Commission will consider the following subjects listed below as a consent agenda and these items will not be presented individually: </w:t>
      </w:r>
    </w:p>
    <w:p w:rsidR="002F1C76" w:rsidRDefault="002F1C76" w:rsidP="003D5E0A">
      <w:pPr>
        <w:widowControl/>
        <w:tabs>
          <w:tab w:val="left" w:pos="-720"/>
        </w:tabs>
        <w:suppressAutoHyphens/>
        <w:autoSpaceDE/>
        <w:adjustRightInd/>
        <w:spacing w:before="90" w:after="54"/>
        <w:jc w:val="both"/>
        <w:rPr>
          <w:rFonts w:ascii="Times New Roman" w:hAnsi="Times New Roman"/>
        </w:rPr>
      </w:pPr>
    </w:p>
    <w:tbl>
      <w:tblPr>
        <w:tblW w:w="0" w:type="auto"/>
        <w:tblInd w:w="-60" w:type="dxa"/>
        <w:tblLayout w:type="fixed"/>
        <w:tblCellMar>
          <w:left w:w="120" w:type="dxa"/>
          <w:right w:w="120" w:type="dxa"/>
        </w:tblCellMar>
        <w:tblLook w:val="04A0" w:firstRow="1" w:lastRow="0" w:firstColumn="1" w:lastColumn="0" w:noHBand="0" w:noVBand="1"/>
      </w:tblPr>
      <w:tblGrid>
        <w:gridCol w:w="1440"/>
        <w:gridCol w:w="2880"/>
        <w:gridCol w:w="5220"/>
      </w:tblGrid>
      <w:tr w:rsidR="002F1C76" w:rsidTr="00AE7618">
        <w:trPr>
          <w:trHeight w:val="2259"/>
        </w:trPr>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tabs>
                <w:tab w:val="center" w:pos="4680"/>
              </w:tabs>
              <w:suppressAutoHyphens/>
              <w:jc w:val="both"/>
              <w:rPr>
                <w:rFonts w:ascii="Times New Roman" w:hAnsi="Times New Roman"/>
              </w:rPr>
            </w:pPr>
            <w:r>
              <w:rPr>
                <w:rFonts w:ascii="Times New Roman" w:hAnsi="Times New Roman"/>
                <w:b/>
              </w:rPr>
              <w:t xml:space="preserve">TITLE:  </w:t>
            </w:r>
            <w:r>
              <w:rPr>
                <w:rFonts w:ascii="Times New Roman" w:hAnsi="Times New Roman"/>
              </w:rPr>
              <w:t>Ernesto Bustos, Licensee of Station WTBL-CD, Lenoir, North Carolina.</w:t>
            </w:r>
          </w:p>
          <w:p w:rsidR="002F1C76" w:rsidRDefault="002F1C76" w:rsidP="00AE7618">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Ernesto Bustos seeking review of a Forfeiture Order issued by the Media Bureau’s Video Division.</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ind w:right="-18"/>
              <w:jc w:val="both"/>
              <w:rPr>
                <w:rFonts w:ascii="Times New Roman" w:hAnsi="Times New Roman"/>
              </w:rPr>
            </w:pPr>
            <w:r>
              <w:rPr>
                <w:rFonts w:ascii="Times New Roman" w:hAnsi="Times New Roman"/>
                <w:b/>
              </w:rPr>
              <w:t xml:space="preserve">TITLE:  </w:t>
            </w:r>
            <w:r>
              <w:rPr>
                <w:rFonts w:ascii="Times New Roman" w:hAnsi="Times New Roman"/>
              </w:rPr>
              <w:t>KM LPTV of Chicago-13, LLC, Licensee of Station WOCK-CD, Chicago, Illinois.</w:t>
            </w:r>
          </w:p>
          <w:p w:rsidR="002F1C76" w:rsidRDefault="002F1C76" w:rsidP="00AE7618">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KM LPTV Chicago-13, LLC seeking review of a Forfeiture Order issued by the Media Bureau’s Video Division.</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KM LPTV of Milwaukee, LLC, Licensee of Station WMKE-CA, Milwaukee, Wisconsin.</w:t>
            </w:r>
          </w:p>
          <w:p w:rsidR="002F1C76" w:rsidRDefault="002F1C76" w:rsidP="00AE7618">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KM LPTV of Milwaukee, LLC seeking review of a Forfeiture Order issued by the Media Bureau’s Video Division.</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Holy Family Oratory of St. Philip Neri, Application for Construction Permit for a New Noncommercial Educational Station at Bedford, Michigan.</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First Pentecostal Church of God in Christ seeking review of a decision by the Media Bureau.</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5</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Amendment of Section 73.202(b), Table of Allotments, FM Broadcast Stations (Corona de Tucson, Sierra Vista, Tanque Verde, and Vail, Arizona; Animas, Lorsdburg, and Virden, New Mexico).</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CCR-Sierra Vista IV, LLC seeking review of a Media Bureau reallotment decision.</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6</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Clifford Brown Jazz Foundation, Application for a New LPFM Station at Berkeley, California.</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 xml:space="preserve">The Commission will consider a Memorandum Opinion and Order concerning an Application for Review filed by Clifford Brown Jazz Foundation seeking review of an application dismissal by the Media Bureau.  </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7</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hideMark/>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Timothy C. Cutforth, Application for License to Cover Construction of DKJJL(AM), Pine Bluffs, Wyoming, Request for Special Temporary Authority.</w:t>
            </w:r>
          </w:p>
          <w:p w:rsidR="002F1C76" w:rsidRDefault="002F1C76">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Timothy C. Cutforth seeking review of an application dismissal by the Media Bureau.</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8</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MSG Radio, Inc., Assignor and WIAC FM, Inc., Assignee, Application for Assignment of License for WTOK-FM, San Juan, Puerto Rico.</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RAAD Broadcasting Corporation seeking review of an assignment application grant by the Media Bureau.</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9</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TITLE:  </w:t>
            </w:r>
            <w:r>
              <w:rPr>
                <w:rFonts w:ascii="Times New Roman" w:hAnsi="Times New Roman"/>
              </w:rPr>
              <w:t>Christian Music Network, Application for a New NCE FM Station at Gloucester, Massachusetts.</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Christian Music Network seeking review of the Media Bureau’s dismissal of its application for a new noncommercial educational FM station at</w:t>
            </w:r>
            <w:r>
              <w:t xml:space="preserve"> </w:t>
            </w:r>
            <w:r>
              <w:rPr>
                <w:rFonts w:ascii="Times New Roman" w:hAnsi="Times New Roman"/>
              </w:rPr>
              <w:t>Gloucester, Massachusetts.</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10</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Church Planters of America, Permit to Modify the Licensed Facilities of Station WGHW(FM), Lockwoods Folly Town, NC and Craven Community College, Permit to Modify the Licensed Facilities of WZNB(FM), New Bern, North Carolina</w:t>
            </w:r>
            <w:r>
              <w:rPr>
                <w:rFonts w:ascii="Times New Roman" w:hAnsi="Times New Roman"/>
                <w:b/>
              </w:rPr>
              <w:t>.</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Craven Community College seeking review of a Media Bureau decision.</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11</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Dallas Ingemunson, Assignor and Jennifer Beckman, Asignee, Application for Assignment of Permit for New (AM) Broadcast Station at Casa Grande, Arizona.</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Jennifer Beckman seeking review of a Media Bureau assignment application</w:t>
            </w:r>
            <w:r>
              <w:t xml:space="preserve"> </w:t>
            </w:r>
            <w:r>
              <w:rPr>
                <w:rFonts w:ascii="Times New Roman" w:hAnsi="Times New Roman"/>
              </w:rPr>
              <w:t>conditional grant.</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12</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Susquehanna Radio Corp. and Whitley Media, LLC, Application for Consent to Assignment of License and Cancellation of License for DKTDK(FM), Sanger, Texas.</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The Commission will consider a Memorandum Opinion and Order concerning an Application for Review jointly filed by Whitley Media, LLC and North Texas Radio Group, LP seeking review of a Media Bureau assignment application dismissal.</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13</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Word of God Fellowship, Inc., Cancellation of the License for Television Station DKCBU, Price, Utah.</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Word of God Fellowship, Inc. seeking review of a Media Bureau license cancellation.</w:t>
            </w:r>
          </w:p>
        </w:tc>
      </w:tr>
    </w:tbl>
    <w:p w:rsidR="002F1C76" w:rsidRDefault="002F1C76" w:rsidP="002F1C76">
      <w:pPr>
        <w:keepNext/>
        <w:keepLines/>
        <w:tabs>
          <w:tab w:val="center" w:pos="4680"/>
        </w:tabs>
        <w:suppressAutoHyphens/>
        <w:rPr>
          <w:rFonts w:ascii="Times New Roman" w:hAnsi="Times New Roman"/>
        </w:rPr>
      </w:pPr>
    </w:p>
    <w:p w:rsidR="003D5E0A" w:rsidRDefault="003D5E0A" w:rsidP="001A6B16">
      <w:pPr>
        <w:pStyle w:val="BodyText"/>
        <w:tabs>
          <w:tab w:val="clear" w:pos="-720"/>
        </w:tabs>
      </w:pPr>
    </w:p>
    <w:p w:rsidR="00CB2E02" w:rsidRDefault="00CB2E02" w:rsidP="001A6B16">
      <w:pPr>
        <w:pStyle w:val="BodyText"/>
        <w:tabs>
          <w:tab w:val="clear" w:pos="-720"/>
        </w:tabs>
      </w:pPr>
      <w: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Pr>
            <w:rStyle w:val="Hyperlink"/>
          </w:rPr>
          <w:t>fcc504@fcc.gov</w:t>
        </w:r>
      </w:hyperlink>
      <w:r>
        <w:t xml:space="preserve"> or call the Consumer &amp; Governmental Affairs Bureau at 202-418-0530 (voice), 202-418-0432 (tty).</w:t>
      </w:r>
    </w:p>
    <w:p w:rsidR="00CB2E02" w:rsidRDefault="00CB2E02">
      <w:pPr>
        <w:rPr>
          <w:rFonts w:ascii="Times New Roman" w:hAnsi="Times New Roman"/>
        </w:rPr>
      </w:pPr>
    </w:p>
    <w:p w:rsidR="00CB2E02" w:rsidRDefault="00CB2E02" w:rsidP="009868A6">
      <w:pPr>
        <w:pStyle w:val="BodyText"/>
        <w:widowControl/>
        <w:tabs>
          <w:tab w:val="clear" w:pos="-720"/>
        </w:tabs>
        <w:spacing w:line="240" w:lineRule="auto"/>
      </w:pPr>
      <w:r>
        <w:t xml:space="preserve">Additional information concerning this meeting may be obtained from </w:t>
      </w:r>
      <w:r w:rsidR="00CE66F2">
        <w:t>Meribeth McCarrick</w:t>
      </w:r>
      <w:r>
        <w:t>,</w:t>
      </w:r>
      <w:r w:rsidR="002B20E0">
        <w:t xml:space="preserve"> </w:t>
      </w:r>
      <w:r w:rsidR="00CE66F2">
        <w:t>O</w:t>
      </w:r>
      <w:r>
        <w:t xml:space="preserve">ffice of Media Relations, (202) 418-0500; TTY 1-888-835-5322.  Audio/Video coverage of the meeting will be broadcast live with open captioning over the Internet from the FCC Live web page at </w:t>
      </w:r>
      <w:hyperlink r:id="rId9" w:history="1">
        <w:r>
          <w:rPr>
            <w:rStyle w:val="Hyperlink"/>
          </w:rPr>
          <w:t>www.fcc.gov/live</w:t>
        </w:r>
      </w:hyperlink>
      <w:r>
        <w:t>.</w:t>
      </w:r>
    </w:p>
    <w:p w:rsidR="00CB2E02" w:rsidRDefault="00CB2E02">
      <w:pPr>
        <w:pStyle w:val="BodyText"/>
        <w:spacing w:line="240" w:lineRule="auto"/>
      </w:pPr>
    </w:p>
    <w:p w:rsidR="00CB2E02" w:rsidRDefault="00CB2E02" w:rsidP="007B549C">
      <w:pPr>
        <w:pStyle w:val="BodyText"/>
        <w:tabs>
          <w:tab w:val="clear" w:pos="-720"/>
        </w:tabs>
        <w:spacing w:line="240" w:lineRule="auto"/>
      </w:pPr>
      <w:r>
        <w:t>For a fee this meeting can be viewed live over George Mason University's Capitol Connection.  The Capitol Connection also will carry the meeting live via the Internet. To</w:t>
      </w:r>
      <w:r w:rsidR="00C2510E">
        <w:t xml:space="preserve"> </w:t>
      </w:r>
      <w:r>
        <w:t>purchase these services</w:t>
      </w:r>
      <w:r w:rsidR="00A35C32">
        <w:t>,</w:t>
      </w:r>
      <w:r>
        <w:t xml:space="preserve"> call (703) 993-3100 or go to </w:t>
      </w:r>
      <w:hyperlink r:id="rId10" w:history="1">
        <w:r>
          <w:rPr>
            <w:rStyle w:val="Hyperlink"/>
          </w:rPr>
          <w:t>www.capitolconnection.gmu.edu</w:t>
        </w:r>
      </w:hyperlink>
      <w:r>
        <w:t xml:space="preserve">.  </w:t>
      </w:r>
    </w:p>
    <w:p w:rsidR="00CB2E02" w:rsidRDefault="00CB2E02" w:rsidP="007B549C">
      <w:pPr>
        <w:pStyle w:val="BodyText"/>
        <w:tabs>
          <w:tab w:val="clear" w:pos="-720"/>
        </w:tabs>
        <w:spacing w:line="240" w:lineRule="auto"/>
      </w:pPr>
    </w:p>
    <w:p w:rsidR="00CB2E02" w:rsidRDefault="00CB2E02" w:rsidP="007B549C">
      <w:pPr>
        <w:pStyle w:val="BodyText"/>
        <w:tabs>
          <w:tab w:val="clear" w:pos="-720"/>
        </w:tabs>
        <w:suppressAutoHyphens w:val="0"/>
        <w:spacing w:line="240" w:lineRule="auto"/>
      </w:pPr>
      <w:r>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Default="007B549C" w:rsidP="00CB3A1C">
      <w:pPr>
        <w:pStyle w:val="BodyText"/>
        <w:suppressAutoHyphens w:val="0"/>
        <w:spacing w:line="240" w:lineRule="auto"/>
      </w:pP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sectPr w:rsidR="00CB2E02"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6D7" w:rsidRDefault="00DB16D7">
      <w:r>
        <w:separator/>
      </w:r>
    </w:p>
  </w:endnote>
  <w:endnote w:type="continuationSeparator" w:id="0">
    <w:p w:rsidR="00DB16D7" w:rsidRDefault="00D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27B7">
      <w:rPr>
        <w:rStyle w:val="PageNumber"/>
        <w:noProof/>
      </w:rPr>
      <w:t>3</w:t>
    </w:r>
    <w:r>
      <w:rPr>
        <w:rStyle w:val="PageNumber"/>
      </w:rPr>
      <w:fldChar w:fldCharType="end"/>
    </w:r>
  </w:p>
  <w:p w:rsidR="00DC2463" w:rsidRDefault="00DC2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1E72">
      <w:rPr>
        <w:rStyle w:val="PageNumber"/>
        <w:noProof/>
      </w:rPr>
      <w:t>2</w:t>
    </w:r>
    <w:r>
      <w:rPr>
        <w:rStyle w:val="PageNumber"/>
      </w:rPr>
      <w:fldChar w:fldCharType="end"/>
    </w:r>
  </w:p>
  <w:p w:rsidR="00DC2463" w:rsidRDefault="00DC2463">
    <w:pPr>
      <w:spacing w:before="140" w:line="100" w:lineRule="exact"/>
      <w:rPr>
        <w:sz w:val="10"/>
      </w:rPr>
    </w:pPr>
  </w:p>
  <w:p w:rsidR="00DC2463" w:rsidRDefault="00DC2463">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4320"/>
      </w:tabs>
      <w:suppressAutoHyphens/>
      <w:spacing w:line="160" w:lineRule="exact"/>
      <w:ind w:left="4320" w:hanging="4320"/>
      <w:rPr>
        <w:sz w:val="14"/>
      </w:rPr>
    </w:pPr>
  </w:p>
  <w:p w:rsidR="00DC2463" w:rsidRDefault="00DC2463">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6D7" w:rsidRDefault="00DB16D7">
      <w:r>
        <w:separator/>
      </w:r>
    </w:p>
  </w:footnote>
  <w:footnote w:type="continuationSeparator" w:id="0">
    <w:p w:rsidR="00DB16D7" w:rsidRDefault="00DB1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B7" w:rsidRDefault="008E2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B7" w:rsidRDefault="008E2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14:anchorId="0C3B4F87" wp14:editId="5A66A929">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463" w:rsidRDefault="00DC2463">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DC2463" w:rsidRDefault="00DC2463">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DC2463" w:rsidRDefault="00DC2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578"/>
    <w:rsid w:val="00003613"/>
    <w:rsid w:val="0001192F"/>
    <w:rsid w:val="00016119"/>
    <w:rsid w:val="00024298"/>
    <w:rsid w:val="00031F33"/>
    <w:rsid w:val="000333C2"/>
    <w:rsid w:val="00045391"/>
    <w:rsid w:val="00045F87"/>
    <w:rsid w:val="00054080"/>
    <w:rsid w:val="00073F8E"/>
    <w:rsid w:val="00074CA3"/>
    <w:rsid w:val="000807DA"/>
    <w:rsid w:val="000824A0"/>
    <w:rsid w:val="000956CF"/>
    <w:rsid w:val="000B04C7"/>
    <w:rsid w:val="000B4783"/>
    <w:rsid w:val="000B5CB5"/>
    <w:rsid w:val="000B6037"/>
    <w:rsid w:val="000C478D"/>
    <w:rsid w:val="000C4B9D"/>
    <w:rsid w:val="000C4EF8"/>
    <w:rsid w:val="000D30B2"/>
    <w:rsid w:val="000D4234"/>
    <w:rsid w:val="000D7358"/>
    <w:rsid w:val="000E3458"/>
    <w:rsid w:val="000E53A8"/>
    <w:rsid w:val="000F182B"/>
    <w:rsid w:val="000F61AF"/>
    <w:rsid w:val="000F7905"/>
    <w:rsid w:val="00101375"/>
    <w:rsid w:val="00101C45"/>
    <w:rsid w:val="0010457A"/>
    <w:rsid w:val="00114045"/>
    <w:rsid w:val="00115DCC"/>
    <w:rsid w:val="001170E6"/>
    <w:rsid w:val="00121A6F"/>
    <w:rsid w:val="00123AE7"/>
    <w:rsid w:val="00140014"/>
    <w:rsid w:val="00143345"/>
    <w:rsid w:val="00152186"/>
    <w:rsid w:val="00152EBE"/>
    <w:rsid w:val="00154B70"/>
    <w:rsid w:val="001557E8"/>
    <w:rsid w:val="001571DD"/>
    <w:rsid w:val="001629AD"/>
    <w:rsid w:val="00163933"/>
    <w:rsid w:val="001710AB"/>
    <w:rsid w:val="00194AD5"/>
    <w:rsid w:val="001A1829"/>
    <w:rsid w:val="001A6B16"/>
    <w:rsid w:val="001B092B"/>
    <w:rsid w:val="001B2278"/>
    <w:rsid w:val="001B3C5D"/>
    <w:rsid w:val="001B48CB"/>
    <w:rsid w:val="001B5D7D"/>
    <w:rsid w:val="001C106A"/>
    <w:rsid w:val="001C1DE3"/>
    <w:rsid w:val="001D00B7"/>
    <w:rsid w:val="001E2261"/>
    <w:rsid w:val="001F2F06"/>
    <w:rsid w:val="001F3E2D"/>
    <w:rsid w:val="001F61DC"/>
    <w:rsid w:val="00201051"/>
    <w:rsid w:val="00201256"/>
    <w:rsid w:val="00201A54"/>
    <w:rsid w:val="00207529"/>
    <w:rsid w:val="002116F1"/>
    <w:rsid w:val="00214D02"/>
    <w:rsid w:val="0022141F"/>
    <w:rsid w:val="002226CA"/>
    <w:rsid w:val="00225D15"/>
    <w:rsid w:val="00230E63"/>
    <w:rsid w:val="00240A33"/>
    <w:rsid w:val="002411AF"/>
    <w:rsid w:val="002450F7"/>
    <w:rsid w:val="00246B5D"/>
    <w:rsid w:val="00246ED3"/>
    <w:rsid w:val="00247193"/>
    <w:rsid w:val="002474A2"/>
    <w:rsid w:val="00247A36"/>
    <w:rsid w:val="00266ABD"/>
    <w:rsid w:val="00267115"/>
    <w:rsid w:val="00267E71"/>
    <w:rsid w:val="00273F60"/>
    <w:rsid w:val="0027749D"/>
    <w:rsid w:val="00283EC4"/>
    <w:rsid w:val="00284C45"/>
    <w:rsid w:val="00286F7B"/>
    <w:rsid w:val="00291919"/>
    <w:rsid w:val="002934E5"/>
    <w:rsid w:val="00293B6A"/>
    <w:rsid w:val="0029585D"/>
    <w:rsid w:val="002A34A8"/>
    <w:rsid w:val="002B1B3D"/>
    <w:rsid w:val="002B20E0"/>
    <w:rsid w:val="002B590D"/>
    <w:rsid w:val="002C3EC8"/>
    <w:rsid w:val="002C50A3"/>
    <w:rsid w:val="002C5813"/>
    <w:rsid w:val="002C5EA2"/>
    <w:rsid w:val="002D02F6"/>
    <w:rsid w:val="002D78C2"/>
    <w:rsid w:val="002E0BD8"/>
    <w:rsid w:val="002F0875"/>
    <w:rsid w:val="002F1C76"/>
    <w:rsid w:val="00303490"/>
    <w:rsid w:val="00303988"/>
    <w:rsid w:val="003067F5"/>
    <w:rsid w:val="00307A50"/>
    <w:rsid w:val="003133AB"/>
    <w:rsid w:val="00313EB6"/>
    <w:rsid w:val="00320422"/>
    <w:rsid w:val="00325BD3"/>
    <w:rsid w:val="0032684F"/>
    <w:rsid w:val="00332A39"/>
    <w:rsid w:val="00347490"/>
    <w:rsid w:val="00353463"/>
    <w:rsid w:val="00357B9B"/>
    <w:rsid w:val="003621A2"/>
    <w:rsid w:val="003649F4"/>
    <w:rsid w:val="003808A9"/>
    <w:rsid w:val="00380D2C"/>
    <w:rsid w:val="003834B3"/>
    <w:rsid w:val="003848E6"/>
    <w:rsid w:val="00386689"/>
    <w:rsid w:val="0038734C"/>
    <w:rsid w:val="00391465"/>
    <w:rsid w:val="003928F0"/>
    <w:rsid w:val="0039759B"/>
    <w:rsid w:val="003A2A3E"/>
    <w:rsid w:val="003B10B3"/>
    <w:rsid w:val="003B1611"/>
    <w:rsid w:val="003C4F9A"/>
    <w:rsid w:val="003D2E75"/>
    <w:rsid w:val="003D5230"/>
    <w:rsid w:val="003D5E0A"/>
    <w:rsid w:val="003D5F3C"/>
    <w:rsid w:val="003E3E2A"/>
    <w:rsid w:val="003E4DD2"/>
    <w:rsid w:val="003E6CBB"/>
    <w:rsid w:val="003F2037"/>
    <w:rsid w:val="003F5049"/>
    <w:rsid w:val="003F5957"/>
    <w:rsid w:val="00404D70"/>
    <w:rsid w:val="00405593"/>
    <w:rsid w:val="00405C09"/>
    <w:rsid w:val="00407995"/>
    <w:rsid w:val="0041194F"/>
    <w:rsid w:val="00413017"/>
    <w:rsid w:val="00413220"/>
    <w:rsid w:val="00414F38"/>
    <w:rsid w:val="00415B9E"/>
    <w:rsid w:val="00421170"/>
    <w:rsid w:val="00434C13"/>
    <w:rsid w:val="0044113A"/>
    <w:rsid w:val="00443159"/>
    <w:rsid w:val="00450AF3"/>
    <w:rsid w:val="00452E28"/>
    <w:rsid w:val="00460AB2"/>
    <w:rsid w:val="00462F28"/>
    <w:rsid w:val="00471643"/>
    <w:rsid w:val="00473804"/>
    <w:rsid w:val="004803A0"/>
    <w:rsid w:val="00480762"/>
    <w:rsid w:val="00483AEA"/>
    <w:rsid w:val="0048591C"/>
    <w:rsid w:val="00494E69"/>
    <w:rsid w:val="004971EB"/>
    <w:rsid w:val="004A02CF"/>
    <w:rsid w:val="004B4A77"/>
    <w:rsid w:val="004B4F22"/>
    <w:rsid w:val="004D09F5"/>
    <w:rsid w:val="004D0C1B"/>
    <w:rsid w:val="004D73C1"/>
    <w:rsid w:val="004E0A8C"/>
    <w:rsid w:val="004E22AD"/>
    <w:rsid w:val="004F119A"/>
    <w:rsid w:val="004F3543"/>
    <w:rsid w:val="004F4922"/>
    <w:rsid w:val="00505A3E"/>
    <w:rsid w:val="0050755A"/>
    <w:rsid w:val="00510458"/>
    <w:rsid w:val="00510F4A"/>
    <w:rsid w:val="00512708"/>
    <w:rsid w:val="005168F7"/>
    <w:rsid w:val="00517317"/>
    <w:rsid w:val="00526E56"/>
    <w:rsid w:val="0053716E"/>
    <w:rsid w:val="005414BD"/>
    <w:rsid w:val="00547EA4"/>
    <w:rsid w:val="00551345"/>
    <w:rsid w:val="0055384B"/>
    <w:rsid w:val="00570327"/>
    <w:rsid w:val="00577C98"/>
    <w:rsid w:val="0058498D"/>
    <w:rsid w:val="0058528D"/>
    <w:rsid w:val="00585BF4"/>
    <w:rsid w:val="00590111"/>
    <w:rsid w:val="0059154D"/>
    <w:rsid w:val="005B14DA"/>
    <w:rsid w:val="005B547D"/>
    <w:rsid w:val="005B5D8E"/>
    <w:rsid w:val="005C66F8"/>
    <w:rsid w:val="005D4F68"/>
    <w:rsid w:val="005D6B12"/>
    <w:rsid w:val="005E6BAF"/>
    <w:rsid w:val="005F1F4D"/>
    <w:rsid w:val="00603A21"/>
    <w:rsid w:val="006213D9"/>
    <w:rsid w:val="00633267"/>
    <w:rsid w:val="00643D35"/>
    <w:rsid w:val="006465DA"/>
    <w:rsid w:val="00650034"/>
    <w:rsid w:val="0065099A"/>
    <w:rsid w:val="00656262"/>
    <w:rsid w:val="006605FE"/>
    <w:rsid w:val="0067519E"/>
    <w:rsid w:val="00677519"/>
    <w:rsid w:val="006848A4"/>
    <w:rsid w:val="00686024"/>
    <w:rsid w:val="006861C0"/>
    <w:rsid w:val="00697820"/>
    <w:rsid w:val="006A22E5"/>
    <w:rsid w:val="006A6C74"/>
    <w:rsid w:val="006B105F"/>
    <w:rsid w:val="006B282E"/>
    <w:rsid w:val="006B5DF0"/>
    <w:rsid w:val="006B6E71"/>
    <w:rsid w:val="006C2D13"/>
    <w:rsid w:val="006C33FA"/>
    <w:rsid w:val="006D1788"/>
    <w:rsid w:val="006D2EDC"/>
    <w:rsid w:val="006D3821"/>
    <w:rsid w:val="006D3C87"/>
    <w:rsid w:val="006D723E"/>
    <w:rsid w:val="006D734F"/>
    <w:rsid w:val="006E5931"/>
    <w:rsid w:val="006E5C2E"/>
    <w:rsid w:val="006F0375"/>
    <w:rsid w:val="006F12E1"/>
    <w:rsid w:val="006F541E"/>
    <w:rsid w:val="006F5B29"/>
    <w:rsid w:val="00702B30"/>
    <w:rsid w:val="00704657"/>
    <w:rsid w:val="007173EB"/>
    <w:rsid w:val="00722134"/>
    <w:rsid w:val="0073653D"/>
    <w:rsid w:val="00743657"/>
    <w:rsid w:val="007543D0"/>
    <w:rsid w:val="007626CB"/>
    <w:rsid w:val="0077035B"/>
    <w:rsid w:val="007772ED"/>
    <w:rsid w:val="00777E67"/>
    <w:rsid w:val="00782A3A"/>
    <w:rsid w:val="007901E2"/>
    <w:rsid w:val="00790CBD"/>
    <w:rsid w:val="00794FFA"/>
    <w:rsid w:val="007968AF"/>
    <w:rsid w:val="00797599"/>
    <w:rsid w:val="007A1799"/>
    <w:rsid w:val="007A1939"/>
    <w:rsid w:val="007B1966"/>
    <w:rsid w:val="007B3B21"/>
    <w:rsid w:val="007B549C"/>
    <w:rsid w:val="007C6D19"/>
    <w:rsid w:val="007D7790"/>
    <w:rsid w:val="007E3022"/>
    <w:rsid w:val="007F13F2"/>
    <w:rsid w:val="007F13FD"/>
    <w:rsid w:val="007F68E8"/>
    <w:rsid w:val="007F70AF"/>
    <w:rsid w:val="0080298E"/>
    <w:rsid w:val="00815238"/>
    <w:rsid w:val="00821197"/>
    <w:rsid w:val="008330FB"/>
    <w:rsid w:val="00833899"/>
    <w:rsid w:val="00843BC7"/>
    <w:rsid w:val="008568CD"/>
    <w:rsid w:val="00856DB9"/>
    <w:rsid w:val="00861A32"/>
    <w:rsid w:val="00864E2B"/>
    <w:rsid w:val="0087210D"/>
    <w:rsid w:val="0087221E"/>
    <w:rsid w:val="008732F5"/>
    <w:rsid w:val="00877248"/>
    <w:rsid w:val="008777BA"/>
    <w:rsid w:val="00885B7E"/>
    <w:rsid w:val="008A3FEF"/>
    <w:rsid w:val="008A52D8"/>
    <w:rsid w:val="008B311D"/>
    <w:rsid w:val="008B5326"/>
    <w:rsid w:val="008B79C3"/>
    <w:rsid w:val="008C2FD7"/>
    <w:rsid w:val="008C4729"/>
    <w:rsid w:val="008C62ED"/>
    <w:rsid w:val="008D11CC"/>
    <w:rsid w:val="008D4AEF"/>
    <w:rsid w:val="008D6D0B"/>
    <w:rsid w:val="008D794B"/>
    <w:rsid w:val="008D7A31"/>
    <w:rsid w:val="008E1605"/>
    <w:rsid w:val="008E27B7"/>
    <w:rsid w:val="008E3417"/>
    <w:rsid w:val="008E479B"/>
    <w:rsid w:val="008E4C63"/>
    <w:rsid w:val="008E5D19"/>
    <w:rsid w:val="008E6961"/>
    <w:rsid w:val="008E70E6"/>
    <w:rsid w:val="008F0EC8"/>
    <w:rsid w:val="008F2D51"/>
    <w:rsid w:val="008F3544"/>
    <w:rsid w:val="009002EC"/>
    <w:rsid w:val="00901386"/>
    <w:rsid w:val="00906EBB"/>
    <w:rsid w:val="00933CA7"/>
    <w:rsid w:val="00934E86"/>
    <w:rsid w:val="009357FF"/>
    <w:rsid w:val="009438C7"/>
    <w:rsid w:val="00944BA0"/>
    <w:rsid w:val="00945236"/>
    <w:rsid w:val="00955D1B"/>
    <w:rsid w:val="00956720"/>
    <w:rsid w:val="00961B8B"/>
    <w:rsid w:val="00961C54"/>
    <w:rsid w:val="00962BFB"/>
    <w:rsid w:val="009662CC"/>
    <w:rsid w:val="009733C5"/>
    <w:rsid w:val="00982102"/>
    <w:rsid w:val="009868A6"/>
    <w:rsid w:val="00996DC1"/>
    <w:rsid w:val="009973CD"/>
    <w:rsid w:val="009A6B53"/>
    <w:rsid w:val="009A6DA8"/>
    <w:rsid w:val="009A77C1"/>
    <w:rsid w:val="009C10D9"/>
    <w:rsid w:val="009C32BD"/>
    <w:rsid w:val="009C3B18"/>
    <w:rsid w:val="00A028F6"/>
    <w:rsid w:val="00A12EAF"/>
    <w:rsid w:val="00A17F40"/>
    <w:rsid w:val="00A278EC"/>
    <w:rsid w:val="00A35C32"/>
    <w:rsid w:val="00A3737A"/>
    <w:rsid w:val="00A4141A"/>
    <w:rsid w:val="00A427AC"/>
    <w:rsid w:val="00A43F22"/>
    <w:rsid w:val="00A4783A"/>
    <w:rsid w:val="00A51EC3"/>
    <w:rsid w:val="00A6106C"/>
    <w:rsid w:val="00A625C1"/>
    <w:rsid w:val="00A63A4C"/>
    <w:rsid w:val="00A779BB"/>
    <w:rsid w:val="00A83473"/>
    <w:rsid w:val="00A916CB"/>
    <w:rsid w:val="00A9284D"/>
    <w:rsid w:val="00A931E2"/>
    <w:rsid w:val="00A951B7"/>
    <w:rsid w:val="00A96183"/>
    <w:rsid w:val="00AA2270"/>
    <w:rsid w:val="00AA2996"/>
    <w:rsid w:val="00AA34D9"/>
    <w:rsid w:val="00AA6469"/>
    <w:rsid w:val="00AB36E6"/>
    <w:rsid w:val="00AB79F4"/>
    <w:rsid w:val="00AD11B7"/>
    <w:rsid w:val="00AD4C90"/>
    <w:rsid w:val="00AD74F5"/>
    <w:rsid w:val="00AE006D"/>
    <w:rsid w:val="00AE7618"/>
    <w:rsid w:val="00AF0F9A"/>
    <w:rsid w:val="00AF30DB"/>
    <w:rsid w:val="00AF7096"/>
    <w:rsid w:val="00B02EB1"/>
    <w:rsid w:val="00B03DCF"/>
    <w:rsid w:val="00B041E4"/>
    <w:rsid w:val="00B123A9"/>
    <w:rsid w:val="00B23E4D"/>
    <w:rsid w:val="00B27804"/>
    <w:rsid w:val="00B3141F"/>
    <w:rsid w:val="00B35BD6"/>
    <w:rsid w:val="00B3685C"/>
    <w:rsid w:val="00B503D2"/>
    <w:rsid w:val="00B508ED"/>
    <w:rsid w:val="00B5252D"/>
    <w:rsid w:val="00B53D34"/>
    <w:rsid w:val="00B57D34"/>
    <w:rsid w:val="00B7769B"/>
    <w:rsid w:val="00B778AD"/>
    <w:rsid w:val="00B7796E"/>
    <w:rsid w:val="00B77F9E"/>
    <w:rsid w:val="00B85D54"/>
    <w:rsid w:val="00B92D89"/>
    <w:rsid w:val="00BA0953"/>
    <w:rsid w:val="00BA58F8"/>
    <w:rsid w:val="00BB0382"/>
    <w:rsid w:val="00BB1769"/>
    <w:rsid w:val="00BC6F80"/>
    <w:rsid w:val="00BD0347"/>
    <w:rsid w:val="00BE21B3"/>
    <w:rsid w:val="00BE2752"/>
    <w:rsid w:val="00BE43DA"/>
    <w:rsid w:val="00BE4742"/>
    <w:rsid w:val="00C024C0"/>
    <w:rsid w:val="00C05F3B"/>
    <w:rsid w:val="00C157EE"/>
    <w:rsid w:val="00C16664"/>
    <w:rsid w:val="00C204AE"/>
    <w:rsid w:val="00C24713"/>
    <w:rsid w:val="00C2510E"/>
    <w:rsid w:val="00C27DF7"/>
    <w:rsid w:val="00C321F8"/>
    <w:rsid w:val="00C329AE"/>
    <w:rsid w:val="00C3344B"/>
    <w:rsid w:val="00C40C38"/>
    <w:rsid w:val="00C460A5"/>
    <w:rsid w:val="00C53605"/>
    <w:rsid w:val="00C66DCA"/>
    <w:rsid w:val="00C83CF3"/>
    <w:rsid w:val="00C93142"/>
    <w:rsid w:val="00CA112F"/>
    <w:rsid w:val="00CA152D"/>
    <w:rsid w:val="00CB2E02"/>
    <w:rsid w:val="00CB3A1C"/>
    <w:rsid w:val="00CB4C5C"/>
    <w:rsid w:val="00CB4D7A"/>
    <w:rsid w:val="00CC2921"/>
    <w:rsid w:val="00CC5E11"/>
    <w:rsid w:val="00CE0092"/>
    <w:rsid w:val="00CE0E76"/>
    <w:rsid w:val="00CE66F2"/>
    <w:rsid w:val="00CF2254"/>
    <w:rsid w:val="00CF2916"/>
    <w:rsid w:val="00CF4826"/>
    <w:rsid w:val="00D04317"/>
    <w:rsid w:val="00D0569B"/>
    <w:rsid w:val="00D10DD7"/>
    <w:rsid w:val="00D15595"/>
    <w:rsid w:val="00D22CEF"/>
    <w:rsid w:val="00D2339C"/>
    <w:rsid w:val="00D32FB7"/>
    <w:rsid w:val="00D3608E"/>
    <w:rsid w:val="00D36C52"/>
    <w:rsid w:val="00D40D23"/>
    <w:rsid w:val="00D41501"/>
    <w:rsid w:val="00D60E7C"/>
    <w:rsid w:val="00D659D4"/>
    <w:rsid w:val="00D66036"/>
    <w:rsid w:val="00D77384"/>
    <w:rsid w:val="00D80B06"/>
    <w:rsid w:val="00D84583"/>
    <w:rsid w:val="00DA33BB"/>
    <w:rsid w:val="00DA40A5"/>
    <w:rsid w:val="00DA4D48"/>
    <w:rsid w:val="00DB16D7"/>
    <w:rsid w:val="00DC2463"/>
    <w:rsid w:val="00DC56B8"/>
    <w:rsid w:val="00DD12B8"/>
    <w:rsid w:val="00DD2A0C"/>
    <w:rsid w:val="00DD6785"/>
    <w:rsid w:val="00DD773E"/>
    <w:rsid w:val="00DE0945"/>
    <w:rsid w:val="00DE7A22"/>
    <w:rsid w:val="00DF7910"/>
    <w:rsid w:val="00E16A64"/>
    <w:rsid w:val="00E24621"/>
    <w:rsid w:val="00E27A82"/>
    <w:rsid w:val="00E3389E"/>
    <w:rsid w:val="00E356A4"/>
    <w:rsid w:val="00E441B3"/>
    <w:rsid w:val="00E4766C"/>
    <w:rsid w:val="00E5417B"/>
    <w:rsid w:val="00E74493"/>
    <w:rsid w:val="00E75B2F"/>
    <w:rsid w:val="00E80A41"/>
    <w:rsid w:val="00E921AD"/>
    <w:rsid w:val="00EB2CB3"/>
    <w:rsid w:val="00EB7FE9"/>
    <w:rsid w:val="00EC5E20"/>
    <w:rsid w:val="00ED2C32"/>
    <w:rsid w:val="00EE2047"/>
    <w:rsid w:val="00EF05F1"/>
    <w:rsid w:val="00EF5358"/>
    <w:rsid w:val="00F00CF1"/>
    <w:rsid w:val="00F00D7B"/>
    <w:rsid w:val="00F10DFD"/>
    <w:rsid w:val="00F12D61"/>
    <w:rsid w:val="00F141AE"/>
    <w:rsid w:val="00F2388B"/>
    <w:rsid w:val="00F25692"/>
    <w:rsid w:val="00F27CCE"/>
    <w:rsid w:val="00F3130D"/>
    <w:rsid w:val="00F34A05"/>
    <w:rsid w:val="00F35356"/>
    <w:rsid w:val="00F405AA"/>
    <w:rsid w:val="00F412F0"/>
    <w:rsid w:val="00F463D3"/>
    <w:rsid w:val="00F5187D"/>
    <w:rsid w:val="00F5448C"/>
    <w:rsid w:val="00F5487F"/>
    <w:rsid w:val="00F562AD"/>
    <w:rsid w:val="00F604D2"/>
    <w:rsid w:val="00F606C3"/>
    <w:rsid w:val="00F64157"/>
    <w:rsid w:val="00F7009F"/>
    <w:rsid w:val="00F7117F"/>
    <w:rsid w:val="00F762A8"/>
    <w:rsid w:val="00F902BF"/>
    <w:rsid w:val="00F913C3"/>
    <w:rsid w:val="00FA1E72"/>
    <w:rsid w:val="00FB630C"/>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1896072">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869491032">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853836726">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8362</Characters>
  <Application>Microsoft Office Word</Application>
  <DocSecurity>0</DocSecurity>
  <Lines>283</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9871</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2014-10-10T20:57:00Z</dcterms:created>
  <dcterms:modified xsi:type="dcterms:W3CDTF">2014-10-10T20:57:00Z</dcterms:modified>
  <cp:category> </cp:category>
  <cp:contentStatus> </cp:contentStatus>
</cp:coreProperties>
</file>