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CD" w:rsidRDefault="006049CD">
      <w:pPr>
        <w:jc w:val="center"/>
        <w:rPr>
          <w:b/>
        </w:rPr>
      </w:pPr>
      <w:bookmarkStart w:id="0" w:name="_GoBack"/>
      <w:bookmarkEnd w:id="0"/>
      <w:r>
        <w:rPr>
          <w:b/>
        </w:rPr>
        <w:t>Before the</w:t>
      </w:r>
    </w:p>
    <w:p w:rsidR="006049CD" w:rsidRDefault="006049CD">
      <w:pPr>
        <w:jc w:val="center"/>
        <w:rPr>
          <w:b/>
        </w:rPr>
      </w:pPr>
      <w:r>
        <w:rPr>
          <w:b/>
        </w:rPr>
        <w:t>Federal Communications Commission</w:t>
      </w:r>
    </w:p>
    <w:p w:rsidR="006049CD" w:rsidRDefault="006049CD">
      <w:pPr>
        <w:jc w:val="center"/>
        <w:rPr>
          <w:b/>
        </w:rPr>
      </w:pPr>
      <w:r>
        <w:rPr>
          <w:b/>
        </w:rPr>
        <w:t>Washington, D.C. 20554</w:t>
      </w:r>
    </w:p>
    <w:p w:rsidR="006049CD" w:rsidRDefault="006049CD"/>
    <w:p w:rsidR="006049CD" w:rsidRDefault="006049CD"/>
    <w:tbl>
      <w:tblPr>
        <w:tblW w:w="9648" w:type="dxa"/>
        <w:tblLayout w:type="fixed"/>
        <w:tblLook w:val="0000" w:firstRow="0" w:lastRow="0" w:firstColumn="0" w:lastColumn="0" w:noHBand="0" w:noVBand="0"/>
      </w:tblPr>
      <w:tblGrid>
        <w:gridCol w:w="4698"/>
        <w:gridCol w:w="720"/>
        <w:gridCol w:w="4230"/>
      </w:tblGrid>
      <w:tr w:rsidR="00071348" w:rsidTr="00071348">
        <w:tc>
          <w:tcPr>
            <w:tcW w:w="4698" w:type="dxa"/>
          </w:tcPr>
          <w:p w:rsidR="00071348" w:rsidRPr="0015002E" w:rsidRDefault="00071348" w:rsidP="00071348">
            <w:r w:rsidRPr="0015002E">
              <w:t>In the Matter of</w:t>
            </w:r>
          </w:p>
          <w:p w:rsidR="00071348" w:rsidRPr="0015002E" w:rsidRDefault="00071348" w:rsidP="00071348">
            <w:pPr>
              <w:tabs>
                <w:tab w:val="center" w:pos="4680"/>
              </w:tabs>
              <w:suppressAutoHyphens/>
              <w:rPr>
                <w:spacing w:val="-2"/>
              </w:rPr>
            </w:pPr>
          </w:p>
          <w:p w:rsidR="00071348" w:rsidRPr="0015002E" w:rsidRDefault="00071348" w:rsidP="00071348">
            <w:r w:rsidRPr="0015002E">
              <w:t>Expanding the Economic and Innovation Opportunities of Spectrum Through Incentive Auctions</w:t>
            </w:r>
          </w:p>
          <w:p w:rsidR="00071348" w:rsidRPr="0015002E" w:rsidRDefault="00071348" w:rsidP="00071348">
            <w:pPr>
              <w:tabs>
                <w:tab w:val="center" w:pos="4680"/>
              </w:tabs>
              <w:suppressAutoHyphens/>
              <w:rPr>
                <w:spacing w:val="-2"/>
              </w:rPr>
            </w:pPr>
          </w:p>
          <w:p w:rsidR="00071348" w:rsidRPr="0015002E" w:rsidRDefault="00071348" w:rsidP="00071348">
            <w:r w:rsidRPr="0015002E">
              <w:t>Office of Engineering and Technology Releases and Seeks Comment on Updated OET-69 Software</w:t>
            </w:r>
          </w:p>
          <w:p w:rsidR="00071348" w:rsidRPr="0015002E" w:rsidRDefault="00071348" w:rsidP="00071348">
            <w:pPr>
              <w:tabs>
                <w:tab w:val="center" w:pos="4680"/>
              </w:tabs>
              <w:suppressAutoHyphens/>
              <w:rPr>
                <w:spacing w:val="-2"/>
              </w:rPr>
            </w:pPr>
          </w:p>
          <w:p w:rsidR="00071348" w:rsidRPr="0015002E" w:rsidRDefault="00071348" w:rsidP="00071348">
            <w:r w:rsidRPr="0015002E">
              <w:t>Office of Engineering and Technology Seeks to Supplement the Incentive Auction Proceeding Record Regarding Potential Interference Between Broadcast Television and Wireless Services</w:t>
            </w:r>
          </w:p>
        </w:tc>
        <w:tc>
          <w:tcPr>
            <w:tcW w:w="720" w:type="dxa"/>
          </w:tcPr>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r w:rsidRPr="0015002E">
              <w:rPr>
                <w:b/>
                <w:spacing w:val="-2"/>
              </w:rPr>
              <w:b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p w:rsidR="00071348" w:rsidRPr="0015002E" w:rsidRDefault="00071348" w:rsidP="00071348">
            <w:pPr>
              <w:tabs>
                <w:tab w:val="center" w:pos="4680"/>
              </w:tabs>
              <w:suppressAutoHyphens/>
              <w:rPr>
                <w:b/>
                <w:spacing w:val="-2"/>
              </w:rPr>
            </w:pPr>
            <w:r w:rsidRPr="0015002E">
              <w:rPr>
                <w:b/>
                <w:spacing w:val="-2"/>
              </w:rPr>
              <w:t>)</w:t>
            </w:r>
          </w:p>
        </w:tc>
        <w:tc>
          <w:tcPr>
            <w:tcW w:w="4230" w:type="dxa"/>
          </w:tcPr>
          <w:p w:rsidR="00071348" w:rsidRPr="0015002E" w:rsidRDefault="00071348" w:rsidP="00071348">
            <w:pPr>
              <w:tabs>
                <w:tab w:val="center" w:pos="4680"/>
              </w:tabs>
              <w:suppressAutoHyphens/>
              <w:rPr>
                <w:spacing w:val="-2"/>
              </w:rPr>
            </w:pPr>
          </w:p>
          <w:p w:rsidR="00071348" w:rsidRPr="0015002E" w:rsidRDefault="00071348" w:rsidP="00071348">
            <w:pPr>
              <w:rPr>
                <w:spacing w:val="-2"/>
              </w:rPr>
            </w:pPr>
          </w:p>
          <w:p w:rsidR="00071348" w:rsidRPr="0015002E" w:rsidRDefault="00071348" w:rsidP="00071348">
            <w:pPr>
              <w:tabs>
                <w:tab w:val="center" w:pos="4680"/>
              </w:tabs>
              <w:suppressAutoHyphens/>
              <w:rPr>
                <w:spacing w:val="-2"/>
              </w:rPr>
            </w:pPr>
            <w:r w:rsidRPr="0015002E">
              <w:rPr>
                <w:spacing w:val="-2"/>
              </w:rPr>
              <w:t>GN Docket No. 12-268</w:t>
            </w: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r w:rsidRPr="0015002E">
              <w:rPr>
                <w:spacing w:val="-2"/>
              </w:rPr>
              <w:t>ET Docket No. 13-26</w:t>
            </w: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p>
          <w:p w:rsidR="00071348" w:rsidRPr="0015002E" w:rsidRDefault="00071348" w:rsidP="00071348">
            <w:pPr>
              <w:tabs>
                <w:tab w:val="center" w:pos="4680"/>
              </w:tabs>
              <w:suppressAutoHyphens/>
              <w:rPr>
                <w:spacing w:val="-2"/>
              </w:rPr>
            </w:pPr>
            <w:r w:rsidRPr="0015002E">
              <w:rPr>
                <w:spacing w:val="-2"/>
              </w:rPr>
              <w:t>ET Docket No. 14-14</w:t>
            </w:r>
          </w:p>
        </w:tc>
      </w:tr>
    </w:tbl>
    <w:p w:rsidR="00071348" w:rsidRDefault="00071348">
      <w:pPr>
        <w:spacing w:before="120"/>
        <w:jc w:val="center"/>
        <w:rPr>
          <w:b/>
          <w:spacing w:val="-2"/>
        </w:rPr>
      </w:pPr>
    </w:p>
    <w:p w:rsidR="006049CD" w:rsidRDefault="006049CD">
      <w:pPr>
        <w:spacing w:before="120"/>
        <w:jc w:val="center"/>
        <w:rPr>
          <w:b/>
        </w:rPr>
      </w:pPr>
      <w:r>
        <w:rPr>
          <w:b/>
          <w:spacing w:val="-2"/>
        </w:rPr>
        <w:t>ERRATUM</w:t>
      </w:r>
    </w:p>
    <w:p w:rsidR="006049CD" w:rsidRDefault="006049CD"/>
    <w:p w:rsidR="006049CD" w:rsidRDefault="006049CD" w:rsidP="003C4C5D">
      <w:pPr>
        <w:jc w:val="right"/>
        <w:rPr>
          <w:b/>
        </w:rPr>
      </w:pPr>
      <w:r>
        <w:rPr>
          <w:b/>
        </w:rPr>
        <w:t xml:space="preserve">Released:  </w:t>
      </w:r>
      <w:r w:rsidR="00071348">
        <w:rPr>
          <w:b/>
        </w:rPr>
        <w:t>October 2</w:t>
      </w:r>
      <w:r w:rsidR="006852B0">
        <w:rPr>
          <w:b/>
        </w:rPr>
        <w:t>4</w:t>
      </w:r>
      <w:r w:rsidR="00BD4A75">
        <w:rPr>
          <w:b/>
        </w:rPr>
        <w:t>, 2014</w:t>
      </w:r>
    </w:p>
    <w:p w:rsidR="006049CD" w:rsidRDefault="006049CD" w:rsidP="003C4C5D">
      <w:pPr>
        <w:rPr>
          <w:b/>
        </w:rPr>
      </w:pPr>
    </w:p>
    <w:p w:rsidR="00BD4A75" w:rsidRDefault="006049CD" w:rsidP="003C4C5D">
      <w:pPr>
        <w:rPr>
          <w:spacing w:val="-2"/>
        </w:rPr>
      </w:pPr>
      <w:r>
        <w:t xml:space="preserve">By the </w:t>
      </w:r>
      <w:r>
        <w:rPr>
          <w:spacing w:val="-2"/>
        </w:rPr>
        <w:t>Chief, Office of Engineering and Technology:</w:t>
      </w:r>
    </w:p>
    <w:p w:rsidR="00BD4A75" w:rsidRDefault="00BD4A75" w:rsidP="003C4C5D">
      <w:pPr>
        <w:rPr>
          <w:spacing w:val="-2"/>
        </w:rPr>
      </w:pPr>
    </w:p>
    <w:p w:rsidR="00CB3B76" w:rsidRDefault="00BD4A75" w:rsidP="003C4C5D">
      <w:r>
        <w:rPr>
          <w:spacing w:val="-2"/>
        </w:rPr>
        <w:t xml:space="preserve"> </w:t>
      </w:r>
      <w:r>
        <w:rPr>
          <w:spacing w:val="-2"/>
        </w:rPr>
        <w:tab/>
        <w:t xml:space="preserve">On </w:t>
      </w:r>
      <w:r w:rsidR="00071348">
        <w:rPr>
          <w:szCs w:val="22"/>
        </w:rPr>
        <w:t>October 17</w:t>
      </w:r>
      <w:r w:rsidRPr="0021153A">
        <w:rPr>
          <w:szCs w:val="22"/>
        </w:rPr>
        <w:t>, 2014</w:t>
      </w:r>
      <w:r>
        <w:rPr>
          <w:szCs w:val="22"/>
        </w:rPr>
        <w:t xml:space="preserve">, the </w:t>
      </w:r>
      <w:r w:rsidR="00225EA8">
        <w:rPr>
          <w:spacing w:val="-2"/>
        </w:rPr>
        <w:t>Commission</w:t>
      </w:r>
      <w:r w:rsidRPr="00BD4A75">
        <w:rPr>
          <w:szCs w:val="22"/>
        </w:rPr>
        <w:t xml:space="preserve"> </w:t>
      </w:r>
      <w:r w:rsidRPr="0021153A">
        <w:rPr>
          <w:szCs w:val="22"/>
        </w:rPr>
        <w:t>released</w:t>
      </w:r>
      <w:r>
        <w:rPr>
          <w:szCs w:val="22"/>
        </w:rPr>
        <w:t xml:space="preserve"> a</w:t>
      </w:r>
      <w:r w:rsidRPr="00BD4A75">
        <w:rPr>
          <w:i/>
          <w:szCs w:val="22"/>
        </w:rPr>
        <w:t xml:space="preserve"> </w:t>
      </w:r>
      <w:r w:rsidR="00071348">
        <w:rPr>
          <w:i/>
          <w:szCs w:val="22"/>
        </w:rPr>
        <w:t xml:space="preserve">Second </w:t>
      </w:r>
      <w:r w:rsidRPr="00435EFB">
        <w:rPr>
          <w:i/>
          <w:szCs w:val="22"/>
        </w:rPr>
        <w:t>Report and Order</w:t>
      </w:r>
      <w:r>
        <w:rPr>
          <w:szCs w:val="22"/>
        </w:rPr>
        <w:t xml:space="preserve"> </w:t>
      </w:r>
      <w:r w:rsidR="00071348">
        <w:rPr>
          <w:szCs w:val="22"/>
        </w:rPr>
        <w:t xml:space="preserve">and </w:t>
      </w:r>
      <w:r w:rsidR="00071348" w:rsidRPr="006852B0">
        <w:rPr>
          <w:i/>
          <w:szCs w:val="22"/>
        </w:rPr>
        <w:t>Further Notice of Proposed Rulemaking</w:t>
      </w:r>
      <w:r>
        <w:t>, FCC 14-</w:t>
      </w:r>
      <w:r w:rsidR="00071348">
        <w:t>157</w:t>
      </w:r>
      <w:r w:rsidRPr="0021153A">
        <w:t xml:space="preserve">, </w:t>
      </w:r>
      <w:r>
        <w:rPr>
          <w:szCs w:val="22"/>
        </w:rPr>
        <w:t xml:space="preserve">in the above captioned proceeding.  </w:t>
      </w:r>
      <w:r w:rsidR="006049CD">
        <w:t xml:space="preserve">This Erratum </w:t>
      </w:r>
      <w:r w:rsidR="005A72D4">
        <w:t>amends</w:t>
      </w:r>
      <w:r w:rsidR="006049CD">
        <w:t xml:space="preserve"> </w:t>
      </w:r>
      <w:r w:rsidR="0080345F">
        <w:rPr>
          <w:szCs w:val="22"/>
        </w:rPr>
        <w:t>th</w:t>
      </w:r>
      <w:r w:rsidR="00214955">
        <w:rPr>
          <w:szCs w:val="22"/>
        </w:rPr>
        <w:t>at</w:t>
      </w:r>
      <w:r w:rsidR="0080345F">
        <w:rPr>
          <w:szCs w:val="22"/>
        </w:rPr>
        <w:t xml:space="preserve"> document </w:t>
      </w:r>
      <w:r w:rsidR="00CB3B76">
        <w:t>as indicated below:</w:t>
      </w:r>
    </w:p>
    <w:p w:rsidR="00214955" w:rsidRDefault="00214955" w:rsidP="003C4C5D"/>
    <w:p w:rsidR="00214955" w:rsidRDefault="00214955" w:rsidP="003C4C5D">
      <w:r>
        <w:t xml:space="preserve"> </w:t>
      </w:r>
      <w:r>
        <w:tab/>
        <w:t xml:space="preserve">In the caption, below the </w:t>
      </w:r>
      <w:r w:rsidR="00581DDD">
        <w:t>a</w:t>
      </w:r>
      <w:r>
        <w:t xml:space="preserve">dopted date, add the </w:t>
      </w:r>
      <w:r w:rsidR="00581DDD">
        <w:t>comment and reply comment d</w:t>
      </w:r>
      <w:r>
        <w:t>ate to read as follows:</w:t>
      </w:r>
    </w:p>
    <w:p w:rsidR="000E25B0" w:rsidRDefault="000E25B0" w:rsidP="003C4C5D"/>
    <w:p w:rsidR="0080345F" w:rsidRPr="005D3D94" w:rsidRDefault="00071348" w:rsidP="005D3D94">
      <w:pPr>
        <w:pStyle w:val="ParaNum"/>
        <w:widowControl/>
        <w:numPr>
          <w:ilvl w:val="0"/>
          <w:numId w:val="0"/>
        </w:numPr>
        <w:tabs>
          <w:tab w:val="clear" w:pos="1440"/>
        </w:tabs>
        <w:spacing w:after="0"/>
        <w:ind w:firstLine="720"/>
        <w:jc w:val="left"/>
        <w:rPr>
          <w:b/>
          <w:szCs w:val="22"/>
        </w:rPr>
      </w:pPr>
      <w:r w:rsidRPr="005D3D94">
        <w:rPr>
          <w:b/>
          <w:szCs w:val="22"/>
        </w:rPr>
        <w:t xml:space="preserve">Comment </w:t>
      </w:r>
      <w:r w:rsidR="0080345F" w:rsidRPr="005D3D94">
        <w:rPr>
          <w:b/>
          <w:szCs w:val="22"/>
        </w:rPr>
        <w:t>date:</w:t>
      </w:r>
      <w:r w:rsidRPr="005D3D94">
        <w:rPr>
          <w:b/>
          <w:szCs w:val="22"/>
        </w:rPr>
        <w:t xml:space="preserve"> </w:t>
      </w:r>
      <w:r w:rsidR="00214955">
        <w:rPr>
          <w:b/>
          <w:szCs w:val="22"/>
        </w:rPr>
        <w:t xml:space="preserve"> (</w:t>
      </w:r>
      <w:r w:rsidRPr="005D3D94">
        <w:rPr>
          <w:b/>
          <w:szCs w:val="22"/>
        </w:rPr>
        <w:t>30 day</w:t>
      </w:r>
      <w:r w:rsidR="00D04614" w:rsidRPr="005D3D94">
        <w:rPr>
          <w:b/>
          <w:szCs w:val="22"/>
        </w:rPr>
        <w:t>s</w:t>
      </w:r>
      <w:r w:rsidRPr="005D3D94">
        <w:rPr>
          <w:b/>
          <w:szCs w:val="22"/>
        </w:rPr>
        <w:t xml:space="preserve"> after the date of publication in the Federal Register</w:t>
      </w:r>
      <w:r w:rsidR="00214955">
        <w:rPr>
          <w:b/>
          <w:szCs w:val="22"/>
        </w:rPr>
        <w:t>).</w:t>
      </w:r>
    </w:p>
    <w:p w:rsidR="007A7E93" w:rsidRPr="005D3D94" w:rsidRDefault="0080345F" w:rsidP="005D3D94">
      <w:pPr>
        <w:pStyle w:val="ParaNum"/>
        <w:widowControl/>
        <w:numPr>
          <w:ilvl w:val="0"/>
          <w:numId w:val="0"/>
        </w:numPr>
        <w:tabs>
          <w:tab w:val="clear" w:pos="1440"/>
        </w:tabs>
        <w:spacing w:after="0"/>
        <w:ind w:firstLine="720"/>
        <w:jc w:val="left"/>
        <w:rPr>
          <w:b/>
          <w:szCs w:val="22"/>
        </w:rPr>
      </w:pPr>
      <w:r w:rsidRPr="005D3D94">
        <w:rPr>
          <w:b/>
          <w:szCs w:val="22"/>
        </w:rPr>
        <w:t>R</w:t>
      </w:r>
      <w:r w:rsidR="00071348" w:rsidRPr="005D3D94">
        <w:rPr>
          <w:b/>
          <w:szCs w:val="22"/>
        </w:rPr>
        <w:t xml:space="preserve">eply </w:t>
      </w:r>
      <w:r w:rsidR="00214955">
        <w:rPr>
          <w:b/>
          <w:szCs w:val="22"/>
        </w:rPr>
        <w:t>C</w:t>
      </w:r>
      <w:r w:rsidR="00071348" w:rsidRPr="005D3D94">
        <w:rPr>
          <w:b/>
          <w:szCs w:val="22"/>
        </w:rPr>
        <w:t>omment</w:t>
      </w:r>
      <w:r w:rsidRPr="005D3D94">
        <w:rPr>
          <w:b/>
          <w:szCs w:val="22"/>
        </w:rPr>
        <w:t xml:space="preserve"> </w:t>
      </w:r>
      <w:r w:rsidR="00214955">
        <w:rPr>
          <w:b/>
          <w:szCs w:val="22"/>
        </w:rPr>
        <w:t>D</w:t>
      </w:r>
      <w:r w:rsidRPr="005D3D94">
        <w:rPr>
          <w:b/>
          <w:szCs w:val="22"/>
        </w:rPr>
        <w:t>ate:</w:t>
      </w:r>
      <w:r w:rsidR="00071348" w:rsidRPr="005D3D94">
        <w:rPr>
          <w:b/>
          <w:szCs w:val="22"/>
        </w:rPr>
        <w:t xml:space="preserve"> </w:t>
      </w:r>
      <w:r w:rsidR="00214955">
        <w:rPr>
          <w:b/>
          <w:szCs w:val="22"/>
        </w:rPr>
        <w:t xml:space="preserve"> (</w:t>
      </w:r>
      <w:r w:rsidR="00071348" w:rsidRPr="005D3D94">
        <w:rPr>
          <w:b/>
          <w:szCs w:val="22"/>
        </w:rPr>
        <w:t>45 days after the date of publication in the Federal Register</w:t>
      </w:r>
      <w:r w:rsidR="00214955">
        <w:rPr>
          <w:b/>
          <w:szCs w:val="22"/>
        </w:rPr>
        <w:t>).</w:t>
      </w:r>
    </w:p>
    <w:p w:rsidR="00BC1864" w:rsidRDefault="00BC1864" w:rsidP="005D3D94">
      <w:pPr>
        <w:rPr>
          <w:szCs w:val="22"/>
        </w:rPr>
      </w:pPr>
    </w:p>
    <w:p w:rsidR="00214955" w:rsidRPr="004D24ED" w:rsidRDefault="00214955" w:rsidP="005D3D94">
      <w:pPr>
        <w:rPr>
          <w:szCs w:val="22"/>
        </w:rPr>
      </w:pPr>
    </w:p>
    <w:p w:rsidR="006049CD" w:rsidRPr="00D471D5" w:rsidRDefault="00214955" w:rsidP="005D3D94">
      <w:pPr>
        <w:pStyle w:val="ParaNum"/>
        <w:numPr>
          <w:ilvl w:val="0"/>
          <w:numId w:val="0"/>
        </w:numPr>
        <w:tabs>
          <w:tab w:val="clear" w:pos="1440"/>
        </w:tabs>
        <w:spacing w:after="0"/>
        <w:jc w:val="left"/>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6049CD" w:rsidRPr="00D471D5">
        <w:rPr>
          <w:szCs w:val="22"/>
        </w:rPr>
        <w:t>FEDERAL COMMUNICATIONS COMMISSION</w:t>
      </w:r>
    </w:p>
    <w:p w:rsidR="006049CD" w:rsidRDefault="006049CD" w:rsidP="005D3D94">
      <w:pPr>
        <w:pStyle w:val="ParaNum"/>
        <w:numPr>
          <w:ilvl w:val="0"/>
          <w:numId w:val="0"/>
        </w:numPr>
        <w:tabs>
          <w:tab w:val="clear" w:pos="1440"/>
        </w:tabs>
        <w:spacing w:after="0"/>
        <w:jc w:val="left"/>
        <w:rPr>
          <w:szCs w:val="22"/>
        </w:rPr>
      </w:pPr>
    </w:p>
    <w:p w:rsidR="00214955" w:rsidRDefault="00214955" w:rsidP="005D3D94">
      <w:pPr>
        <w:pStyle w:val="ParaNum"/>
        <w:numPr>
          <w:ilvl w:val="0"/>
          <w:numId w:val="0"/>
        </w:numPr>
        <w:tabs>
          <w:tab w:val="clear" w:pos="1440"/>
        </w:tabs>
        <w:spacing w:after="0"/>
        <w:jc w:val="left"/>
        <w:rPr>
          <w:szCs w:val="22"/>
        </w:rPr>
      </w:pPr>
    </w:p>
    <w:p w:rsidR="00214955" w:rsidRPr="004D24ED" w:rsidRDefault="00214955" w:rsidP="005D3D94">
      <w:pPr>
        <w:pStyle w:val="ParaNum"/>
        <w:numPr>
          <w:ilvl w:val="0"/>
          <w:numId w:val="0"/>
        </w:numPr>
        <w:tabs>
          <w:tab w:val="clear" w:pos="1440"/>
        </w:tabs>
        <w:spacing w:after="0"/>
        <w:jc w:val="left"/>
        <w:rPr>
          <w:szCs w:val="22"/>
        </w:rPr>
      </w:pPr>
    </w:p>
    <w:p w:rsidR="006049CD" w:rsidRPr="004D24ED" w:rsidRDefault="006049CD" w:rsidP="005D3D94">
      <w:pPr>
        <w:pStyle w:val="ParaNum"/>
        <w:numPr>
          <w:ilvl w:val="0"/>
          <w:numId w:val="0"/>
        </w:numPr>
        <w:tabs>
          <w:tab w:val="clear" w:pos="1440"/>
        </w:tabs>
        <w:spacing w:after="0"/>
        <w:jc w:val="left"/>
        <w:rPr>
          <w:szCs w:val="22"/>
        </w:rPr>
      </w:pPr>
    </w:p>
    <w:p w:rsidR="006049CD" w:rsidRPr="004F2F4D" w:rsidRDefault="00214955" w:rsidP="005D3D94">
      <w:pPr>
        <w:pStyle w:val="Paratitle"/>
        <w:tabs>
          <w:tab w:val="clear" w:pos="9270"/>
        </w:tabs>
        <w:spacing w:after="0"/>
        <w:rPr>
          <w:sz w:val="22"/>
          <w:szCs w:val="22"/>
        </w:rPr>
      </w:pPr>
      <w:r>
        <w:rPr>
          <w:color w:val="4F81BD"/>
          <w:sz w:val="22"/>
          <w:szCs w:val="22"/>
        </w:rPr>
        <w:t xml:space="preserve"> </w:t>
      </w:r>
      <w:r>
        <w:rPr>
          <w:color w:val="4F81BD"/>
          <w:sz w:val="22"/>
          <w:szCs w:val="22"/>
        </w:rPr>
        <w:tab/>
      </w:r>
      <w:r>
        <w:rPr>
          <w:color w:val="4F81BD"/>
          <w:sz w:val="22"/>
          <w:szCs w:val="22"/>
        </w:rPr>
        <w:tab/>
      </w:r>
      <w:r>
        <w:rPr>
          <w:color w:val="4F81BD"/>
          <w:sz w:val="22"/>
          <w:szCs w:val="22"/>
        </w:rPr>
        <w:tab/>
      </w:r>
      <w:r>
        <w:rPr>
          <w:color w:val="4F81BD"/>
          <w:sz w:val="22"/>
          <w:szCs w:val="22"/>
        </w:rPr>
        <w:tab/>
      </w:r>
      <w:r>
        <w:rPr>
          <w:color w:val="4F81BD"/>
          <w:sz w:val="22"/>
          <w:szCs w:val="22"/>
        </w:rPr>
        <w:tab/>
      </w:r>
      <w:r>
        <w:rPr>
          <w:color w:val="4F81BD"/>
          <w:sz w:val="22"/>
          <w:szCs w:val="22"/>
        </w:rPr>
        <w:tab/>
      </w:r>
      <w:r w:rsidR="006049CD" w:rsidRPr="004F2F4D">
        <w:rPr>
          <w:sz w:val="22"/>
          <w:szCs w:val="22"/>
        </w:rPr>
        <w:t>Julius P. Knapp</w:t>
      </w:r>
    </w:p>
    <w:p w:rsidR="006049CD" w:rsidRPr="004F2F4D" w:rsidRDefault="00214955" w:rsidP="005D3D94">
      <w:pPr>
        <w:rPr>
          <w:szCs w:val="22"/>
        </w:rPr>
      </w:pPr>
      <w:r>
        <w:t xml:space="preserve"> </w:t>
      </w:r>
      <w:r>
        <w:tab/>
      </w:r>
      <w:r>
        <w:tab/>
      </w:r>
      <w:r>
        <w:tab/>
      </w:r>
      <w:r>
        <w:tab/>
      </w:r>
      <w:r>
        <w:tab/>
      </w:r>
      <w:r>
        <w:tab/>
      </w:r>
      <w:r w:rsidR="006049CD" w:rsidRPr="004F2F4D">
        <w:t>Chief, Office of Engineering and Technology</w:t>
      </w:r>
    </w:p>
    <w:sectPr w:rsidR="006049CD" w:rsidRPr="004F2F4D">
      <w:headerReference w:type="even" r:id="rId8"/>
      <w:headerReference w:type="default" r:id="rId9"/>
      <w:footerReference w:type="even" r:id="rId10"/>
      <w:footerReference w:type="default" r:id="rId11"/>
      <w:headerReference w:type="first" r:id="rId12"/>
      <w:footerReference w:type="first" r:id="rId13"/>
      <w:footnotePr>
        <w:numStart w:val="169"/>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D9" w:rsidRDefault="00FE63D9">
      <w:r>
        <w:separator/>
      </w:r>
    </w:p>
  </w:endnote>
  <w:endnote w:type="continuationSeparator" w:id="0">
    <w:p w:rsidR="00FE63D9" w:rsidRDefault="00F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8" w:rsidRDefault="000D5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Footer"/>
      <w:jc w:val="center"/>
    </w:pPr>
    <w:r>
      <w:rPr>
        <w:rStyle w:val="PageNumber"/>
      </w:rPr>
      <w:fldChar w:fldCharType="begin"/>
    </w:r>
    <w:r>
      <w:rPr>
        <w:rStyle w:val="PageNumber"/>
      </w:rPr>
      <w:instrText xml:space="preserve"> PAGE </w:instrText>
    </w:r>
    <w:r>
      <w:rPr>
        <w:rStyle w:val="PageNumber"/>
      </w:rPr>
      <w:fldChar w:fldCharType="separate"/>
    </w:r>
    <w:r w:rsidR="00D471D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8" w:rsidRDefault="000D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D9" w:rsidRDefault="00FE63D9">
      <w:pPr>
        <w:rPr>
          <w:sz w:val="20"/>
        </w:rPr>
      </w:pPr>
      <w:r>
        <w:rPr>
          <w:sz w:val="20"/>
        </w:rPr>
        <w:separator/>
      </w:r>
    </w:p>
  </w:footnote>
  <w:footnote w:type="continuationSeparator" w:id="0">
    <w:p w:rsidR="00FE63D9" w:rsidRDefault="00FE63D9">
      <w:pPr>
        <w:rPr>
          <w:sz w:val="20"/>
        </w:rPr>
      </w:pPr>
      <w:r>
        <w:rPr>
          <w:sz w:val="20"/>
        </w:rPr>
        <w:separator/>
      </w:r>
    </w:p>
    <w:p w:rsidR="00FE63D9" w:rsidRDefault="00FE63D9">
      <w:pPr>
        <w:rPr>
          <w:sz w:val="20"/>
        </w:rPr>
      </w:pPr>
      <w:r>
        <w:rPr>
          <w:sz w:val="20"/>
        </w:rPr>
        <w:t>(...continued from previous page)</w:t>
      </w:r>
    </w:p>
  </w:footnote>
  <w:footnote w:type="continuationNotice" w:id="1">
    <w:p w:rsidR="00FE63D9" w:rsidRDefault="00FE63D9">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8" w:rsidRDefault="000D5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Header"/>
      <w:tabs>
        <w:tab w:val="clear" w:pos="4320"/>
        <w:tab w:val="clear" w:pos="8640"/>
        <w:tab w:val="center" w:pos="4680"/>
        <w:tab w:val="right" w:pos="9360"/>
      </w:tabs>
      <w:rPr>
        <w:b/>
      </w:rPr>
    </w:pPr>
    <w:r>
      <w:rPr>
        <w:b/>
      </w:rPr>
      <w:tab/>
      <w:t>Federal Communications Commission</w:t>
    </w:r>
    <w:r>
      <w:rPr>
        <w:b/>
      </w:rPr>
      <w:tab/>
    </w:r>
  </w:p>
  <w:p w:rsidR="00AE0089" w:rsidRDefault="00CB08A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FBF9A7" wp14:editId="57A55CB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R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DALGREQAgAA&#10;KQQAAA4AAAAAAAAAAAAAAAAALgIAAGRycy9lMm9Eb2MueG1sUEsBAi0AFAAGAAgAAAAhABggvO7a&#10;AAAABAEAAA8AAAAAAAAAAAAAAAAAagQAAGRycy9kb3ducmV2LnhtbFBLBQYAAAAABAAEAPMAAABx&#10;BQAAAAA=&#10;" o:allowincell="f" strokeweight="1pt"/>
          </w:pict>
        </mc:Fallback>
      </mc:AlternateContent>
    </w:r>
  </w:p>
  <w:p w:rsidR="00AE0089" w:rsidRDefault="00AE0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89" w:rsidRDefault="00AE0089">
    <w:pPr>
      <w:pStyle w:val="Header"/>
      <w:tabs>
        <w:tab w:val="clear" w:pos="4320"/>
        <w:tab w:val="clear" w:pos="8640"/>
        <w:tab w:val="center" w:pos="4680"/>
        <w:tab w:val="right" w:pos="9360"/>
      </w:tabs>
      <w:rPr>
        <w:b/>
      </w:rPr>
    </w:pPr>
    <w:r>
      <w:rPr>
        <w:b/>
      </w:rPr>
      <w:tab/>
      <w:t>Federal Communications Commission</w:t>
    </w:r>
    <w:r>
      <w:rPr>
        <w:b/>
      </w:rPr>
      <w:tab/>
    </w:r>
    <w:r w:rsidR="00D735DF">
      <w:rPr>
        <w:b/>
      </w:rPr>
      <w:t xml:space="preserve"> </w:t>
    </w:r>
  </w:p>
  <w:p w:rsidR="00AE0089" w:rsidRDefault="00CB08A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F64FF0E" wp14:editId="7099AAAD">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Start w:val="169"/>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0"/>
    <w:rsid w:val="00033C48"/>
    <w:rsid w:val="0004750B"/>
    <w:rsid w:val="00071348"/>
    <w:rsid w:val="00085BAA"/>
    <w:rsid w:val="000B5C05"/>
    <w:rsid w:val="000C17E7"/>
    <w:rsid w:val="000D5A28"/>
    <w:rsid w:val="000E25B0"/>
    <w:rsid w:val="000F5888"/>
    <w:rsid w:val="001A4B93"/>
    <w:rsid w:val="001B14F1"/>
    <w:rsid w:val="001B6A5C"/>
    <w:rsid w:val="001D7C32"/>
    <w:rsid w:val="001F61B0"/>
    <w:rsid w:val="0021153A"/>
    <w:rsid w:val="00214955"/>
    <w:rsid w:val="00225EA8"/>
    <w:rsid w:val="002957E4"/>
    <w:rsid w:val="002A2E40"/>
    <w:rsid w:val="002E32F3"/>
    <w:rsid w:val="00306B5B"/>
    <w:rsid w:val="00312324"/>
    <w:rsid w:val="003220FE"/>
    <w:rsid w:val="003349B8"/>
    <w:rsid w:val="003569D6"/>
    <w:rsid w:val="003755EA"/>
    <w:rsid w:val="00394E98"/>
    <w:rsid w:val="003A3397"/>
    <w:rsid w:val="003A4373"/>
    <w:rsid w:val="003B2CA5"/>
    <w:rsid w:val="003B5588"/>
    <w:rsid w:val="003C4C5D"/>
    <w:rsid w:val="003F3F54"/>
    <w:rsid w:val="00435EFB"/>
    <w:rsid w:val="004B015C"/>
    <w:rsid w:val="004D24ED"/>
    <w:rsid w:val="004F2F4D"/>
    <w:rsid w:val="004F68B3"/>
    <w:rsid w:val="00581DDD"/>
    <w:rsid w:val="00591A0C"/>
    <w:rsid w:val="005A72D4"/>
    <w:rsid w:val="005B3995"/>
    <w:rsid w:val="005D3D94"/>
    <w:rsid w:val="006049CD"/>
    <w:rsid w:val="0067228D"/>
    <w:rsid w:val="00675F4C"/>
    <w:rsid w:val="006852B0"/>
    <w:rsid w:val="006F118A"/>
    <w:rsid w:val="00727232"/>
    <w:rsid w:val="007829C2"/>
    <w:rsid w:val="007A7E93"/>
    <w:rsid w:val="007C35BA"/>
    <w:rsid w:val="0080345F"/>
    <w:rsid w:val="008034D4"/>
    <w:rsid w:val="0080437C"/>
    <w:rsid w:val="0081659E"/>
    <w:rsid w:val="008344FD"/>
    <w:rsid w:val="00836B92"/>
    <w:rsid w:val="008A1A95"/>
    <w:rsid w:val="00956695"/>
    <w:rsid w:val="00974F47"/>
    <w:rsid w:val="00985147"/>
    <w:rsid w:val="00997C4C"/>
    <w:rsid w:val="009C141A"/>
    <w:rsid w:val="009F5F4F"/>
    <w:rsid w:val="00A61B75"/>
    <w:rsid w:val="00A94960"/>
    <w:rsid w:val="00AE0089"/>
    <w:rsid w:val="00B0499A"/>
    <w:rsid w:val="00B82926"/>
    <w:rsid w:val="00B949EA"/>
    <w:rsid w:val="00BC1864"/>
    <w:rsid w:val="00BC4C91"/>
    <w:rsid w:val="00BD405C"/>
    <w:rsid w:val="00BD4A75"/>
    <w:rsid w:val="00BF29EB"/>
    <w:rsid w:val="00C03D66"/>
    <w:rsid w:val="00C1022A"/>
    <w:rsid w:val="00C2152E"/>
    <w:rsid w:val="00C43AC4"/>
    <w:rsid w:val="00C51FED"/>
    <w:rsid w:val="00CB08A1"/>
    <w:rsid w:val="00CB3B76"/>
    <w:rsid w:val="00CC243C"/>
    <w:rsid w:val="00CE5F44"/>
    <w:rsid w:val="00D04614"/>
    <w:rsid w:val="00D13368"/>
    <w:rsid w:val="00D42482"/>
    <w:rsid w:val="00D471D5"/>
    <w:rsid w:val="00D65B56"/>
    <w:rsid w:val="00D735DF"/>
    <w:rsid w:val="00DC52B1"/>
    <w:rsid w:val="00DC6EE1"/>
    <w:rsid w:val="00DD49CD"/>
    <w:rsid w:val="00E12395"/>
    <w:rsid w:val="00E31639"/>
    <w:rsid w:val="00E558F0"/>
    <w:rsid w:val="00E801FE"/>
    <w:rsid w:val="00E836D3"/>
    <w:rsid w:val="00E9599B"/>
    <w:rsid w:val="00ED64AD"/>
    <w:rsid w:val="00EF1713"/>
    <w:rsid w:val="00F115AE"/>
    <w:rsid w:val="00F14F3F"/>
    <w:rsid w:val="00F308DF"/>
    <w:rsid w:val="00F41DBF"/>
    <w:rsid w:val="00F66F65"/>
    <w:rsid w:val="00F75925"/>
    <w:rsid w:val="00FD5FA8"/>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semiHidden/>
    <w:pPr>
      <w:tabs>
        <w:tab w:val="right" w:pos="9360"/>
      </w:tabs>
      <w:suppressAutoHyphens/>
    </w:pPr>
    <w:rPr>
      <w:sz w:val="24"/>
      <w:szCs w:val="24"/>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semiHidden/>
    <w:rPr>
      <w:lang w:val="en-US" w:eastAsia="en-US" w:bidi="ar-SA"/>
    </w:rPr>
  </w:style>
  <w:style w:type="character" w:customStyle="1" w:styleId="ParaNumChar">
    <w:name w:val="ParaNum Char"/>
    <w:link w:val="ParaNum"/>
    <w:rPr>
      <w:sz w:val="22"/>
    </w:rPr>
  </w:style>
  <w:style w:type="paragraph" w:customStyle="1" w:styleId="default">
    <w:name w:val="default"/>
    <w:basedOn w:val="Normal"/>
    <w:pPr>
      <w:spacing w:before="100" w:beforeAutospacing="1" w:after="100" w:afterAutospacing="1"/>
    </w:pPr>
    <w:rPr>
      <w:rFonts w:eastAsia="MS Mincho"/>
      <w:sz w:val="24"/>
      <w:szCs w:val="24"/>
      <w:lang w:eastAsia="ja-JP"/>
    </w:rPr>
  </w:style>
  <w:style w:type="paragraph" w:customStyle="1" w:styleId="Default0">
    <w:name w:val="Default"/>
    <w:pPr>
      <w:autoSpaceDE w:val="0"/>
      <w:autoSpaceDN w:val="0"/>
      <w:adjustRightInd w:val="0"/>
    </w:pPr>
    <w:rPr>
      <w:color w:val="000000"/>
      <w:sz w:val="24"/>
      <w:szCs w:val="24"/>
    </w:rPr>
  </w:style>
  <w:style w:type="paragraph" w:customStyle="1" w:styleId="Paratitle">
    <w:name w:val="Para title"/>
    <w:basedOn w:val="Normal"/>
    <w:pPr>
      <w:tabs>
        <w:tab w:val="center" w:pos="9270"/>
      </w:tabs>
      <w:spacing w:after="240"/>
    </w:pPr>
    <w:rPr>
      <w:spacing w:val="-2"/>
      <w:sz w:val="24"/>
      <w:szCs w:val="24"/>
    </w:rPr>
  </w:style>
  <w:style w:type="character" w:styleId="CommentReference">
    <w:name w:val="annotation reference"/>
    <w:rsid w:val="00956695"/>
    <w:rPr>
      <w:sz w:val="16"/>
      <w:szCs w:val="16"/>
    </w:rPr>
  </w:style>
  <w:style w:type="paragraph" w:styleId="CommentText">
    <w:name w:val="annotation text"/>
    <w:basedOn w:val="Normal"/>
    <w:link w:val="CommentTextChar"/>
    <w:rsid w:val="00956695"/>
    <w:rPr>
      <w:sz w:val="20"/>
    </w:rPr>
  </w:style>
  <w:style w:type="character" w:customStyle="1" w:styleId="CommentTextChar">
    <w:name w:val="Comment Text Char"/>
    <w:basedOn w:val="DefaultParagraphFont"/>
    <w:link w:val="CommentText"/>
    <w:rsid w:val="00956695"/>
  </w:style>
  <w:style w:type="paragraph" w:styleId="CommentSubject">
    <w:name w:val="annotation subject"/>
    <w:basedOn w:val="CommentText"/>
    <w:next w:val="CommentText"/>
    <w:link w:val="CommentSubjectChar"/>
    <w:rsid w:val="00956695"/>
    <w:rPr>
      <w:b/>
      <w:bCs/>
    </w:rPr>
  </w:style>
  <w:style w:type="character" w:customStyle="1" w:styleId="CommentSubjectChar">
    <w:name w:val="Comment Subject Char"/>
    <w:link w:val="CommentSubject"/>
    <w:rsid w:val="00956695"/>
    <w:rPr>
      <w:b/>
      <w:bCs/>
    </w:rPr>
  </w:style>
  <w:style w:type="paragraph" w:styleId="BalloonText">
    <w:name w:val="Balloon Text"/>
    <w:basedOn w:val="Normal"/>
    <w:link w:val="BalloonTextChar"/>
    <w:rsid w:val="00956695"/>
    <w:rPr>
      <w:rFonts w:ascii="Tahoma" w:hAnsi="Tahoma" w:cs="Tahoma"/>
      <w:sz w:val="16"/>
      <w:szCs w:val="16"/>
    </w:rPr>
  </w:style>
  <w:style w:type="character" w:customStyle="1" w:styleId="BalloonTextChar">
    <w:name w:val="Balloon Text Char"/>
    <w:link w:val="BalloonText"/>
    <w:rsid w:val="0095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semiHidden/>
    <w:pPr>
      <w:tabs>
        <w:tab w:val="right" w:pos="9360"/>
      </w:tabs>
      <w:suppressAutoHyphens/>
    </w:pPr>
    <w:rPr>
      <w:sz w:val="24"/>
      <w:szCs w:val="24"/>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semiHidden/>
    <w:rPr>
      <w:lang w:val="en-US" w:eastAsia="en-US" w:bidi="ar-SA"/>
    </w:rPr>
  </w:style>
  <w:style w:type="character" w:customStyle="1" w:styleId="ParaNumChar">
    <w:name w:val="ParaNum Char"/>
    <w:link w:val="ParaNum"/>
    <w:rPr>
      <w:sz w:val="22"/>
    </w:rPr>
  </w:style>
  <w:style w:type="paragraph" w:customStyle="1" w:styleId="default">
    <w:name w:val="default"/>
    <w:basedOn w:val="Normal"/>
    <w:pPr>
      <w:spacing w:before="100" w:beforeAutospacing="1" w:after="100" w:afterAutospacing="1"/>
    </w:pPr>
    <w:rPr>
      <w:rFonts w:eastAsia="MS Mincho"/>
      <w:sz w:val="24"/>
      <w:szCs w:val="24"/>
      <w:lang w:eastAsia="ja-JP"/>
    </w:rPr>
  </w:style>
  <w:style w:type="paragraph" w:customStyle="1" w:styleId="Default0">
    <w:name w:val="Default"/>
    <w:pPr>
      <w:autoSpaceDE w:val="0"/>
      <w:autoSpaceDN w:val="0"/>
      <w:adjustRightInd w:val="0"/>
    </w:pPr>
    <w:rPr>
      <w:color w:val="000000"/>
      <w:sz w:val="24"/>
      <w:szCs w:val="24"/>
    </w:rPr>
  </w:style>
  <w:style w:type="paragraph" w:customStyle="1" w:styleId="Paratitle">
    <w:name w:val="Para title"/>
    <w:basedOn w:val="Normal"/>
    <w:pPr>
      <w:tabs>
        <w:tab w:val="center" w:pos="9270"/>
      </w:tabs>
      <w:spacing w:after="240"/>
    </w:pPr>
    <w:rPr>
      <w:spacing w:val="-2"/>
      <w:sz w:val="24"/>
      <w:szCs w:val="24"/>
    </w:rPr>
  </w:style>
  <w:style w:type="character" w:styleId="CommentReference">
    <w:name w:val="annotation reference"/>
    <w:rsid w:val="00956695"/>
    <w:rPr>
      <w:sz w:val="16"/>
      <w:szCs w:val="16"/>
    </w:rPr>
  </w:style>
  <w:style w:type="paragraph" w:styleId="CommentText">
    <w:name w:val="annotation text"/>
    <w:basedOn w:val="Normal"/>
    <w:link w:val="CommentTextChar"/>
    <w:rsid w:val="00956695"/>
    <w:rPr>
      <w:sz w:val="20"/>
    </w:rPr>
  </w:style>
  <w:style w:type="character" w:customStyle="1" w:styleId="CommentTextChar">
    <w:name w:val="Comment Text Char"/>
    <w:basedOn w:val="DefaultParagraphFont"/>
    <w:link w:val="CommentText"/>
    <w:rsid w:val="00956695"/>
  </w:style>
  <w:style w:type="paragraph" w:styleId="CommentSubject">
    <w:name w:val="annotation subject"/>
    <w:basedOn w:val="CommentText"/>
    <w:next w:val="CommentText"/>
    <w:link w:val="CommentSubjectChar"/>
    <w:rsid w:val="00956695"/>
    <w:rPr>
      <w:b/>
      <w:bCs/>
    </w:rPr>
  </w:style>
  <w:style w:type="character" w:customStyle="1" w:styleId="CommentSubjectChar">
    <w:name w:val="Comment Subject Char"/>
    <w:link w:val="CommentSubject"/>
    <w:rsid w:val="00956695"/>
    <w:rPr>
      <w:b/>
      <w:bCs/>
    </w:rPr>
  </w:style>
  <w:style w:type="paragraph" w:styleId="BalloonText">
    <w:name w:val="Balloon Text"/>
    <w:basedOn w:val="Normal"/>
    <w:link w:val="BalloonTextChar"/>
    <w:rsid w:val="00956695"/>
    <w:rPr>
      <w:rFonts w:ascii="Tahoma" w:hAnsi="Tahoma" w:cs="Tahoma"/>
      <w:sz w:val="16"/>
      <w:szCs w:val="16"/>
    </w:rPr>
  </w:style>
  <w:style w:type="character" w:customStyle="1" w:styleId="BalloonTextChar">
    <w:name w:val="Balloon Text Char"/>
    <w:link w:val="BalloonText"/>
    <w:rsid w:val="0095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187</Words>
  <Characters>1009</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2014-10-24T18:32:00Z</dcterms:created>
  <dcterms:modified xsi:type="dcterms:W3CDTF">2014-10-24T18:32:00Z</dcterms:modified>
  <cp:category> </cp:category>
  <cp:contentStatus> </cp:contentStatus>
</cp:coreProperties>
</file>