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85" w:rsidRPr="00AA63C6" w:rsidRDefault="00E44685" w:rsidP="00E44685">
      <w:pPr>
        <w:spacing w:after="240"/>
        <w:jc w:val="center"/>
        <w:rPr>
          <w:rFonts w:cs="Times New Roman"/>
          <w:b/>
        </w:rPr>
      </w:pPr>
      <w:bookmarkStart w:id="0" w:name="_GoBack"/>
      <w:bookmarkEnd w:id="0"/>
      <w:r w:rsidRPr="00AA63C6">
        <w:rPr>
          <w:rFonts w:cs="Times New Roman"/>
          <w:b/>
        </w:rPr>
        <w:t>REMARKS OF FCC COMMISSIONER AJIT PAI</w:t>
      </w:r>
      <w:r w:rsidRPr="00AA63C6">
        <w:rPr>
          <w:rFonts w:cs="Times New Roman"/>
          <w:b/>
        </w:rPr>
        <w:br/>
        <w:t>BEFORE THE FREE STATE FOUNDATION’S POLICY SEMINAR</w:t>
      </w:r>
    </w:p>
    <w:p w:rsidR="00E44685" w:rsidRDefault="00E44685" w:rsidP="00E44685">
      <w:pPr>
        <w:spacing w:after="240"/>
        <w:jc w:val="center"/>
        <w:rPr>
          <w:rFonts w:cs="Times New Roman"/>
          <w:b/>
        </w:rPr>
      </w:pPr>
      <w:r w:rsidRPr="00AA63C6">
        <w:rPr>
          <w:rFonts w:cs="Times New Roman"/>
          <w:b/>
        </w:rPr>
        <w:t>NOVEMBER 14, 2014</w:t>
      </w:r>
    </w:p>
    <w:p w:rsidR="00E44685" w:rsidRPr="00AA63C6" w:rsidRDefault="00E44685" w:rsidP="00E44685">
      <w:pPr>
        <w:spacing w:after="240"/>
        <w:jc w:val="center"/>
        <w:rPr>
          <w:rFonts w:cs="Times New Roman"/>
          <w:b/>
        </w:rPr>
      </w:pPr>
      <w:r>
        <w:rPr>
          <w:rFonts w:cs="Times New Roman"/>
          <w:b/>
        </w:rPr>
        <w:t>WASHINGTON, DC</w:t>
      </w:r>
    </w:p>
    <w:p w:rsidR="00E44685" w:rsidRDefault="00E44685" w:rsidP="00E44685">
      <w:pPr>
        <w:ind w:firstLine="720"/>
        <w:rPr>
          <w:rFonts w:cs="Times New Roman"/>
        </w:rPr>
      </w:pPr>
      <w:r>
        <w:rPr>
          <w:rFonts w:cs="Times New Roman"/>
        </w:rPr>
        <w:t xml:space="preserve">As many of you know, I wasn’t Free State’s first choice to deliver remarks this morning.  I’m only here because Chairman Wheeler’s Chief of Staff unexpectedly cancelled and the Chairman’s Office was unable to provide a replacement. </w:t>
      </w:r>
      <w:r w:rsidR="006609D8">
        <w:rPr>
          <w:rFonts w:cs="Times New Roman"/>
        </w:rPr>
        <w:t xml:space="preserve"> </w:t>
      </w:r>
      <w:r>
        <w:rPr>
          <w:rFonts w:cs="Times New Roman"/>
        </w:rPr>
        <w:t>I’ll admit that my ego was a bit bruised when I received Randy’s invitation.</w:t>
      </w:r>
    </w:p>
    <w:p w:rsidR="00E44685" w:rsidRDefault="00E44685" w:rsidP="00E44685">
      <w:pPr>
        <w:ind w:firstLine="720"/>
        <w:rPr>
          <w:rFonts w:cs="Times New Roman"/>
        </w:rPr>
      </w:pPr>
      <w:r>
        <w:rPr>
          <w:rFonts w:cs="Times New Roman"/>
        </w:rPr>
        <w:t xml:space="preserve">But then my thoughts turned to none other than Frank Sinatra.  You see, when filming </w:t>
      </w:r>
      <w:r w:rsidRPr="00A30DA2">
        <w:rPr>
          <w:rFonts w:cs="Times New Roman"/>
          <w:i/>
        </w:rPr>
        <w:t>The Manchurian Candidate</w:t>
      </w:r>
      <w:r>
        <w:rPr>
          <w:rFonts w:cs="Times New Roman"/>
        </w:rPr>
        <w:t>, Ol’ Blue Eyes broke his wrist and had to pull out of his next film because he couldn’t hold a gun properly.  Th</w:t>
      </w:r>
      <w:r w:rsidR="006609D8">
        <w:rPr>
          <w:rFonts w:cs="Times New Roman"/>
        </w:rPr>
        <w:t>e</w:t>
      </w:r>
      <w:r>
        <w:rPr>
          <w:rFonts w:cs="Times New Roman"/>
        </w:rPr>
        <w:t xml:space="preserve"> movie’s producers tried to find a replacement but were turned down by John Wayne, Robert Mitchum, and Burt Lancaster.  Eventually, they offered the part to someone best known for his work in westerns.  The actor was Clint Eastwood.  The role was </w:t>
      </w:r>
      <w:r w:rsidRPr="00A30DA2">
        <w:rPr>
          <w:rFonts w:cs="Times New Roman"/>
        </w:rPr>
        <w:t>Dirty Harry</w:t>
      </w:r>
      <w:r>
        <w:rPr>
          <w:rFonts w:cs="Times New Roman"/>
        </w:rPr>
        <w:t>.  And the rest, as they say, is history.  So when Randy asked me to come and deliver some brief introductory remarks this morning, I asked myself one question:  Did I feel lucky?  I did—</w:t>
      </w:r>
      <w:r w:rsidR="006609D8">
        <w:rPr>
          <w:rFonts w:cs="Times New Roman"/>
        </w:rPr>
        <w:t xml:space="preserve">and </w:t>
      </w:r>
      <w:r>
        <w:rPr>
          <w:rFonts w:cs="Times New Roman"/>
        </w:rPr>
        <w:t>here I am.</w:t>
      </w:r>
    </w:p>
    <w:p w:rsidR="00E44685" w:rsidRDefault="00E44685" w:rsidP="00E44685">
      <w:pPr>
        <w:ind w:firstLine="720"/>
        <w:rPr>
          <w:rFonts w:cs="Times New Roman"/>
        </w:rPr>
      </w:pPr>
      <w:r>
        <w:rPr>
          <w:rFonts w:cs="Times New Roman"/>
        </w:rPr>
        <w:t>Speaking of Clint Eastwood, I thought about following his example and delivering my presentation in the form of an imaginary conversation with someone from the Chairman’s Office—represented, of course, by an empty chair.  But given that Clint’s performance at the 2012 Republican National Convention received somewhat mixed reviews, I’ve decided to stick to a more traditional format.</w:t>
      </w:r>
    </w:p>
    <w:p w:rsidR="00E44685" w:rsidRDefault="00E44685" w:rsidP="00E44685">
      <w:pPr>
        <w:ind w:firstLine="720"/>
        <w:rPr>
          <w:rFonts w:cs="Times New Roman"/>
        </w:rPr>
      </w:pPr>
      <w:r>
        <w:rPr>
          <w:rFonts w:cs="Times New Roman"/>
        </w:rPr>
        <w:t>On a more serious note, it’s great to be with you this morning, and I have to give credit to Randy for his impeccable timing.  The title of this policy seminar is “Thinking the Unthinkable: Imposing the ‘Utility Model’ on Internet Providers.”  And after this week’s developments, now is the time for all of us to think long and hard about what imposing public utility regulation on the Internet would really mean.</w:t>
      </w:r>
    </w:p>
    <w:p w:rsidR="00E44685" w:rsidRDefault="00E44685" w:rsidP="00E44685">
      <w:pPr>
        <w:ind w:firstLine="720"/>
        <w:rPr>
          <w:rFonts w:cs="Times New Roman"/>
        </w:rPr>
      </w:pPr>
      <w:r w:rsidRPr="00A30DA2">
        <w:rPr>
          <w:rFonts w:cs="Times New Roman"/>
          <w:i/>
        </w:rPr>
        <w:t>First</w:t>
      </w:r>
      <w:r>
        <w:rPr>
          <w:rFonts w:cs="Times New Roman"/>
        </w:rPr>
        <w:t xml:space="preserve">, it would mean rejecting a successful, two-decades-old bipartisan consensus that the Internet thrives under minimal regulation.  Public utility regulation hasn’t been and shouldn’t be a partisan issue.  After all, it was </w:t>
      </w:r>
      <w:r w:rsidRPr="00A33908">
        <w:rPr>
          <w:rFonts w:cs="Times New Roman"/>
        </w:rPr>
        <w:t xml:space="preserve">the Clinton FCC’s </w:t>
      </w:r>
      <w:r w:rsidRPr="00A33908">
        <w:rPr>
          <w:rFonts w:cs="Times New Roman"/>
          <w:i/>
        </w:rPr>
        <w:t>Stevens Report</w:t>
      </w:r>
      <w:r w:rsidRPr="00A33908">
        <w:rPr>
          <w:rFonts w:cs="Times New Roman"/>
        </w:rPr>
        <w:t xml:space="preserve"> in 1998</w:t>
      </w:r>
      <w:r w:rsidR="001F1DA4">
        <w:rPr>
          <w:rFonts w:cs="Times New Roman"/>
        </w:rPr>
        <w:t xml:space="preserve"> that</w:t>
      </w:r>
      <w:r w:rsidRPr="00A33908">
        <w:rPr>
          <w:rFonts w:cs="Times New Roman"/>
        </w:rPr>
        <w:t xml:space="preserve"> determined that Internet access services were information services.</w:t>
      </w:r>
      <w:r>
        <w:rPr>
          <w:rFonts w:cs="Times New Roman"/>
        </w:rPr>
        <w:t xml:space="preserve">  It was Senators John Kerry and </w:t>
      </w:r>
      <w:r w:rsidR="001E086A">
        <w:rPr>
          <w:rFonts w:cs="Times New Roman"/>
        </w:rPr>
        <w:t xml:space="preserve">Ron </w:t>
      </w:r>
      <w:r>
        <w:rPr>
          <w:rFonts w:cs="Times New Roman"/>
        </w:rPr>
        <w:t>Wyden who told the FCC that same year that if the agency “suddenly subject[ed] some or all information service providers to telephone regulation, it seriously would chill the growth and development of advanced services.”</w:t>
      </w:r>
      <w:r>
        <w:rPr>
          <w:rStyle w:val="FootnoteReference"/>
          <w:rFonts w:cs="Times New Roman"/>
        </w:rPr>
        <w:footnoteReference w:id="1"/>
      </w:r>
      <w:r>
        <w:rPr>
          <w:rFonts w:cs="Times New Roman"/>
        </w:rPr>
        <w:t xml:space="preserve">  And </w:t>
      </w:r>
      <w:r w:rsidR="001F1DA4">
        <w:rPr>
          <w:rFonts w:cs="Times New Roman"/>
        </w:rPr>
        <w:t xml:space="preserve">it was </w:t>
      </w:r>
      <w:r>
        <w:rPr>
          <w:rFonts w:cs="Times New Roman"/>
        </w:rPr>
        <w:t xml:space="preserve">FCC </w:t>
      </w:r>
      <w:r w:rsidR="001F1DA4">
        <w:rPr>
          <w:rFonts w:cs="Times New Roman"/>
        </w:rPr>
        <w:t>c</w:t>
      </w:r>
      <w:r>
        <w:rPr>
          <w:rFonts w:cs="Times New Roman"/>
        </w:rPr>
        <w:t>hairmen of both parties—Bill Kennard, Michael Powell, Kevin Martin, and Julius Genachowski—</w:t>
      </w:r>
      <w:r w:rsidR="001F1DA4">
        <w:rPr>
          <w:rFonts w:cs="Times New Roman"/>
        </w:rPr>
        <w:t xml:space="preserve">who </w:t>
      </w:r>
      <w:r>
        <w:rPr>
          <w:rFonts w:cs="Times New Roman"/>
        </w:rPr>
        <w:t>wisely rejected imposing yesterday’s heavy-handed rules for monopolies onto the evolving, competitive Internet marketplace.</w:t>
      </w:r>
    </w:p>
    <w:p w:rsidR="00E44685" w:rsidRDefault="00E44685" w:rsidP="00E44685">
      <w:pPr>
        <w:ind w:firstLine="720"/>
        <w:rPr>
          <w:rFonts w:cs="Times New Roman"/>
        </w:rPr>
      </w:pPr>
      <w:r>
        <w:rPr>
          <w:rFonts w:cs="Times New Roman"/>
        </w:rPr>
        <w:t xml:space="preserve">There is no mistake about what this bipartisan consensus </w:t>
      </w:r>
      <w:r w:rsidR="001E086A">
        <w:rPr>
          <w:rFonts w:cs="Times New Roman"/>
        </w:rPr>
        <w:t xml:space="preserve">has </w:t>
      </w:r>
      <w:r>
        <w:rPr>
          <w:rFonts w:cs="Times New Roman"/>
        </w:rPr>
        <w:t>produced—and not just for those of us old enough to remember using 56</w:t>
      </w:r>
      <w:r w:rsidR="003E4252">
        <w:rPr>
          <w:rFonts w:cs="Times New Roman"/>
        </w:rPr>
        <w:t>k</w:t>
      </w:r>
      <w:r>
        <w:rPr>
          <w:rFonts w:cs="Times New Roman"/>
        </w:rPr>
        <w:t xml:space="preserve"> modems and getting AOL Internet access CDs in the mail.  Our historic light-touch approach has yielded larger investment in broadband infrastructure, faster speeds, and broader deployment.</w:t>
      </w:r>
    </w:p>
    <w:p w:rsidR="001E086A" w:rsidRDefault="00E44685" w:rsidP="00E44685">
      <w:pPr>
        <w:ind w:firstLine="720"/>
        <w:rPr>
          <w:rFonts w:cs="Times New Roman"/>
        </w:rPr>
      </w:pPr>
      <w:r>
        <w:rPr>
          <w:rFonts w:cs="Times New Roman"/>
        </w:rPr>
        <w:t xml:space="preserve">You might ask: larger, faster, and broader than what?  Well, compare the broadband market in the United States to that in Europe, where broadband is generally treated as a public utility.  Today, 82% </w:t>
      </w:r>
      <w:r w:rsidRPr="00F86227">
        <w:rPr>
          <w:rFonts w:cs="Times New Roman"/>
        </w:rPr>
        <w:t>of Americans (and 48</w:t>
      </w:r>
      <w:r>
        <w:rPr>
          <w:rFonts w:cs="Times New Roman"/>
        </w:rPr>
        <w:t>%</w:t>
      </w:r>
      <w:r w:rsidR="00E76A49">
        <w:rPr>
          <w:rFonts w:cs="Times New Roman"/>
        </w:rPr>
        <w:t xml:space="preserve"> </w:t>
      </w:r>
      <w:r w:rsidRPr="00F86227">
        <w:rPr>
          <w:rFonts w:cs="Times New Roman"/>
        </w:rPr>
        <w:t xml:space="preserve">of rural Americans) have access to 25 Mbps broadband speeds.  </w:t>
      </w:r>
      <w:r w:rsidRPr="00B17A6F">
        <w:rPr>
          <w:rFonts w:cs="Times New Roman"/>
        </w:rPr>
        <w:t>In Europe, those figures are only 54</w:t>
      </w:r>
      <w:r>
        <w:rPr>
          <w:rFonts w:cs="Times New Roman"/>
        </w:rPr>
        <w:t xml:space="preserve">% and 12%, respectively.  </w:t>
      </w:r>
      <w:r w:rsidRPr="00F86227">
        <w:rPr>
          <w:rFonts w:cs="Times New Roman"/>
        </w:rPr>
        <w:t>Similarly, American broadband companies are investing more than twice as much as their European counterparts ($562 per household v. $244)</w:t>
      </w:r>
      <w:r>
        <w:rPr>
          <w:rFonts w:cs="Times New Roman"/>
        </w:rPr>
        <w:t>.  They</w:t>
      </w:r>
      <w:r w:rsidRPr="00F86227">
        <w:rPr>
          <w:rFonts w:cs="Times New Roman"/>
        </w:rPr>
        <w:t xml:space="preserve"> deploy fiber</w:t>
      </w:r>
      <w:r w:rsidR="001F1DA4">
        <w:rPr>
          <w:rFonts w:cs="Times New Roman"/>
        </w:rPr>
        <w:t xml:space="preserve"> </w:t>
      </w:r>
      <w:r w:rsidRPr="00F86227">
        <w:rPr>
          <w:rFonts w:cs="Times New Roman"/>
        </w:rPr>
        <w:lastRenderedPageBreak/>
        <w:t>to</w:t>
      </w:r>
      <w:r w:rsidR="001F1DA4">
        <w:rPr>
          <w:rFonts w:cs="Times New Roman"/>
        </w:rPr>
        <w:t xml:space="preserve"> </w:t>
      </w:r>
      <w:r w:rsidRPr="00F86227">
        <w:rPr>
          <w:rFonts w:cs="Times New Roman"/>
        </w:rPr>
        <w:t>the</w:t>
      </w:r>
      <w:r w:rsidR="001F1DA4">
        <w:rPr>
          <w:rFonts w:cs="Times New Roman"/>
        </w:rPr>
        <w:t xml:space="preserve"> </w:t>
      </w:r>
      <w:r w:rsidRPr="00F86227">
        <w:rPr>
          <w:rFonts w:cs="Times New Roman"/>
        </w:rPr>
        <w:t>premises about twice as oft</w:t>
      </w:r>
      <w:r>
        <w:rPr>
          <w:rFonts w:cs="Times New Roman"/>
        </w:rPr>
        <w:t>en (23% v. 12%).  And when it comes to wireless, t</w:t>
      </w:r>
      <w:r w:rsidRPr="00F86227">
        <w:rPr>
          <w:rFonts w:cs="Times New Roman"/>
        </w:rPr>
        <w:t>he fastest mobile broadband technology in wide deployment, 4G LTE, now covers 86</w:t>
      </w:r>
      <w:r>
        <w:rPr>
          <w:rFonts w:cs="Times New Roman"/>
        </w:rPr>
        <w:t>%</w:t>
      </w:r>
      <w:r w:rsidRPr="00F86227">
        <w:rPr>
          <w:rFonts w:cs="Times New Roman"/>
        </w:rPr>
        <w:t xml:space="preserve"> of Americans; in Europe, that number is only 27</w:t>
      </w:r>
      <w:r>
        <w:rPr>
          <w:rFonts w:cs="Times New Roman"/>
        </w:rPr>
        <w:t>%</w:t>
      </w:r>
      <w:r w:rsidRPr="00F86227">
        <w:rPr>
          <w:rFonts w:cs="Times New Roman"/>
        </w:rPr>
        <w:t>.</w:t>
      </w:r>
      <w:r>
        <w:rPr>
          <w:rFonts w:cs="Times New Roman"/>
        </w:rPr>
        <w:t xml:space="preserve">  </w:t>
      </w:r>
      <w:r w:rsidR="0052439A">
        <w:rPr>
          <w:rFonts w:cs="Times New Roman"/>
        </w:rPr>
        <w:t>Moreover, i</w:t>
      </w:r>
      <w:r w:rsidR="00785702">
        <w:rPr>
          <w:rFonts w:cs="Times New Roman"/>
        </w:rPr>
        <w:t xml:space="preserve">n the U.S., </w:t>
      </w:r>
      <w:r w:rsidR="00785702" w:rsidRPr="00785702">
        <w:rPr>
          <w:rFonts w:cs="Times New Roman"/>
        </w:rPr>
        <w:t xml:space="preserve">average mobile speeds are 30% faster than they are in </w:t>
      </w:r>
      <w:r w:rsidR="00785702">
        <w:rPr>
          <w:rFonts w:cs="Times New Roman"/>
        </w:rPr>
        <w:t xml:space="preserve">Western </w:t>
      </w:r>
      <w:r w:rsidR="00785702" w:rsidRPr="00785702">
        <w:rPr>
          <w:rFonts w:cs="Times New Roman"/>
        </w:rPr>
        <w:t>Europe</w:t>
      </w:r>
      <w:r w:rsidR="00785702">
        <w:rPr>
          <w:rFonts w:cs="Times New Roman"/>
        </w:rPr>
        <w:t>.</w:t>
      </w:r>
    </w:p>
    <w:p w:rsidR="00E44685" w:rsidRDefault="00E44685" w:rsidP="00E44685">
      <w:pPr>
        <w:ind w:firstLine="720"/>
        <w:rPr>
          <w:rFonts w:cs="Times New Roman"/>
        </w:rPr>
      </w:pPr>
      <w:r>
        <w:rPr>
          <w:rFonts w:cs="Times New Roman"/>
        </w:rPr>
        <w:t xml:space="preserve">It’s no wonder that just two weeks ago, </w:t>
      </w:r>
      <w:r w:rsidRPr="001F1DA4">
        <w:rPr>
          <w:rFonts w:cs="Times New Roman"/>
          <w:i/>
        </w:rPr>
        <w:t xml:space="preserve">The </w:t>
      </w:r>
      <w:r w:rsidRPr="00F86227">
        <w:rPr>
          <w:rFonts w:cs="Times New Roman"/>
          <w:i/>
        </w:rPr>
        <w:t>New York Times</w:t>
      </w:r>
      <w:r>
        <w:rPr>
          <w:rFonts w:cs="Times New Roman"/>
        </w:rPr>
        <w:t xml:space="preserve"> reported </w:t>
      </w:r>
      <w:r w:rsidRPr="00F86227">
        <w:rPr>
          <w:rFonts w:cs="Times New Roman"/>
        </w:rPr>
        <w:t>that “the lack of ultrafast Internet access in much of Europe has placed local companies at a disadvantage in the digital world compared with their rivals in North America and Asia.”</w:t>
      </w:r>
      <w:r>
        <w:rPr>
          <w:rFonts w:cs="Times New Roman"/>
        </w:rPr>
        <w:t xml:space="preserve">  It’s all too easy to bash American broadband when you don’t have to seriously compare the overseas experience.  But once you do make an apples-to-apples comparison, why would we want our broadband market to become more like Europe’s?</w:t>
      </w:r>
    </w:p>
    <w:p w:rsidR="00E44685" w:rsidRDefault="00E44685" w:rsidP="00E44685">
      <w:pPr>
        <w:ind w:firstLine="720"/>
        <w:rPr>
          <w:rFonts w:cs="Times New Roman"/>
        </w:rPr>
      </w:pPr>
      <w:r w:rsidRPr="00A30DA2">
        <w:rPr>
          <w:rFonts w:cs="Times New Roman"/>
          <w:i/>
        </w:rPr>
        <w:t>Second</w:t>
      </w:r>
      <w:r>
        <w:rPr>
          <w:rFonts w:cs="Times New Roman"/>
        </w:rPr>
        <w:t>, public utility regulation would mean less choice and competition for consumers.  Title II was designed to regulate the old Ma Bell monopoly.  And the surest way to discourage competition is to impose upon an industry with distinct competitors and rapidly evolving technologies a regulatory framework designed for a slow-moving monopoly.  What company is going to enter the broadband market or expand its facilities if it is going to be tightly regulated as a public utility?</w:t>
      </w:r>
    </w:p>
    <w:p w:rsidR="00E44685" w:rsidRDefault="00E44685" w:rsidP="00E44685">
      <w:pPr>
        <w:ind w:firstLine="720"/>
        <w:rPr>
          <w:rFonts w:cs="Times New Roman"/>
        </w:rPr>
      </w:pPr>
      <w:r>
        <w:rPr>
          <w:rFonts w:cs="Times New Roman"/>
        </w:rPr>
        <w:t>Just look at the example of Google Fiber.  Today, Google Fiber does not offer voice service over its broadband network.  Why?  Because voice is a heavily regulated Title II service.  Think about that:  They have the network in place and it would cost virtually nothing to supply voice service, but they consciously decided not to do so because of Title II regulation.</w:t>
      </w:r>
    </w:p>
    <w:p w:rsidR="00E44685" w:rsidRDefault="00E44685" w:rsidP="00E44685">
      <w:pPr>
        <w:ind w:firstLine="720"/>
        <w:rPr>
          <w:rFonts w:cs="Times New Roman"/>
        </w:rPr>
      </w:pPr>
      <w:r>
        <w:rPr>
          <w:rFonts w:cs="Times New Roman"/>
        </w:rPr>
        <w:t xml:space="preserve">And remember, that’s Google—a company whose market capitalization is equivalent to Comcast, Verizon, and T-Mobile </w:t>
      </w:r>
      <w:r w:rsidRPr="001F1DA4">
        <w:rPr>
          <w:rFonts w:cs="Times New Roman"/>
          <w:i/>
        </w:rPr>
        <w:t>combined</w:t>
      </w:r>
      <w:r>
        <w:rPr>
          <w:rFonts w:cs="Times New Roman"/>
        </w:rPr>
        <w:t>.  So what will happen if we turn broadband into a Title II service as well?  Less deployment</w:t>
      </w:r>
      <w:r w:rsidR="001F1DA4">
        <w:rPr>
          <w:rFonts w:cs="Times New Roman"/>
        </w:rPr>
        <w:t>, less innovation,</w:t>
      </w:r>
      <w:r>
        <w:rPr>
          <w:rFonts w:cs="Times New Roman"/>
        </w:rPr>
        <w:t xml:space="preserve"> and less competition</w:t>
      </w:r>
      <w:r w:rsidR="001F1DA4">
        <w:rPr>
          <w:rFonts w:cs="Times New Roman"/>
        </w:rPr>
        <w:t xml:space="preserve">.  </w:t>
      </w:r>
      <w:r w:rsidR="00CA21FA" w:rsidRPr="00A30DA2">
        <w:rPr>
          <w:rFonts w:cs="Times New Roman"/>
        </w:rPr>
        <w:t xml:space="preserve">Indeed, we’re already seeing that, as one </w:t>
      </w:r>
      <w:r w:rsidR="00CA21FA">
        <w:rPr>
          <w:rFonts w:cs="Times New Roman"/>
        </w:rPr>
        <w:t xml:space="preserve">of </w:t>
      </w:r>
      <w:r w:rsidR="00A30DA2">
        <w:rPr>
          <w:rFonts w:cs="Times New Roman"/>
        </w:rPr>
        <w:t>our nation’s</w:t>
      </w:r>
      <w:r w:rsidR="00CA21FA">
        <w:rPr>
          <w:rFonts w:cs="Times New Roman"/>
        </w:rPr>
        <w:t xml:space="preserve"> largest broadband providers </w:t>
      </w:r>
      <w:r w:rsidR="00A30DA2">
        <w:rPr>
          <w:rFonts w:cs="Times New Roman"/>
        </w:rPr>
        <w:t xml:space="preserve">just </w:t>
      </w:r>
      <w:r w:rsidR="00CA21FA">
        <w:rPr>
          <w:rFonts w:cs="Times New Roman"/>
        </w:rPr>
        <w:t xml:space="preserve">announced that they are hitting the pause button on </w:t>
      </w:r>
      <w:r w:rsidR="00A30DA2">
        <w:rPr>
          <w:rFonts w:cs="Times New Roman"/>
        </w:rPr>
        <w:t>fiber deployment</w:t>
      </w:r>
      <w:r w:rsidR="00CA21FA">
        <w:rPr>
          <w:rFonts w:cs="Times New Roman"/>
        </w:rPr>
        <w:t xml:space="preserve">.  </w:t>
      </w:r>
      <w:r w:rsidR="001F1DA4">
        <w:rPr>
          <w:rFonts w:cs="Times New Roman"/>
        </w:rPr>
        <w:t>And</w:t>
      </w:r>
      <w:r>
        <w:rPr>
          <w:rFonts w:cs="Times New Roman"/>
        </w:rPr>
        <w:t xml:space="preserve"> small </w:t>
      </w:r>
      <w:r w:rsidR="001F1DA4">
        <w:rPr>
          <w:rFonts w:cs="Times New Roman"/>
        </w:rPr>
        <w:t xml:space="preserve">companies </w:t>
      </w:r>
      <w:r>
        <w:rPr>
          <w:rFonts w:cs="Times New Roman"/>
        </w:rPr>
        <w:t xml:space="preserve">like wireless ISPs, rural phone companies, and small cable companies </w:t>
      </w:r>
      <w:r w:rsidR="001F1DA4">
        <w:rPr>
          <w:rFonts w:cs="Times New Roman"/>
        </w:rPr>
        <w:t>might have to exit the business altogether</w:t>
      </w:r>
      <w:r w:rsidR="00CA21FA">
        <w:rPr>
          <w:rFonts w:cs="Times New Roman"/>
        </w:rPr>
        <w:t xml:space="preserve"> under a Title II regime</w:t>
      </w:r>
      <w:r>
        <w:rPr>
          <w:rFonts w:cs="Times New Roman"/>
        </w:rPr>
        <w:t>.</w:t>
      </w:r>
    </w:p>
    <w:p w:rsidR="00E44685" w:rsidRDefault="00E44685" w:rsidP="00E44685">
      <w:pPr>
        <w:ind w:firstLine="720"/>
        <w:rPr>
          <w:rFonts w:cs="Times New Roman"/>
        </w:rPr>
      </w:pPr>
      <w:r>
        <w:rPr>
          <w:rFonts w:cs="Times New Roman"/>
        </w:rPr>
        <w:t xml:space="preserve">This critical issue, in my view, has received too little attention.  Last month, when I went outside the Beltway and held a field hearing in Texas, one thing struck me above all else.  The people with whom I spoke, both during and after the event, weren’t most concerned about </w:t>
      </w:r>
      <w:r w:rsidR="00E45036">
        <w:rPr>
          <w:rFonts w:cs="Times New Roman"/>
        </w:rPr>
        <w:t xml:space="preserve">how </w:t>
      </w:r>
      <w:r>
        <w:rPr>
          <w:rFonts w:cs="Times New Roman"/>
        </w:rPr>
        <w:t>broadband providers</w:t>
      </w:r>
      <w:r w:rsidR="00E45036">
        <w:rPr>
          <w:rFonts w:cs="Times New Roman"/>
        </w:rPr>
        <w:t xml:space="preserve"> managed their</w:t>
      </w:r>
      <w:r>
        <w:rPr>
          <w:rFonts w:cs="Times New Roman"/>
        </w:rPr>
        <w:t xml:space="preserve"> network</w:t>
      </w:r>
      <w:r w:rsidR="00E45036">
        <w:rPr>
          <w:rFonts w:cs="Times New Roman"/>
        </w:rPr>
        <w:t>s</w:t>
      </w:r>
      <w:r>
        <w:rPr>
          <w:rFonts w:cs="Times New Roman"/>
        </w:rPr>
        <w:t>.  Instead, they wanted more choice and competition in the broadband market.  If that’s our goal—and I think it should be—utility regulation isn’t the solution.  To the contrary, it would be a big problem.</w:t>
      </w:r>
    </w:p>
    <w:p w:rsidR="00E44685" w:rsidRDefault="00E44685" w:rsidP="00E44685">
      <w:pPr>
        <w:ind w:firstLine="720"/>
        <w:rPr>
          <w:rFonts w:cs="Times New Roman"/>
        </w:rPr>
      </w:pPr>
      <w:r w:rsidRPr="00A30DA2">
        <w:rPr>
          <w:rFonts w:cs="Times New Roman"/>
          <w:i/>
        </w:rPr>
        <w:t>Third</w:t>
      </w:r>
      <w:r>
        <w:rPr>
          <w:rFonts w:cs="Times New Roman"/>
        </w:rPr>
        <w:t xml:space="preserve">, public utility regulation would mean higher broadband prices for consumers.  Once broadband service is classified as a telecommunications service, universal service charges will be assessed on carriers’ broadband revenues.  </w:t>
      </w:r>
      <w:r w:rsidR="00A30DA2">
        <w:rPr>
          <w:rFonts w:cs="Times New Roman"/>
        </w:rPr>
        <w:t xml:space="preserve">And many state and local taxes will automatically kick in.  </w:t>
      </w:r>
      <w:r>
        <w:rPr>
          <w:rFonts w:cs="Times New Roman"/>
        </w:rPr>
        <w:t xml:space="preserve">The net result is that every single American broadband customer will have to pay a new tax </w:t>
      </w:r>
      <w:r w:rsidR="00A30DA2">
        <w:rPr>
          <w:rFonts w:cs="Times New Roman"/>
        </w:rPr>
        <w:t xml:space="preserve">or taxes </w:t>
      </w:r>
      <w:r>
        <w:rPr>
          <w:rFonts w:cs="Times New Roman"/>
        </w:rPr>
        <w:t>to access the Internet.</w:t>
      </w:r>
      <w:r w:rsidR="003E4252">
        <w:rPr>
          <w:rFonts w:cs="Times New Roman"/>
        </w:rPr>
        <w:t xml:space="preserve">  That translates into less broadband adoption, especially among the millions of families that still struggle to make ends meet in this lackluster economy.</w:t>
      </w:r>
    </w:p>
    <w:p w:rsidR="00E44685" w:rsidRDefault="00E44685" w:rsidP="00E44685">
      <w:pPr>
        <w:ind w:firstLine="720"/>
        <w:rPr>
          <w:rFonts w:cs="Times New Roman"/>
        </w:rPr>
      </w:pPr>
      <w:r w:rsidRPr="00A30DA2">
        <w:rPr>
          <w:rFonts w:cs="Times New Roman"/>
          <w:i/>
        </w:rPr>
        <w:t>Fourth</w:t>
      </w:r>
      <w:r>
        <w:rPr>
          <w:rFonts w:cs="Times New Roman"/>
        </w:rPr>
        <w:t>, public utility regulation would embolden those foreign governments around the world that want to impose greater international regulation upon the Internet.  If we declare at home that the government has the right to regulate broadband networks as a utility, we’ll be less able to combat repressive foreign governments that view the Internet as a threat.  “Do as I say and not as I do” isn’t a compelling message on the world stage.</w:t>
      </w:r>
    </w:p>
    <w:p w:rsidR="00E44685" w:rsidRDefault="00E44685" w:rsidP="00E44685">
      <w:pPr>
        <w:ind w:firstLine="720"/>
        <w:rPr>
          <w:rFonts w:cs="Times New Roman"/>
        </w:rPr>
      </w:pPr>
      <w:r>
        <w:rPr>
          <w:rFonts w:cs="Times New Roman"/>
        </w:rPr>
        <w:t>In sum, the problems produced by public utility regulation are clear: reduced investment in broadband infrastructure, slower speeds, less deployment, fewer competitive choices, higher prices, more international regulation of the Internet.  But what about the other side of the ledger?</w:t>
      </w:r>
    </w:p>
    <w:p w:rsidR="00E44685" w:rsidRDefault="00E44685" w:rsidP="00E44685">
      <w:pPr>
        <w:ind w:firstLine="720"/>
        <w:rPr>
          <w:rFonts w:cs="Times New Roman"/>
        </w:rPr>
      </w:pPr>
      <w:r>
        <w:rPr>
          <w:rFonts w:cs="Times New Roman"/>
        </w:rPr>
        <w:t>Title II proponents have focused their argument on a single point: the need to prohibit broadband providers from establishing fast lanes and slow lanes; that is, the need to prohibit a practice that has come to be known as “paid prioritization.”</w:t>
      </w:r>
    </w:p>
    <w:p w:rsidR="00E44685" w:rsidRDefault="00E44685" w:rsidP="00E44685">
      <w:pPr>
        <w:ind w:firstLine="720"/>
        <w:rPr>
          <w:rFonts w:cs="Times New Roman"/>
        </w:rPr>
      </w:pPr>
      <w:r>
        <w:rPr>
          <w:rFonts w:cs="Times New Roman"/>
        </w:rPr>
        <w:t xml:space="preserve">But here’s the </w:t>
      </w:r>
      <w:r w:rsidR="006609D8">
        <w:rPr>
          <w:rFonts w:cs="Times New Roman"/>
        </w:rPr>
        <w:t xml:space="preserve">basic truth </w:t>
      </w:r>
      <w:r>
        <w:rPr>
          <w:rFonts w:cs="Times New Roman"/>
        </w:rPr>
        <w:t xml:space="preserve">that everyone who labors in this legal vineyard knows: </w:t>
      </w:r>
      <w:r w:rsidR="0076333C">
        <w:rPr>
          <w:rFonts w:cs="Times New Roman"/>
        </w:rPr>
        <w:t xml:space="preserve"> </w:t>
      </w:r>
      <w:r>
        <w:rPr>
          <w:rFonts w:cs="Times New Roman"/>
        </w:rPr>
        <w:t xml:space="preserve">Title II doesn’t allow </w:t>
      </w:r>
      <w:r w:rsidR="00317070">
        <w:rPr>
          <w:rFonts w:cs="Times New Roman"/>
        </w:rPr>
        <w:t xml:space="preserve">the FCC </w:t>
      </w:r>
      <w:r>
        <w:rPr>
          <w:rFonts w:cs="Times New Roman"/>
        </w:rPr>
        <w:t>to ban so-called fast lanes.  Testifying in front of the House of Representatives in May, Chairman Wheeler stated that “[t]here is nothing in Title II that prohibits paid prioritization.”</w:t>
      </w:r>
      <w:r>
        <w:rPr>
          <w:rStyle w:val="FootnoteReference"/>
          <w:rFonts w:cs="Times New Roman"/>
        </w:rPr>
        <w:footnoteReference w:id="2"/>
      </w:r>
      <w:r>
        <w:rPr>
          <w:rFonts w:cs="Times New Roman"/>
        </w:rPr>
        <w:t xml:space="preserve">  And h</w:t>
      </w:r>
      <w:r w:rsidRPr="00E266B7">
        <w:rPr>
          <w:rFonts w:cs="Times New Roman"/>
        </w:rPr>
        <w:t xml:space="preserve">e’s right. </w:t>
      </w:r>
      <w:r>
        <w:rPr>
          <w:rFonts w:cs="Times New Roman"/>
        </w:rPr>
        <w:t xml:space="preserve"> In fact, </w:t>
      </w:r>
      <w:r w:rsidR="006609D8">
        <w:rPr>
          <w:rFonts w:cs="Times New Roman"/>
        </w:rPr>
        <w:t>fundamental to</w:t>
      </w:r>
      <w:r w:rsidR="0076333C" w:rsidRPr="00E266B7">
        <w:rPr>
          <w:rFonts w:cs="Times New Roman"/>
        </w:rPr>
        <w:t xml:space="preserve"> </w:t>
      </w:r>
      <w:r w:rsidRPr="00E266B7">
        <w:rPr>
          <w:rFonts w:cs="Times New Roman"/>
        </w:rPr>
        <w:t>Title II</w:t>
      </w:r>
      <w:r w:rsidR="0076333C">
        <w:rPr>
          <w:rFonts w:cs="Times New Roman"/>
        </w:rPr>
        <w:t xml:space="preserve"> is the </w:t>
      </w:r>
      <w:r w:rsidR="003E4252">
        <w:rPr>
          <w:rFonts w:cs="Times New Roman"/>
        </w:rPr>
        <w:t>idea</w:t>
      </w:r>
      <w:r w:rsidR="0076333C">
        <w:rPr>
          <w:rFonts w:cs="Times New Roman"/>
        </w:rPr>
        <w:t xml:space="preserve"> that carriers may</w:t>
      </w:r>
      <w:r w:rsidRPr="00E266B7">
        <w:rPr>
          <w:rFonts w:cs="Times New Roman"/>
        </w:rPr>
        <w:t xml:space="preserve"> tariff </w:t>
      </w:r>
      <w:r>
        <w:rPr>
          <w:rFonts w:cs="Times New Roman"/>
        </w:rPr>
        <w:t>faster or more reliable services</w:t>
      </w:r>
      <w:r w:rsidRPr="00E266B7">
        <w:rPr>
          <w:rFonts w:cs="Times New Roman"/>
        </w:rPr>
        <w:t xml:space="preserve"> for those customers willing to pay </w:t>
      </w:r>
      <w:r>
        <w:rPr>
          <w:rFonts w:cs="Times New Roman"/>
        </w:rPr>
        <w:t>higher prices</w:t>
      </w:r>
      <w:r w:rsidRPr="00E266B7">
        <w:rPr>
          <w:rFonts w:cs="Times New Roman"/>
        </w:rPr>
        <w:t>.</w:t>
      </w:r>
    </w:p>
    <w:p w:rsidR="00E44685" w:rsidRDefault="00E44685" w:rsidP="00E44685">
      <w:pPr>
        <w:ind w:firstLine="720"/>
        <w:rPr>
          <w:rFonts w:cs="Times New Roman"/>
        </w:rPr>
      </w:pPr>
      <w:r>
        <w:rPr>
          <w:rFonts w:cs="Times New Roman"/>
        </w:rPr>
        <w:t>So where should the Commission go from here?  Well, I’m not naïve.  The President’s explicit endorsement of public utility regulation earlier this week has changed the political climate considerably.  But the FCC is an independent agency.  I hope that we will safeguard that independence,</w:t>
      </w:r>
      <w:r w:rsidRPr="00513846">
        <w:rPr>
          <w:rFonts w:cs="Times New Roman"/>
        </w:rPr>
        <w:t xml:space="preserve"> </w:t>
      </w:r>
      <w:r>
        <w:rPr>
          <w:rFonts w:cs="Times New Roman"/>
        </w:rPr>
        <w:t xml:space="preserve">a concept that dates back to </w:t>
      </w:r>
      <w:r w:rsidR="00317070">
        <w:rPr>
          <w:rFonts w:cs="Times New Roman"/>
        </w:rPr>
        <w:t>our creation in 1934</w:t>
      </w:r>
      <w:r>
        <w:rPr>
          <w:rFonts w:cs="Times New Roman"/>
        </w:rPr>
        <w:t>.  We must base our decisions on the law as established by Congress and the facts contained in the record.  And the President’s announcement doesn’t change the law or the facts.  All of the reasons why Title II wasn’t the Commission’s lead proposal back in May still exist today.</w:t>
      </w:r>
    </w:p>
    <w:p w:rsidR="00E44685" w:rsidRPr="000E5CE9" w:rsidRDefault="00E44685" w:rsidP="00E44685">
      <w:pPr>
        <w:ind w:firstLine="720"/>
        <w:rPr>
          <w:rFonts w:cs="Times New Roman"/>
        </w:rPr>
      </w:pPr>
      <w:r>
        <w:rPr>
          <w:rFonts w:cs="Times New Roman"/>
        </w:rPr>
        <w:t>On Monday, Chairman Wheeler said that the President’s proposal “raise[s]</w:t>
      </w:r>
      <w:r w:rsidRPr="000E5CE9">
        <w:rPr>
          <w:rFonts w:cs="Times New Roman"/>
        </w:rPr>
        <w:t xml:space="preserve"> substantive legal questions</w:t>
      </w:r>
      <w:r>
        <w:rPr>
          <w:rFonts w:cs="Times New Roman"/>
        </w:rPr>
        <w:t>.”  “</w:t>
      </w:r>
      <w:r w:rsidRPr="000E5CE9">
        <w:rPr>
          <w:rFonts w:cs="Times New Roman"/>
        </w:rPr>
        <w:t>For instance,</w:t>
      </w:r>
      <w:r>
        <w:rPr>
          <w:rFonts w:cs="Times New Roman"/>
        </w:rPr>
        <w:t>” he continued,</w:t>
      </w:r>
      <w:r w:rsidRPr="000E5CE9">
        <w:rPr>
          <w:rFonts w:cs="Times New Roman"/>
        </w:rPr>
        <w:t xml:space="preserve"> </w:t>
      </w:r>
      <w:r>
        <w:rPr>
          <w:rFonts w:cs="Times New Roman"/>
        </w:rPr>
        <w:t>“</w:t>
      </w:r>
      <w:r w:rsidRPr="000E5CE9">
        <w:rPr>
          <w:rFonts w:cs="Times New Roman"/>
        </w:rPr>
        <w:t>whether in the context of a hybrid or reclassific</w:t>
      </w:r>
      <w:r>
        <w:rPr>
          <w:rFonts w:cs="Times New Roman"/>
        </w:rPr>
        <w:t xml:space="preserve">ation approach, Title II brings </w:t>
      </w:r>
      <w:r w:rsidRPr="000E5CE9">
        <w:rPr>
          <w:rFonts w:cs="Times New Roman"/>
        </w:rPr>
        <w:t>with it policy issues that run the gamut from privacy to universal service to the ability of federal agencies to protect</w:t>
      </w:r>
      <w:r>
        <w:rPr>
          <w:rFonts w:cs="Times New Roman"/>
        </w:rPr>
        <w:t xml:space="preserve"> </w:t>
      </w:r>
      <w:r w:rsidRPr="000E5CE9">
        <w:rPr>
          <w:rFonts w:cs="Times New Roman"/>
        </w:rPr>
        <w:t>consumers, as well as legal issues ranging from the ability of Title II to cover mobile services to the concept of</w:t>
      </w:r>
      <w:r>
        <w:rPr>
          <w:rFonts w:cs="Times New Roman"/>
        </w:rPr>
        <w:t xml:space="preserve"> </w:t>
      </w:r>
      <w:r w:rsidRPr="000E5CE9">
        <w:rPr>
          <w:rFonts w:cs="Times New Roman"/>
        </w:rPr>
        <w:t>applying forbearance on services under Title II.</w:t>
      </w:r>
      <w:r>
        <w:rPr>
          <w:rFonts w:cs="Times New Roman"/>
        </w:rPr>
        <w:t>”  He therefore said that “we must take the time to get the job done correctly.”</w:t>
      </w:r>
    </w:p>
    <w:p w:rsidR="00E44685" w:rsidRDefault="00E44685" w:rsidP="00E44685">
      <w:pPr>
        <w:ind w:firstLine="720"/>
        <w:rPr>
          <w:rFonts w:cs="Times New Roman"/>
        </w:rPr>
      </w:pPr>
      <w:r>
        <w:rPr>
          <w:rFonts w:cs="Times New Roman"/>
        </w:rPr>
        <w:t>I agree.  We are not confronted by an immediate crisis that demands immediate action.  We shouldn’t be pressured into making precipitous changes that could endanger the future of the Internet.  The stakes are enormous, and it is far more important for us to get this right than to get this done right now.</w:t>
      </w:r>
    </w:p>
    <w:p w:rsidR="00E44685" w:rsidRPr="00FB6A43" w:rsidRDefault="00E44685" w:rsidP="00E44685">
      <w:pPr>
        <w:jc w:val="center"/>
        <w:rPr>
          <w:rFonts w:cs="Times New Roman"/>
        </w:rPr>
      </w:pPr>
      <w:r w:rsidRPr="00FB6A43">
        <w:rPr>
          <w:rFonts w:cs="Times New Roman"/>
        </w:rPr>
        <w:t>*</w:t>
      </w:r>
      <w:r w:rsidR="003E4252">
        <w:rPr>
          <w:rFonts w:cs="Times New Roman"/>
        </w:rPr>
        <w:t xml:space="preserve"> </w:t>
      </w:r>
      <w:r w:rsidRPr="00FB6A43">
        <w:rPr>
          <w:rFonts w:cs="Times New Roman"/>
        </w:rPr>
        <w:t>*</w:t>
      </w:r>
      <w:r w:rsidR="003E4252">
        <w:rPr>
          <w:rFonts w:cs="Times New Roman"/>
        </w:rPr>
        <w:t xml:space="preserve"> </w:t>
      </w:r>
      <w:r w:rsidRPr="00FB6A43">
        <w:rPr>
          <w:rFonts w:cs="Times New Roman"/>
        </w:rPr>
        <w:t>*</w:t>
      </w:r>
    </w:p>
    <w:p w:rsidR="00E44685" w:rsidRDefault="00E44685" w:rsidP="00E44685">
      <w:pPr>
        <w:ind w:firstLine="720"/>
        <w:rPr>
          <w:rFonts w:cs="Times New Roman"/>
        </w:rPr>
      </w:pPr>
      <w:r>
        <w:rPr>
          <w:rFonts w:cs="Times New Roman"/>
        </w:rPr>
        <w:t xml:space="preserve">In </w:t>
      </w:r>
      <w:r w:rsidRPr="00A30DA2">
        <w:rPr>
          <w:rFonts w:cs="Times New Roman"/>
          <w:i/>
        </w:rPr>
        <w:t>Magnum Force</w:t>
      </w:r>
      <w:r>
        <w:rPr>
          <w:rFonts w:cs="Times New Roman"/>
        </w:rPr>
        <w:t>, Dirty Harry wisely advised that “[a] man’s got to know his limitations.”  The same is true with the FCC.  If the Commission goes down the path of public utility regulation, we will devote countless resources to deciding which of the hundreds of pages of Title II regulations will apply to broadband service.  We will embroil ourselves in years of litigation in the courts.  And we will provoke a knock-down-drag-out fight with Congress.</w:t>
      </w:r>
    </w:p>
    <w:p w:rsidR="009F72B4" w:rsidRDefault="00E44685" w:rsidP="0076333C">
      <w:pPr>
        <w:ind w:firstLine="720"/>
      </w:pPr>
      <w:r>
        <w:rPr>
          <w:rFonts w:cs="Times New Roman"/>
        </w:rPr>
        <w:t>The end result will be years of regulatory uncertainty, serious damage to our nation’s broadband market, and a weakened FCC.  These consequences in many ways are unimaginable.  But unfortunately, to pivot back to the title of today’s seminar, they are no longer unthinkable.</w:t>
      </w:r>
    </w:p>
    <w:sectPr w:rsidR="009F72B4"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B6" w:rsidRDefault="006C05B6" w:rsidP="001C0F1E">
      <w:pPr>
        <w:spacing w:after="0"/>
      </w:pPr>
      <w:r>
        <w:separator/>
      </w:r>
    </w:p>
  </w:endnote>
  <w:endnote w:type="continuationSeparator" w:id="0">
    <w:p w:rsidR="006C05B6" w:rsidRDefault="006C05B6"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5B" w:rsidRDefault="00FE5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FE5D5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5B" w:rsidRDefault="00FE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B6" w:rsidRDefault="006C05B6" w:rsidP="001C0F1E">
      <w:pPr>
        <w:spacing w:after="0"/>
      </w:pPr>
      <w:r>
        <w:separator/>
      </w:r>
    </w:p>
  </w:footnote>
  <w:footnote w:type="continuationSeparator" w:id="0">
    <w:p w:rsidR="006C05B6" w:rsidRDefault="006C05B6" w:rsidP="001C0F1E">
      <w:pPr>
        <w:spacing w:after="0"/>
      </w:pPr>
      <w:r>
        <w:continuationSeparator/>
      </w:r>
    </w:p>
  </w:footnote>
  <w:footnote w:id="1">
    <w:p w:rsidR="00E44685" w:rsidRPr="006609D8" w:rsidRDefault="00E44685" w:rsidP="00E44685">
      <w:pPr>
        <w:pStyle w:val="FootnoteText"/>
        <w:rPr>
          <w:rFonts w:cs="Times New Roman"/>
        </w:rPr>
      </w:pPr>
      <w:r w:rsidRPr="006609D8">
        <w:rPr>
          <w:rStyle w:val="FootnoteReference"/>
          <w:rFonts w:cs="Times New Roman"/>
        </w:rPr>
        <w:footnoteRef/>
      </w:r>
      <w:r w:rsidRPr="006609D8">
        <w:rPr>
          <w:rFonts w:cs="Times New Roman"/>
        </w:rPr>
        <w:t xml:space="preserve"> Letter from Senators John Ashcroft, Wendell Ford, John Kerry, Spencer Abraham, and Ron Wyden to FCC Chairman William Kennard (Mar. 20, 1998).</w:t>
      </w:r>
    </w:p>
  </w:footnote>
  <w:footnote w:id="2">
    <w:p w:rsidR="00E44685" w:rsidRPr="006609D8" w:rsidRDefault="00E44685" w:rsidP="003E4252">
      <w:pPr>
        <w:rPr>
          <w:rFonts w:cs="Times New Roman"/>
          <w:sz w:val="20"/>
          <w:szCs w:val="20"/>
        </w:rPr>
      </w:pPr>
      <w:r w:rsidRPr="006609D8">
        <w:rPr>
          <w:rStyle w:val="FootnoteReference"/>
          <w:rFonts w:cs="Times New Roman"/>
          <w:sz w:val="20"/>
          <w:szCs w:val="20"/>
        </w:rPr>
        <w:footnoteRef/>
      </w:r>
      <w:r w:rsidRPr="006609D8">
        <w:rPr>
          <w:rFonts w:cs="Times New Roman"/>
          <w:sz w:val="20"/>
          <w:szCs w:val="20"/>
        </w:rPr>
        <w:t xml:space="preserve"> </w:t>
      </w:r>
      <w:r w:rsidR="0076333C" w:rsidRPr="00317070">
        <w:rPr>
          <w:rFonts w:cs="Times New Roman"/>
          <w:sz w:val="20"/>
          <w:szCs w:val="20"/>
        </w:rPr>
        <w:t xml:space="preserve">Hearing before the Subcommittee on Communications and Technology of the United States House of Representatives Committee on Energy and Commerce, “Oversight of the Federal Communications Commission,” </w:t>
      </w:r>
      <w:r w:rsidR="003E4252" w:rsidRPr="00317070">
        <w:rPr>
          <w:rFonts w:cs="Times New Roman"/>
          <w:sz w:val="20"/>
          <w:szCs w:val="20"/>
        </w:rPr>
        <w:t xml:space="preserve">Video at 44:56 (May 20, 2014), </w:t>
      </w:r>
      <w:r w:rsidR="003E4252" w:rsidRPr="00317070">
        <w:rPr>
          <w:rFonts w:cs="Times New Roman"/>
          <w:i/>
          <w:sz w:val="20"/>
          <w:szCs w:val="20"/>
        </w:rPr>
        <w:t>available at</w:t>
      </w:r>
      <w:r w:rsidR="003E4252" w:rsidRPr="00317070">
        <w:rPr>
          <w:rFonts w:cs="Times New Roman"/>
          <w:sz w:val="20"/>
          <w:szCs w:val="20"/>
        </w:rPr>
        <w:t xml:space="preserve"> http://energycommerce.house.gov/hearing/oversight-federal-communications-commission-0.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5B" w:rsidRDefault="00FE5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5B" w:rsidRDefault="00FE5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5B" w:rsidRDefault="00FE5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03AAA"/>
    <w:rsid w:val="000C2DD4"/>
    <w:rsid w:val="0016120D"/>
    <w:rsid w:val="001C0F1E"/>
    <w:rsid w:val="001E086A"/>
    <w:rsid w:val="001F1DA4"/>
    <w:rsid w:val="001F427D"/>
    <w:rsid w:val="00317070"/>
    <w:rsid w:val="003E4252"/>
    <w:rsid w:val="00454651"/>
    <w:rsid w:val="004F29D1"/>
    <w:rsid w:val="0052439A"/>
    <w:rsid w:val="005E6CAA"/>
    <w:rsid w:val="006609D8"/>
    <w:rsid w:val="00662150"/>
    <w:rsid w:val="006C05B6"/>
    <w:rsid w:val="0076333C"/>
    <w:rsid w:val="00785702"/>
    <w:rsid w:val="00801CA7"/>
    <w:rsid w:val="008F45B2"/>
    <w:rsid w:val="009B29B3"/>
    <w:rsid w:val="009C0E36"/>
    <w:rsid w:val="009F72B4"/>
    <w:rsid w:val="00A30DA2"/>
    <w:rsid w:val="00A80DF9"/>
    <w:rsid w:val="00AF4A05"/>
    <w:rsid w:val="00B570E7"/>
    <w:rsid w:val="00C87580"/>
    <w:rsid w:val="00CA21FA"/>
    <w:rsid w:val="00CB0A2A"/>
    <w:rsid w:val="00D15E5D"/>
    <w:rsid w:val="00D17CBC"/>
    <w:rsid w:val="00DB27D9"/>
    <w:rsid w:val="00E4170B"/>
    <w:rsid w:val="00E44685"/>
    <w:rsid w:val="00E45036"/>
    <w:rsid w:val="00E76A49"/>
    <w:rsid w:val="00E91ACB"/>
    <w:rsid w:val="00EF23A1"/>
    <w:rsid w:val="00F4404D"/>
    <w:rsid w:val="00FE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2DD4"/>
    <w:rPr>
      <w:sz w:val="20"/>
      <w:szCs w:val="20"/>
    </w:rPr>
  </w:style>
  <w:style w:type="character" w:customStyle="1" w:styleId="FootnoteTextChar">
    <w:name w:val="Footnote Text Char"/>
    <w:basedOn w:val="DefaultParagraphFont"/>
    <w:link w:val="FootnoteText"/>
    <w:uiPriority w:val="99"/>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unhideWhenUsed/>
    <w:rsid w:val="00E44685"/>
    <w:rPr>
      <w:vertAlign w:val="superscript"/>
    </w:rPr>
  </w:style>
  <w:style w:type="character" w:styleId="CommentReference">
    <w:name w:val="annotation reference"/>
    <w:basedOn w:val="DefaultParagraphFont"/>
    <w:uiPriority w:val="99"/>
    <w:semiHidden/>
    <w:unhideWhenUsed/>
    <w:rsid w:val="00E44685"/>
    <w:rPr>
      <w:sz w:val="18"/>
      <w:szCs w:val="18"/>
    </w:rPr>
  </w:style>
  <w:style w:type="paragraph" w:styleId="CommentText">
    <w:name w:val="annotation text"/>
    <w:basedOn w:val="Normal"/>
    <w:link w:val="CommentTextChar"/>
    <w:uiPriority w:val="99"/>
    <w:semiHidden/>
    <w:unhideWhenUsed/>
    <w:rsid w:val="00E44685"/>
    <w:pPr>
      <w:spacing w:after="16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E44685"/>
    <w:rPr>
      <w:sz w:val="24"/>
      <w:szCs w:val="24"/>
    </w:rPr>
  </w:style>
  <w:style w:type="paragraph" w:styleId="BalloonText">
    <w:name w:val="Balloon Text"/>
    <w:basedOn w:val="Normal"/>
    <w:link w:val="BalloonTextChar"/>
    <w:uiPriority w:val="99"/>
    <w:semiHidden/>
    <w:unhideWhenUsed/>
    <w:rsid w:val="00E446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1DA4"/>
    <w:pPr>
      <w:spacing w:after="12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1F1DA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2DD4"/>
    <w:rPr>
      <w:sz w:val="20"/>
      <w:szCs w:val="20"/>
    </w:rPr>
  </w:style>
  <w:style w:type="character" w:customStyle="1" w:styleId="FootnoteTextChar">
    <w:name w:val="Footnote Text Char"/>
    <w:basedOn w:val="DefaultParagraphFont"/>
    <w:link w:val="FootnoteText"/>
    <w:uiPriority w:val="99"/>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unhideWhenUsed/>
    <w:rsid w:val="00E44685"/>
    <w:rPr>
      <w:vertAlign w:val="superscript"/>
    </w:rPr>
  </w:style>
  <w:style w:type="character" w:styleId="CommentReference">
    <w:name w:val="annotation reference"/>
    <w:basedOn w:val="DefaultParagraphFont"/>
    <w:uiPriority w:val="99"/>
    <w:semiHidden/>
    <w:unhideWhenUsed/>
    <w:rsid w:val="00E44685"/>
    <w:rPr>
      <w:sz w:val="18"/>
      <w:szCs w:val="18"/>
    </w:rPr>
  </w:style>
  <w:style w:type="paragraph" w:styleId="CommentText">
    <w:name w:val="annotation text"/>
    <w:basedOn w:val="Normal"/>
    <w:link w:val="CommentTextChar"/>
    <w:uiPriority w:val="99"/>
    <w:semiHidden/>
    <w:unhideWhenUsed/>
    <w:rsid w:val="00E44685"/>
    <w:pPr>
      <w:spacing w:after="16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E44685"/>
    <w:rPr>
      <w:sz w:val="24"/>
      <w:szCs w:val="24"/>
    </w:rPr>
  </w:style>
  <w:style w:type="paragraph" w:styleId="BalloonText">
    <w:name w:val="Balloon Text"/>
    <w:basedOn w:val="Normal"/>
    <w:link w:val="BalloonTextChar"/>
    <w:uiPriority w:val="99"/>
    <w:semiHidden/>
    <w:unhideWhenUsed/>
    <w:rsid w:val="00E446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1DA4"/>
    <w:pPr>
      <w:spacing w:after="12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1F1DA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1713</Words>
  <Characters>8800</Characters>
  <Application>Microsoft Office Word</Application>
  <DocSecurity>0</DocSecurity>
  <Lines>120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2014-11-14T14:37:00Z</dcterms:created>
  <dcterms:modified xsi:type="dcterms:W3CDTF">2014-11-14T14:37:00Z</dcterms:modified>
  <cp:category> </cp:category>
  <cp:contentStatus> </cp:contentStatus>
</cp:coreProperties>
</file>