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GEORGIA</w:t>
      </w:r>
    </w:p>
    <w:p w:rsidR="008E393B" w:rsidRDefault="008E393B">
      <w:pPr>
        <w:pStyle w:val="Title"/>
        <w:jc w:val="left"/>
        <w:rPr>
          <w:szCs w:val="22"/>
        </w:rPr>
      </w:pPr>
    </w:p>
    <w:p w:rsidR="008E393B" w:rsidRDefault="003D5391">
      <w:pPr>
        <w:pStyle w:val="Title"/>
        <w:jc w:val="left"/>
        <w:rPr>
          <w:szCs w:val="22"/>
        </w:rPr>
      </w:pPr>
      <w:r>
        <w:rPr>
          <w:szCs w:val="22"/>
        </w:rPr>
        <w:t>Report No. NCD-2387</w:t>
      </w:r>
      <w:r w:rsidR="00880883">
        <w:rPr>
          <w:szCs w:val="22"/>
        </w:rPr>
        <w:t xml:space="preserve">                                                    </w:t>
      </w:r>
      <w:r w:rsidR="00EF6D3E">
        <w:rPr>
          <w:szCs w:val="22"/>
        </w:rPr>
        <w:t xml:space="preserve">                               </w:t>
      </w:r>
      <w:r w:rsidR="00D5108A">
        <w:rPr>
          <w:szCs w:val="22"/>
        </w:rPr>
        <w:tab/>
      </w:r>
      <w:r w:rsidR="005F153F">
        <w:rPr>
          <w:szCs w:val="22"/>
        </w:rPr>
        <w:t xml:space="preserve">    </w:t>
      </w:r>
      <w:r w:rsidR="009D4500">
        <w:rPr>
          <w:szCs w:val="22"/>
        </w:rPr>
        <w:t xml:space="preserve">  </w:t>
      </w:r>
      <w:r w:rsidR="005F153F">
        <w:rPr>
          <w:szCs w:val="22"/>
        </w:rPr>
        <w:t>December 1</w:t>
      </w:r>
      <w:r w:rsidR="00A2647E">
        <w:rPr>
          <w:szCs w:val="22"/>
        </w:rPr>
        <w:t>6</w:t>
      </w:r>
      <w:r w:rsidR="004819DB">
        <w:rPr>
          <w:szCs w:val="22"/>
        </w:rPr>
        <w:t xml:space="preserve">, </w:t>
      </w:r>
      <w:r w:rsidR="00333BA2">
        <w:rPr>
          <w:szCs w:val="22"/>
        </w:rPr>
        <w:t>2014</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747DF4">
        <w:rPr>
          <w:szCs w:val="22"/>
        </w:rPr>
        <w:t xml:space="preserve"> </w:t>
      </w:r>
      <w:r>
        <w:rPr>
          <w:szCs w:val="22"/>
        </w:rPr>
        <w:t>NETWORK CHANGE CERTIFICATION RECEIVED</w:t>
      </w:r>
      <w:r w:rsidR="009D4500">
        <w:rPr>
          <w:szCs w:val="22"/>
        </w:rPr>
        <w:t>; NOTICE REVISED IN NCD-2418 (ATT20140926S.1)</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w:t>
      </w:r>
      <w:r w:rsidR="00655C1B">
        <w:rPr>
          <w:szCs w:val="22"/>
        </w:rPr>
        <w:t xml:space="preserve">(BellSouth) </w:t>
      </w:r>
      <w:r w:rsidR="00C97278">
        <w:rPr>
          <w:szCs w:val="22"/>
        </w:rPr>
        <w:t>d/b/a AT&amp;T Georgia,</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4E4C4B">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950"/>
        <w:gridCol w:w="2340"/>
      </w:tblGrid>
      <w:tr w:rsidR="00F079D5" w:rsidTr="004819DB">
        <w:trPr>
          <w:trHeight w:val="332"/>
        </w:trPr>
        <w:tc>
          <w:tcPr>
            <w:tcW w:w="2070" w:type="dxa"/>
          </w:tcPr>
          <w:p w:rsidR="008E393B" w:rsidRDefault="008E393B">
            <w:pPr>
              <w:tabs>
                <w:tab w:val="left" w:pos="0"/>
              </w:tabs>
              <w:suppressAutoHyphens/>
              <w:rPr>
                <w:b/>
                <w:szCs w:val="22"/>
              </w:rPr>
            </w:pPr>
            <w:r>
              <w:rPr>
                <w:b/>
                <w:szCs w:val="22"/>
              </w:rPr>
              <w:t>Number</w:t>
            </w:r>
          </w:p>
        </w:tc>
        <w:tc>
          <w:tcPr>
            <w:tcW w:w="495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B651F3">
        <w:tc>
          <w:tcPr>
            <w:tcW w:w="2070" w:type="dxa"/>
          </w:tcPr>
          <w:p w:rsidR="00F079D5" w:rsidRDefault="008E393B" w:rsidP="008C78E7">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06</w:t>
            </w:r>
            <w:r w:rsidR="001F4B4F">
              <w:rPr>
                <w:szCs w:val="22"/>
              </w:rPr>
              <w:t>L</w:t>
            </w:r>
            <w:r>
              <w:rPr>
                <w:szCs w:val="22"/>
              </w:rPr>
              <w:t>.1</w:t>
            </w:r>
          </w:p>
        </w:tc>
        <w:tc>
          <w:tcPr>
            <w:tcW w:w="4950" w:type="dxa"/>
          </w:tcPr>
          <w:p w:rsidR="00F079D5" w:rsidRPr="00E12303" w:rsidRDefault="00FF0124" w:rsidP="00A60D1B">
            <w:pPr>
              <w:tabs>
                <w:tab w:val="left" w:pos="0"/>
              </w:tabs>
              <w:suppressAutoHyphens/>
              <w:rPr>
                <w:szCs w:val="22"/>
              </w:rPr>
            </w:pPr>
            <w:r>
              <w:rPr>
                <w:szCs w:val="22"/>
              </w:rPr>
              <w:t>M</w:t>
            </w:r>
            <w:r w:rsidR="00A60D1B">
              <w:rPr>
                <w:szCs w:val="22"/>
              </w:rPr>
              <w:t xml:space="preserve">igration from the </w:t>
            </w:r>
            <w:r w:rsidR="00BE398A">
              <w:rPr>
                <w:szCs w:val="22"/>
              </w:rPr>
              <w:t xml:space="preserve">existing Fiber in the Loop (FITL) architectural platform (including DFITL, IFITL, FITLA, MX, EMX) </w:t>
            </w:r>
            <w:r w:rsidR="00A60D1B">
              <w:rPr>
                <w:szCs w:val="22"/>
              </w:rPr>
              <w:t xml:space="preserve">to the newly deployed Gigabit Passive Optical Network (GPON)/Fiber to the Premises (FTTP) architectural platform through the conversion of 163 Optical Network Units </w:t>
            </w:r>
            <w:r w:rsidR="00BE398A">
              <w:rPr>
                <w:szCs w:val="22"/>
              </w:rPr>
              <w:t xml:space="preserve">in the Alpharetta, GA wire center </w:t>
            </w:r>
            <w:r w:rsidR="00A60D1B">
              <w:rPr>
                <w:szCs w:val="22"/>
              </w:rPr>
              <w:t>(ALPRGAMA)</w:t>
            </w:r>
            <w:r w:rsidR="00BE398A">
              <w:rPr>
                <w:szCs w:val="22"/>
              </w:rPr>
              <w:t>.</w:t>
            </w:r>
          </w:p>
        </w:tc>
        <w:tc>
          <w:tcPr>
            <w:tcW w:w="2340" w:type="dxa"/>
          </w:tcPr>
          <w:p w:rsidR="005C58AC" w:rsidRDefault="00BE398A">
            <w:pPr>
              <w:tabs>
                <w:tab w:val="left" w:pos="0"/>
              </w:tabs>
              <w:suppressAutoHyphens/>
              <w:rPr>
                <w:szCs w:val="22"/>
                <w:lang w:val="de-DE"/>
              </w:rPr>
            </w:pPr>
            <w:r>
              <w:rPr>
                <w:szCs w:val="22"/>
                <w:lang w:val="de-DE"/>
              </w:rPr>
              <w:t>Alpharetta, GA</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w:t>
      </w:r>
      <w:r w:rsidR="00264C08">
        <w:rPr>
          <w:szCs w:val="22"/>
        </w:rPr>
        <w:t xml:space="preserve">be implemented no earlier than </w:t>
      </w:r>
      <w:r>
        <w:rPr>
          <w:szCs w:val="22"/>
        </w:rPr>
        <w:t xml:space="preserve">six months </w:t>
      </w:r>
      <w:r w:rsidR="00264C08">
        <w:rPr>
          <w:szCs w:val="22"/>
        </w:rPr>
        <w:t xml:space="preserve">after the 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264C08">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264C08">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Phone:</w:t>
      </w:r>
      <w:r w:rsidR="004E4C4B">
        <w:rPr>
          <w:szCs w:val="22"/>
        </w:rPr>
        <w:t xml:space="preserve"> </w:t>
      </w:r>
      <w:r>
        <w:rPr>
          <w:szCs w:val="22"/>
        </w:rPr>
        <w:t xml:space="preserve"> (202)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w:t>
      </w:r>
      <w:r>
        <w:lastRenderedPageBreak/>
        <w:t xml:space="preserve">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4E4C4B">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Pr="00940593" w:rsidRDefault="008E393B">
      <w:pPr>
        <w:tabs>
          <w:tab w:val="left" w:pos="0"/>
        </w:tabs>
        <w:suppressAutoHyphens/>
        <w:rPr>
          <w:b/>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14685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6488F">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EF" w:rsidRDefault="00D704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EF" w:rsidRDefault="00D704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4EF" w:rsidRDefault="00D704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7A53F8C4" wp14:editId="027B7B75">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p>
                        <w:p w:rsidR="008D4B79" w:rsidRDefault="008D4B79">
                          <w:pPr>
                            <w:rPr>
                              <w:rFonts w:ascii="Arial" w:hAnsi="Arial"/>
                              <w:sz w:val="24"/>
                            </w:rPr>
                          </w:pPr>
                          <w:r w:rsidRPr="00E74218">
                            <w:rPr>
                              <w:rFonts w:ascii="Arial" w:hAnsi="Arial" w:cs="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63BDB8B" wp14:editId="51624B80">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42F73C79" wp14:editId="21D7D90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70ADD109" wp14:editId="57392AE6">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812B4"/>
    <w:rsid w:val="000C503C"/>
    <w:rsid w:val="000E06F6"/>
    <w:rsid w:val="000E2788"/>
    <w:rsid w:val="000F2683"/>
    <w:rsid w:val="00146858"/>
    <w:rsid w:val="00172381"/>
    <w:rsid w:val="001968CA"/>
    <w:rsid w:val="001F0B75"/>
    <w:rsid w:val="001F4B4F"/>
    <w:rsid w:val="001F52F2"/>
    <w:rsid w:val="002272AE"/>
    <w:rsid w:val="00240DA9"/>
    <w:rsid w:val="00263F63"/>
    <w:rsid w:val="00264C08"/>
    <w:rsid w:val="00265D8D"/>
    <w:rsid w:val="002A0548"/>
    <w:rsid w:val="002C0A51"/>
    <w:rsid w:val="002E399E"/>
    <w:rsid w:val="002E4DB8"/>
    <w:rsid w:val="002E78DB"/>
    <w:rsid w:val="003039D8"/>
    <w:rsid w:val="00333BA2"/>
    <w:rsid w:val="00372D68"/>
    <w:rsid w:val="00373735"/>
    <w:rsid w:val="003742BA"/>
    <w:rsid w:val="003A0841"/>
    <w:rsid w:val="003D5391"/>
    <w:rsid w:val="003D6B8D"/>
    <w:rsid w:val="004055FD"/>
    <w:rsid w:val="00406A98"/>
    <w:rsid w:val="0044456A"/>
    <w:rsid w:val="004657B3"/>
    <w:rsid w:val="004721E9"/>
    <w:rsid w:val="004819DB"/>
    <w:rsid w:val="004E4C4B"/>
    <w:rsid w:val="00520247"/>
    <w:rsid w:val="005226FA"/>
    <w:rsid w:val="005518ED"/>
    <w:rsid w:val="00553C12"/>
    <w:rsid w:val="005611FE"/>
    <w:rsid w:val="00571CED"/>
    <w:rsid w:val="00575940"/>
    <w:rsid w:val="00577969"/>
    <w:rsid w:val="00585C23"/>
    <w:rsid w:val="005A18F0"/>
    <w:rsid w:val="005C58AC"/>
    <w:rsid w:val="005E2A88"/>
    <w:rsid w:val="005F153F"/>
    <w:rsid w:val="00636186"/>
    <w:rsid w:val="00654264"/>
    <w:rsid w:val="00655C1B"/>
    <w:rsid w:val="00663B92"/>
    <w:rsid w:val="00676470"/>
    <w:rsid w:val="006B0A1A"/>
    <w:rsid w:val="006B0AC0"/>
    <w:rsid w:val="006B7104"/>
    <w:rsid w:val="006D6EC3"/>
    <w:rsid w:val="006F7D94"/>
    <w:rsid w:val="00736522"/>
    <w:rsid w:val="00740AA5"/>
    <w:rsid w:val="00747DF4"/>
    <w:rsid w:val="00753590"/>
    <w:rsid w:val="00774D57"/>
    <w:rsid w:val="00777DDD"/>
    <w:rsid w:val="007977C9"/>
    <w:rsid w:val="007A3D54"/>
    <w:rsid w:val="007B49BD"/>
    <w:rsid w:val="007F7929"/>
    <w:rsid w:val="00846DD2"/>
    <w:rsid w:val="008579A3"/>
    <w:rsid w:val="00864B56"/>
    <w:rsid w:val="00864B57"/>
    <w:rsid w:val="00877156"/>
    <w:rsid w:val="00880883"/>
    <w:rsid w:val="00895A8B"/>
    <w:rsid w:val="008C78E7"/>
    <w:rsid w:val="008D4B79"/>
    <w:rsid w:val="008D50DD"/>
    <w:rsid w:val="008D68EB"/>
    <w:rsid w:val="008E393B"/>
    <w:rsid w:val="009349A7"/>
    <w:rsid w:val="009368C5"/>
    <w:rsid w:val="00940593"/>
    <w:rsid w:val="009A71C9"/>
    <w:rsid w:val="009B6EF0"/>
    <w:rsid w:val="009D4500"/>
    <w:rsid w:val="00A17DBE"/>
    <w:rsid w:val="00A22D95"/>
    <w:rsid w:val="00A2647E"/>
    <w:rsid w:val="00A31715"/>
    <w:rsid w:val="00A36CE8"/>
    <w:rsid w:val="00A52BD7"/>
    <w:rsid w:val="00A60D1B"/>
    <w:rsid w:val="00A6402A"/>
    <w:rsid w:val="00A64193"/>
    <w:rsid w:val="00A65868"/>
    <w:rsid w:val="00A76D91"/>
    <w:rsid w:val="00A832D8"/>
    <w:rsid w:val="00A84EBA"/>
    <w:rsid w:val="00AA032A"/>
    <w:rsid w:val="00AB24A0"/>
    <w:rsid w:val="00AD7F7C"/>
    <w:rsid w:val="00B07C23"/>
    <w:rsid w:val="00B47157"/>
    <w:rsid w:val="00B651F3"/>
    <w:rsid w:val="00B971E4"/>
    <w:rsid w:val="00BB6359"/>
    <w:rsid w:val="00BC1699"/>
    <w:rsid w:val="00BE398A"/>
    <w:rsid w:val="00C06F58"/>
    <w:rsid w:val="00C47D4A"/>
    <w:rsid w:val="00C5066B"/>
    <w:rsid w:val="00C9672B"/>
    <w:rsid w:val="00C97278"/>
    <w:rsid w:val="00CB4B28"/>
    <w:rsid w:val="00D323D1"/>
    <w:rsid w:val="00D360A7"/>
    <w:rsid w:val="00D5108A"/>
    <w:rsid w:val="00D5364C"/>
    <w:rsid w:val="00D704EF"/>
    <w:rsid w:val="00D720C3"/>
    <w:rsid w:val="00D9570F"/>
    <w:rsid w:val="00DA4D9C"/>
    <w:rsid w:val="00DD4F2D"/>
    <w:rsid w:val="00DF1222"/>
    <w:rsid w:val="00E12303"/>
    <w:rsid w:val="00E20A07"/>
    <w:rsid w:val="00E21CE8"/>
    <w:rsid w:val="00E4012E"/>
    <w:rsid w:val="00E401D0"/>
    <w:rsid w:val="00E42204"/>
    <w:rsid w:val="00E4684A"/>
    <w:rsid w:val="00E52542"/>
    <w:rsid w:val="00E6488F"/>
    <w:rsid w:val="00E64D87"/>
    <w:rsid w:val="00E74218"/>
    <w:rsid w:val="00E833E0"/>
    <w:rsid w:val="00E90BB7"/>
    <w:rsid w:val="00E92E4D"/>
    <w:rsid w:val="00EC2C1B"/>
    <w:rsid w:val="00EC74BB"/>
    <w:rsid w:val="00ED1D36"/>
    <w:rsid w:val="00EF26C3"/>
    <w:rsid w:val="00EF6D3E"/>
    <w:rsid w:val="00EF75CC"/>
    <w:rsid w:val="00F02129"/>
    <w:rsid w:val="00F079D5"/>
    <w:rsid w:val="00F144AE"/>
    <w:rsid w:val="00F30834"/>
    <w:rsid w:val="00F452A3"/>
    <w:rsid w:val="00F46787"/>
    <w:rsid w:val="00F67A4A"/>
    <w:rsid w:val="00F805B1"/>
    <w:rsid w:val="00FB440F"/>
    <w:rsid w:val="00FD0F84"/>
    <w:rsid w:val="00FF0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654</Words>
  <Characters>3873</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2014-12-15T23:57:00Z</dcterms:created>
  <dcterms:modified xsi:type="dcterms:W3CDTF">2014-12-15T23:57:00Z</dcterms:modified>
  <cp:category> </cp:category>
  <cp:contentStatus> </cp:contentStatus>
</cp:coreProperties>
</file>