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A6FE3">
              <w:rPr>
                <w:snapToGrid/>
                <w:kern w:val="0"/>
                <w:szCs w:val="22"/>
              </w:rPr>
              <w:t>Ensuring Customer Premises Equipment Backup Power for Continuity of Communications</w:t>
            </w: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A6FE3">
              <w:rPr>
                <w:spacing w:val="-2"/>
              </w:rPr>
              <w:t>Technology Transitions</w:t>
            </w:r>
          </w:p>
          <w:p w:rsidR="00B1076F" w:rsidRPr="007A6FE3" w:rsidRDefault="00B1076F" w:rsidP="00B1076F">
            <w:pPr>
              <w:rPr>
                <w:snapToGrid/>
                <w:kern w:val="0"/>
                <w:szCs w:val="22"/>
              </w:rPr>
            </w:pPr>
          </w:p>
          <w:p w:rsidR="00B1076F" w:rsidRPr="007A6FE3" w:rsidRDefault="00B1076F" w:rsidP="00B1076F">
            <w:pPr>
              <w:rPr>
                <w:snapToGrid/>
                <w:kern w:val="0"/>
                <w:szCs w:val="22"/>
              </w:rPr>
            </w:pPr>
            <w:r w:rsidRPr="007A6FE3">
              <w:rPr>
                <w:snapToGrid/>
                <w:kern w:val="0"/>
                <w:szCs w:val="22"/>
              </w:rPr>
              <w:t>Policies and Rules Governing Retirement Of Copper Loops by Incumbent Local Exchange Carriers</w:t>
            </w:r>
          </w:p>
          <w:p w:rsidR="00B1076F" w:rsidRPr="007A6FE3" w:rsidRDefault="00B1076F" w:rsidP="00B1076F">
            <w:pPr>
              <w:rPr>
                <w:snapToGrid/>
                <w:kern w:val="0"/>
                <w:szCs w:val="22"/>
              </w:rPr>
            </w:pPr>
          </w:p>
          <w:p w:rsidR="00B1076F" w:rsidRDefault="00B1076F" w:rsidP="00B1076F">
            <w:pPr>
              <w:rPr>
                <w:snapToGrid/>
                <w:kern w:val="0"/>
                <w:szCs w:val="22"/>
              </w:rPr>
            </w:pPr>
            <w:r w:rsidRPr="007A6FE3">
              <w:rPr>
                <w:snapToGrid/>
                <w:kern w:val="0"/>
                <w:szCs w:val="22"/>
              </w:rPr>
              <w:t>Special Access for Price Cap Local Exchange Carriers</w:t>
            </w:r>
          </w:p>
          <w:p w:rsidR="00B1076F" w:rsidRDefault="00B1076F" w:rsidP="00B1076F">
            <w:pPr>
              <w:rPr>
                <w:snapToGrid/>
                <w:kern w:val="0"/>
                <w:szCs w:val="22"/>
              </w:rPr>
            </w:pPr>
          </w:p>
          <w:p w:rsidR="00B1076F" w:rsidRPr="007A6FE3" w:rsidRDefault="00B1076F" w:rsidP="00B1076F">
            <w:pPr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AT&amp;T Corporation Petition for Rulemaking to Reform Regulation of Incumbent Local Exchange Carrier Rates for Interstate Special Access Services</w:t>
            </w:r>
          </w:p>
          <w:p w:rsidR="004C2EE3" w:rsidRPr="007115F7" w:rsidRDefault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1076F" w:rsidRDefault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A6FE3">
              <w:rPr>
                <w:spacing w:val="-2"/>
              </w:rPr>
              <w:t>PS Docket No. 14-174</w:t>
            </w: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A6FE3">
              <w:rPr>
                <w:spacing w:val="-2"/>
              </w:rPr>
              <w:t>GN Docket No. 13-5</w:t>
            </w: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A6FE3">
              <w:rPr>
                <w:snapToGrid/>
                <w:kern w:val="0"/>
                <w:szCs w:val="22"/>
              </w:rPr>
              <w:t>RM-11358</w:t>
            </w: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1076F" w:rsidRDefault="00B1076F" w:rsidP="00B1076F">
            <w:pPr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  <w:r w:rsidRPr="007A6FE3">
              <w:rPr>
                <w:snapToGrid/>
                <w:kern w:val="0"/>
                <w:szCs w:val="22"/>
              </w:rPr>
              <w:t>WC Docket No. 05-25</w:t>
            </w:r>
          </w:p>
          <w:p w:rsidR="00B1076F" w:rsidRDefault="00B1076F" w:rsidP="00B1076F">
            <w:pPr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</w:p>
          <w:p w:rsidR="00B1076F" w:rsidRPr="007A6FE3" w:rsidRDefault="00B1076F" w:rsidP="00B1076F">
            <w:pPr>
              <w:tabs>
                <w:tab w:val="center" w:pos="4680"/>
              </w:tabs>
              <w:suppressAutoHyphens/>
              <w:rPr>
                <w:snapToGrid/>
                <w:kern w:val="0"/>
                <w:szCs w:val="22"/>
              </w:rPr>
            </w:pPr>
            <w:r w:rsidRPr="007A6FE3">
              <w:rPr>
                <w:snapToGrid/>
                <w:kern w:val="0"/>
                <w:szCs w:val="22"/>
              </w:rPr>
              <w:t>RM-10593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B1076F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B1076F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CF0978">
        <w:rPr>
          <w:b/>
          <w:spacing w:val="-2"/>
        </w:rPr>
        <w:t xml:space="preserve">December </w:t>
      </w:r>
      <w:r w:rsidR="005812FC">
        <w:rPr>
          <w:b/>
          <w:spacing w:val="-2"/>
        </w:rPr>
        <w:t>17</w:t>
      </w:r>
      <w:r w:rsidR="00CF0978"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5812FC">
        <w:t xml:space="preserve">Deputy </w:t>
      </w:r>
      <w:r w:rsidR="00B1076F">
        <w:t>Chief, Wireline Competition Bureau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2A2681" w:rsidRDefault="005812FC" w:rsidP="005812FC">
      <w:pPr>
        <w:pStyle w:val="ParaNum"/>
        <w:numPr>
          <w:ilvl w:val="0"/>
          <w:numId w:val="0"/>
        </w:numPr>
        <w:tabs>
          <w:tab w:val="clear" w:pos="1440"/>
          <w:tab w:val="num" w:pos="720"/>
        </w:tabs>
      </w:pPr>
      <w:r>
        <w:tab/>
      </w:r>
      <w:r w:rsidR="00B1076F">
        <w:t>On November 25, 2014, the Commission released a Notice of Proposed Rulemaking and Declaratory Ruling</w:t>
      </w:r>
      <w:r w:rsidR="002A2681">
        <w:t xml:space="preserve"> (</w:t>
      </w:r>
      <w:r w:rsidR="00DF0553">
        <w:rPr>
          <w:i/>
        </w:rPr>
        <w:t>NPRM and Declaratory Ruling</w:t>
      </w:r>
      <w:r w:rsidR="002A2681">
        <w:t>)</w:t>
      </w:r>
      <w:r w:rsidR="00B1076F">
        <w:t>, FCC 14-185, in the above-captioned p</w:t>
      </w:r>
      <w:r w:rsidR="0073071E">
        <w:t>roceeding</w:t>
      </w:r>
      <w:r w:rsidR="00932541">
        <w:t>s</w:t>
      </w:r>
      <w:r w:rsidR="0073071E">
        <w:t xml:space="preserve">.  This Erratum </w:t>
      </w:r>
      <w:r w:rsidR="00932541">
        <w:t xml:space="preserve">corrects </w:t>
      </w:r>
      <w:r w:rsidR="002A2681">
        <w:t xml:space="preserve">the </w:t>
      </w:r>
      <w:r w:rsidR="002A2681">
        <w:rPr>
          <w:i/>
        </w:rPr>
        <w:t xml:space="preserve">NPRM and </w:t>
      </w:r>
      <w:r w:rsidR="00DF0553">
        <w:rPr>
          <w:i/>
        </w:rPr>
        <w:t xml:space="preserve">Declaratory </w:t>
      </w:r>
      <w:r w:rsidR="002A2681">
        <w:rPr>
          <w:i/>
        </w:rPr>
        <w:t>R</w:t>
      </w:r>
      <w:r w:rsidR="00DF0553">
        <w:rPr>
          <w:i/>
        </w:rPr>
        <w:t xml:space="preserve">uling </w:t>
      </w:r>
      <w:r w:rsidR="002A2681">
        <w:t xml:space="preserve">as </w:t>
      </w:r>
      <w:r w:rsidR="00932541">
        <w:t>follows</w:t>
      </w:r>
      <w:r w:rsidR="002A2681">
        <w:t>:</w:t>
      </w:r>
    </w:p>
    <w:p w:rsidR="00DF0553" w:rsidRDefault="00DF0553" w:rsidP="002A2681">
      <w:pPr>
        <w:pStyle w:val="ParaNum"/>
      </w:pPr>
      <w:r>
        <w:t xml:space="preserve">In </w:t>
      </w:r>
      <w:r w:rsidR="00103F03">
        <w:t xml:space="preserve">paragraph 123, </w:t>
      </w:r>
      <w:r w:rsidR="008D0B86">
        <w:t>in</w:t>
      </w:r>
      <w:r w:rsidR="00103F03">
        <w:t xml:space="preserve"> </w:t>
      </w:r>
      <w:r w:rsidR="00932541">
        <w:t>the last sentence,</w:t>
      </w:r>
      <w:r>
        <w:t xml:space="preserve"> </w:t>
      </w:r>
      <w:r w:rsidR="004749F9">
        <w:t>replace</w:t>
      </w:r>
      <w:r>
        <w:t xml:space="preserve"> “</w:t>
      </w:r>
      <w:r w:rsidR="0073071E">
        <w:t>Notice of Proposed Rulemaking, Dec</w:t>
      </w:r>
      <w:r>
        <w:t xml:space="preserve">laratory Ruling, and Order” </w:t>
      </w:r>
      <w:r w:rsidR="00932541">
        <w:t>with</w:t>
      </w:r>
      <w:r w:rsidR="0073071E">
        <w:t xml:space="preserve"> “Notice of Proposed Rulemaking and Declaratory Ruling.”</w:t>
      </w:r>
    </w:p>
    <w:p w:rsidR="009F4EC4" w:rsidRDefault="00DF0553" w:rsidP="002A2681">
      <w:pPr>
        <w:pStyle w:val="ParaNum"/>
      </w:pPr>
      <w:r>
        <w:t xml:space="preserve">In </w:t>
      </w:r>
      <w:r w:rsidR="00B1076F">
        <w:t>Appendix A</w:t>
      </w:r>
      <w:r>
        <w:t xml:space="preserve">, </w:t>
      </w:r>
      <w:r w:rsidR="00F907B6">
        <w:t>in</w:t>
      </w:r>
      <w:r w:rsidR="00297D75">
        <w:t xml:space="preserve"> </w:t>
      </w:r>
      <w:r w:rsidR="00F907B6">
        <w:t>section 51.325</w:t>
      </w:r>
      <w:r w:rsidR="00557834">
        <w:t>,</w:t>
      </w:r>
      <w:r w:rsidR="00297D75">
        <w:t xml:space="preserve"> the </w:t>
      </w:r>
      <w:r w:rsidR="008204E4">
        <w:t xml:space="preserve">amendatory language is </w:t>
      </w:r>
      <w:r w:rsidR="009F4EC4">
        <w:t>revised</w:t>
      </w:r>
      <w:r w:rsidR="008204E4">
        <w:t xml:space="preserve"> to read as </w:t>
      </w:r>
      <w:r w:rsidR="00297D75">
        <w:t>follow</w:t>
      </w:r>
      <w:r w:rsidR="008204E4">
        <w:t>s</w:t>
      </w:r>
      <w:r>
        <w:t xml:space="preserve">: </w:t>
      </w:r>
    </w:p>
    <w:p w:rsidR="007F4F69" w:rsidRPr="007A6FE3" w:rsidRDefault="00AE1C89" w:rsidP="00557834">
      <w:pPr>
        <w:pStyle w:val="ParaNum"/>
        <w:numPr>
          <w:ilvl w:val="0"/>
          <w:numId w:val="0"/>
        </w:numPr>
        <w:ind w:left="630"/>
      </w:pPr>
      <w:r>
        <w:t>“</w:t>
      </w:r>
      <w:r w:rsidR="009D6BF9">
        <w:t xml:space="preserve">Amend </w:t>
      </w:r>
      <w:r w:rsidR="009D6BF9" w:rsidRPr="007A6FE3">
        <w:t>§</w:t>
      </w:r>
      <w:r w:rsidR="009D6BF9">
        <w:t xml:space="preserve"> </w:t>
      </w:r>
      <w:r w:rsidR="00A043A6" w:rsidRPr="007A6FE3">
        <w:t>51.325 by revising paragraph (a)(4), redesignating paragraphs (c) and (d) as (</w:t>
      </w:r>
      <w:r w:rsidR="00A043A6">
        <w:t>d</w:t>
      </w:r>
      <w:r w:rsidR="00A043A6" w:rsidRPr="007A6FE3">
        <w:t>) and (</w:t>
      </w:r>
      <w:r w:rsidR="00A043A6">
        <w:t>e</w:t>
      </w:r>
      <w:r w:rsidR="00A043A6" w:rsidRPr="007A6FE3">
        <w:t>)</w:t>
      </w:r>
      <w:r w:rsidR="00A043A6">
        <w:t xml:space="preserve">, and </w:t>
      </w:r>
      <w:r w:rsidR="00A043A6" w:rsidRPr="007A6FE3">
        <w:t>adding new paragraphs (c) and (f)</w:t>
      </w:r>
      <w:r w:rsidR="00A043A6">
        <w:t>,</w:t>
      </w:r>
      <w:r w:rsidR="00A043A6" w:rsidRPr="007A6FE3">
        <w:t xml:space="preserve"> </w:t>
      </w:r>
      <w:r w:rsidR="00103F03">
        <w:t xml:space="preserve">to read </w:t>
      </w:r>
      <w:r w:rsidR="00A043A6" w:rsidRPr="007A6FE3">
        <w:t>as follows:</w:t>
      </w:r>
      <w:r>
        <w:t>”</w:t>
      </w:r>
      <w:r w:rsidR="00DF0553">
        <w:t>.</w:t>
      </w:r>
    </w:p>
    <w:p w:rsidR="00B1076F" w:rsidRDefault="00B1076F" w:rsidP="007F4F69">
      <w:pPr>
        <w:pStyle w:val="ParaNum"/>
        <w:numPr>
          <w:ilvl w:val="0"/>
          <w:numId w:val="0"/>
        </w:numPr>
      </w:pPr>
    </w:p>
    <w:p w:rsidR="00B1076F" w:rsidRDefault="00B1076F" w:rsidP="00A043A6">
      <w:pPr>
        <w:pStyle w:val="ParaNum"/>
        <w:numPr>
          <w:ilvl w:val="0"/>
          <w:numId w:val="0"/>
        </w:numPr>
        <w:spacing w:after="0"/>
        <w:ind w:left="4320"/>
      </w:pPr>
      <w:r>
        <w:t>FEDERAL COMMUNICATIONS COMMISSION</w:t>
      </w:r>
    </w:p>
    <w:p w:rsidR="00B1076F" w:rsidRDefault="00B1076F" w:rsidP="00A043A6">
      <w:pPr>
        <w:pStyle w:val="ParaNum"/>
        <w:numPr>
          <w:ilvl w:val="0"/>
          <w:numId w:val="0"/>
        </w:numPr>
        <w:spacing w:after="0"/>
        <w:ind w:left="4320"/>
      </w:pPr>
    </w:p>
    <w:p w:rsidR="00297D75" w:rsidRDefault="00297D75" w:rsidP="00A043A6">
      <w:pPr>
        <w:pStyle w:val="ParaNum"/>
        <w:numPr>
          <w:ilvl w:val="0"/>
          <w:numId w:val="0"/>
        </w:numPr>
        <w:spacing w:after="0"/>
        <w:ind w:left="4320"/>
      </w:pPr>
    </w:p>
    <w:p w:rsidR="00297D75" w:rsidRDefault="00297D75" w:rsidP="00A043A6">
      <w:pPr>
        <w:pStyle w:val="ParaNum"/>
        <w:numPr>
          <w:ilvl w:val="0"/>
          <w:numId w:val="0"/>
        </w:numPr>
        <w:spacing w:after="0"/>
        <w:ind w:left="4320"/>
      </w:pPr>
    </w:p>
    <w:p w:rsidR="00297D75" w:rsidRDefault="00297D75" w:rsidP="00A043A6">
      <w:pPr>
        <w:pStyle w:val="ParaNum"/>
        <w:numPr>
          <w:ilvl w:val="0"/>
          <w:numId w:val="0"/>
        </w:numPr>
        <w:spacing w:after="0"/>
        <w:ind w:left="4320"/>
      </w:pPr>
    </w:p>
    <w:p w:rsidR="00B1076F" w:rsidRDefault="00A043A6" w:rsidP="00B1076F">
      <w:pPr>
        <w:pStyle w:val="ParaNum"/>
        <w:numPr>
          <w:ilvl w:val="0"/>
          <w:numId w:val="0"/>
        </w:numPr>
        <w:spacing w:after="0"/>
        <w:ind w:left="4320"/>
      </w:pPr>
      <w:r>
        <w:t xml:space="preserve">Matthew </w:t>
      </w:r>
      <w:r w:rsidR="005812FC">
        <w:t xml:space="preserve">S. </w:t>
      </w:r>
      <w:r>
        <w:t>DelNero</w:t>
      </w:r>
    </w:p>
    <w:p w:rsidR="00297D75" w:rsidRDefault="00A043A6" w:rsidP="00A043A6">
      <w:pPr>
        <w:pStyle w:val="ParaNum"/>
        <w:numPr>
          <w:ilvl w:val="0"/>
          <w:numId w:val="0"/>
        </w:numPr>
        <w:spacing w:after="0"/>
        <w:ind w:left="4320"/>
      </w:pPr>
      <w:r>
        <w:t xml:space="preserve">Deputy </w:t>
      </w:r>
      <w:r w:rsidR="00B1076F">
        <w:t>Chief</w:t>
      </w:r>
    </w:p>
    <w:p w:rsidR="00412FC5" w:rsidRDefault="007060CF" w:rsidP="0013567C">
      <w:pPr>
        <w:pStyle w:val="ParaNum"/>
        <w:numPr>
          <w:ilvl w:val="0"/>
          <w:numId w:val="0"/>
        </w:numPr>
        <w:ind w:left="4320"/>
      </w:pPr>
      <w:r>
        <w:t>Wireline Competition</w:t>
      </w:r>
      <w:r w:rsidR="00B1076F">
        <w:t xml:space="preserve"> Bureau</w:t>
      </w:r>
    </w:p>
    <w:sectPr w:rsidR="00412FC5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07" w:rsidRDefault="00224707">
      <w:pPr>
        <w:spacing w:line="20" w:lineRule="exact"/>
      </w:pPr>
    </w:p>
  </w:endnote>
  <w:endnote w:type="continuationSeparator" w:id="0">
    <w:p w:rsidR="00224707" w:rsidRDefault="00224707">
      <w:r>
        <w:t xml:space="preserve"> </w:t>
      </w:r>
    </w:p>
  </w:endnote>
  <w:endnote w:type="continuationNotice" w:id="1">
    <w:p w:rsidR="00224707" w:rsidRDefault="002247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426ED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07" w:rsidRDefault="00224707">
      <w:r>
        <w:separator/>
      </w:r>
    </w:p>
  </w:footnote>
  <w:footnote w:type="continuationSeparator" w:id="0">
    <w:p w:rsidR="00224707" w:rsidRDefault="00224707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24707" w:rsidRDefault="00224707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8D" w:rsidRDefault="00324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B107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B1076F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990"/>
        </w:tabs>
        <w:ind w:left="-9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6F"/>
    <w:rsid w:val="00036039"/>
    <w:rsid w:val="00037F90"/>
    <w:rsid w:val="000875BF"/>
    <w:rsid w:val="00096D8C"/>
    <w:rsid w:val="000C0B65"/>
    <w:rsid w:val="000E05FE"/>
    <w:rsid w:val="000E3D42"/>
    <w:rsid w:val="00103F03"/>
    <w:rsid w:val="00122BD5"/>
    <w:rsid w:val="00133F79"/>
    <w:rsid w:val="0013567C"/>
    <w:rsid w:val="00194A66"/>
    <w:rsid w:val="001D6BCF"/>
    <w:rsid w:val="001E01CA"/>
    <w:rsid w:val="00224707"/>
    <w:rsid w:val="00275CF5"/>
    <w:rsid w:val="0028301F"/>
    <w:rsid w:val="00285017"/>
    <w:rsid w:val="00297D75"/>
    <w:rsid w:val="002A2681"/>
    <w:rsid w:val="002A2D2E"/>
    <w:rsid w:val="002B6BFE"/>
    <w:rsid w:val="002C00E8"/>
    <w:rsid w:val="002C7670"/>
    <w:rsid w:val="002E3A7E"/>
    <w:rsid w:val="00324F8D"/>
    <w:rsid w:val="00343749"/>
    <w:rsid w:val="003660ED"/>
    <w:rsid w:val="003B0550"/>
    <w:rsid w:val="003B694F"/>
    <w:rsid w:val="003D7899"/>
    <w:rsid w:val="003F171C"/>
    <w:rsid w:val="00412FC5"/>
    <w:rsid w:val="00422276"/>
    <w:rsid w:val="00422934"/>
    <w:rsid w:val="004242F1"/>
    <w:rsid w:val="00445A00"/>
    <w:rsid w:val="00451B0F"/>
    <w:rsid w:val="004749F9"/>
    <w:rsid w:val="004C2EE3"/>
    <w:rsid w:val="004E4A22"/>
    <w:rsid w:val="00511968"/>
    <w:rsid w:val="0055614C"/>
    <w:rsid w:val="00557834"/>
    <w:rsid w:val="005812F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060CF"/>
    <w:rsid w:val="007115F7"/>
    <w:rsid w:val="0073071E"/>
    <w:rsid w:val="00785689"/>
    <w:rsid w:val="0079754B"/>
    <w:rsid w:val="007A1E6D"/>
    <w:rsid w:val="007B0EB2"/>
    <w:rsid w:val="007B7B2B"/>
    <w:rsid w:val="007F4F69"/>
    <w:rsid w:val="00806D00"/>
    <w:rsid w:val="00810B6F"/>
    <w:rsid w:val="00815F1F"/>
    <w:rsid w:val="008204E4"/>
    <w:rsid w:val="00822CE0"/>
    <w:rsid w:val="008376BF"/>
    <w:rsid w:val="00841AB1"/>
    <w:rsid w:val="0086490A"/>
    <w:rsid w:val="0088175E"/>
    <w:rsid w:val="008C68F1"/>
    <w:rsid w:val="008D0B86"/>
    <w:rsid w:val="00921803"/>
    <w:rsid w:val="00926503"/>
    <w:rsid w:val="00932541"/>
    <w:rsid w:val="009726D8"/>
    <w:rsid w:val="009B44F0"/>
    <w:rsid w:val="009C6527"/>
    <w:rsid w:val="009D6BF9"/>
    <w:rsid w:val="009F4EC4"/>
    <w:rsid w:val="009F76DB"/>
    <w:rsid w:val="00A043A6"/>
    <w:rsid w:val="00A32C3B"/>
    <w:rsid w:val="00A426ED"/>
    <w:rsid w:val="00A45F4F"/>
    <w:rsid w:val="00A600A9"/>
    <w:rsid w:val="00AA55B7"/>
    <w:rsid w:val="00AA5B9E"/>
    <w:rsid w:val="00AB2407"/>
    <w:rsid w:val="00AB53DF"/>
    <w:rsid w:val="00AE1C89"/>
    <w:rsid w:val="00B07E5C"/>
    <w:rsid w:val="00B1076F"/>
    <w:rsid w:val="00B13714"/>
    <w:rsid w:val="00B60883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F0978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0553"/>
    <w:rsid w:val="00DF62B6"/>
    <w:rsid w:val="00E07225"/>
    <w:rsid w:val="00E5409F"/>
    <w:rsid w:val="00EE6488"/>
    <w:rsid w:val="00F021FA"/>
    <w:rsid w:val="00F62E97"/>
    <w:rsid w:val="00F64209"/>
    <w:rsid w:val="00F907B6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F69"/>
    <w:pPr>
      <w:spacing w:after="200" w:line="276" w:lineRule="auto"/>
      <w:ind w:left="720"/>
      <w:contextualSpacing/>
    </w:pPr>
    <w:rPr>
      <w:rFonts w:ascii="Calibri" w:eastAsia="Calibri" w:hAnsi="Calibri"/>
      <w:snapToGrid/>
      <w:kern w:val="0"/>
      <w:szCs w:val="22"/>
    </w:rPr>
  </w:style>
  <w:style w:type="paragraph" w:styleId="BalloonText">
    <w:name w:val="Balloon Text"/>
    <w:basedOn w:val="Normal"/>
    <w:link w:val="BalloonTextChar"/>
    <w:rsid w:val="0093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541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F69"/>
    <w:pPr>
      <w:spacing w:after="200" w:line="276" w:lineRule="auto"/>
      <w:ind w:left="720"/>
      <w:contextualSpacing/>
    </w:pPr>
    <w:rPr>
      <w:rFonts w:ascii="Calibri" w:eastAsia="Calibri" w:hAnsi="Calibri"/>
      <w:snapToGrid/>
      <w:kern w:val="0"/>
      <w:szCs w:val="22"/>
    </w:rPr>
  </w:style>
  <w:style w:type="paragraph" w:styleId="BalloonText">
    <w:name w:val="Balloon Text"/>
    <w:basedOn w:val="Normal"/>
    <w:link w:val="BalloonTextChar"/>
    <w:rsid w:val="00932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541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222</Words>
  <Characters>1225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2014-12-17T21:13:00Z</dcterms:created>
  <dcterms:modified xsi:type="dcterms:W3CDTF">2014-12-17T21:13:00Z</dcterms:modified>
  <cp:category> </cp:category>
  <cp:contentStatus> </cp:contentStatus>
</cp:coreProperties>
</file>