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A6" w:rsidRPr="0007573A" w:rsidRDefault="002845A6" w:rsidP="00E95B80">
      <w:pPr>
        <w:jc w:val="center"/>
        <w:rPr>
          <w:rFonts w:ascii="Times New Roman" w:hAnsi="Times New Roman" w:cs="Times New Roman"/>
          <w:b/>
          <w:sz w:val="26"/>
          <w:szCs w:val="26"/>
        </w:rPr>
      </w:pPr>
      <w:bookmarkStart w:id="0" w:name="_GoBack"/>
      <w:bookmarkEnd w:id="0"/>
      <w:r w:rsidRPr="0007573A">
        <w:rPr>
          <w:rFonts w:ascii="Times New Roman" w:hAnsi="Times New Roman" w:cs="Times New Roman"/>
          <w:b/>
          <w:sz w:val="26"/>
          <w:szCs w:val="26"/>
        </w:rPr>
        <w:t xml:space="preserve">Fact Sheet: Chairman Wheeler Proposes New Rules </w:t>
      </w:r>
      <w:r w:rsidRPr="0007573A">
        <w:rPr>
          <w:rFonts w:ascii="Times New Roman" w:hAnsi="Times New Roman" w:cs="Times New Roman"/>
          <w:b/>
          <w:sz w:val="26"/>
          <w:szCs w:val="26"/>
        </w:rPr>
        <w:br/>
        <w:t>for Protecting the Open Internet</w:t>
      </w:r>
    </w:p>
    <w:p w:rsidR="002404C4" w:rsidRPr="00F234AD" w:rsidRDefault="002845A6" w:rsidP="002845A6">
      <w:pPr>
        <w:spacing w:after="240" w:line="240" w:lineRule="auto"/>
        <w:rPr>
          <w:rFonts w:ascii="Times New Roman" w:hAnsi="Times New Roman" w:cs="Times New Roman"/>
        </w:rPr>
      </w:pPr>
      <w:r w:rsidRPr="001C2A72">
        <w:rPr>
          <w:rFonts w:ascii="Times New Roman" w:hAnsi="Times New Roman" w:cs="Times New Roman"/>
        </w:rPr>
        <w:t xml:space="preserve">Chairman Wheeler </w:t>
      </w:r>
      <w:r>
        <w:rPr>
          <w:rFonts w:ascii="Times New Roman" w:hAnsi="Times New Roman" w:cs="Times New Roman"/>
        </w:rPr>
        <w:t xml:space="preserve">is </w:t>
      </w:r>
      <w:r w:rsidRPr="001C2A72">
        <w:rPr>
          <w:rFonts w:ascii="Times New Roman" w:hAnsi="Times New Roman" w:cs="Times New Roman"/>
        </w:rPr>
        <w:t>propos</w:t>
      </w:r>
      <w:r>
        <w:rPr>
          <w:rFonts w:ascii="Times New Roman" w:hAnsi="Times New Roman" w:cs="Times New Roman"/>
        </w:rPr>
        <w:t>ing</w:t>
      </w:r>
      <w:r w:rsidRPr="001C2A72">
        <w:rPr>
          <w:rFonts w:ascii="Times New Roman" w:hAnsi="Times New Roman" w:cs="Times New Roman"/>
        </w:rPr>
        <w:t xml:space="preserve"> clear, sustainable, enforceable rules to</w:t>
      </w:r>
      <w:r>
        <w:rPr>
          <w:rFonts w:ascii="Times New Roman" w:hAnsi="Times New Roman" w:cs="Times New Roman"/>
        </w:rPr>
        <w:t xml:space="preserve"> preserve and protect the o</w:t>
      </w:r>
      <w:r w:rsidRPr="001C2A72">
        <w:rPr>
          <w:rFonts w:ascii="Times New Roman" w:hAnsi="Times New Roman" w:cs="Times New Roman"/>
        </w:rPr>
        <w:t xml:space="preserve">pen Internet as a place for innovation and free expression.  His </w:t>
      </w:r>
      <w:r>
        <w:rPr>
          <w:rFonts w:ascii="Times New Roman" w:hAnsi="Times New Roman" w:cs="Times New Roman"/>
        </w:rPr>
        <w:t xml:space="preserve">common-sense </w:t>
      </w:r>
      <w:r w:rsidRPr="001C2A72">
        <w:rPr>
          <w:rFonts w:ascii="Times New Roman" w:hAnsi="Times New Roman" w:cs="Times New Roman"/>
        </w:rPr>
        <w:t>proposal would replace, strengthen and supplement FCC rules struck down by the U.S. Court of Appeals for the District of Columbia</w:t>
      </w:r>
      <w:r w:rsidR="00553E35">
        <w:rPr>
          <w:rFonts w:ascii="Times New Roman" w:hAnsi="Times New Roman" w:cs="Times New Roman"/>
        </w:rPr>
        <w:t xml:space="preserve"> Circuit</w:t>
      </w:r>
      <w:r w:rsidRPr="001C2A72">
        <w:rPr>
          <w:rFonts w:ascii="Times New Roman" w:hAnsi="Times New Roman" w:cs="Times New Roman"/>
        </w:rPr>
        <w:t xml:space="preserve"> </w:t>
      </w:r>
      <w:r>
        <w:rPr>
          <w:rFonts w:ascii="Times New Roman" w:hAnsi="Times New Roman" w:cs="Times New Roman"/>
        </w:rPr>
        <w:t>more than</w:t>
      </w:r>
      <w:r w:rsidRPr="001C2A72">
        <w:rPr>
          <w:rFonts w:ascii="Times New Roman" w:hAnsi="Times New Roman" w:cs="Times New Roman"/>
        </w:rPr>
        <w:t xml:space="preserve"> one year ago. The draft Order supports these new rules </w:t>
      </w:r>
      <w:r>
        <w:rPr>
          <w:rFonts w:ascii="Times New Roman" w:hAnsi="Times New Roman" w:cs="Times New Roman"/>
        </w:rPr>
        <w:t>with</w:t>
      </w:r>
      <w:r w:rsidRPr="001C2A72">
        <w:rPr>
          <w:rFonts w:ascii="Times New Roman" w:hAnsi="Times New Roman" w:cs="Times New Roman"/>
        </w:rPr>
        <w:t xml:space="preserve"> a firm legal foundation built to withstand future challenges. The Chairman</w:t>
      </w:r>
      <w:r>
        <w:rPr>
          <w:rFonts w:ascii="Times New Roman" w:hAnsi="Times New Roman" w:cs="Times New Roman"/>
        </w:rPr>
        <w:t xml:space="preserve">’s </w:t>
      </w:r>
      <w:r w:rsidRPr="001C2A72">
        <w:rPr>
          <w:rFonts w:ascii="Times New Roman" w:hAnsi="Times New Roman" w:cs="Times New Roman"/>
        </w:rPr>
        <w:t xml:space="preserve">comprehensive proposal </w:t>
      </w:r>
      <w:r>
        <w:rPr>
          <w:rFonts w:ascii="Times New Roman" w:hAnsi="Times New Roman" w:cs="Times New Roman"/>
        </w:rPr>
        <w:t xml:space="preserve">will be </w:t>
      </w:r>
      <w:r w:rsidRPr="001C2A72">
        <w:rPr>
          <w:rFonts w:ascii="Times New Roman" w:hAnsi="Times New Roman" w:cs="Times New Roman"/>
        </w:rPr>
        <w:t>vote</w:t>
      </w:r>
      <w:r>
        <w:rPr>
          <w:rFonts w:ascii="Times New Roman" w:hAnsi="Times New Roman" w:cs="Times New Roman"/>
        </w:rPr>
        <w:t>d on</w:t>
      </w:r>
      <w:r w:rsidRPr="001C2A72">
        <w:rPr>
          <w:rFonts w:ascii="Times New Roman" w:hAnsi="Times New Roman" w:cs="Times New Roman"/>
        </w:rPr>
        <w:t xml:space="preserve"> the FCC’s February 26 open meeting.</w:t>
      </w:r>
    </w:p>
    <w:p w:rsidR="002845A6" w:rsidRPr="001C2A72" w:rsidRDefault="002845A6" w:rsidP="002845A6">
      <w:pPr>
        <w:spacing w:after="0" w:line="240" w:lineRule="auto"/>
        <w:rPr>
          <w:rFonts w:ascii="Times New Roman" w:hAnsi="Times New Roman" w:cs="Times New Roman"/>
          <w:b/>
          <w:u w:val="single"/>
        </w:rPr>
      </w:pPr>
      <w:r>
        <w:rPr>
          <w:rFonts w:ascii="Times New Roman" w:hAnsi="Times New Roman" w:cs="Times New Roman"/>
          <w:b/>
          <w:u w:val="single"/>
        </w:rPr>
        <w:t>Consumers and Innovators Need an Open Internet</w:t>
      </w:r>
    </w:p>
    <w:p w:rsidR="005C3A1E" w:rsidRDefault="002845A6" w:rsidP="00F41277">
      <w:pPr>
        <w:spacing w:after="0" w:line="240" w:lineRule="auto"/>
        <w:rPr>
          <w:rFonts w:ascii="Times New Roman" w:hAnsi="Times New Roman" w:cs="Times New Roman"/>
        </w:rPr>
      </w:pPr>
      <w:r w:rsidRPr="001C2A72">
        <w:rPr>
          <w:rFonts w:ascii="Times New Roman" w:hAnsi="Times New Roman" w:cs="Times New Roman"/>
        </w:rPr>
        <w:t>An open Internet allows consumers to access the legal content and applications that they choose</w:t>
      </w:r>
      <w:r>
        <w:rPr>
          <w:rFonts w:ascii="Times New Roman" w:hAnsi="Times New Roman" w:cs="Times New Roman"/>
        </w:rPr>
        <w:t xml:space="preserve"> online</w:t>
      </w:r>
      <w:r w:rsidRPr="001C2A72">
        <w:rPr>
          <w:rFonts w:ascii="Times New Roman" w:hAnsi="Times New Roman" w:cs="Times New Roman"/>
        </w:rPr>
        <w:t>, without interference from their</w:t>
      </w:r>
      <w:r>
        <w:rPr>
          <w:rFonts w:ascii="Times New Roman" w:hAnsi="Times New Roman" w:cs="Times New Roman"/>
        </w:rPr>
        <w:t xml:space="preserve"> broadband network provider</w:t>
      </w:r>
      <w:r w:rsidRPr="001C2A72">
        <w:rPr>
          <w:rFonts w:ascii="Times New Roman" w:hAnsi="Times New Roman" w:cs="Times New Roman"/>
        </w:rPr>
        <w:t xml:space="preserve">. It fosters innovation and competition by ensuring that new products and services developed by entrepreneurs aren’t blocked or throttled by Internet service providers </w:t>
      </w:r>
      <w:r>
        <w:rPr>
          <w:rFonts w:ascii="Times New Roman" w:hAnsi="Times New Roman" w:cs="Times New Roman"/>
        </w:rPr>
        <w:t xml:space="preserve">putting their own profits above the public interest. </w:t>
      </w:r>
      <w:r w:rsidRPr="001C2A72">
        <w:rPr>
          <w:rFonts w:ascii="Times New Roman" w:hAnsi="Times New Roman" w:cs="Times New Roman"/>
        </w:rPr>
        <w:t xml:space="preserve">An open Internet allows free expression to </w:t>
      </w:r>
      <w:r w:rsidR="006A7511" w:rsidRPr="001C2A72">
        <w:rPr>
          <w:rFonts w:ascii="Times New Roman" w:hAnsi="Times New Roman" w:cs="Times New Roman"/>
        </w:rPr>
        <w:t>blossom</w:t>
      </w:r>
      <w:r w:rsidR="006A7511">
        <w:rPr>
          <w:rFonts w:ascii="Times New Roman" w:hAnsi="Times New Roman" w:cs="Times New Roman"/>
        </w:rPr>
        <w:t xml:space="preserve"> without fear of </w:t>
      </w:r>
      <w:r w:rsidRPr="001C2A72">
        <w:rPr>
          <w:rFonts w:ascii="Times New Roman" w:hAnsi="Times New Roman" w:cs="Times New Roman"/>
        </w:rPr>
        <w:t>an Internet provider acting as a gatekeeper.</w:t>
      </w:r>
      <w:r>
        <w:rPr>
          <w:rFonts w:ascii="Times New Roman" w:hAnsi="Times New Roman" w:cs="Times New Roman"/>
        </w:rPr>
        <w:t xml:space="preserve"> And it gives innovators predictable rules of the road to deliver new products and services online. </w:t>
      </w:r>
    </w:p>
    <w:p w:rsidR="005C3A1E" w:rsidRDefault="005C3A1E" w:rsidP="00F41277">
      <w:pPr>
        <w:spacing w:after="0" w:line="240" w:lineRule="auto"/>
        <w:rPr>
          <w:rFonts w:ascii="Times New Roman" w:hAnsi="Times New Roman" w:cs="Times New Roman"/>
        </w:rPr>
      </w:pPr>
    </w:p>
    <w:p w:rsidR="00F41277" w:rsidRPr="001C2A72" w:rsidRDefault="00F41277" w:rsidP="00F41277">
      <w:pPr>
        <w:spacing w:after="0" w:line="240" w:lineRule="auto"/>
        <w:rPr>
          <w:rFonts w:ascii="Times New Roman" w:hAnsi="Times New Roman" w:cs="Times New Roman"/>
          <w:b/>
          <w:u w:val="single"/>
        </w:rPr>
      </w:pPr>
      <w:r w:rsidRPr="001C2A72">
        <w:rPr>
          <w:rFonts w:ascii="Times New Roman" w:hAnsi="Times New Roman" w:cs="Times New Roman"/>
          <w:b/>
          <w:u w:val="single"/>
        </w:rPr>
        <w:t>Legal Authority</w:t>
      </w:r>
      <w:r>
        <w:rPr>
          <w:rFonts w:ascii="Times New Roman" w:hAnsi="Times New Roman" w:cs="Times New Roman"/>
          <w:b/>
          <w:u w:val="single"/>
        </w:rPr>
        <w:t xml:space="preserve">: Reclassifying Broadband Internet Access </w:t>
      </w:r>
      <w:r w:rsidR="003A02A7">
        <w:rPr>
          <w:rFonts w:ascii="Times New Roman" w:hAnsi="Times New Roman" w:cs="Times New Roman"/>
          <w:b/>
          <w:u w:val="single"/>
        </w:rPr>
        <w:t>under</w:t>
      </w:r>
      <w:r>
        <w:rPr>
          <w:rFonts w:ascii="Times New Roman" w:hAnsi="Times New Roman" w:cs="Times New Roman"/>
          <w:b/>
          <w:u w:val="single"/>
        </w:rPr>
        <w:t xml:space="preserve"> Title II </w:t>
      </w:r>
    </w:p>
    <w:p w:rsidR="00F41277" w:rsidRDefault="00F41277" w:rsidP="00F41277">
      <w:pPr>
        <w:spacing w:after="240" w:line="240" w:lineRule="auto"/>
        <w:rPr>
          <w:rFonts w:ascii="Times New Roman" w:hAnsi="Times New Roman" w:cs="Times New Roman"/>
        </w:rPr>
      </w:pPr>
      <w:r>
        <w:rPr>
          <w:rFonts w:ascii="Times New Roman" w:hAnsi="Times New Roman" w:cs="Times New Roman"/>
        </w:rPr>
        <w:t>The Chairman’s proposal provides the strongest legal foundation for the Open Internet rules by relying on multiple sources of authority</w:t>
      </w:r>
      <w:r w:rsidR="006A7511">
        <w:rPr>
          <w:rFonts w:ascii="Times New Roman" w:hAnsi="Times New Roman" w:cs="Times New Roman"/>
        </w:rPr>
        <w:t xml:space="preserve">: Title II of the Communications Act and Section 706 of the Telecommunications Act of 1996. </w:t>
      </w:r>
      <w:r>
        <w:rPr>
          <w:rFonts w:ascii="Times New Roman" w:hAnsi="Times New Roman" w:cs="Times New Roman"/>
        </w:rPr>
        <w:t xml:space="preserve"> In doing so, the proposal provides the broad </w:t>
      </w:r>
      <w:r w:rsidRPr="00244CB7">
        <w:rPr>
          <w:rFonts w:ascii="Times New Roman" w:hAnsi="Times New Roman" w:cs="Times New Roman"/>
        </w:rPr>
        <w:t>legal certainty required for rules guaranteeing an open Internet</w:t>
      </w:r>
      <w:r>
        <w:rPr>
          <w:rFonts w:ascii="Times New Roman" w:hAnsi="Times New Roman" w:cs="Times New Roman"/>
        </w:rPr>
        <w:t xml:space="preserve">, </w:t>
      </w:r>
      <w:r w:rsidRPr="005C33EA">
        <w:rPr>
          <w:rFonts w:ascii="Times New Roman" w:hAnsi="Times New Roman" w:cs="Times New Roman"/>
        </w:rPr>
        <w:t xml:space="preserve">while refraining </w:t>
      </w:r>
      <w:r>
        <w:rPr>
          <w:rFonts w:ascii="Times New Roman" w:hAnsi="Times New Roman" w:cs="Times New Roman"/>
        </w:rPr>
        <w:t>(</w:t>
      </w:r>
      <w:r w:rsidRPr="005C33EA">
        <w:rPr>
          <w:rFonts w:ascii="Times New Roman" w:hAnsi="Times New Roman" w:cs="Times New Roman"/>
        </w:rPr>
        <w:t xml:space="preserve">or </w:t>
      </w:r>
      <w:r>
        <w:rPr>
          <w:rFonts w:ascii="Times New Roman" w:hAnsi="Times New Roman" w:cs="Times New Roman"/>
        </w:rPr>
        <w:t>“</w:t>
      </w:r>
      <w:r w:rsidRPr="005C33EA">
        <w:rPr>
          <w:rFonts w:ascii="Times New Roman" w:hAnsi="Times New Roman" w:cs="Times New Roman"/>
        </w:rPr>
        <w:t>forbearing</w:t>
      </w:r>
      <w:r>
        <w:rPr>
          <w:rFonts w:ascii="Times New Roman" w:hAnsi="Times New Roman" w:cs="Times New Roman"/>
        </w:rPr>
        <w:t>”)</w:t>
      </w:r>
      <w:r w:rsidRPr="005C33EA">
        <w:rPr>
          <w:rFonts w:ascii="Times New Roman" w:hAnsi="Times New Roman" w:cs="Times New Roman"/>
        </w:rPr>
        <w:t xml:space="preserve"> from enforcing provisions of Title II that are not relevant to modern broadband service. </w:t>
      </w:r>
      <w:r>
        <w:rPr>
          <w:rFonts w:ascii="Times New Roman" w:hAnsi="Times New Roman" w:cs="Times New Roman"/>
        </w:rPr>
        <w:t xml:space="preserve"> Together </w:t>
      </w:r>
      <w:r w:rsidRPr="005C33EA">
        <w:rPr>
          <w:rFonts w:ascii="Times New Roman" w:hAnsi="Times New Roman" w:cs="Times New Roman"/>
        </w:rPr>
        <w:t xml:space="preserve">Title II </w:t>
      </w:r>
      <w:r>
        <w:rPr>
          <w:rFonts w:ascii="Times New Roman" w:hAnsi="Times New Roman" w:cs="Times New Roman"/>
        </w:rPr>
        <w:t>and Section 706 support</w:t>
      </w:r>
      <w:r w:rsidRPr="005C33EA">
        <w:rPr>
          <w:rFonts w:ascii="Times New Roman" w:hAnsi="Times New Roman" w:cs="Times New Roman"/>
        </w:rPr>
        <w:t xml:space="preserve"> clear rules of the road, providing the certainty needed for innovators and investors, and the competitive choices </w:t>
      </w:r>
      <w:r>
        <w:rPr>
          <w:rFonts w:ascii="Times New Roman" w:hAnsi="Times New Roman" w:cs="Times New Roman"/>
        </w:rPr>
        <w:t xml:space="preserve">and freedom </w:t>
      </w:r>
      <w:r w:rsidRPr="005C33EA">
        <w:rPr>
          <w:rFonts w:ascii="Times New Roman" w:hAnsi="Times New Roman" w:cs="Times New Roman"/>
        </w:rPr>
        <w:t>demanded by consumers.</w:t>
      </w:r>
    </w:p>
    <w:p w:rsidR="00F41277" w:rsidRPr="007144CE" w:rsidRDefault="00F41277" w:rsidP="00F41277">
      <w:pPr>
        <w:pStyle w:val="ListParagraph"/>
        <w:numPr>
          <w:ilvl w:val="0"/>
          <w:numId w:val="4"/>
        </w:numPr>
        <w:spacing w:after="240" w:line="240" w:lineRule="auto"/>
        <w:rPr>
          <w:rFonts w:ascii="Times New Roman" w:hAnsi="Times New Roman" w:cs="Times New Roman"/>
        </w:rPr>
      </w:pPr>
      <w:r w:rsidRPr="007144CE">
        <w:rPr>
          <w:rFonts w:ascii="Times New Roman" w:hAnsi="Times New Roman" w:cs="Times New Roman"/>
        </w:rPr>
        <w:t xml:space="preserve">First, the Chairman’s proposal would reclassify “broadband Internet access service”—that’s the retail broadband service Americans buy from cable, phone, and wireless providers—as a telecommunications service under Title II. </w:t>
      </w:r>
      <w:r w:rsidR="007144CE" w:rsidRPr="007144CE">
        <w:rPr>
          <w:rFonts w:ascii="Times New Roman" w:hAnsi="Times New Roman" w:cs="Times New Roman"/>
        </w:rPr>
        <w:t xml:space="preserve">We believe that this step addresses any limitations that past classification decisions placed on our ability to adopt strong Open Internet rules, as interpreted by the D.C. Circuit in the </w:t>
      </w:r>
      <w:r w:rsidR="007144CE" w:rsidRPr="007144CE">
        <w:rPr>
          <w:rFonts w:ascii="Times New Roman" w:hAnsi="Times New Roman" w:cs="Times New Roman"/>
          <w:i/>
        </w:rPr>
        <w:t xml:space="preserve">Verizon </w:t>
      </w:r>
      <w:r w:rsidR="007144CE" w:rsidRPr="007144CE">
        <w:rPr>
          <w:rFonts w:ascii="Times New Roman" w:hAnsi="Times New Roman" w:cs="Times New Roman"/>
        </w:rPr>
        <w:t xml:space="preserve">case last year.  But just in case, we also make clear that </w:t>
      </w:r>
      <w:r w:rsidR="007144CE" w:rsidRPr="007144CE">
        <w:rPr>
          <w:rFonts w:ascii="Times New Roman" w:hAnsi="Times New Roman" w:cs="Times New Roman"/>
          <w:i/>
        </w:rPr>
        <w:t xml:space="preserve">if </w:t>
      </w:r>
      <w:r w:rsidR="007144CE" w:rsidRPr="007144CE">
        <w:rPr>
          <w:rFonts w:ascii="Times New Roman" w:hAnsi="Times New Roman" w:cs="Times New Roman"/>
        </w:rPr>
        <w:t xml:space="preserve">a court finds that </w:t>
      </w:r>
      <w:r w:rsidR="00376E03">
        <w:rPr>
          <w:rFonts w:ascii="Times New Roman" w:hAnsi="Times New Roman" w:cs="Times New Roman"/>
        </w:rPr>
        <w:t>it is necessary to classify the</w:t>
      </w:r>
      <w:r w:rsidR="007144CE" w:rsidRPr="007144CE">
        <w:rPr>
          <w:rFonts w:ascii="Times New Roman" w:hAnsi="Times New Roman" w:cs="Times New Roman"/>
        </w:rPr>
        <w:t xml:space="preserve"> service that broadband providers make available to “edge providers,” it too is a Title II telecommunications service.  </w:t>
      </w:r>
      <w:r w:rsidR="007144CE">
        <w:rPr>
          <w:rFonts w:ascii="Times New Roman" w:hAnsi="Times New Roman" w:cs="Times New Roman"/>
        </w:rPr>
        <w:t>(</w:t>
      </w:r>
      <w:r w:rsidRPr="007144CE">
        <w:rPr>
          <w:rFonts w:ascii="Times New Roman" w:hAnsi="Times New Roman" w:cs="Times New Roman"/>
        </w:rPr>
        <w:t xml:space="preserve">To be clear, this is not a “hybrid”— both the service to the end user </w:t>
      </w:r>
      <w:r w:rsidRPr="007144CE">
        <w:rPr>
          <w:rFonts w:ascii="Times New Roman" w:hAnsi="Times New Roman" w:cs="Times New Roman"/>
          <w:i/>
        </w:rPr>
        <w:t xml:space="preserve">and </w:t>
      </w:r>
      <w:r w:rsidRPr="007144CE">
        <w:rPr>
          <w:rFonts w:ascii="Times New Roman" w:hAnsi="Times New Roman" w:cs="Times New Roman"/>
        </w:rPr>
        <w:t>to the edge provider are classified under Title II.</w:t>
      </w:r>
      <w:r w:rsidR="007144CE">
        <w:rPr>
          <w:rFonts w:ascii="Times New Roman" w:hAnsi="Times New Roman" w:cs="Times New Roman"/>
        </w:rPr>
        <w:t>)</w:t>
      </w:r>
      <w:r w:rsidRPr="007144CE">
        <w:rPr>
          <w:rFonts w:ascii="Times New Roman" w:hAnsi="Times New Roman" w:cs="Times New Roman"/>
        </w:rPr>
        <w:t xml:space="preserve">    </w:t>
      </w:r>
    </w:p>
    <w:p w:rsidR="00F41277" w:rsidRDefault="007144CE" w:rsidP="00F41277">
      <w:pPr>
        <w:pStyle w:val="ListParagraph"/>
        <w:numPr>
          <w:ilvl w:val="0"/>
          <w:numId w:val="4"/>
        </w:numPr>
        <w:spacing w:after="240" w:line="240" w:lineRule="auto"/>
        <w:rPr>
          <w:rFonts w:ascii="Times New Roman" w:hAnsi="Times New Roman" w:cs="Times New Roman"/>
        </w:rPr>
      </w:pPr>
      <w:r>
        <w:rPr>
          <w:rFonts w:ascii="Times New Roman" w:hAnsi="Times New Roman" w:cs="Times New Roman"/>
        </w:rPr>
        <w:t>Second</w:t>
      </w:r>
      <w:r w:rsidR="00F41277" w:rsidRPr="005C33EA">
        <w:rPr>
          <w:rFonts w:ascii="Times New Roman" w:hAnsi="Times New Roman" w:cs="Times New Roman"/>
        </w:rPr>
        <w:t xml:space="preserve">, the proposal finds further grounding in Section 706 of the Telecommunications Act of 1996.  Notably, the </w:t>
      </w:r>
      <w:r w:rsidR="00F41277" w:rsidRPr="005C33EA">
        <w:rPr>
          <w:rFonts w:ascii="Times New Roman" w:hAnsi="Times New Roman" w:cs="Times New Roman"/>
          <w:i/>
        </w:rPr>
        <w:t xml:space="preserve">Verizon </w:t>
      </w:r>
      <w:r w:rsidR="00F41277" w:rsidRPr="005C33EA">
        <w:rPr>
          <w:rFonts w:ascii="Times New Roman" w:hAnsi="Times New Roman" w:cs="Times New Roman"/>
        </w:rPr>
        <w:t>court held that Section 706 is an independent grant of authority to the Commission that supports adoption of Open Internet rules.  Using it here—without the limitations of the common carriage prohibition that flowed from earlier classification decisions—bolsters the Commission</w:t>
      </w:r>
      <w:r w:rsidR="00F41277">
        <w:rPr>
          <w:rFonts w:ascii="Times New Roman" w:hAnsi="Times New Roman" w:cs="Times New Roman"/>
        </w:rPr>
        <w:t xml:space="preserve">’s authority. </w:t>
      </w:r>
    </w:p>
    <w:p w:rsidR="00F41277" w:rsidRDefault="007144CE" w:rsidP="00F41277">
      <w:pPr>
        <w:pStyle w:val="ListParagraph"/>
        <w:numPr>
          <w:ilvl w:val="0"/>
          <w:numId w:val="4"/>
        </w:numPr>
        <w:spacing w:after="240" w:line="240" w:lineRule="auto"/>
        <w:rPr>
          <w:rFonts w:ascii="Times New Roman" w:hAnsi="Times New Roman" w:cs="Times New Roman"/>
        </w:rPr>
      </w:pPr>
      <w:r>
        <w:rPr>
          <w:rFonts w:ascii="Times New Roman" w:hAnsi="Times New Roman" w:cs="Times New Roman"/>
        </w:rPr>
        <w:t>Third</w:t>
      </w:r>
      <w:r w:rsidR="00F41277" w:rsidRPr="005C33EA">
        <w:rPr>
          <w:rFonts w:ascii="Times New Roman" w:hAnsi="Times New Roman" w:cs="Times New Roman"/>
        </w:rPr>
        <w:t xml:space="preserve">, provisions on mobile broadband also rest on Title III of the Communications Act.  Among other things, the </w:t>
      </w:r>
      <w:r w:rsidR="00F41277">
        <w:rPr>
          <w:rFonts w:ascii="Times New Roman" w:hAnsi="Times New Roman" w:cs="Times New Roman"/>
        </w:rPr>
        <w:t>draft Order</w:t>
      </w:r>
      <w:r w:rsidR="00F41277" w:rsidRPr="005C33EA">
        <w:rPr>
          <w:rFonts w:ascii="Times New Roman" w:hAnsi="Times New Roman" w:cs="Times New Roman"/>
        </w:rPr>
        <w:t xml:space="preserve"> </w:t>
      </w:r>
      <w:r w:rsidR="00F41277">
        <w:rPr>
          <w:rFonts w:ascii="Times New Roman" w:hAnsi="Times New Roman" w:cs="Times New Roman"/>
        </w:rPr>
        <w:t xml:space="preserve">persuasively </w:t>
      </w:r>
      <w:r w:rsidR="00F41277" w:rsidRPr="005C33EA">
        <w:rPr>
          <w:rFonts w:ascii="Times New Roman" w:hAnsi="Times New Roman" w:cs="Times New Roman"/>
        </w:rPr>
        <w:t xml:space="preserve">rebuts claims that Title III does not allow classification of mobile broadband as a telecommunications service.  </w:t>
      </w:r>
    </w:p>
    <w:p w:rsidR="006A7511" w:rsidRPr="005C33EA" w:rsidRDefault="006A7511" w:rsidP="00F41277">
      <w:pPr>
        <w:pStyle w:val="ListParagraph"/>
        <w:numPr>
          <w:ilvl w:val="0"/>
          <w:numId w:val="4"/>
        </w:numPr>
        <w:spacing w:after="240" w:line="240" w:lineRule="auto"/>
        <w:rPr>
          <w:rFonts w:ascii="Times New Roman" w:hAnsi="Times New Roman" w:cs="Times New Roman"/>
        </w:rPr>
      </w:pPr>
      <w:r>
        <w:rPr>
          <w:rFonts w:ascii="Times New Roman" w:hAnsi="Times New Roman" w:cs="Times New Roman"/>
        </w:rPr>
        <w:t>Finally</w:t>
      </w:r>
      <w:r w:rsidR="00547189">
        <w:rPr>
          <w:rFonts w:ascii="Times New Roman" w:hAnsi="Times New Roman" w:cs="Times New Roman"/>
        </w:rPr>
        <w:t>,</w:t>
      </w:r>
      <w:r>
        <w:rPr>
          <w:rFonts w:ascii="Times New Roman" w:hAnsi="Times New Roman" w:cs="Times New Roman"/>
        </w:rPr>
        <w:t xml:space="preserve"> Title II’s “just and reasonable” standard and the Verizon court’s finding that Section 706 authorizes the FCC to protect the “virtuous circle” of </w:t>
      </w:r>
      <w:r w:rsidR="00547189">
        <w:rPr>
          <w:rFonts w:ascii="Times New Roman" w:hAnsi="Times New Roman" w:cs="Times New Roman"/>
        </w:rPr>
        <w:t xml:space="preserve">network </w:t>
      </w:r>
      <w:r>
        <w:rPr>
          <w:rFonts w:ascii="Times New Roman" w:hAnsi="Times New Roman" w:cs="Times New Roman"/>
        </w:rPr>
        <w:t xml:space="preserve">innovation </w:t>
      </w:r>
      <w:r w:rsidR="00547189">
        <w:rPr>
          <w:rFonts w:ascii="Times New Roman" w:hAnsi="Times New Roman" w:cs="Times New Roman"/>
        </w:rPr>
        <w:t xml:space="preserve">and </w:t>
      </w:r>
      <w:r>
        <w:rPr>
          <w:rFonts w:ascii="Times New Roman" w:hAnsi="Times New Roman" w:cs="Times New Roman"/>
        </w:rPr>
        <w:t xml:space="preserve">infrastructure </w:t>
      </w:r>
      <w:r w:rsidR="00547189">
        <w:rPr>
          <w:rFonts w:ascii="Times New Roman" w:hAnsi="Times New Roman" w:cs="Times New Roman"/>
        </w:rPr>
        <w:t xml:space="preserve">development </w:t>
      </w:r>
      <w:r>
        <w:rPr>
          <w:rFonts w:ascii="Times New Roman" w:hAnsi="Times New Roman" w:cs="Times New Roman"/>
        </w:rPr>
        <w:t xml:space="preserve">provide standards for </w:t>
      </w:r>
      <w:r w:rsidR="00A442F6">
        <w:rPr>
          <w:rFonts w:ascii="Times New Roman" w:hAnsi="Times New Roman" w:cs="Times New Roman"/>
        </w:rPr>
        <w:t xml:space="preserve">the FCC to </w:t>
      </w:r>
      <w:r w:rsidR="002A3D71">
        <w:rPr>
          <w:rFonts w:ascii="Times New Roman" w:hAnsi="Times New Roman" w:cs="Times New Roman"/>
        </w:rPr>
        <w:t>protect</w:t>
      </w:r>
      <w:r>
        <w:rPr>
          <w:rFonts w:ascii="Times New Roman" w:hAnsi="Times New Roman" w:cs="Times New Roman"/>
        </w:rPr>
        <w:t xml:space="preserve"> </w:t>
      </w:r>
      <w:r w:rsidR="00547189">
        <w:rPr>
          <w:rFonts w:ascii="Times New Roman" w:hAnsi="Times New Roman" w:cs="Times New Roman"/>
        </w:rPr>
        <w:t xml:space="preserve">Internet openness </w:t>
      </w:r>
      <w:r w:rsidR="002A3D71">
        <w:rPr>
          <w:rFonts w:ascii="Times New Roman" w:hAnsi="Times New Roman" w:cs="Times New Roman"/>
        </w:rPr>
        <w:t>against new tactics that would close the Internet</w:t>
      </w:r>
      <w:r w:rsidR="00547189">
        <w:rPr>
          <w:rFonts w:ascii="Times New Roman" w:hAnsi="Times New Roman" w:cs="Times New Roman"/>
        </w:rPr>
        <w:t>.</w:t>
      </w:r>
    </w:p>
    <w:p w:rsidR="00F41277" w:rsidRDefault="00F41277" w:rsidP="002845A6">
      <w:pPr>
        <w:spacing w:after="0" w:line="240" w:lineRule="auto"/>
        <w:rPr>
          <w:rFonts w:ascii="Times New Roman" w:hAnsi="Times New Roman" w:cs="Times New Roman"/>
          <w:b/>
          <w:u w:val="single"/>
        </w:rPr>
      </w:pPr>
    </w:p>
    <w:p w:rsidR="00AF09E8" w:rsidRDefault="00AF09E8" w:rsidP="002845A6">
      <w:pPr>
        <w:spacing w:after="0" w:line="240" w:lineRule="auto"/>
        <w:rPr>
          <w:rFonts w:ascii="Times New Roman" w:hAnsi="Times New Roman" w:cs="Times New Roman"/>
          <w:b/>
          <w:u w:val="single"/>
        </w:rPr>
      </w:pPr>
    </w:p>
    <w:p w:rsidR="00AF09E8" w:rsidRDefault="00AF09E8" w:rsidP="002845A6">
      <w:pPr>
        <w:spacing w:after="0" w:line="240" w:lineRule="auto"/>
        <w:rPr>
          <w:rFonts w:ascii="Times New Roman" w:hAnsi="Times New Roman" w:cs="Times New Roman"/>
          <w:b/>
          <w:u w:val="single"/>
        </w:rPr>
      </w:pPr>
    </w:p>
    <w:p w:rsidR="002845A6" w:rsidRDefault="002845A6" w:rsidP="002845A6">
      <w:pPr>
        <w:spacing w:after="0" w:line="240" w:lineRule="auto"/>
        <w:rPr>
          <w:rFonts w:ascii="Times New Roman" w:hAnsi="Times New Roman" w:cs="Times New Roman"/>
          <w:b/>
          <w:u w:val="single"/>
        </w:rPr>
      </w:pPr>
      <w:r>
        <w:rPr>
          <w:rFonts w:ascii="Times New Roman" w:hAnsi="Times New Roman" w:cs="Times New Roman"/>
          <w:b/>
          <w:u w:val="single"/>
        </w:rPr>
        <w:t>New</w:t>
      </w:r>
      <w:r w:rsidRPr="001C2A72">
        <w:rPr>
          <w:rFonts w:ascii="Times New Roman" w:hAnsi="Times New Roman" w:cs="Times New Roman"/>
          <w:b/>
          <w:u w:val="single"/>
        </w:rPr>
        <w:t xml:space="preserve"> Rules to Protect an Open Internet</w:t>
      </w:r>
      <w:r>
        <w:rPr>
          <w:rFonts w:ascii="Times New Roman" w:hAnsi="Times New Roman" w:cs="Times New Roman"/>
          <w:b/>
          <w:u w:val="single"/>
        </w:rPr>
        <w:t xml:space="preserve"> </w:t>
      </w:r>
    </w:p>
    <w:p w:rsidR="002845A6" w:rsidRPr="007D544D" w:rsidRDefault="002845A6" w:rsidP="002845A6">
      <w:pPr>
        <w:spacing w:line="240" w:lineRule="auto"/>
        <w:rPr>
          <w:rFonts w:ascii="Times New Roman" w:hAnsi="Times New Roman" w:cs="Times New Roman"/>
        </w:rPr>
      </w:pPr>
      <w:r w:rsidRPr="007D544D">
        <w:rPr>
          <w:rFonts w:ascii="Times New Roman" w:hAnsi="Times New Roman" w:cs="Times New Roman"/>
        </w:rPr>
        <w:t xml:space="preserve">While the FCC’s 2010 open Internet rules had limited applicability to mobile broadband, the </w:t>
      </w:r>
      <w:r w:rsidRPr="00875109">
        <w:rPr>
          <w:rFonts w:ascii="Times New Roman" w:hAnsi="Times New Roman" w:cs="Times New Roman"/>
        </w:rPr>
        <w:t xml:space="preserve">new rules </w:t>
      </w:r>
      <w:r w:rsidR="003A51A1" w:rsidRPr="00C345B3">
        <w:rPr>
          <w:rFonts w:ascii="Times New Roman" w:hAnsi="Times New Roman"/>
        </w:rPr>
        <w:t>–</w:t>
      </w:r>
      <w:r w:rsidR="003A51A1">
        <w:rPr>
          <w:rFonts w:ascii="Times New Roman" w:hAnsi="Times New Roman" w:cs="Times New Roman"/>
        </w:rPr>
        <w:t xml:space="preserve"> </w:t>
      </w:r>
      <w:r w:rsidR="002A3D71">
        <w:rPr>
          <w:rFonts w:ascii="Times New Roman" w:hAnsi="Times New Roman" w:cs="Times New Roman"/>
        </w:rPr>
        <w:t xml:space="preserve">in their entirety </w:t>
      </w:r>
      <w:r w:rsidR="003A51A1" w:rsidRPr="00C345B3">
        <w:rPr>
          <w:rFonts w:ascii="Times New Roman" w:hAnsi="Times New Roman"/>
        </w:rPr>
        <w:t>–</w:t>
      </w:r>
      <w:r w:rsidR="003A51A1">
        <w:rPr>
          <w:rFonts w:ascii="Times New Roman" w:hAnsi="Times New Roman" w:cs="Times New Roman"/>
        </w:rPr>
        <w:t xml:space="preserve"> </w:t>
      </w:r>
      <w:r w:rsidRPr="00875109">
        <w:rPr>
          <w:rFonts w:ascii="Times New Roman" w:hAnsi="Times New Roman" w:cs="Times New Roman"/>
        </w:rPr>
        <w:t>would apply to mobile broadband</w:t>
      </w:r>
      <w:r w:rsidR="003A51A1">
        <w:rPr>
          <w:rFonts w:ascii="Times New Roman" w:hAnsi="Times New Roman" w:cs="Times New Roman"/>
        </w:rPr>
        <w:t>,</w:t>
      </w:r>
      <w:r w:rsidRPr="00D42B4E">
        <w:rPr>
          <w:rFonts w:ascii="Times New Roman" w:hAnsi="Times New Roman" w:cs="Times New Roman"/>
        </w:rPr>
        <w:t xml:space="preserve"> </w:t>
      </w:r>
      <w:r w:rsidR="003A51A1">
        <w:rPr>
          <w:rFonts w:ascii="Times New Roman" w:hAnsi="Times New Roman" w:cs="Times New Roman"/>
        </w:rPr>
        <w:t>recognizing</w:t>
      </w:r>
      <w:r w:rsidRPr="00D42B4E">
        <w:rPr>
          <w:rFonts w:ascii="Times New Roman" w:hAnsi="Times New Roman" w:cs="Times New Roman"/>
        </w:rPr>
        <w:t xml:space="preserve"> advances in technology and the growing significance of wireless broadband access in recent years.</w:t>
      </w:r>
      <w:r>
        <w:rPr>
          <w:rFonts w:ascii="Times New Roman" w:hAnsi="Times New Roman" w:cs="Times New Roman"/>
        </w:rPr>
        <w:t xml:space="preserve"> </w:t>
      </w:r>
      <w:r w:rsidRPr="00E3230F">
        <w:rPr>
          <w:rFonts w:ascii="Times New Roman" w:hAnsi="Times New Roman" w:cs="Times New Roman"/>
        </w:rPr>
        <w:t>Today, 55 percent of Internet traffic is carried over wireless networks</w:t>
      </w:r>
      <w:r>
        <w:rPr>
          <w:rFonts w:ascii="Times New Roman" w:hAnsi="Times New Roman" w:cs="Times New Roman"/>
        </w:rPr>
        <w:t xml:space="preserve">. </w:t>
      </w:r>
      <w:r w:rsidRPr="00D42B4E">
        <w:rPr>
          <w:rFonts w:ascii="Times New Roman" w:hAnsi="Times New Roman" w:cs="Times New Roman"/>
        </w:rPr>
        <w:t xml:space="preserve"> </w:t>
      </w:r>
      <w:r>
        <w:rPr>
          <w:rFonts w:ascii="Times New Roman" w:hAnsi="Times New Roman" w:cs="Times New Roman"/>
        </w:rPr>
        <w:t>This proposal extends</w:t>
      </w:r>
      <w:r w:rsidRPr="00D42B4E">
        <w:rPr>
          <w:rFonts w:ascii="Times New Roman" w:hAnsi="Times New Roman" w:cs="Times New Roman"/>
        </w:rPr>
        <w:t xml:space="preserve"> </w:t>
      </w:r>
      <w:r>
        <w:rPr>
          <w:rFonts w:ascii="Times New Roman" w:hAnsi="Times New Roman" w:cs="Times New Roman"/>
        </w:rPr>
        <w:t xml:space="preserve">protection </w:t>
      </w:r>
      <w:r w:rsidRPr="00D42B4E">
        <w:rPr>
          <w:rFonts w:ascii="Times New Roman" w:hAnsi="Times New Roman" w:cs="Times New Roman"/>
        </w:rPr>
        <w:t>to consumers no matter how they access the Internet, whether they on their desktop computer or their mobile devices.</w:t>
      </w:r>
    </w:p>
    <w:p w:rsidR="002845A6" w:rsidRPr="008735DC" w:rsidRDefault="002845A6" w:rsidP="002845A6">
      <w:pPr>
        <w:spacing w:after="240" w:line="240" w:lineRule="auto"/>
        <w:rPr>
          <w:rFonts w:ascii="Times New Roman" w:hAnsi="Times New Roman" w:cs="Times New Roman"/>
        </w:rPr>
      </w:pPr>
      <w:r w:rsidRPr="00B9735A">
        <w:rPr>
          <w:rFonts w:ascii="Times New Roman" w:hAnsi="Times New Roman" w:cs="Times New Roman"/>
          <w:u w:val="single"/>
        </w:rPr>
        <w:t>Bright Line Rules</w:t>
      </w:r>
      <w:r>
        <w:rPr>
          <w:rFonts w:ascii="Times New Roman" w:hAnsi="Times New Roman" w:cs="Times New Roman"/>
        </w:rPr>
        <w:t>:  The first three rules would ban practices that are known to harm the Open Internet</w:t>
      </w:r>
      <w:r w:rsidRPr="008735DC">
        <w:rPr>
          <w:rFonts w:ascii="Times New Roman" w:hAnsi="Times New Roman" w:cs="Times New Roman"/>
        </w:rPr>
        <w:t>:</w:t>
      </w:r>
    </w:p>
    <w:p w:rsidR="002845A6" w:rsidRDefault="002845A6" w:rsidP="002845A6">
      <w:pPr>
        <w:pStyle w:val="ListParagraph"/>
        <w:numPr>
          <w:ilvl w:val="0"/>
          <w:numId w:val="1"/>
        </w:numPr>
        <w:spacing w:after="240" w:line="240" w:lineRule="auto"/>
        <w:contextualSpacing w:val="0"/>
        <w:rPr>
          <w:rFonts w:ascii="Times New Roman" w:hAnsi="Times New Roman"/>
        </w:rPr>
      </w:pPr>
      <w:r w:rsidRPr="00F47BA9">
        <w:rPr>
          <w:rFonts w:ascii="Times New Roman" w:hAnsi="Times New Roman"/>
          <w:b/>
        </w:rPr>
        <w:t>No Blocking</w:t>
      </w:r>
      <w:r w:rsidRPr="00F47BA9">
        <w:rPr>
          <w:rFonts w:ascii="Times New Roman" w:hAnsi="Times New Roman"/>
        </w:rPr>
        <w:t>: broadband providers may not block access to legal content, applications, services, or non-harmful devices</w:t>
      </w:r>
      <w:r>
        <w:rPr>
          <w:rFonts w:ascii="Times New Roman" w:hAnsi="Times New Roman"/>
        </w:rPr>
        <w:t>.</w:t>
      </w:r>
      <w:r w:rsidRPr="00F47BA9">
        <w:rPr>
          <w:rFonts w:ascii="Times New Roman" w:hAnsi="Times New Roman"/>
        </w:rPr>
        <w:t xml:space="preserve"> </w:t>
      </w:r>
    </w:p>
    <w:p w:rsidR="002845A6" w:rsidRPr="00F47BA9" w:rsidRDefault="002845A6" w:rsidP="002845A6">
      <w:pPr>
        <w:pStyle w:val="ListParagraph"/>
        <w:numPr>
          <w:ilvl w:val="0"/>
          <w:numId w:val="1"/>
        </w:numPr>
        <w:spacing w:after="240" w:line="240" w:lineRule="auto"/>
        <w:contextualSpacing w:val="0"/>
        <w:rPr>
          <w:rFonts w:ascii="Times New Roman" w:hAnsi="Times New Roman"/>
        </w:rPr>
      </w:pPr>
      <w:r w:rsidRPr="00F47BA9">
        <w:rPr>
          <w:rFonts w:ascii="Times New Roman" w:hAnsi="Times New Roman"/>
          <w:b/>
        </w:rPr>
        <w:t>No Throttling</w:t>
      </w:r>
      <w:r w:rsidRPr="00F47BA9">
        <w:rPr>
          <w:rFonts w:ascii="Times New Roman" w:hAnsi="Times New Roman"/>
        </w:rPr>
        <w:t>: broadband providers may not impair or degrade lawful Internet traffic on the basis of content, applications, services, or non-harmful devices</w:t>
      </w:r>
      <w:r>
        <w:rPr>
          <w:rFonts w:ascii="Times New Roman" w:hAnsi="Times New Roman"/>
        </w:rPr>
        <w:t>.</w:t>
      </w:r>
    </w:p>
    <w:p w:rsidR="002845A6" w:rsidRPr="00C345B3" w:rsidRDefault="002845A6" w:rsidP="002845A6">
      <w:pPr>
        <w:pStyle w:val="ListParagraph"/>
        <w:numPr>
          <w:ilvl w:val="0"/>
          <w:numId w:val="1"/>
        </w:numPr>
        <w:spacing w:after="240" w:line="240" w:lineRule="auto"/>
        <w:contextualSpacing w:val="0"/>
        <w:rPr>
          <w:rFonts w:ascii="Times New Roman" w:hAnsi="Times New Roman"/>
          <w:b/>
        </w:rPr>
      </w:pPr>
      <w:r w:rsidRPr="00C345B3">
        <w:rPr>
          <w:rFonts w:ascii="Times New Roman" w:hAnsi="Times New Roman"/>
          <w:b/>
        </w:rPr>
        <w:t>No Paid Prioritization</w:t>
      </w:r>
      <w:r>
        <w:rPr>
          <w:rFonts w:ascii="Times New Roman" w:hAnsi="Times New Roman"/>
        </w:rPr>
        <w:t xml:space="preserve">: </w:t>
      </w:r>
      <w:r w:rsidRPr="00C345B3">
        <w:rPr>
          <w:rFonts w:ascii="Times New Roman" w:hAnsi="Times New Roman"/>
        </w:rPr>
        <w:t>broadband providers may not favor some lawful Internet traffic over other lawful traffic in exchange for consideration – in other words, no “fast lanes</w:t>
      </w:r>
      <w:r w:rsidR="004414A1">
        <w:rPr>
          <w:rFonts w:ascii="Times New Roman" w:hAnsi="Times New Roman"/>
        </w:rPr>
        <w:t>.</w:t>
      </w:r>
      <w:r w:rsidRPr="00C345B3">
        <w:rPr>
          <w:rFonts w:ascii="Times New Roman" w:hAnsi="Times New Roman"/>
        </w:rPr>
        <w:t xml:space="preserve">”  This rule also bans ISPs from </w:t>
      </w:r>
      <w:r w:rsidR="002B3384" w:rsidRPr="00C345B3">
        <w:rPr>
          <w:rFonts w:ascii="Times New Roman" w:hAnsi="Times New Roman"/>
        </w:rPr>
        <w:t>prioritizing content</w:t>
      </w:r>
      <w:r w:rsidRPr="00C345B3">
        <w:rPr>
          <w:rFonts w:ascii="Times New Roman" w:hAnsi="Times New Roman"/>
        </w:rPr>
        <w:t xml:space="preserve"> and services</w:t>
      </w:r>
      <w:r>
        <w:rPr>
          <w:rFonts w:ascii="Times New Roman" w:hAnsi="Times New Roman"/>
        </w:rPr>
        <w:t xml:space="preserve"> of their affiliates</w:t>
      </w:r>
      <w:r w:rsidRPr="00C345B3">
        <w:rPr>
          <w:rFonts w:ascii="Times New Roman" w:hAnsi="Times New Roman"/>
        </w:rPr>
        <w:t>.</w:t>
      </w:r>
    </w:p>
    <w:p w:rsidR="002845A6" w:rsidRDefault="00C52FF4" w:rsidP="002845A6">
      <w:pPr>
        <w:spacing w:after="240" w:line="240" w:lineRule="auto"/>
        <w:rPr>
          <w:rFonts w:ascii="Times New Roman" w:hAnsi="Times New Roman"/>
        </w:rPr>
      </w:pPr>
      <w:r>
        <w:rPr>
          <w:rFonts w:ascii="Times New Roman" w:hAnsi="Times New Roman"/>
          <w:u w:val="single"/>
        </w:rPr>
        <w:t xml:space="preserve">A </w:t>
      </w:r>
      <w:r w:rsidR="00E676B6">
        <w:rPr>
          <w:rFonts w:ascii="Times New Roman" w:hAnsi="Times New Roman"/>
          <w:u w:val="single"/>
        </w:rPr>
        <w:t>Standard for Future Conduct</w:t>
      </w:r>
      <w:r w:rsidR="002845A6" w:rsidRPr="00C345B3">
        <w:rPr>
          <w:rFonts w:ascii="Times New Roman" w:hAnsi="Times New Roman"/>
        </w:rPr>
        <w:t xml:space="preserve">:  </w:t>
      </w:r>
      <w:r w:rsidR="002845A6">
        <w:rPr>
          <w:rFonts w:ascii="Times New Roman" w:hAnsi="Times New Roman"/>
        </w:rPr>
        <w:t>Because the Internet is always growing and changing</w:t>
      </w:r>
      <w:r w:rsidR="00B206CD">
        <w:rPr>
          <w:rFonts w:ascii="Times New Roman" w:hAnsi="Times New Roman"/>
        </w:rPr>
        <w:t>,</w:t>
      </w:r>
      <w:r w:rsidR="002845A6">
        <w:rPr>
          <w:rFonts w:ascii="Times New Roman" w:hAnsi="Times New Roman"/>
        </w:rPr>
        <w:t xml:space="preserve"> there must be a known </w:t>
      </w:r>
      <w:r w:rsidR="00E676B6">
        <w:rPr>
          <w:rFonts w:ascii="Times New Roman" w:hAnsi="Times New Roman"/>
        </w:rPr>
        <w:t xml:space="preserve">standard by which to determine whether new practices are </w:t>
      </w:r>
      <w:r w:rsidR="002845A6">
        <w:rPr>
          <w:rFonts w:ascii="Times New Roman" w:hAnsi="Times New Roman"/>
        </w:rPr>
        <w:t xml:space="preserve">appropriate </w:t>
      </w:r>
      <w:r w:rsidR="00E676B6">
        <w:rPr>
          <w:rFonts w:ascii="Times New Roman" w:hAnsi="Times New Roman"/>
        </w:rPr>
        <w:t>or not</w:t>
      </w:r>
      <w:r w:rsidR="002845A6">
        <w:rPr>
          <w:rFonts w:ascii="Times New Roman" w:hAnsi="Times New Roman"/>
        </w:rPr>
        <w:t xml:space="preserve">. Thus, the proposal </w:t>
      </w:r>
      <w:r w:rsidR="00686376">
        <w:rPr>
          <w:rFonts w:ascii="Times New Roman" w:hAnsi="Times New Roman"/>
        </w:rPr>
        <w:t>w</w:t>
      </w:r>
      <w:r w:rsidR="00553E35">
        <w:rPr>
          <w:rFonts w:ascii="Times New Roman" w:hAnsi="Times New Roman"/>
        </w:rPr>
        <w:t xml:space="preserve">ould </w:t>
      </w:r>
      <w:r w:rsidR="008D6FB9">
        <w:rPr>
          <w:rFonts w:ascii="Times New Roman" w:hAnsi="Times New Roman"/>
        </w:rPr>
        <w:t xml:space="preserve">create a </w:t>
      </w:r>
      <w:r w:rsidR="00E676B6">
        <w:rPr>
          <w:rFonts w:ascii="Times New Roman" w:hAnsi="Times New Roman"/>
        </w:rPr>
        <w:t xml:space="preserve">general Open Internet conduct </w:t>
      </w:r>
      <w:r w:rsidR="008D6FB9">
        <w:rPr>
          <w:rFonts w:ascii="Times New Roman" w:hAnsi="Times New Roman"/>
        </w:rPr>
        <w:t>standard t</w:t>
      </w:r>
      <w:r w:rsidR="00553E35">
        <w:rPr>
          <w:rFonts w:ascii="Times New Roman" w:hAnsi="Times New Roman"/>
        </w:rPr>
        <w:t>hat ISPs cannot harm consumers or edge providers.</w:t>
      </w:r>
    </w:p>
    <w:p w:rsidR="002845A6" w:rsidRPr="009979C1" w:rsidRDefault="002845A6" w:rsidP="002845A6">
      <w:pPr>
        <w:spacing w:after="240" w:line="240" w:lineRule="auto"/>
      </w:pPr>
      <w:r>
        <w:rPr>
          <w:rFonts w:ascii="Times New Roman" w:hAnsi="Times New Roman"/>
          <w:u w:val="single"/>
        </w:rPr>
        <w:t xml:space="preserve">Greater </w:t>
      </w:r>
      <w:r w:rsidRPr="00412FD4">
        <w:rPr>
          <w:rFonts w:ascii="Times New Roman" w:hAnsi="Times New Roman"/>
          <w:u w:val="single"/>
        </w:rPr>
        <w:t>Transparency</w:t>
      </w:r>
      <w:r>
        <w:rPr>
          <w:rFonts w:ascii="Times New Roman" w:hAnsi="Times New Roman"/>
        </w:rPr>
        <w:t>:</w:t>
      </w:r>
      <w:r w:rsidRPr="00412FD4">
        <w:rPr>
          <w:rFonts w:ascii="Times New Roman" w:hAnsi="Times New Roman"/>
        </w:rPr>
        <w:t xml:space="preserve"> </w:t>
      </w:r>
      <w:r>
        <w:rPr>
          <w:rFonts w:ascii="Times New Roman" w:hAnsi="Times New Roman"/>
        </w:rPr>
        <w:t xml:space="preserve"> The rules described above would restore the tools necessary to address specific conduct by broadband providers that might harm the Open Internet.  But the Chairman’s proposal also recognizes the critical role of transparency in a well-functioning broadband ecosystem.  </w:t>
      </w:r>
      <w:r w:rsidRPr="00412FD4">
        <w:rPr>
          <w:rFonts w:ascii="Times New Roman" w:hAnsi="Times New Roman"/>
          <w:i/>
        </w:rPr>
        <w:t>The proposal enhances existing transparency rules, which were not struck down by the court</w:t>
      </w:r>
      <w:r w:rsidRPr="00412FD4">
        <w:rPr>
          <w:rFonts w:ascii="Times New Roman" w:hAnsi="Times New Roman"/>
        </w:rPr>
        <w:t>.</w:t>
      </w:r>
    </w:p>
    <w:p w:rsidR="002845A6" w:rsidRPr="00C345B3" w:rsidRDefault="002845A6" w:rsidP="002845A6">
      <w:pPr>
        <w:spacing w:after="240" w:line="240" w:lineRule="auto"/>
        <w:rPr>
          <w:rFonts w:ascii="Times New Roman" w:hAnsi="Times New Roman" w:cs="Times New Roman"/>
        </w:rPr>
      </w:pPr>
      <w:r w:rsidRPr="00412FD4">
        <w:rPr>
          <w:rFonts w:ascii="Times New Roman" w:hAnsi="Times New Roman" w:cs="Times New Roman"/>
          <w:u w:val="single"/>
        </w:rPr>
        <w:t>Reasonable Network Management</w:t>
      </w:r>
      <w:r w:rsidRPr="00C345B3">
        <w:rPr>
          <w:rFonts w:ascii="Times New Roman" w:hAnsi="Times New Roman" w:cs="Times New Roman"/>
        </w:rPr>
        <w:t xml:space="preserve">:    </w:t>
      </w:r>
      <w:r w:rsidR="009C3CE0">
        <w:rPr>
          <w:rFonts w:ascii="Times New Roman" w:hAnsi="Times New Roman" w:cs="Times New Roman"/>
        </w:rPr>
        <w:t>For the purposes of the rules</w:t>
      </w:r>
      <w:r w:rsidR="00F2271C">
        <w:rPr>
          <w:rFonts w:ascii="Times New Roman" w:hAnsi="Times New Roman" w:cs="Times New Roman"/>
        </w:rPr>
        <w:t xml:space="preserve">, </w:t>
      </w:r>
      <w:r w:rsidR="0023690B">
        <w:rPr>
          <w:rFonts w:ascii="Times New Roman" w:hAnsi="Times New Roman" w:cs="Times New Roman"/>
        </w:rPr>
        <w:t xml:space="preserve">other than paid prioritization, </w:t>
      </w:r>
      <w:r w:rsidR="009C3CE0">
        <w:rPr>
          <w:rFonts w:ascii="Times New Roman" w:hAnsi="Times New Roman" w:cs="Times New Roman"/>
        </w:rPr>
        <w:t xml:space="preserve">an ISP may engage in reasonable network management. </w:t>
      </w:r>
      <w:r>
        <w:rPr>
          <w:rFonts w:ascii="Times New Roman" w:hAnsi="Times New Roman" w:cs="Times New Roman"/>
        </w:rPr>
        <w:t xml:space="preserve">This recognizes the need of broadband providers to manage </w:t>
      </w:r>
      <w:r w:rsidR="008D6FB9">
        <w:rPr>
          <w:rFonts w:ascii="Times New Roman" w:hAnsi="Times New Roman" w:cs="Times New Roman"/>
        </w:rPr>
        <w:t xml:space="preserve">the technical and engineering aspects of </w:t>
      </w:r>
      <w:r>
        <w:rPr>
          <w:rFonts w:ascii="Times New Roman" w:hAnsi="Times New Roman" w:cs="Times New Roman"/>
        </w:rPr>
        <w:t>their networks.</w:t>
      </w:r>
    </w:p>
    <w:p w:rsidR="002845A6" w:rsidRPr="00C345B3" w:rsidRDefault="002845A6" w:rsidP="002845A6">
      <w:pPr>
        <w:pStyle w:val="ListParagraph"/>
        <w:numPr>
          <w:ilvl w:val="0"/>
          <w:numId w:val="3"/>
        </w:numPr>
        <w:spacing w:after="240" w:line="240" w:lineRule="auto"/>
        <w:contextualSpacing w:val="0"/>
        <w:rPr>
          <w:rFonts w:ascii="Times New Roman" w:hAnsi="Times New Roman" w:cs="Times New Roman"/>
        </w:rPr>
      </w:pPr>
      <w:r w:rsidRPr="00C345B3">
        <w:rPr>
          <w:rFonts w:ascii="Times New Roman" w:hAnsi="Times New Roman" w:cs="Times New Roman"/>
        </w:rPr>
        <w:t xml:space="preserve">In </w:t>
      </w:r>
      <w:r w:rsidR="008D6FB9">
        <w:rPr>
          <w:rFonts w:ascii="Times New Roman" w:hAnsi="Times New Roman" w:cs="Times New Roman"/>
        </w:rPr>
        <w:t xml:space="preserve">assessing </w:t>
      </w:r>
      <w:r w:rsidRPr="00C345B3">
        <w:rPr>
          <w:rFonts w:ascii="Times New Roman" w:hAnsi="Times New Roman" w:cs="Times New Roman"/>
        </w:rPr>
        <w:t>reasonable network management, the Commission</w:t>
      </w:r>
      <w:r w:rsidR="006D752B">
        <w:rPr>
          <w:rFonts w:ascii="Times New Roman" w:hAnsi="Times New Roman" w:cs="Times New Roman"/>
        </w:rPr>
        <w:t>’s</w:t>
      </w:r>
      <w:r w:rsidR="00F040E4">
        <w:rPr>
          <w:rFonts w:ascii="Times New Roman" w:hAnsi="Times New Roman" w:cs="Times New Roman"/>
        </w:rPr>
        <w:t xml:space="preserve"> proposed</w:t>
      </w:r>
      <w:r w:rsidR="006D752B">
        <w:rPr>
          <w:rFonts w:ascii="Times New Roman" w:hAnsi="Times New Roman" w:cs="Times New Roman"/>
        </w:rPr>
        <w:t xml:space="preserve"> standard</w:t>
      </w:r>
      <w:r w:rsidRPr="00C345B3">
        <w:rPr>
          <w:rFonts w:ascii="Times New Roman" w:hAnsi="Times New Roman" w:cs="Times New Roman"/>
        </w:rPr>
        <w:t xml:space="preserve"> </w:t>
      </w:r>
      <w:r w:rsidR="00F040E4">
        <w:rPr>
          <w:rFonts w:ascii="Times New Roman" w:hAnsi="Times New Roman" w:cs="Times New Roman"/>
        </w:rPr>
        <w:t xml:space="preserve">would </w:t>
      </w:r>
      <w:r w:rsidRPr="00C345B3">
        <w:rPr>
          <w:rFonts w:ascii="Times New Roman" w:hAnsi="Times New Roman" w:cs="Times New Roman"/>
        </w:rPr>
        <w:t xml:space="preserve">take account of the particular </w:t>
      </w:r>
      <w:r w:rsidR="008D6FB9">
        <w:rPr>
          <w:rFonts w:ascii="Times New Roman" w:hAnsi="Times New Roman" w:cs="Times New Roman"/>
        </w:rPr>
        <w:t xml:space="preserve">engineering </w:t>
      </w:r>
      <w:r w:rsidRPr="00C345B3">
        <w:rPr>
          <w:rFonts w:ascii="Times New Roman" w:hAnsi="Times New Roman" w:cs="Times New Roman"/>
        </w:rPr>
        <w:t xml:space="preserve">attributes of the technology involved—whether it be fiber, DSL, cable, unlicensed wireless, mobile, or another network medium. </w:t>
      </w:r>
    </w:p>
    <w:p w:rsidR="002845A6" w:rsidRDefault="008D6FB9" w:rsidP="002845A6">
      <w:pPr>
        <w:pStyle w:val="ListParagraph"/>
        <w:numPr>
          <w:ilvl w:val="0"/>
          <w:numId w:val="3"/>
        </w:numPr>
        <w:spacing w:after="0" w:line="240" w:lineRule="auto"/>
        <w:contextualSpacing w:val="0"/>
        <w:rPr>
          <w:rFonts w:ascii="Times New Roman" w:hAnsi="Times New Roman" w:cs="Times New Roman"/>
          <w:u w:val="single"/>
        </w:rPr>
      </w:pPr>
      <w:r>
        <w:rPr>
          <w:rFonts w:ascii="Times New Roman" w:hAnsi="Times New Roman" w:cs="Times New Roman"/>
        </w:rPr>
        <w:t xml:space="preserve">However, </w:t>
      </w:r>
      <w:r w:rsidR="002845A6" w:rsidRPr="005C31C2">
        <w:rPr>
          <w:rFonts w:ascii="Times New Roman" w:hAnsi="Times New Roman" w:cs="Times New Roman"/>
        </w:rPr>
        <w:t>the network practice must be</w:t>
      </w:r>
      <w:r w:rsidR="0000473C">
        <w:rPr>
          <w:rFonts w:ascii="Times New Roman" w:hAnsi="Times New Roman" w:cs="Times New Roman"/>
        </w:rPr>
        <w:t xml:space="preserve"> primarily used for </w:t>
      </w:r>
      <w:r w:rsidR="002845A6" w:rsidRPr="005C31C2">
        <w:rPr>
          <w:rFonts w:ascii="Times New Roman" w:hAnsi="Times New Roman" w:cs="Times New Roman"/>
        </w:rPr>
        <w:t>and tailored to achieving a legitimate network management—and not</w:t>
      </w:r>
      <w:r w:rsidR="009C3CE0">
        <w:rPr>
          <w:rFonts w:ascii="Times New Roman" w:hAnsi="Times New Roman" w:cs="Times New Roman"/>
        </w:rPr>
        <w:t xml:space="preserve"> commercial</w:t>
      </w:r>
      <w:r w:rsidR="002845A6" w:rsidRPr="005C31C2">
        <w:rPr>
          <w:rFonts w:ascii="Times New Roman" w:hAnsi="Times New Roman" w:cs="Times New Roman"/>
        </w:rPr>
        <w:t xml:space="preserve">—purpose.  For example, a provider can’t cite reasonable network management </w:t>
      </w:r>
      <w:r w:rsidR="006D752B">
        <w:rPr>
          <w:rFonts w:ascii="Times New Roman" w:hAnsi="Times New Roman" w:cs="Times New Roman"/>
        </w:rPr>
        <w:t xml:space="preserve">to justify reneging </w:t>
      </w:r>
      <w:r w:rsidR="002845A6" w:rsidRPr="005C31C2">
        <w:rPr>
          <w:rFonts w:ascii="Times New Roman" w:hAnsi="Times New Roman" w:cs="Times New Roman"/>
        </w:rPr>
        <w:t>on its promise to supply a customer with “unlimited” data.</w:t>
      </w:r>
    </w:p>
    <w:p w:rsidR="002845A6" w:rsidRDefault="002845A6" w:rsidP="002845A6">
      <w:pPr>
        <w:spacing w:after="0" w:line="240" w:lineRule="auto"/>
        <w:rPr>
          <w:rFonts w:ascii="Times New Roman" w:hAnsi="Times New Roman" w:cs="Times New Roman"/>
          <w:b/>
          <w:u w:val="single"/>
        </w:rPr>
      </w:pPr>
    </w:p>
    <w:p w:rsidR="002845A6" w:rsidRPr="00006EA3" w:rsidRDefault="002A3D71" w:rsidP="002845A6">
      <w:pPr>
        <w:spacing w:after="0" w:line="240" w:lineRule="auto"/>
        <w:rPr>
          <w:rFonts w:ascii="Times New Roman" w:hAnsi="Times New Roman" w:cs="Times New Roman"/>
          <w:b/>
          <w:u w:val="single"/>
        </w:rPr>
      </w:pPr>
      <w:r>
        <w:rPr>
          <w:rFonts w:ascii="Times New Roman" w:hAnsi="Times New Roman" w:cs="Times New Roman"/>
          <w:b/>
          <w:u w:val="single"/>
        </w:rPr>
        <w:t>Broad Protection</w:t>
      </w:r>
    </w:p>
    <w:p w:rsidR="002845A6" w:rsidRDefault="002A3D71" w:rsidP="002845A6">
      <w:pPr>
        <w:spacing w:after="240" w:line="240" w:lineRule="auto"/>
        <w:rPr>
          <w:rFonts w:ascii="Times New Roman" w:hAnsi="Times New Roman" w:cs="Times New Roman"/>
          <w:u w:val="single"/>
        </w:rPr>
      </w:pPr>
      <w:r>
        <w:rPr>
          <w:rFonts w:ascii="Times New Roman" w:hAnsi="Times New Roman" w:cs="Times New Roman"/>
        </w:rPr>
        <w:t>Some</w:t>
      </w:r>
      <w:r w:rsidR="006D752B">
        <w:rPr>
          <w:rFonts w:ascii="Times New Roman" w:hAnsi="Times New Roman" w:cs="Times New Roman"/>
        </w:rPr>
        <w:t xml:space="preserve"> data services </w:t>
      </w:r>
      <w:r w:rsidR="009C3CE0">
        <w:rPr>
          <w:rFonts w:ascii="Times New Roman" w:hAnsi="Times New Roman" w:cs="Times New Roman"/>
        </w:rPr>
        <w:t>do not go over the public Internet</w:t>
      </w:r>
      <w:r w:rsidR="00686376">
        <w:rPr>
          <w:rFonts w:ascii="Times New Roman" w:hAnsi="Times New Roman" w:cs="Times New Roman"/>
        </w:rPr>
        <w:t>, and therefore are not “broadband Internet access” services subject to Title II oversight</w:t>
      </w:r>
      <w:r>
        <w:rPr>
          <w:rFonts w:ascii="Times New Roman" w:hAnsi="Times New Roman" w:cs="Times New Roman"/>
        </w:rPr>
        <w:t xml:space="preserve"> (VoIP from a cable system is an example</w:t>
      </w:r>
      <w:r w:rsidR="003A51A1">
        <w:rPr>
          <w:rFonts w:ascii="Times New Roman" w:hAnsi="Times New Roman" w:cs="Times New Roman"/>
        </w:rPr>
        <w:t>, as is a dedicated heart-monitoring service</w:t>
      </w:r>
      <w:r>
        <w:rPr>
          <w:rFonts w:ascii="Times New Roman" w:hAnsi="Times New Roman" w:cs="Times New Roman"/>
        </w:rPr>
        <w:t>)</w:t>
      </w:r>
      <w:r w:rsidR="00F41277">
        <w:rPr>
          <w:rFonts w:ascii="Times New Roman" w:hAnsi="Times New Roman" w:cs="Times New Roman"/>
        </w:rPr>
        <w:t>.</w:t>
      </w:r>
      <w:r w:rsidR="009C3CE0">
        <w:rPr>
          <w:rFonts w:ascii="Times New Roman" w:hAnsi="Times New Roman" w:cs="Times New Roman"/>
        </w:rPr>
        <w:t xml:space="preserve"> </w:t>
      </w:r>
      <w:r w:rsidR="00FB1F7B">
        <w:rPr>
          <w:rFonts w:ascii="Times New Roman" w:hAnsi="Times New Roman" w:cs="Times New Roman"/>
        </w:rPr>
        <w:t>T</w:t>
      </w:r>
      <w:r w:rsidR="009C3CE0">
        <w:rPr>
          <w:rFonts w:ascii="Times New Roman" w:hAnsi="Times New Roman" w:cs="Times New Roman"/>
        </w:rPr>
        <w:t xml:space="preserve">he Chairman’s proposal will ensure these services do not undermine the effectiveness of the open Internet rules. </w:t>
      </w:r>
      <w:r w:rsidR="002845A6" w:rsidRPr="00C345B3">
        <w:rPr>
          <w:rFonts w:ascii="Times New Roman" w:hAnsi="Times New Roman" w:cs="Times New Roman"/>
        </w:rPr>
        <w:t>Moreover, broadband providers’ transparency disclosure</w:t>
      </w:r>
      <w:r w:rsidR="00FB1F7B">
        <w:rPr>
          <w:rFonts w:ascii="Times New Roman" w:hAnsi="Times New Roman" w:cs="Times New Roman"/>
        </w:rPr>
        <w:t>s</w:t>
      </w:r>
      <w:r w:rsidR="002845A6" w:rsidRPr="00C345B3">
        <w:rPr>
          <w:rFonts w:ascii="Times New Roman" w:hAnsi="Times New Roman" w:cs="Times New Roman"/>
        </w:rPr>
        <w:t xml:space="preserve"> will </w:t>
      </w:r>
      <w:r w:rsidR="00113B20">
        <w:rPr>
          <w:rFonts w:ascii="Times New Roman" w:hAnsi="Times New Roman" w:cs="Times New Roman"/>
        </w:rPr>
        <w:t>continue to cover any offering of</w:t>
      </w:r>
      <w:r w:rsidR="002845A6" w:rsidRPr="00C345B3">
        <w:rPr>
          <w:rFonts w:ascii="Times New Roman" w:hAnsi="Times New Roman" w:cs="Times New Roman"/>
        </w:rPr>
        <w:t xml:space="preserve"> </w:t>
      </w:r>
      <w:r w:rsidR="002663FD">
        <w:rPr>
          <w:rFonts w:ascii="Times New Roman" w:hAnsi="Times New Roman" w:cs="Times New Roman"/>
        </w:rPr>
        <w:t xml:space="preserve">such non-Internet data services </w:t>
      </w:r>
      <w:r w:rsidR="002845A6" w:rsidRPr="00C345B3">
        <w:rPr>
          <w:rFonts w:ascii="Times New Roman" w:hAnsi="Times New Roman" w:cs="Times New Roman"/>
        </w:rPr>
        <w:t xml:space="preserve">—ensuring that the public and the Commission can keep a close eye on any </w:t>
      </w:r>
      <w:r>
        <w:rPr>
          <w:rFonts w:ascii="Times New Roman" w:hAnsi="Times New Roman" w:cs="Times New Roman"/>
        </w:rPr>
        <w:t xml:space="preserve">tactics that could undermine </w:t>
      </w:r>
      <w:r w:rsidR="002845A6">
        <w:rPr>
          <w:rFonts w:ascii="Times New Roman" w:hAnsi="Times New Roman" w:cs="Times New Roman"/>
        </w:rPr>
        <w:t>the Open Internet</w:t>
      </w:r>
      <w:r>
        <w:rPr>
          <w:rFonts w:ascii="Times New Roman" w:hAnsi="Times New Roman" w:cs="Times New Roman"/>
        </w:rPr>
        <w:t xml:space="preserve"> rules</w:t>
      </w:r>
      <w:r w:rsidR="002845A6">
        <w:rPr>
          <w:rFonts w:ascii="Times New Roman" w:hAnsi="Times New Roman" w:cs="Times New Roman"/>
        </w:rPr>
        <w:t xml:space="preserve">.  </w:t>
      </w:r>
    </w:p>
    <w:p w:rsidR="00AF09E8" w:rsidRDefault="00AF09E8" w:rsidP="002845A6">
      <w:pPr>
        <w:spacing w:after="0" w:line="240" w:lineRule="auto"/>
        <w:rPr>
          <w:rFonts w:ascii="Times New Roman" w:hAnsi="Times New Roman" w:cs="Times New Roman"/>
          <w:b/>
          <w:u w:val="single"/>
        </w:rPr>
      </w:pPr>
    </w:p>
    <w:p w:rsidR="00AF09E8" w:rsidRDefault="00AF09E8" w:rsidP="002845A6">
      <w:pPr>
        <w:spacing w:after="0" w:line="240" w:lineRule="auto"/>
        <w:rPr>
          <w:rFonts w:ascii="Times New Roman" w:hAnsi="Times New Roman" w:cs="Times New Roman"/>
          <w:b/>
          <w:u w:val="single"/>
        </w:rPr>
      </w:pPr>
    </w:p>
    <w:p w:rsidR="002845A6" w:rsidRPr="008A30E0" w:rsidRDefault="002845A6" w:rsidP="002845A6">
      <w:pPr>
        <w:spacing w:after="0" w:line="240" w:lineRule="auto"/>
        <w:rPr>
          <w:rFonts w:ascii="Times New Roman" w:hAnsi="Times New Roman" w:cs="Times New Roman"/>
          <w:b/>
          <w:u w:val="single"/>
        </w:rPr>
      </w:pPr>
      <w:r w:rsidRPr="008A30E0">
        <w:rPr>
          <w:rFonts w:ascii="Times New Roman" w:hAnsi="Times New Roman" w:cs="Times New Roman"/>
          <w:b/>
          <w:u w:val="single"/>
        </w:rPr>
        <w:t xml:space="preserve">Interconnection: </w:t>
      </w:r>
      <w:r>
        <w:rPr>
          <w:rFonts w:ascii="Times New Roman" w:hAnsi="Times New Roman" w:cs="Times New Roman"/>
          <w:b/>
          <w:u w:val="single"/>
        </w:rPr>
        <w:t xml:space="preserve">New </w:t>
      </w:r>
      <w:r w:rsidRPr="008A30E0">
        <w:rPr>
          <w:rFonts w:ascii="Times New Roman" w:hAnsi="Times New Roman" w:cs="Times New Roman"/>
          <w:b/>
          <w:u w:val="single"/>
        </w:rPr>
        <w:t xml:space="preserve">Authority to Address Complaints About </w:t>
      </w:r>
      <w:r>
        <w:rPr>
          <w:rFonts w:ascii="Times New Roman" w:hAnsi="Times New Roman" w:cs="Times New Roman"/>
          <w:b/>
          <w:u w:val="single"/>
        </w:rPr>
        <w:t>ISPs</w:t>
      </w:r>
      <w:r w:rsidR="009C3CE0">
        <w:rPr>
          <w:rFonts w:ascii="Times New Roman" w:hAnsi="Times New Roman" w:cs="Times New Roman"/>
          <w:b/>
          <w:u w:val="single"/>
        </w:rPr>
        <w:t>’</w:t>
      </w:r>
      <w:r w:rsidRPr="008A30E0">
        <w:rPr>
          <w:rFonts w:ascii="Times New Roman" w:hAnsi="Times New Roman" w:cs="Times New Roman"/>
          <w:b/>
          <w:u w:val="single"/>
        </w:rPr>
        <w:t xml:space="preserve"> Practices</w:t>
      </w:r>
    </w:p>
    <w:p w:rsidR="00EF0A5A" w:rsidRDefault="00113B20" w:rsidP="00EF0A5A">
      <w:pPr>
        <w:spacing w:after="240" w:line="240" w:lineRule="auto"/>
        <w:rPr>
          <w:rFonts w:ascii="Times New Roman" w:hAnsi="Times New Roman" w:cs="Times New Roman"/>
          <w:b/>
          <w:u w:val="single"/>
        </w:rPr>
      </w:pPr>
      <w:r>
        <w:rPr>
          <w:rFonts w:ascii="Times New Roman" w:hAnsi="Times New Roman" w:cs="Times New Roman"/>
        </w:rPr>
        <w:t>F</w:t>
      </w:r>
      <w:r w:rsidR="002845A6">
        <w:rPr>
          <w:rFonts w:ascii="Times New Roman" w:hAnsi="Times New Roman" w:cs="Times New Roman"/>
        </w:rPr>
        <w:t xml:space="preserve">or the first time the Commission would have authority to hear complaints </w:t>
      </w:r>
      <w:r w:rsidR="009C3CE0">
        <w:rPr>
          <w:rFonts w:ascii="Times New Roman" w:hAnsi="Times New Roman" w:cs="Times New Roman"/>
        </w:rPr>
        <w:t xml:space="preserve">and take appropriate enforcement action if necessary, if it determines </w:t>
      </w:r>
      <w:r w:rsidR="002845A6">
        <w:rPr>
          <w:rFonts w:ascii="Times New Roman" w:hAnsi="Times New Roman" w:cs="Times New Roman"/>
        </w:rPr>
        <w:t>the interconnection activities of ISPs are not just and reasonable</w:t>
      </w:r>
      <w:r w:rsidR="008F4AF8">
        <w:rPr>
          <w:rFonts w:ascii="Times New Roman" w:hAnsi="Times New Roman" w:cs="Times New Roman"/>
        </w:rPr>
        <w:t>, thus allowing it to address issues that may arise in the exchange of traffic between mass-market broadband providers and edge providers</w:t>
      </w:r>
      <w:r w:rsidR="002845A6">
        <w:rPr>
          <w:rFonts w:ascii="Times New Roman" w:hAnsi="Times New Roman" w:cs="Times New Roman"/>
        </w:rPr>
        <w:t>.</w:t>
      </w:r>
      <w:r>
        <w:rPr>
          <w:rFonts w:ascii="Times New Roman" w:hAnsi="Times New Roman" w:cs="Times New Roman"/>
        </w:rPr>
        <w:t xml:space="preserve"> </w:t>
      </w:r>
    </w:p>
    <w:p w:rsidR="002845A6" w:rsidRPr="001C2A72" w:rsidRDefault="002845A6" w:rsidP="00EF0A5A">
      <w:pPr>
        <w:spacing w:after="240" w:line="240" w:lineRule="auto"/>
        <w:rPr>
          <w:rFonts w:ascii="Times New Roman" w:hAnsi="Times New Roman" w:cs="Times New Roman"/>
          <w:b/>
          <w:u w:val="single"/>
        </w:rPr>
      </w:pPr>
      <w:r w:rsidRPr="001C2A72">
        <w:rPr>
          <w:rFonts w:ascii="Times New Roman" w:hAnsi="Times New Roman" w:cs="Times New Roman"/>
          <w:b/>
          <w:u w:val="single"/>
        </w:rPr>
        <w:t>Forbearance</w:t>
      </w:r>
    </w:p>
    <w:p w:rsidR="002845A6" w:rsidRPr="001C2A72" w:rsidRDefault="002845A6" w:rsidP="002845A6">
      <w:pPr>
        <w:pStyle w:val="ListParagraph"/>
        <w:spacing w:after="240" w:line="240" w:lineRule="auto"/>
        <w:ind w:left="0"/>
        <w:contextualSpacing w:val="0"/>
        <w:rPr>
          <w:rFonts w:ascii="Times New Roman" w:hAnsi="Times New Roman" w:cs="Times New Roman"/>
        </w:rPr>
      </w:pPr>
      <w:r w:rsidRPr="001C2A72">
        <w:rPr>
          <w:rFonts w:ascii="Times New Roman" w:hAnsi="Times New Roman" w:cs="Times New Roman"/>
        </w:rPr>
        <w:t xml:space="preserve">Congress </w:t>
      </w:r>
      <w:r>
        <w:rPr>
          <w:rFonts w:ascii="Times New Roman" w:hAnsi="Times New Roman" w:cs="Times New Roman"/>
        </w:rPr>
        <w:t>requires</w:t>
      </w:r>
      <w:r w:rsidRPr="001C2A72">
        <w:rPr>
          <w:rFonts w:ascii="Times New Roman" w:hAnsi="Times New Roman" w:cs="Times New Roman"/>
        </w:rPr>
        <w:t xml:space="preserve"> the FCC to refrain from enforcing – forbe</w:t>
      </w:r>
      <w:r>
        <w:rPr>
          <w:rFonts w:ascii="Times New Roman" w:hAnsi="Times New Roman" w:cs="Times New Roman"/>
        </w:rPr>
        <w:t>ar</w:t>
      </w:r>
      <w:r w:rsidRPr="001C2A72">
        <w:rPr>
          <w:rFonts w:ascii="Times New Roman" w:hAnsi="Times New Roman" w:cs="Times New Roman"/>
        </w:rPr>
        <w:t xml:space="preserve"> </w:t>
      </w:r>
      <w:r>
        <w:rPr>
          <w:rFonts w:ascii="Times New Roman" w:hAnsi="Times New Roman" w:cs="Times New Roman"/>
        </w:rPr>
        <w:t xml:space="preserve">from </w:t>
      </w:r>
      <w:r w:rsidRPr="001C2A72">
        <w:rPr>
          <w:rFonts w:ascii="Times New Roman" w:hAnsi="Times New Roman" w:cs="Times New Roman"/>
        </w:rPr>
        <w:t xml:space="preserve">– provisions of </w:t>
      </w:r>
      <w:r>
        <w:rPr>
          <w:rFonts w:ascii="Times New Roman" w:hAnsi="Times New Roman" w:cs="Times New Roman"/>
        </w:rPr>
        <w:t xml:space="preserve">the Communications Act that are not in the </w:t>
      </w:r>
      <w:r w:rsidRPr="001C2A72">
        <w:rPr>
          <w:rFonts w:ascii="Times New Roman" w:hAnsi="Times New Roman" w:cs="Times New Roman"/>
        </w:rPr>
        <w:t xml:space="preserve">public interest. The </w:t>
      </w:r>
      <w:r>
        <w:rPr>
          <w:rFonts w:ascii="Times New Roman" w:hAnsi="Times New Roman" w:cs="Times New Roman"/>
        </w:rPr>
        <w:t xml:space="preserve">proposed </w:t>
      </w:r>
      <w:r w:rsidRPr="001C2A72">
        <w:rPr>
          <w:rFonts w:ascii="Times New Roman" w:hAnsi="Times New Roman" w:cs="Times New Roman"/>
        </w:rPr>
        <w:t xml:space="preserve">Order applies some </w:t>
      </w:r>
      <w:r>
        <w:rPr>
          <w:rFonts w:ascii="Times New Roman" w:hAnsi="Times New Roman" w:cs="Times New Roman"/>
        </w:rPr>
        <w:t xml:space="preserve">key </w:t>
      </w:r>
      <w:r w:rsidRPr="001C2A72">
        <w:rPr>
          <w:rFonts w:ascii="Times New Roman" w:hAnsi="Times New Roman" w:cs="Times New Roman"/>
        </w:rPr>
        <w:t xml:space="preserve">provisions of Title II, and forbears from </w:t>
      </w:r>
      <w:r>
        <w:rPr>
          <w:rFonts w:ascii="Times New Roman" w:hAnsi="Times New Roman" w:cs="Times New Roman"/>
        </w:rPr>
        <w:t xml:space="preserve">most </w:t>
      </w:r>
      <w:r w:rsidRPr="001C2A72">
        <w:rPr>
          <w:rFonts w:ascii="Times New Roman" w:hAnsi="Times New Roman" w:cs="Times New Roman"/>
        </w:rPr>
        <w:t>others.</w:t>
      </w:r>
      <w:r w:rsidR="002A3D71">
        <w:rPr>
          <w:rFonts w:ascii="Times New Roman" w:hAnsi="Times New Roman" w:cs="Times New Roman"/>
        </w:rPr>
        <w:t xml:space="preserve">  </w:t>
      </w:r>
      <w:r w:rsidR="003A51A1">
        <w:rPr>
          <w:rFonts w:ascii="Times New Roman" w:hAnsi="Times New Roman" w:cs="Times New Roman"/>
        </w:rPr>
        <w:t xml:space="preserve">There is no need for any further proceedings before the forbearance is adopted.  </w:t>
      </w:r>
      <w:r w:rsidR="002A3D71" w:rsidRPr="00E95B80">
        <w:rPr>
          <w:rFonts w:ascii="Times New Roman" w:hAnsi="Times New Roman" w:cs="Times New Roman"/>
          <w:i/>
        </w:rPr>
        <w:t xml:space="preserve">The proposed Order would apply fewer sections of Title II than have applied to mobile </w:t>
      </w:r>
      <w:r w:rsidR="007144CE" w:rsidRPr="00E95B80">
        <w:rPr>
          <w:rFonts w:ascii="Times New Roman" w:hAnsi="Times New Roman" w:cs="Times New Roman"/>
          <w:i/>
        </w:rPr>
        <w:t>voice networks for over twenty years</w:t>
      </w:r>
      <w:r w:rsidR="002A3D71">
        <w:rPr>
          <w:rFonts w:ascii="Times New Roman" w:hAnsi="Times New Roman" w:cs="Times New Roman"/>
        </w:rPr>
        <w:t>.</w:t>
      </w:r>
    </w:p>
    <w:p w:rsidR="002845A6" w:rsidRPr="001C2A72" w:rsidRDefault="005F6D7B" w:rsidP="002845A6">
      <w:pPr>
        <w:pStyle w:val="ListParagraph"/>
        <w:numPr>
          <w:ilvl w:val="0"/>
          <w:numId w:val="2"/>
        </w:numPr>
        <w:spacing w:after="240" w:line="240" w:lineRule="auto"/>
        <w:contextualSpacing w:val="0"/>
        <w:rPr>
          <w:rFonts w:ascii="Times New Roman" w:hAnsi="Times New Roman" w:cs="Times New Roman"/>
          <w:b/>
          <w:i/>
        </w:rPr>
      </w:pPr>
      <w:r>
        <w:rPr>
          <w:rFonts w:ascii="Times New Roman" w:hAnsi="Times New Roman" w:cs="Times New Roman"/>
          <w:b/>
          <w:i/>
        </w:rPr>
        <w:t xml:space="preserve">Major </w:t>
      </w:r>
      <w:r w:rsidR="002845A6" w:rsidRPr="001C2A72">
        <w:rPr>
          <w:rFonts w:ascii="Times New Roman" w:hAnsi="Times New Roman" w:cs="Times New Roman"/>
          <w:b/>
          <w:i/>
        </w:rPr>
        <w:t>Provisions of Title II</w:t>
      </w:r>
      <w:r w:rsidR="00B9735A">
        <w:rPr>
          <w:rFonts w:ascii="Times New Roman" w:hAnsi="Times New Roman" w:cs="Times New Roman"/>
          <w:b/>
          <w:i/>
        </w:rPr>
        <w:t xml:space="preserve"> t</w:t>
      </w:r>
      <w:r w:rsidR="002845A6" w:rsidRPr="001C2A72">
        <w:rPr>
          <w:rFonts w:ascii="Times New Roman" w:hAnsi="Times New Roman" w:cs="Times New Roman"/>
          <w:b/>
          <w:i/>
        </w:rPr>
        <w:t xml:space="preserve">hat </w:t>
      </w:r>
      <w:r w:rsidR="00E95B80">
        <w:rPr>
          <w:rFonts w:ascii="Times New Roman" w:hAnsi="Times New Roman" w:cs="Times New Roman"/>
          <w:b/>
          <w:i/>
        </w:rPr>
        <w:t xml:space="preserve"> the Order </w:t>
      </w:r>
      <w:r w:rsidR="002845A6" w:rsidRPr="001C2A72">
        <w:rPr>
          <w:rFonts w:ascii="Times New Roman" w:hAnsi="Times New Roman" w:cs="Times New Roman"/>
          <w:b/>
          <w:i/>
        </w:rPr>
        <w:t>WILL APPLY</w:t>
      </w:r>
      <w:r>
        <w:rPr>
          <w:rFonts w:ascii="Times New Roman" w:hAnsi="Times New Roman" w:cs="Times New Roman"/>
          <w:b/>
          <w:i/>
        </w:rPr>
        <w:t>:</w:t>
      </w:r>
    </w:p>
    <w:p w:rsidR="002845A6" w:rsidRPr="005C33EA" w:rsidRDefault="002762B4" w:rsidP="00661B50">
      <w:pPr>
        <w:pStyle w:val="ListParagraph"/>
        <w:numPr>
          <w:ilvl w:val="1"/>
          <w:numId w:val="2"/>
        </w:numPr>
        <w:spacing w:after="240" w:line="240" w:lineRule="auto"/>
        <w:contextualSpacing w:val="0"/>
        <w:rPr>
          <w:rFonts w:ascii="Times New Roman" w:hAnsi="Times New Roman" w:cs="Times New Roman"/>
        </w:rPr>
      </w:pPr>
      <w:r>
        <w:rPr>
          <w:rFonts w:ascii="Times New Roman" w:hAnsi="Times New Roman" w:cs="Times New Roman"/>
        </w:rPr>
        <w:t>T</w:t>
      </w:r>
      <w:r w:rsidR="002845A6">
        <w:rPr>
          <w:rFonts w:ascii="Times New Roman" w:hAnsi="Times New Roman" w:cs="Times New Roman"/>
        </w:rPr>
        <w:t>he proposed Order applies “c</w:t>
      </w:r>
      <w:r w:rsidR="002845A6" w:rsidRPr="005C33EA">
        <w:rPr>
          <w:rFonts w:ascii="Times New Roman" w:hAnsi="Times New Roman" w:cs="Times New Roman"/>
        </w:rPr>
        <w:t xml:space="preserve">ore” provisions of Title II:  Sections 201 and 202 (e.g., </w:t>
      </w:r>
      <w:r w:rsidR="002845A6">
        <w:rPr>
          <w:rFonts w:ascii="Times New Roman" w:hAnsi="Times New Roman" w:cs="Times New Roman"/>
        </w:rPr>
        <w:t xml:space="preserve">no </w:t>
      </w:r>
      <w:r w:rsidR="002845A6" w:rsidRPr="005C33EA">
        <w:rPr>
          <w:rFonts w:ascii="Times New Roman" w:hAnsi="Times New Roman" w:cs="Times New Roman"/>
        </w:rPr>
        <w:t xml:space="preserve">“unjust and unreasonable </w:t>
      </w:r>
      <w:r w:rsidR="002845A6">
        <w:rPr>
          <w:rFonts w:ascii="Times New Roman" w:hAnsi="Times New Roman" w:cs="Times New Roman"/>
        </w:rPr>
        <w:t>practices</w:t>
      </w:r>
      <w:r w:rsidR="002845A6" w:rsidRPr="005C33EA">
        <w:rPr>
          <w:rFonts w:ascii="Times New Roman" w:hAnsi="Times New Roman" w:cs="Times New Roman"/>
        </w:rPr>
        <w:t>”</w:t>
      </w:r>
      <w:r w:rsidR="002845A6">
        <w:rPr>
          <w:rFonts w:ascii="Times New Roman" w:hAnsi="Times New Roman" w:cs="Times New Roman"/>
        </w:rPr>
        <w:t xml:space="preserve">  </w:t>
      </w:r>
    </w:p>
    <w:p w:rsidR="002845A6" w:rsidRPr="001C2A72" w:rsidRDefault="002845A6" w:rsidP="002845A6">
      <w:pPr>
        <w:pStyle w:val="ListParagraph"/>
        <w:numPr>
          <w:ilvl w:val="1"/>
          <w:numId w:val="2"/>
        </w:numPr>
        <w:spacing w:after="240" w:line="240" w:lineRule="auto"/>
        <w:contextualSpacing w:val="0"/>
        <w:rPr>
          <w:rFonts w:ascii="Times New Roman" w:hAnsi="Times New Roman" w:cs="Times New Roman"/>
        </w:rPr>
      </w:pPr>
      <w:r w:rsidRPr="001C2A72">
        <w:rPr>
          <w:rFonts w:ascii="Times New Roman" w:hAnsi="Times New Roman" w:cs="Times New Roman"/>
        </w:rPr>
        <w:t>Allows investigation of consumer complaints under section 208</w:t>
      </w:r>
      <w:r>
        <w:rPr>
          <w:rFonts w:ascii="Times New Roman" w:hAnsi="Times New Roman" w:cs="Times New Roman"/>
        </w:rPr>
        <w:t xml:space="preserve"> and related enforcement provisions</w:t>
      </w:r>
      <w:r w:rsidR="00E95B80">
        <w:rPr>
          <w:rFonts w:ascii="Times New Roman" w:hAnsi="Times New Roman" w:cs="Times New Roman"/>
        </w:rPr>
        <w:t>,</w:t>
      </w:r>
      <w:r w:rsidR="00B9735A">
        <w:rPr>
          <w:rFonts w:ascii="Times New Roman" w:hAnsi="Times New Roman" w:cs="Times New Roman"/>
        </w:rPr>
        <w:t xml:space="preserve"> </w:t>
      </w:r>
      <w:r w:rsidR="00E95B80">
        <w:rPr>
          <w:rFonts w:ascii="Times New Roman" w:hAnsi="Times New Roman" w:cs="Times New Roman"/>
        </w:rPr>
        <w:t>specifically sections 206, 207, 209, 216 and 217</w:t>
      </w:r>
    </w:p>
    <w:p w:rsidR="002845A6" w:rsidRPr="001C2A72" w:rsidRDefault="002845A6" w:rsidP="002845A6">
      <w:pPr>
        <w:pStyle w:val="ListParagraph"/>
        <w:numPr>
          <w:ilvl w:val="1"/>
          <w:numId w:val="2"/>
        </w:numPr>
        <w:spacing w:after="240" w:line="240" w:lineRule="auto"/>
        <w:contextualSpacing w:val="0"/>
        <w:rPr>
          <w:rFonts w:ascii="Times New Roman" w:hAnsi="Times New Roman" w:cs="Times New Roman"/>
        </w:rPr>
      </w:pPr>
      <w:r w:rsidRPr="001C2A72">
        <w:rPr>
          <w:rFonts w:ascii="Times New Roman" w:hAnsi="Times New Roman" w:cs="Times New Roman"/>
        </w:rPr>
        <w:t>Protects consumer privacy under Section 222</w:t>
      </w:r>
    </w:p>
    <w:p w:rsidR="002845A6" w:rsidRPr="001C2A72" w:rsidRDefault="002845A6" w:rsidP="002845A6">
      <w:pPr>
        <w:pStyle w:val="ListParagraph"/>
        <w:numPr>
          <w:ilvl w:val="1"/>
          <w:numId w:val="2"/>
        </w:numPr>
        <w:spacing w:after="240" w:line="240" w:lineRule="auto"/>
        <w:contextualSpacing w:val="0"/>
        <w:rPr>
          <w:rFonts w:ascii="Times New Roman" w:hAnsi="Times New Roman" w:cs="Times New Roman"/>
        </w:rPr>
      </w:pPr>
      <w:r w:rsidRPr="001C2A72">
        <w:rPr>
          <w:rFonts w:ascii="Times New Roman" w:hAnsi="Times New Roman" w:cs="Times New Roman"/>
        </w:rPr>
        <w:t>Ensures fair access to poles and conduits under Section 224</w:t>
      </w:r>
      <w:r>
        <w:rPr>
          <w:rFonts w:ascii="Times New Roman" w:hAnsi="Times New Roman" w:cs="Times New Roman"/>
        </w:rPr>
        <w:t>, which would boost the deployment of new broadband networks</w:t>
      </w:r>
    </w:p>
    <w:p w:rsidR="002845A6" w:rsidRDefault="002845A6" w:rsidP="002845A6">
      <w:pPr>
        <w:pStyle w:val="ListParagraph"/>
        <w:numPr>
          <w:ilvl w:val="1"/>
          <w:numId w:val="2"/>
        </w:numPr>
        <w:spacing w:after="240" w:line="240" w:lineRule="auto"/>
        <w:contextualSpacing w:val="0"/>
        <w:rPr>
          <w:rFonts w:ascii="Times New Roman" w:hAnsi="Times New Roman" w:cs="Times New Roman"/>
        </w:rPr>
      </w:pPr>
      <w:r>
        <w:rPr>
          <w:rFonts w:ascii="Times New Roman" w:hAnsi="Times New Roman" w:cs="Times New Roman"/>
        </w:rPr>
        <w:t>Protects people with disabilities under Sections 225 and 255</w:t>
      </w:r>
    </w:p>
    <w:p w:rsidR="00661B50" w:rsidRPr="005C3A1E" w:rsidRDefault="00661B50" w:rsidP="00661B50">
      <w:pPr>
        <w:pStyle w:val="ListParagraph"/>
        <w:numPr>
          <w:ilvl w:val="1"/>
          <w:numId w:val="2"/>
        </w:numPr>
        <w:spacing w:after="240" w:line="240" w:lineRule="auto"/>
        <w:contextualSpacing w:val="0"/>
        <w:rPr>
          <w:rFonts w:ascii="Times New Roman" w:hAnsi="Times New Roman" w:cs="Times New Roman"/>
        </w:rPr>
      </w:pPr>
      <w:r w:rsidRPr="005C3A1E">
        <w:rPr>
          <w:rFonts w:ascii="Times New Roman" w:hAnsi="Times New Roman" w:cs="Times New Roman"/>
        </w:rPr>
        <w:t xml:space="preserve">Bolsters universal service fund support for broadband service </w:t>
      </w:r>
      <w:r w:rsidR="0091647B" w:rsidRPr="005C3A1E">
        <w:rPr>
          <w:rFonts w:ascii="Times New Roman" w:hAnsi="Times New Roman" w:cs="Times New Roman"/>
        </w:rPr>
        <w:t xml:space="preserve">in the future through partial application of </w:t>
      </w:r>
      <w:r w:rsidRPr="005C3A1E">
        <w:rPr>
          <w:rFonts w:ascii="Times New Roman" w:hAnsi="Times New Roman" w:cs="Times New Roman"/>
        </w:rPr>
        <w:t>Section 254</w:t>
      </w:r>
      <w:r w:rsidR="00E95B80">
        <w:rPr>
          <w:rFonts w:ascii="Times New Roman" w:hAnsi="Times New Roman" w:cs="Times New Roman"/>
        </w:rPr>
        <w:t>.</w:t>
      </w:r>
    </w:p>
    <w:p w:rsidR="00661B50" w:rsidRPr="00F234AD" w:rsidRDefault="00661B50" w:rsidP="005C3A1E">
      <w:pPr>
        <w:spacing w:after="240" w:line="240" w:lineRule="auto"/>
        <w:rPr>
          <w:rFonts w:ascii="Times New Roman" w:hAnsi="Times New Roman" w:cs="Times New Roman"/>
        </w:rPr>
      </w:pPr>
    </w:p>
    <w:p w:rsidR="002845A6" w:rsidRPr="008735DC" w:rsidRDefault="005F6D7B" w:rsidP="002845A6">
      <w:pPr>
        <w:pStyle w:val="ListParagraph"/>
        <w:numPr>
          <w:ilvl w:val="0"/>
          <w:numId w:val="2"/>
        </w:numPr>
        <w:spacing w:after="240" w:line="240" w:lineRule="auto"/>
        <w:contextualSpacing w:val="0"/>
        <w:rPr>
          <w:rFonts w:ascii="Times New Roman" w:hAnsi="Times New Roman" w:cs="Times New Roman"/>
          <w:b/>
          <w:i/>
        </w:rPr>
      </w:pPr>
      <w:r>
        <w:rPr>
          <w:rFonts w:ascii="Times New Roman" w:hAnsi="Times New Roman" w:cs="Times New Roman"/>
          <w:b/>
          <w:i/>
        </w:rPr>
        <w:t>Major P</w:t>
      </w:r>
      <w:r w:rsidR="002845A6" w:rsidRPr="008735DC">
        <w:rPr>
          <w:rFonts w:ascii="Times New Roman" w:hAnsi="Times New Roman" w:cs="Times New Roman"/>
          <w:b/>
          <w:i/>
        </w:rPr>
        <w:t xml:space="preserve">rovisions </w:t>
      </w:r>
      <w:r>
        <w:rPr>
          <w:rFonts w:ascii="Times New Roman" w:hAnsi="Times New Roman" w:cs="Times New Roman"/>
          <w:b/>
          <w:i/>
        </w:rPr>
        <w:t>S</w:t>
      </w:r>
      <w:r w:rsidR="002845A6" w:rsidRPr="008735DC">
        <w:rPr>
          <w:rFonts w:ascii="Times New Roman" w:hAnsi="Times New Roman" w:cs="Times New Roman"/>
          <w:b/>
          <w:i/>
        </w:rPr>
        <w:t xml:space="preserve">ubject to </w:t>
      </w:r>
      <w:r>
        <w:rPr>
          <w:rFonts w:ascii="Times New Roman" w:hAnsi="Times New Roman" w:cs="Times New Roman"/>
          <w:b/>
          <w:i/>
        </w:rPr>
        <w:t>F</w:t>
      </w:r>
      <w:r w:rsidR="002845A6" w:rsidRPr="008735DC">
        <w:rPr>
          <w:rFonts w:ascii="Times New Roman" w:hAnsi="Times New Roman" w:cs="Times New Roman"/>
          <w:b/>
          <w:i/>
        </w:rPr>
        <w:t>orbearance:</w:t>
      </w:r>
    </w:p>
    <w:p w:rsidR="002845A6" w:rsidRPr="001C2A72" w:rsidRDefault="002845A6" w:rsidP="002845A6">
      <w:pPr>
        <w:pStyle w:val="ListParagraph"/>
        <w:numPr>
          <w:ilvl w:val="1"/>
          <w:numId w:val="2"/>
        </w:numPr>
        <w:spacing w:after="240" w:line="240" w:lineRule="auto"/>
        <w:contextualSpacing w:val="0"/>
        <w:rPr>
          <w:rFonts w:ascii="Times New Roman" w:hAnsi="Times New Roman" w:cs="Times New Roman"/>
          <w:b/>
          <w:i/>
        </w:rPr>
      </w:pPr>
      <w:r w:rsidRPr="001C2A72">
        <w:rPr>
          <w:rFonts w:ascii="Times New Roman" w:hAnsi="Times New Roman" w:cs="Times New Roman"/>
        </w:rPr>
        <w:t xml:space="preserve">Rate regulation: the Order </w:t>
      </w:r>
      <w:r>
        <w:rPr>
          <w:rFonts w:ascii="Times New Roman" w:hAnsi="Times New Roman" w:cs="Times New Roman"/>
        </w:rPr>
        <w:t xml:space="preserve">makes clear that broadband providers </w:t>
      </w:r>
      <w:r w:rsidRPr="00F234AD">
        <w:rPr>
          <w:rFonts w:ascii="Times New Roman" w:hAnsi="Times New Roman" w:cs="Times New Roman"/>
          <w:b/>
        </w:rPr>
        <w:t>shall not</w:t>
      </w:r>
      <w:r>
        <w:rPr>
          <w:rFonts w:ascii="Times New Roman" w:hAnsi="Times New Roman" w:cs="Times New Roman"/>
        </w:rPr>
        <w:t xml:space="preserve"> be subject to tariffs or other form of rate approval, unbundling, or other forms of utility regulation </w:t>
      </w:r>
    </w:p>
    <w:p w:rsidR="002845A6" w:rsidRPr="00006EA3" w:rsidRDefault="002845A6" w:rsidP="002845A6">
      <w:pPr>
        <w:pStyle w:val="ListParagraph"/>
        <w:numPr>
          <w:ilvl w:val="1"/>
          <w:numId w:val="2"/>
        </w:numPr>
        <w:spacing w:after="240" w:line="240" w:lineRule="auto"/>
        <w:contextualSpacing w:val="0"/>
        <w:rPr>
          <w:rFonts w:ascii="Times New Roman" w:hAnsi="Times New Roman" w:cs="Times New Roman"/>
          <w:b/>
          <w:i/>
        </w:rPr>
      </w:pPr>
      <w:r w:rsidRPr="001C2A72">
        <w:rPr>
          <w:rFonts w:ascii="Times New Roman" w:hAnsi="Times New Roman" w:cs="Times New Roman"/>
        </w:rPr>
        <w:t xml:space="preserve">Universal Service Contributions: the Order </w:t>
      </w:r>
      <w:r w:rsidRPr="001C2A72">
        <w:rPr>
          <w:rFonts w:ascii="Times New Roman" w:hAnsi="Times New Roman" w:cs="Times New Roman"/>
          <w:b/>
        </w:rPr>
        <w:t>DOES NOT</w:t>
      </w:r>
      <w:r w:rsidRPr="001C2A72">
        <w:rPr>
          <w:rFonts w:ascii="Times New Roman" w:hAnsi="Times New Roman" w:cs="Times New Roman"/>
        </w:rPr>
        <w:t xml:space="preserve"> require broadband providers to contribute to the Universal Service Fund under Section 254</w:t>
      </w:r>
    </w:p>
    <w:p w:rsidR="002845A6" w:rsidRPr="0023690B" w:rsidRDefault="00113B20" w:rsidP="002845A6">
      <w:pPr>
        <w:pStyle w:val="ListParagraph"/>
        <w:numPr>
          <w:ilvl w:val="1"/>
          <w:numId w:val="2"/>
        </w:numPr>
        <w:spacing w:after="240" w:line="240" w:lineRule="auto"/>
        <w:contextualSpacing w:val="0"/>
        <w:rPr>
          <w:rFonts w:ascii="Times New Roman" w:hAnsi="Times New Roman" w:cs="Times New Roman"/>
          <w:b/>
          <w:i/>
        </w:rPr>
      </w:pPr>
      <w:r>
        <w:rPr>
          <w:rFonts w:ascii="Times New Roman" w:hAnsi="Times New Roman" w:cs="Times New Roman"/>
        </w:rPr>
        <w:t>T</w:t>
      </w:r>
      <w:r w:rsidR="002845A6">
        <w:rPr>
          <w:rFonts w:ascii="Times New Roman" w:hAnsi="Times New Roman" w:cs="Times New Roman"/>
        </w:rPr>
        <w:t>he Order</w:t>
      </w:r>
      <w:r>
        <w:rPr>
          <w:rFonts w:ascii="Times New Roman" w:hAnsi="Times New Roman" w:cs="Times New Roman"/>
        </w:rPr>
        <w:t xml:space="preserve"> will </w:t>
      </w:r>
      <w:r w:rsidRPr="00F234AD">
        <w:rPr>
          <w:rFonts w:ascii="Times New Roman" w:hAnsi="Times New Roman" w:cs="Times New Roman"/>
          <w:b/>
        </w:rPr>
        <w:t xml:space="preserve">not </w:t>
      </w:r>
      <w:r w:rsidR="00B206CD" w:rsidRPr="00F234AD">
        <w:rPr>
          <w:rFonts w:ascii="Times New Roman" w:hAnsi="Times New Roman" w:cs="Times New Roman"/>
          <w:b/>
        </w:rPr>
        <w:t>impose</w:t>
      </w:r>
      <w:r w:rsidR="00EF0A5A">
        <w:rPr>
          <w:rFonts w:ascii="Times New Roman" w:hAnsi="Times New Roman" w:cs="Times New Roman"/>
        </w:rPr>
        <w:t xml:space="preserve">, </w:t>
      </w:r>
      <w:r w:rsidR="00EF0A5A" w:rsidRPr="00E95B80">
        <w:rPr>
          <w:rFonts w:ascii="Times New Roman" w:hAnsi="Times New Roman" w:cs="Times New Roman"/>
          <w:b/>
        </w:rPr>
        <w:t>suggest or authorize</w:t>
      </w:r>
      <w:r w:rsidR="00EF0A5A">
        <w:rPr>
          <w:rFonts w:ascii="Times New Roman" w:hAnsi="Times New Roman" w:cs="Times New Roman"/>
        </w:rPr>
        <w:t xml:space="preserve"> </w:t>
      </w:r>
      <w:r>
        <w:rPr>
          <w:rFonts w:ascii="Times New Roman" w:hAnsi="Times New Roman" w:cs="Times New Roman"/>
        </w:rPr>
        <w:t>any new taxes or fees</w:t>
      </w:r>
      <w:r w:rsidR="002845A6">
        <w:rPr>
          <w:rFonts w:ascii="Times New Roman" w:hAnsi="Times New Roman" w:cs="Times New Roman"/>
        </w:rPr>
        <w:t xml:space="preserve"> – there will be no automatic Universal Service fees applied and the congressional moratorium on Internet taxation applies to broadband. </w:t>
      </w:r>
    </w:p>
    <w:p w:rsidR="0023690B" w:rsidRPr="00CB2159" w:rsidRDefault="0023690B" w:rsidP="0023690B">
      <w:pPr>
        <w:pStyle w:val="ListParagraph"/>
        <w:spacing w:after="240" w:line="240" w:lineRule="auto"/>
        <w:ind w:left="1440"/>
        <w:contextualSpacing w:val="0"/>
        <w:rPr>
          <w:rFonts w:ascii="Times New Roman" w:hAnsi="Times New Roman" w:cs="Times New Roman"/>
          <w:b/>
          <w:i/>
        </w:rPr>
      </w:pPr>
    </w:p>
    <w:p w:rsidR="0023690B" w:rsidRDefault="0023690B" w:rsidP="00F234AD">
      <w:pPr>
        <w:spacing w:after="240" w:line="240" w:lineRule="auto"/>
        <w:rPr>
          <w:rFonts w:ascii="Times New Roman" w:hAnsi="Times New Roman" w:cs="Times New Roman"/>
          <w:b/>
          <w:u w:val="single"/>
        </w:rPr>
      </w:pPr>
    </w:p>
    <w:p w:rsidR="005C3A1E" w:rsidRPr="003A02A7" w:rsidRDefault="003A02A7" w:rsidP="00F234AD">
      <w:pPr>
        <w:spacing w:after="240" w:line="240" w:lineRule="auto"/>
        <w:rPr>
          <w:rFonts w:ascii="Times New Roman" w:hAnsi="Times New Roman" w:cs="Times New Roman"/>
        </w:rPr>
      </w:pPr>
      <w:r>
        <w:rPr>
          <w:rFonts w:ascii="Times New Roman" w:hAnsi="Times New Roman" w:cs="Times New Roman"/>
          <w:b/>
          <w:u w:val="single"/>
        </w:rPr>
        <w:t xml:space="preserve">Fostering </w:t>
      </w:r>
      <w:r w:rsidR="00F234AD" w:rsidRPr="003A02A7">
        <w:rPr>
          <w:rFonts w:ascii="Times New Roman" w:hAnsi="Times New Roman" w:cs="Times New Roman"/>
          <w:b/>
          <w:u w:val="single"/>
        </w:rPr>
        <w:t>Investment</w:t>
      </w:r>
      <w:r>
        <w:rPr>
          <w:rFonts w:ascii="Times New Roman" w:hAnsi="Times New Roman" w:cs="Times New Roman"/>
          <w:b/>
          <w:u w:val="single"/>
        </w:rPr>
        <w:t xml:space="preserve"> and Competition </w:t>
      </w:r>
      <w:r>
        <w:rPr>
          <w:rFonts w:ascii="Times New Roman" w:hAnsi="Times New Roman" w:cs="Times New Roman"/>
        </w:rPr>
        <w:br/>
      </w:r>
      <w:r w:rsidR="005C3A1E" w:rsidRPr="003A02A7">
        <w:rPr>
          <w:rFonts w:ascii="Times New Roman" w:hAnsi="Times New Roman" w:cs="Times New Roman"/>
        </w:rPr>
        <w:t>All of this can be accomplished while encouraging investment in broadband networks. To preserve incentives for broadband operators to invest in their networks, Chairman Wheeler’s proposal will modernize Title II, tailoring it for the 21</w:t>
      </w:r>
      <w:r w:rsidR="005C3A1E" w:rsidRPr="003A02A7">
        <w:rPr>
          <w:rFonts w:ascii="Times New Roman" w:hAnsi="Times New Roman" w:cs="Times New Roman"/>
          <w:vertAlign w:val="superscript"/>
        </w:rPr>
        <w:t>st</w:t>
      </w:r>
      <w:r w:rsidR="005C3A1E" w:rsidRPr="003A02A7">
        <w:rPr>
          <w:rFonts w:ascii="Times New Roman" w:hAnsi="Times New Roman" w:cs="Times New Roman"/>
        </w:rPr>
        <w:t xml:space="preserve"> century, encouraging Internet Service Providers to invest in the networks American increasingly rely on.  </w:t>
      </w:r>
    </w:p>
    <w:p w:rsidR="005C3A1E" w:rsidRPr="003A02A7" w:rsidRDefault="005C3A1E" w:rsidP="00F234AD">
      <w:pPr>
        <w:spacing w:after="240" w:line="240" w:lineRule="auto"/>
        <w:rPr>
          <w:rFonts w:ascii="Times New Roman" w:hAnsi="Times New Roman" w:cs="Times New Roman"/>
        </w:rPr>
      </w:pPr>
      <w:r w:rsidRPr="003A02A7">
        <w:rPr>
          <w:rFonts w:ascii="Times New Roman" w:hAnsi="Times New Roman" w:cs="Times New Roman"/>
        </w:rPr>
        <w:t xml:space="preserve">The proposed order does not </w:t>
      </w:r>
      <w:r w:rsidR="006E0181">
        <w:rPr>
          <w:rFonts w:ascii="Times New Roman" w:hAnsi="Times New Roman" w:cs="Times New Roman"/>
        </w:rPr>
        <w:t>include utility-style rate regulation</w:t>
      </w:r>
    </w:p>
    <w:p w:rsidR="005C3A1E" w:rsidRPr="003A02A7" w:rsidRDefault="006E0181" w:rsidP="005C3A1E">
      <w:pPr>
        <w:numPr>
          <w:ilvl w:val="0"/>
          <w:numId w:val="7"/>
        </w:numPr>
        <w:spacing w:after="0" w:line="240" w:lineRule="auto"/>
        <w:rPr>
          <w:rFonts w:ascii="Times New Roman" w:hAnsi="Times New Roman" w:cs="Times New Roman"/>
        </w:rPr>
      </w:pPr>
      <w:r>
        <w:rPr>
          <w:rFonts w:ascii="Times New Roman" w:hAnsi="Times New Roman" w:cs="Times New Roman"/>
        </w:rPr>
        <w:t xml:space="preserve">No </w:t>
      </w:r>
      <w:r w:rsidR="005C3A1E" w:rsidRPr="003A02A7">
        <w:rPr>
          <w:rFonts w:ascii="Times New Roman" w:hAnsi="Times New Roman" w:cs="Times New Roman"/>
        </w:rPr>
        <w:t xml:space="preserve">rate regulation </w:t>
      </w:r>
      <w:r>
        <w:rPr>
          <w:rFonts w:ascii="Times New Roman" w:hAnsi="Times New Roman" w:cs="Times New Roman"/>
        </w:rPr>
        <w:t>or</w:t>
      </w:r>
      <w:r w:rsidRPr="003A02A7">
        <w:rPr>
          <w:rFonts w:ascii="Times New Roman" w:hAnsi="Times New Roman" w:cs="Times New Roman"/>
        </w:rPr>
        <w:t xml:space="preserve"> </w:t>
      </w:r>
      <w:r w:rsidR="005C3A1E" w:rsidRPr="003A02A7">
        <w:rPr>
          <w:rFonts w:ascii="Times New Roman" w:hAnsi="Times New Roman" w:cs="Times New Roman"/>
        </w:rPr>
        <w:t>tariffs</w:t>
      </w:r>
    </w:p>
    <w:p w:rsidR="005C3A1E" w:rsidRPr="003A02A7" w:rsidRDefault="006E0181" w:rsidP="005C3A1E">
      <w:pPr>
        <w:numPr>
          <w:ilvl w:val="0"/>
          <w:numId w:val="7"/>
        </w:numPr>
        <w:spacing w:after="0" w:line="240" w:lineRule="auto"/>
        <w:rPr>
          <w:rFonts w:ascii="Times New Roman" w:hAnsi="Times New Roman" w:cs="Times New Roman"/>
        </w:rPr>
      </w:pPr>
      <w:r>
        <w:rPr>
          <w:rFonts w:ascii="Times New Roman" w:hAnsi="Times New Roman" w:cs="Times New Roman"/>
        </w:rPr>
        <w:t>No l</w:t>
      </w:r>
      <w:r w:rsidR="005C3A1E" w:rsidRPr="003A02A7">
        <w:rPr>
          <w:rFonts w:ascii="Times New Roman" w:hAnsi="Times New Roman" w:cs="Times New Roman"/>
        </w:rPr>
        <w:t xml:space="preserve">ast-mile unbundling </w:t>
      </w:r>
    </w:p>
    <w:p w:rsidR="005C3A1E" w:rsidRPr="003A02A7" w:rsidRDefault="006E0181" w:rsidP="005C3A1E">
      <w:pPr>
        <w:numPr>
          <w:ilvl w:val="0"/>
          <w:numId w:val="7"/>
        </w:numPr>
        <w:spacing w:after="0" w:line="240" w:lineRule="auto"/>
        <w:rPr>
          <w:rFonts w:ascii="Times New Roman" w:hAnsi="Times New Roman" w:cs="Times New Roman"/>
        </w:rPr>
      </w:pPr>
      <w:r>
        <w:rPr>
          <w:rFonts w:ascii="Times New Roman" w:hAnsi="Times New Roman" w:cs="Times New Roman"/>
        </w:rPr>
        <w:t>No b</w:t>
      </w:r>
      <w:r w:rsidR="005C3A1E" w:rsidRPr="003A02A7">
        <w:rPr>
          <w:rFonts w:ascii="Times New Roman" w:hAnsi="Times New Roman" w:cs="Times New Roman"/>
        </w:rPr>
        <w:t xml:space="preserve">urdensome administrative filing requirements or accounting standards.  </w:t>
      </w:r>
    </w:p>
    <w:p w:rsidR="007E30FB" w:rsidRPr="003A02A7" w:rsidRDefault="007E30FB" w:rsidP="007E30FB">
      <w:pPr>
        <w:spacing w:after="0" w:line="240" w:lineRule="auto"/>
        <w:rPr>
          <w:rFonts w:ascii="Times New Roman" w:hAnsi="Times New Roman" w:cs="Times New Roman"/>
          <w:b/>
        </w:rPr>
      </w:pPr>
    </w:p>
    <w:p w:rsidR="005C3A1E" w:rsidRPr="003A02A7" w:rsidRDefault="007E30FB" w:rsidP="005C3A1E">
      <w:pPr>
        <w:spacing w:after="0" w:line="240" w:lineRule="auto"/>
        <w:rPr>
          <w:rFonts w:ascii="Times New Roman" w:hAnsi="Times New Roman" w:cs="Times New Roman"/>
          <w:b/>
        </w:rPr>
      </w:pPr>
      <w:r w:rsidRPr="003A02A7">
        <w:rPr>
          <w:rFonts w:ascii="Times New Roman" w:hAnsi="Times New Roman" w:cs="Times New Roman"/>
          <w:b/>
        </w:rPr>
        <w:t>A Case Study: Investment in the Wireless Industry</w:t>
      </w:r>
    </w:p>
    <w:p w:rsidR="005C3A1E" w:rsidRPr="003A02A7" w:rsidRDefault="005C3A1E" w:rsidP="007E30FB">
      <w:pPr>
        <w:spacing w:after="0" w:line="240" w:lineRule="auto"/>
        <w:rPr>
          <w:rFonts w:ascii="Times New Roman" w:hAnsi="Times New Roman" w:cs="Times New Roman"/>
        </w:rPr>
      </w:pPr>
      <w:r w:rsidRPr="003A02A7">
        <w:rPr>
          <w:rFonts w:ascii="Times New Roman" w:hAnsi="Times New Roman" w:cs="Times New Roman"/>
        </w:rPr>
        <w:t xml:space="preserve">For 21 years the wireless industry has been governed by Title II-based rules that forbear from traditional phone company regulation.  The wireless industry has invested </w:t>
      </w:r>
      <w:r w:rsidR="00E95B80">
        <w:rPr>
          <w:rFonts w:ascii="Times New Roman" w:hAnsi="Times New Roman" w:cs="Times New Roman"/>
        </w:rPr>
        <w:t>over</w:t>
      </w:r>
      <w:r w:rsidRPr="003A02A7">
        <w:rPr>
          <w:rFonts w:ascii="Times New Roman" w:hAnsi="Times New Roman" w:cs="Times New Roman"/>
        </w:rPr>
        <w:t xml:space="preserve"> $</w:t>
      </w:r>
      <w:r w:rsidR="00E95B80">
        <w:rPr>
          <w:rFonts w:ascii="Times New Roman" w:hAnsi="Times New Roman" w:cs="Times New Roman"/>
        </w:rPr>
        <w:t>4</w:t>
      </w:r>
      <w:r w:rsidRPr="003A02A7">
        <w:rPr>
          <w:rFonts w:ascii="Times New Roman" w:hAnsi="Times New Roman" w:cs="Times New Roman"/>
        </w:rPr>
        <w:t xml:space="preserve">00 billion under similar rules, proving that modernized Title II regulation can </w:t>
      </w:r>
      <w:r w:rsidR="006E0181">
        <w:rPr>
          <w:rFonts w:ascii="Times New Roman" w:hAnsi="Times New Roman" w:cs="Times New Roman"/>
        </w:rPr>
        <w:t>support</w:t>
      </w:r>
      <w:r w:rsidR="006E0181" w:rsidRPr="003A02A7">
        <w:rPr>
          <w:rFonts w:ascii="Times New Roman" w:hAnsi="Times New Roman" w:cs="Times New Roman"/>
        </w:rPr>
        <w:t xml:space="preserve"> </w:t>
      </w:r>
      <w:r w:rsidRPr="003A02A7">
        <w:rPr>
          <w:rFonts w:ascii="Times New Roman" w:hAnsi="Times New Roman" w:cs="Times New Roman"/>
        </w:rPr>
        <w:t xml:space="preserve">investment and competition. </w:t>
      </w:r>
    </w:p>
    <w:p w:rsidR="005C3A1E" w:rsidRPr="003A02A7" w:rsidRDefault="005C3A1E" w:rsidP="007E30FB">
      <w:pPr>
        <w:spacing w:after="240" w:line="240" w:lineRule="auto"/>
        <w:rPr>
          <w:rFonts w:ascii="Times New Roman" w:hAnsi="Times New Roman" w:cs="Times New Roman"/>
        </w:rPr>
      </w:pPr>
      <w:r w:rsidRPr="003A02A7">
        <w:rPr>
          <w:rFonts w:ascii="Times New Roman" w:hAnsi="Times New Roman" w:cs="Times New Roman"/>
        </w:rPr>
        <w:t xml:space="preserve">Fewer provisions will apply to ISPs than were applied to </w:t>
      </w:r>
      <w:r w:rsidR="006E0181">
        <w:rPr>
          <w:rFonts w:ascii="Times New Roman" w:hAnsi="Times New Roman" w:cs="Times New Roman"/>
        </w:rPr>
        <w:t>wireless carriers.</w:t>
      </w:r>
    </w:p>
    <w:p w:rsidR="007E30FB" w:rsidRPr="007B291E" w:rsidRDefault="006E0181" w:rsidP="007B291E">
      <w:pPr>
        <w:spacing w:line="240" w:lineRule="auto"/>
        <w:rPr>
          <w:rFonts w:ascii="Times New Roman" w:hAnsi="Times New Roman" w:cs="Times New Roman"/>
        </w:rPr>
      </w:pPr>
      <w:r w:rsidRPr="006E0181">
        <w:rPr>
          <w:rFonts w:ascii="Times New Roman" w:hAnsi="Times New Roman" w:cs="Times New Roman"/>
        </w:rPr>
        <w:t>When Title II was first applied to mobile, voice was the predominant mobile service.  During the period between 1993 and 2009, c</w:t>
      </w:r>
      <w:r w:rsidR="007E30FB" w:rsidRPr="006E0181">
        <w:rPr>
          <w:rFonts w:ascii="Times New Roman" w:hAnsi="Times New Roman" w:cs="Times New Roman"/>
        </w:rPr>
        <w:t>arriers invested heavily</w:t>
      </w:r>
      <w:r>
        <w:rPr>
          <w:rFonts w:ascii="Times New Roman" w:hAnsi="Times New Roman" w:cs="Times New Roman"/>
        </w:rPr>
        <w:t xml:space="preserve">, </w:t>
      </w:r>
      <w:r w:rsidR="0000473C">
        <w:rPr>
          <w:rFonts w:ascii="Times New Roman" w:hAnsi="Times New Roman" w:cs="Times New Roman"/>
        </w:rPr>
        <w:t xml:space="preserve">including </w:t>
      </w:r>
      <w:r>
        <w:rPr>
          <w:rFonts w:ascii="Times New Roman" w:hAnsi="Times New Roman" w:cs="Times New Roman"/>
        </w:rPr>
        <w:t>m</w:t>
      </w:r>
      <w:r w:rsidR="0000473C">
        <w:rPr>
          <w:rFonts w:ascii="Times New Roman" w:hAnsi="Times New Roman" w:cs="Times New Roman"/>
        </w:rPr>
        <w:t>ore than $270 b</w:t>
      </w:r>
      <w:r w:rsidR="007E30FB" w:rsidRPr="007B291E">
        <w:rPr>
          <w:rFonts w:ascii="Times New Roman" w:hAnsi="Times New Roman" w:cs="Times New Roman"/>
        </w:rPr>
        <w:t>illion in building out their wireless networks, an</w:t>
      </w:r>
      <w:r w:rsidR="00E95B80">
        <w:rPr>
          <w:rFonts w:ascii="Times New Roman" w:hAnsi="Times New Roman" w:cs="Times New Roman"/>
        </w:rPr>
        <w:t xml:space="preserve"> increase of nearly </w:t>
      </w:r>
      <w:r w:rsidR="007E30FB" w:rsidRPr="007B291E">
        <w:rPr>
          <w:rFonts w:ascii="Times New Roman" w:hAnsi="Times New Roman" w:cs="Times New Roman"/>
        </w:rPr>
        <w:t>2,000%</w:t>
      </w:r>
      <w:r w:rsidR="00E95B80">
        <w:rPr>
          <w:rFonts w:ascii="Times New Roman" w:hAnsi="Times New Roman" w:cs="Times New Roman"/>
        </w:rPr>
        <w:t>.</w:t>
      </w:r>
    </w:p>
    <w:p w:rsidR="007D27BE" w:rsidRDefault="002845A6" w:rsidP="00AF09E8">
      <w:pPr>
        <w:pStyle w:val="ListParagraph"/>
        <w:jc w:val="center"/>
      </w:pPr>
      <w:r w:rsidRPr="001C2A72">
        <w:rPr>
          <w:rFonts w:ascii="Times New Roman" w:hAnsi="Times New Roman" w:cs="Times New Roman"/>
        </w:rPr>
        <w:t>—FCC—</w:t>
      </w:r>
    </w:p>
    <w:sectPr w:rsidR="007D27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51" w:rsidRDefault="00353751" w:rsidP="002E7449">
      <w:pPr>
        <w:spacing w:after="0" w:line="240" w:lineRule="auto"/>
      </w:pPr>
      <w:r>
        <w:separator/>
      </w:r>
    </w:p>
  </w:endnote>
  <w:endnote w:type="continuationSeparator" w:id="0">
    <w:p w:rsidR="00353751" w:rsidRDefault="00353751" w:rsidP="002E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90" w:rsidRDefault="00B35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79212"/>
      <w:docPartObj>
        <w:docPartGallery w:val="Page Numbers (Bottom of Page)"/>
        <w:docPartUnique/>
      </w:docPartObj>
    </w:sdtPr>
    <w:sdtEndPr>
      <w:rPr>
        <w:noProof/>
      </w:rPr>
    </w:sdtEndPr>
    <w:sdtContent>
      <w:p w:rsidR="007E30FB" w:rsidRDefault="007E30FB">
        <w:pPr>
          <w:pStyle w:val="Footer"/>
          <w:jc w:val="center"/>
        </w:pPr>
        <w:r>
          <w:fldChar w:fldCharType="begin"/>
        </w:r>
        <w:r>
          <w:instrText xml:space="preserve"> PAGE   \* MERGEFORMAT </w:instrText>
        </w:r>
        <w:r>
          <w:fldChar w:fldCharType="separate"/>
        </w:r>
        <w:r w:rsidR="006270CA">
          <w:rPr>
            <w:noProof/>
          </w:rPr>
          <w:t>1</w:t>
        </w:r>
        <w:r>
          <w:rPr>
            <w:noProof/>
          </w:rPr>
          <w:fldChar w:fldCharType="end"/>
        </w:r>
      </w:p>
    </w:sdtContent>
  </w:sdt>
  <w:p w:rsidR="007E30FB" w:rsidRDefault="007E3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90" w:rsidRDefault="00B35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51" w:rsidRDefault="00353751" w:rsidP="002E7449">
      <w:pPr>
        <w:spacing w:after="0" w:line="240" w:lineRule="auto"/>
      </w:pPr>
      <w:r>
        <w:separator/>
      </w:r>
    </w:p>
  </w:footnote>
  <w:footnote w:type="continuationSeparator" w:id="0">
    <w:p w:rsidR="00353751" w:rsidRDefault="00353751" w:rsidP="002E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90" w:rsidRDefault="00B35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90" w:rsidRDefault="00B35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90" w:rsidRDefault="00B35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512"/>
    <w:multiLevelType w:val="hybridMultilevel"/>
    <w:tmpl w:val="5F0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A38CD"/>
    <w:multiLevelType w:val="hybridMultilevel"/>
    <w:tmpl w:val="7A8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821"/>
    <w:multiLevelType w:val="hybridMultilevel"/>
    <w:tmpl w:val="DEB0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3F68"/>
    <w:multiLevelType w:val="hybridMultilevel"/>
    <w:tmpl w:val="92BA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4D0F81"/>
    <w:multiLevelType w:val="hybridMultilevel"/>
    <w:tmpl w:val="F28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C7F1B"/>
    <w:multiLevelType w:val="hybridMultilevel"/>
    <w:tmpl w:val="E890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90361"/>
    <w:multiLevelType w:val="hybridMultilevel"/>
    <w:tmpl w:val="7B222BE8"/>
    <w:lvl w:ilvl="0" w:tplc="CA3CED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A46C7"/>
    <w:multiLevelType w:val="hybridMultilevel"/>
    <w:tmpl w:val="8F540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426E"/>
    <w:multiLevelType w:val="hybridMultilevel"/>
    <w:tmpl w:val="4FC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D1726"/>
    <w:multiLevelType w:val="hybridMultilevel"/>
    <w:tmpl w:val="886037BE"/>
    <w:lvl w:ilvl="0" w:tplc="CA3CEDE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9"/>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A6"/>
    <w:rsid w:val="0000473C"/>
    <w:rsid w:val="00050F2B"/>
    <w:rsid w:val="00086763"/>
    <w:rsid w:val="0008739C"/>
    <w:rsid w:val="000C1D82"/>
    <w:rsid w:val="000D1941"/>
    <w:rsid w:val="000D7C40"/>
    <w:rsid w:val="00113B20"/>
    <w:rsid w:val="001F663E"/>
    <w:rsid w:val="0023690B"/>
    <w:rsid w:val="002404C4"/>
    <w:rsid w:val="00256B0B"/>
    <w:rsid w:val="002663FD"/>
    <w:rsid w:val="002762B4"/>
    <w:rsid w:val="002845A6"/>
    <w:rsid w:val="002A3D71"/>
    <w:rsid w:val="002B3384"/>
    <w:rsid w:val="002C55AE"/>
    <w:rsid w:val="002D4B57"/>
    <w:rsid w:val="002E7449"/>
    <w:rsid w:val="00311A7A"/>
    <w:rsid w:val="00313E3C"/>
    <w:rsid w:val="00353751"/>
    <w:rsid w:val="00376E03"/>
    <w:rsid w:val="003A02A7"/>
    <w:rsid w:val="003A51A1"/>
    <w:rsid w:val="004414A1"/>
    <w:rsid w:val="00456B7A"/>
    <w:rsid w:val="004A4B13"/>
    <w:rsid w:val="0052516E"/>
    <w:rsid w:val="00547189"/>
    <w:rsid w:val="00553E35"/>
    <w:rsid w:val="005C3A1E"/>
    <w:rsid w:val="005F6D7B"/>
    <w:rsid w:val="006270CA"/>
    <w:rsid w:val="006541D9"/>
    <w:rsid w:val="00661B50"/>
    <w:rsid w:val="00686376"/>
    <w:rsid w:val="006A7511"/>
    <w:rsid w:val="006B3D8C"/>
    <w:rsid w:val="006D752B"/>
    <w:rsid w:val="006E0181"/>
    <w:rsid w:val="007144CE"/>
    <w:rsid w:val="0078391F"/>
    <w:rsid w:val="007B291E"/>
    <w:rsid w:val="007D27BE"/>
    <w:rsid w:val="007E30FB"/>
    <w:rsid w:val="00842500"/>
    <w:rsid w:val="00885B7B"/>
    <w:rsid w:val="00895F82"/>
    <w:rsid w:val="008C15D3"/>
    <w:rsid w:val="008D6FB9"/>
    <w:rsid w:val="008F4AF8"/>
    <w:rsid w:val="0091647B"/>
    <w:rsid w:val="00952B43"/>
    <w:rsid w:val="009C3CE0"/>
    <w:rsid w:val="00A03D94"/>
    <w:rsid w:val="00A442F6"/>
    <w:rsid w:val="00A70C7D"/>
    <w:rsid w:val="00A9052F"/>
    <w:rsid w:val="00AF09E8"/>
    <w:rsid w:val="00B206CD"/>
    <w:rsid w:val="00B35690"/>
    <w:rsid w:val="00B9735A"/>
    <w:rsid w:val="00C149C4"/>
    <w:rsid w:val="00C1555F"/>
    <w:rsid w:val="00C255BD"/>
    <w:rsid w:val="00C52FF4"/>
    <w:rsid w:val="00C60FC0"/>
    <w:rsid w:val="00C748EA"/>
    <w:rsid w:val="00CC00F0"/>
    <w:rsid w:val="00CC09DD"/>
    <w:rsid w:val="00CD026C"/>
    <w:rsid w:val="00CE65E6"/>
    <w:rsid w:val="00E47243"/>
    <w:rsid w:val="00E5250A"/>
    <w:rsid w:val="00E676B6"/>
    <w:rsid w:val="00E7611A"/>
    <w:rsid w:val="00E95B80"/>
    <w:rsid w:val="00EF0A5A"/>
    <w:rsid w:val="00F028E4"/>
    <w:rsid w:val="00F040E4"/>
    <w:rsid w:val="00F2271C"/>
    <w:rsid w:val="00F234AD"/>
    <w:rsid w:val="00F41277"/>
    <w:rsid w:val="00FA57B2"/>
    <w:rsid w:val="00FB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A6"/>
    <w:pPr>
      <w:ind w:left="720"/>
      <w:contextualSpacing/>
    </w:pPr>
  </w:style>
  <w:style w:type="character" w:styleId="CommentReference">
    <w:name w:val="annotation reference"/>
    <w:basedOn w:val="DefaultParagraphFont"/>
    <w:uiPriority w:val="99"/>
    <w:semiHidden/>
    <w:unhideWhenUsed/>
    <w:rsid w:val="002845A6"/>
    <w:rPr>
      <w:sz w:val="16"/>
      <w:szCs w:val="16"/>
    </w:rPr>
  </w:style>
  <w:style w:type="paragraph" w:styleId="CommentText">
    <w:name w:val="annotation text"/>
    <w:basedOn w:val="Normal"/>
    <w:link w:val="CommentTextChar"/>
    <w:uiPriority w:val="99"/>
    <w:semiHidden/>
    <w:unhideWhenUsed/>
    <w:rsid w:val="002845A6"/>
    <w:pPr>
      <w:spacing w:line="240" w:lineRule="auto"/>
    </w:pPr>
    <w:rPr>
      <w:sz w:val="20"/>
      <w:szCs w:val="20"/>
    </w:rPr>
  </w:style>
  <w:style w:type="character" w:customStyle="1" w:styleId="CommentTextChar">
    <w:name w:val="Comment Text Char"/>
    <w:basedOn w:val="DefaultParagraphFont"/>
    <w:link w:val="CommentText"/>
    <w:uiPriority w:val="99"/>
    <w:semiHidden/>
    <w:rsid w:val="002845A6"/>
    <w:rPr>
      <w:sz w:val="20"/>
      <w:szCs w:val="20"/>
    </w:rPr>
  </w:style>
  <w:style w:type="paragraph" w:styleId="BalloonText">
    <w:name w:val="Balloon Text"/>
    <w:basedOn w:val="Normal"/>
    <w:link w:val="BalloonTextChar"/>
    <w:uiPriority w:val="99"/>
    <w:semiHidden/>
    <w:unhideWhenUsed/>
    <w:rsid w:val="0028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6"/>
    <w:rPr>
      <w:rFonts w:ascii="Tahoma" w:hAnsi="Tahoma" w:cs="Tahoma"/>
      <w:sz w:val="16"/>
      <w:szCs w:val="16"/>
    </w:rPr>
  </w:style>
  <w:style w:type="paragraph" w:styleId="Header">
    <w:name w:val="header"/>
    <w:basedOn w:val="Normal"/>
    <w:link w:val="HeaderChar"/>
    <w:uiPriority w:val="99"/>
    <w:unhideWhenUsed/>
    <w:rsid w:val="002E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449"/>
  </w:style>
  <w:style w:type="paragraph" w:styleId="Footer">
    <w:name w:val="footer"/>
    <w:basedOn w:val="Normal"/>
    <w:link w:val="FooterChar"/>
    <w:uiPriority w:val="99"/>
    <w:unhideWhenUsed/>
    <w:rsid w:val="002E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449"/>
  </w:style>
  <w:style w:type="paragraph" w:styleId="CommentSubject">
    <w:name w:val="annotation subject"/>
    <w:basedOn w:val="CommentText"/>
    <w:next w:val="CommentText"/>
    <w:link w:val="CommentSubjectChar"/>
    <w:uiPriority w:val="99"/>
    <w:semiHidden/>
    <w:unhideWhenUsed/>
    <w:rsid w:val="00113B20"/>
    <w:rPr>
      <w:b/>
      <w:bCs/>
    </w:rPr>
  </w:style>
  <w:style w:type="character" w:customStyle="1" w:styleId="CommentSubjectChar">
    <w:name w:val="Comment Subject Char"/>
    <w:basedOn w:val="CommentTextChar"/>
    <w:link w:val="CommentSubject"/>
    <w:uiPriority w:val="99"/>
    <w:semiHidden/>
    <w:rsid w:val="00113B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A6"/>
    <w:pPr>
      <w:ind w:left="720"/>
      <w:contextualSpacing/>
    </w:pPr>
  </w:style>
  <w:style w:type="character" w:styleId="CommentReference">
    <w:name w:val="annotation reference"/>
    <w:basedOn w:val="DefaultParagraphFont"/>
    <w:uiPriority w:val="99"/>
    <w:semiHidden/>
    <w:unhideWhenUsed/>
    <w:rsid w:val="002845A6"/>
    <w:rPr>
      <w:sz w:val="16"/>
      <w:szCs w:val="16"/>
    </w:rPr>
  </w:style>
  <w:style w:type="paragraph" w:styleId="CommentText">
    <w:name w:val="annotation text"/>
    <w:basedOn w:val="Normal"/>
    <w:link w:val="CommentTextChar"/>
    <w:uiPriority w:val="99"/>
    <w:semiHidden/>
    <w:unhideWhenUsed/>
    <w:rsid w:val="002845A6"/>
    <w:pPr>
      <w:spacing w:line="240" w:lineRule="auto"/>
    </w:pPr>
    <w:rPr>
      <w:sz w:val="20"/>
      <w:szCs w:val="20"/>
    </w:rPr>
  </w:style>
  <w:style w:type="character" w:customStyle="1" w:styleId="CommentTextChar">
    <w:name w:val="Comment Text Char"/>
    <w:basedOn w:val="DefaultParagraphFont"/>
    <w:link w:val="CommentText"/>
    <w:uiPriority w:val="99"/>
    <w:semiHidden/>
    <w:rsid w:val="002845A6"/>
    <w:rPr>
      <w:sz w:val="20"/>
      <w:szCs w:val="20"/>
    </w:rPr>
  </w:style>
  <w:style w:type="paragraph" w:styleId="BalloonText">
    <w:name w:val="Balloon Text"/>
    <w:basedOn w:val="Normal"/>
    <w:link w:val="BalloonTextChar"/>
    <w:uiPriority w:val="99"/>
    <w:semiHidden/>
    <w:unhideWhenUsed/>
    <w:rsid w:val="0028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6"/>
    <w:rPr>
      <w:rFonts w:ascii="Tahoma" w:hAnsi="Tahoma" w:cs="Tahoma"/>
      <w:sz w:val="16"/>
      <w:szCs w:val="16"/>
    </w:rPr>
  </w:style>
  <w:style w:type="paragraph" w:styleId="Header">
    <w:name w:val="header"/>
    <w:basedOn w:val="Normal"/>
    <w:link w:val="HeaderChar"/>
    <w:uiPriority w:val="99"/>
    <w:unhideWhenUsed/>
    <w:rsid w:val="002E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449"/>
  </w:style>
  <w:style w:type="paragraph" w:styleId="Footer">
    <w:name w:val="footer"/>
    <w:basedOn w:val="Normal"/>
    <w:link w:val="FooterChar"/>
    <w:uiPriority w:val="99"/>
    <w:unhideWhenUsed/>
    <w:rsid w:val="002E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449"/>
  </w:style>
  <w:style w:type="paragraph" w:styleId="CommentSubject">
    <w:name w:val="annotation subject"/>
    <w:basedOn w:val="CommentText"/>
    <w:next w:val="CommentText"/>
    <w:link w:val="CommentSubjectChar"/>
    <w:uiPriority w:val="99"/>
    <w:semiHidden/>
    <w:unhideWhenUsed/>
    <w:rsid w:val="00113B20"/>
    <w:rPr>
      <w:b/>
      <w:bCs/>
    </w:rPr>
  </w:style>
  <w:style w:type="character" w:customStyle="1" w:styleId="CommentSubjectChar">
    <w:name w:val="Comment Subject Char"/>
    <w:basedOn w:val="CommentTextChar"/>
    <w:link w:val="CommentSubject"/>
    <w:uiPriority w:val="99"/>
    <w:semiHidden/>
    <w:rsid w:val="00113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8851</Characters>
  <Application>Microsoft Office Word</Application>
  <DocSecurity>0</DocSecurity>
  <Lines>142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2015-02-04T16:00:00Z</cp:lastPrinted>
  <dcterms:created xsi:type="dcterms:W3CDTF">2015-02-04T17:22:00Z</dcterms:created>
  <dcterms:modified xsi:type="dcterms:W3CDTF">2015-02-04T17:22:00Z</dcterms:modified>
  <cp:category> </cp:category>
  <cp:contentStatus> </cp:contentStatus>
</cp:coreProperties>
</file>