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0A" w:rsidRDefault="00E3315E" w:rsidP="00E3315E">
      <w:pPr>
        <w:spacing w:line="240" w:lineRule="auto"/>
        <w:jc w:val="center"/>
        <w:rPr>
          <w:b/>
          <w:bCs/>
        </w:rPr>
      </w:pPr>
      <w:bookmarkStart w:id="0" w:name="_GoBack"/>
      <w:bookmarkEnd w:id="0"/>
      <w:r>
        <w:rPr>
          <w:b/>
          <w:bCs/>
        </w:rPr>
        <w:t>The Of</w:t>
      </w:r>
      <w:r w:rsidR="005D530A">
        <w:rPr>
          <w:b/>
          <w:bCs/>
        </w:rPr>
        <w:t>f</w:t>
      </w:r>
      <w:r>
        <w:rPr>
          <w:b/>
          <w:bCs/>
        </w:rPr>
        <w:t>ice</w:t>
      </w:r>
      <w:r w:rsidR="005D530A">
        <w:rPr>
          <w:b/>
          <w:bCs/>
        </w:rPr>
        <w:t xml:space="preserve"> </w:t>
      </w:r>
      <w:r>
        <w:rPr>
          <w:b/>
          <w:bCs/>
        </w:rPr>
        <w:t xml:space="preserve">of </w:t>
      </w:r>
      <w:r w:rsidR="005D530A">
        <w:rPr>
          <w:b/>
          <w:bCs/>
        </w:rPr>
        <w:t>Chairman Wheeler</w:t>
      </w:r>
      <w:r>
        <w:rPr>
          <w:b/>
          <w:bCs/>
        </w:rPr>
        <w:t xml:space="preserve"> </w:t>
      </w:r>
      <w:r w:rsidR="005D530A">
        <w:rPr>
          <w:b/>
          <w:bCs/>
        </w:rPr>
        <w:t>has released the following</w:t>
      </w:r>
      <w:r>
        <w:rPr>
          <w:b/>
          <w:bCs/>
        </w:rPr>
        <w:t>:</w:t>
      </w:r>
    </w:p>
    <w:p w:rsidR="00F72607" w:rsidRPr="00F73FD0" w:rsidRDefault="004A389C" w:rsidP="004B7662">
      <w:pPr>
        <w:spacing w:line="240" w:lineRule="auto"/>
        <w:jc w:val="center"/>
        <w:rPr>
          <w:rFonts w:cs="Times New Roman"/>
          <w:b/>
          <w:smallCaps/>
        </w:rPr>
      </w:pPr>
      <w:r w:rsidRPr="00F73FD0">
        <w:rPr>
          <w:b/>
          <w:bCs/>
        </w:rPr>
        <w:t xml:space="preserve">The Open Internet Order: </w:t>
      </w:r>
      <w:r w:rsidRPr="00F73FD0">
        <w:rPr>
          <w:b/>
        </w:rPr>
        <w:t>Preserving and Protecting the Internet for All Americans</w:t>
      </w:r>
    </w:p>
    <w:p w:rsidR="00C9490E" w:rsidRPr="00F73FD0" w:rsidRDefault="0052590A" w:rsidP="004B7662">
      <w:pPr>
        <w:spacing w:line="240" w:lineRule="auto"/>
      </w:pPr>
      <w:r w:rsidRPr="00F73FD0">
        <w:t xml:space="preserve">The Commission has released the full and final text of the Open Internet Order, </w:t>
      </w:r>
      <w:r w:rsidR="00C9490E" w:rsidRPr="00F73FD0">
        <w:t>which will preserve</w:t>
      </w:r>
      <w:r w:rsidRPr="00F73FD0">
        <w:t xml:space="preserve"> and protect the </w:t>
      </w:r>
      <w:r w:rsidR="00C9490E" w:rsidRPr="00F73FD0">
        <w:t xml:space="preserve">Internet as </w:t>
      </w:r>
      <w:r w:rsidR="00B1425E" w:rsidRPr="00F73FD0">
        <w:t xml:space="preserve">a </w:t>
      </w:r>
      <w:r w:rsidR="00C9490E" w:rsidRPr="00F73FD0">
        <w:t xml:space="preserve">platform </w:t>
      </w:r>
      <w:r w:rsidR="005F55F0" w:rsidRPr="00F73FD0">
        <w:t xml:space="preserve">for </w:t>
      </w:r>
      <w:r w:rsidR="00C9490E" w:rsidRPr="00F73FD0">
        <w:t>innovation, expression and economic growth</w:t>
      </w:r>
      <w:r w:rsidRPr="00F73FD0">
        <w:t xml:space="preserve">. </w:t>
      </w:r>
      <w:r w:rsidR="00C9490E" w:rsidRPr="00F73FD0">
        <w:t xml:space="preserve">An Open Internet means consumers can go where they want, when they want. It means innovators can develop products and services without asking for permission. It means consumers will demand more and better broadband as they enjoy new Internet services, applications and content. </w:t>
      </w:r>
    </w:p>
    <w:p w:rsidR="004B7662" w:rsidRPr="00F73FD0" w:rsidRDefault="004A389C" w:rsidP="004B7662">
      <w:pPr>
        <w:spacing w:line="240" w:lineRule="auto"/>
      </w:pPr>
      <w:r w:rsidRPr="00F73FD0">
        <w:rPr>
          <w:b/>
          <w:bCs/>
        </w:rPr>
        <w:t>Protecting Consumers, Providing Certainty for Innovators and Investors</w:t>
      </w:r>
      <w:r w:rsidR="004B7662" w:rsidRPr="00F73FD0">
        <w:br/>
        <w:t xml:space="preserve">Before the Commission adopted this </w:t>
      </w:r>
      <w:r w:rsidR="000D36DF" w:rsidRPr="00F73FD0">
        <w:t>Or</w:t>
      </w:r>
      <w:r w:rsidR="004B7662" w:rsidRPr="00F73FD0">
        <w:t xml:space="preserve">der, there were no rules preventing broadband providers from conduct that would threaten the Open Internet.  This Order implements bright line rules to ban blocking, throttling and paid prioritization (or “fast lanes”) and, for the first time, the rules fully apply to mobile. </w:t>
      </w:r>
    </w:p>
    <w:p w:rsidR="004B7662" w:rsidRPr="00F73FD0" w:rsidRDefault="004B7662" w:rsidP="004B7662">
      <w:pPr>
        <w:spacing w:line="240" w:lineRule="auto"/>
      </w:pPr>
      <w:r w:rsidRPr="00F73FD0">
        <w:t xml:space="preserve">Open Internet rules are grounded in the strongest possible legal foundation by relying on multiple sources of authority, including Title II of the Communications Act and Section 706 of the Telecommunications Act of 1996. </w:t>
      </w:r>
      <w:r w:rsidR="000D36DF" w:rsidRPr="00F73FD0">
        <w:t>However, a</w:t>
      </w:r>
      <w:r w:rsidRPr="00F73FD0">
        <w:t>s part of this</w:t>
      </w:r>
      <w:r w:rsidR="000D36DF" w:rsidRPr="00F73FD0">
        <w:t xml:space="preserve"> Order</w:t>
      </w:r>
      <w:r w:rsidRPr="00F73FD0">
        <w:t>, the Commission refrains (or “forbears”) from enforcing provisions of Title II that are not relevant to modern broadband service.  Together</w:t>
      </w:r>
      <w:r w:rsidR="000D36DF" w:rsidRPr="00F73FD0">
        <w:t>,</w:t>
      </w:r>
      <w:r w:rsidRPr="00F73FD0">
        <w:t xml:space="preserve"> Title II and Section 706 support clear rules of the road, providing the certainty needed </w:t>
      </w:r>
      <w:r w:rsidR="000D36DF" w:rsidRPr="00F73FD0">
        <w:t>by</w:t>
      </w:r>
      <w:r w:rsidRPr="00F73FD0">
        <w:t xml:space="preserve"> innovators and investors, and the competitive choices and freedom demanded by consumers.</w:t>
      </w:r>
    </w:p>
    <w:p w:rsidR="005F55F0" w:rsidRPr="00F73FD0" w:rsidRDefault="004B7662" w:rsidP="0052590A">
      <w:pPr>
        <w:spacing w:line="240" w:lineRule="auto"/>
      </w:pPr>
      <w:r w:rsidRPr="00F73FD0">
        <w:rPr>
          <w:b/>
        </w:rPr>
        <w:t xml:space="preserve">Separating Fact </w:t>
      </w:r>
      <w:r w:rsidR="004A389C" w:rsidRPr="00F73FD0">
        <w:rPr>
          <w:b/>
        </w:rPr>
        <w:t>f</w:t>
      </w:r>
      <w:r w:rsidRPr="00F73FD0">
        <w:rPr>
          <w:b/>
        </w:rPr>
        <w:t>rom Fiction</w:t>
      </w:r>
      <w:r w:rsidRPr="00F73FD0">
        <w:br/>
        <w:t>The Order uses every tool in the</w:t>
      </w:r>
      <w:r w:rsidR="000D36DF" w:rsidRPr="00F73FD0">
        <w:t xml:space="preserve"> Commission’s</w:t>
      </w:r>
      <w:r w:rsidRPr="00F73FD0">
        <w:t xml:space="preserve"> toolbox to make sure the Internet stays fair, fast and open for all Americans, while ensuring investment and innovation can flourish. </w:t>
      </w:r>
      <w:r w:rsidR="00F64543" w:rsidRPr="00F73FD0">
        <w:t>We encourage the public to read the Order</w:t>
      </w:r>
      <w:r w:rsidR="005F55F0" w:rsidRPr="00F73FD0">
        <w:t xml:space="preserve">, which reflects the input of </w:t>
      </w:r>
      <w:r w:rsidR="00F64543" w:rsidRPr="00F73FD0">
        <w:t>millions</w:t>
      </w:r>
      <w:r w:rsidR="005F55F0" w:rsidRPr="00F73FD0">
        <w:t xml:space="preserve"> of Americans</w:t>
      </w:r>
      <w:r w:rsidR="000D36DF" w:rsidRPr="00F73FD0">
        <w:t xml:space="preserve"> and </w:t>
      </w:r>
      <w:r w:rsidR="005F55F0" w:rsidRPr="00F73FD0">
        <w:t>allow</w:t>
      </w:r>
      <w:r w:rsidR="000D36DF" w:rsidRPr="00F73FD0">
        <w:t>s</w:t>
      </w:r>
      <w:r w:rsidR="005F55F0" w:rsidRPr="00F73FD0">
        <w:t xml:space="preserve"> </w:t>
      </w:r>
      <w:r w:rsidR="000D36DF" w:rsidRPr="00F73FD0">
        <w:t>everyone</w:t>
      </w:r>
      <w:r w:rsidR="005F55F0" w:rsidRPr="00F73FD0">
        <w:t xml:space="preserve"> to separate myths from fact</w:t>
      </w:r>
      <w:r w:rsidR="001869E8" w:rsidRPr="00F73FD0">
        <w:t>, such as:</w:t>
      </w:r>
    </w:p>
    <w:p w:rsidR="0052590A" w:rsidRPr="00F73FD0" w:rsidRDefault="0052590A" w:rsidP="00B7383E">
      <w:pPr>
        <w:pStyle w:val="ListParagraph"/>
        <w:numPr>
          <w:ilvl w:val="0"/>
          <w:numId w:val="21"/>
        </w:numPr>
        <w:spacing w:line="240" w:lineRule="auto"/>
        <w:ind w:left="540"/>
        <w:rPr>
          <w:rFonts w:cs="Times New Roman"/>
          <w:b/>
        </w:rPr>
      </w:pPr>
      <w:r w:rsidRPr="00F73FD0">
        <w:rPr>
          <w:rFonts w:cs="Times New Roman"/>
        </w:rPr>
        <w:t>Myth: This is utility-style regulation.</w:t>
      </w:r>
      <w:r w:rsidR="00B30E54" w:rsidRPr="00F73FD0">
        <w:rPr>
          <w:rFonts w:cs="Times New Roman"/>
        </w:rPr>
        <w:br/>
      </w:r>
      <w:r w:rsidRPr="00F73FD0">
        <w:rPr>
          <w:rFonts w:cs="Times New Roman"/>
          <w:b/>
        </w:rPr>
        <w:t xml:space="preserve">Fact: The Order </w:t>
      </w:r>
      <w:r w:rsidR="000D36DF" w:rsidRPr="00F73FD0">
        <w:rPr>
          <w:rFonts w:cs="Times New Roman"/>
          <w:b/>
        </w:rPr>
        <w:t xml:space="preserve">takes </w:t>
      </w:r>
      <w:r w:rsidRPr="00F73FD0">
        <w:rPr>
          <w:rFonts w:cs="Times New Roman"/>
          <w:b/>
        </w:rPr>
        <w:t xml:space="preserve">a modernized </w:t>
      </w:r>
      <w:r w:rsidR="000D36DF" w:rsidRPr="00F73FD0">
        <w:rPr>
          <w:rFonts w:cs="Times New Roman"/>
          <w:b/>
        </w:rPr>
        <w:t xml:space="preserve">approach to </w:t>
      </w:r>
      <w:r w:rsidRPr="00F73FD0">
        <w:rPr>
          <w:rFonts w:cs="Times New Roman"/>
          <w:b/>
        </w:rPr>
        <w:t>Title II, tailored for the 21</w:t>
      </w:r>
      <w:r w:rsidRPr="00F73FD0">
        <w:rPr>
          <w:rFonts w:cs="Times New Roman"/>
          <w:b/>
          <w:vertAlign w:val="superscript"/>
        </w:rPr>
        <w:t>st</w:t>
      </w:r>
      <w:r w:rsidRPr="00F73FD0">
        <w:rPr>
          <w:rFonts w:cs="Times New Roman"/>
          <w:b/>
        </w:rPr>
        <w:t xml:space="preserve"> Century.</w:t>
      </w:r>
      <w:r w:rsidRPr="00F73FD0">
        <w:rPr>
          <w:rFonts w:cs="Times New Roman"/>
          <w:b/>
        </w:rPr>
        <w:br/>
      </w:r>
      <w:r w:rsidRPr="00F73FD0">
        <w:rPr>
          <w:rFonts w:cs="Times New Roman"/>
        </w:rPr>
        <w:t>There is no “utility-style” regulation. The Order bars the kinds of tariffing, rate regulation, unbundling requirements and administrative burdens that are the hallmarks of traditional utility regulation.</w:t>
      </w:r>
      <w:r w:rsidR="005F55F0" w:rsidRPr="00F73FD0">
        <w:rPr>
          <w:rFonts w:cs="Times New Roman"/>
        </w:rPr>
        <w:t xml:space="preserve"> No </w:t>
      </w:r>
      <w:r w:rsidR="00B1425E" w:rsidRPr="00F73FD0">
        <w:rPr>
          <w:rFonts w:cs="Times New Roman"/>
        </w:rPr>
        <w:t>broadband provider</w:t>
      </w:r>
      <w:r w:rsidR="005F55F0" w:rsidRPr="00F73FD0">
        <w:rPr>
          <w:rFonts w:cs="Times New Roman"/>
        </w:rPr>
        <w:t xml:space="preserve"> will need to get the FCC’s approval</w:t>
      </w:r>
      <w:r w:rsidR="00094D2C" w:rsidRPr="00F73FD0">
        <w:rPr>
          <w:rFonts w:cs="Times New Roman"/>
        </w:rPr>
        <w:t xml:space="preserve"> before offering </w:t>
      </w:r>
      <w:r w:rsidR="005F55F0" w:rsidRPr="00F73FD0">
        <w:rPr>
          <w:rFonts w:cs="Times New Roman"/>
        </w:rPr>
        <w:t>any price, product or plan.</w:t>
      </w:r>
      <w:r w:rsidR="001869E8" w:rsidRPr="00F73FD0">
        <w:rPr>
          <w:rFonts w:cs="Times New Roman"/>
        </w:rPr>
        <w:t xml:space="preserve"> </w:t>
      </w:r>
      <w:r w:rsidR="001869E8" w:rsidRPr="00F73FD0">
        <w:rPr>
          <w:rFonts w:cs="Times New Roman"/>
          <w:i/>
        </w:rPr>
        <w:t>(</w:t>
      </w:r>
      <w:r w:rsidR="00F73FD0" w:rsidRPr="00F73FD0">
        <w:rPr>
          <w:rFonts w:cs="Times New Roman"/>
          <w:i/>
        </w:rPr>
        <w:t>p</w:t>
      </w:r>
      <w:r w:rsidR="001869E8" w:rsidRPr="00F73FD0">
        <w:rPr>
          <w:rFonts w:cs="Times New Roman"/>
          <w:i/>
        </w:rPr>
        <w:t>aragraphs 3</w:t>
      </w:r>
      <w:r w:rsidR="00877ADD">
        <w:rPr>
          <w:rFonts w:cs="Times New Roman"/>
          <w:i/>
        </w:rPr>
        <w:t>7-3</w:t>
      </w:r>
      <w:r w:rsidR="001869E8" w:rsidRPr="00F73FD0">
        <w:rPr>
          <w:rFonts w:cs="Times New Roman"/>
          <w:i/>
        </w:rPr>
        <w:t>8, 417, 451-452, 497-505)</w:t>
      </w:r>
    </w:p>
    <w:p w:rsidR="00B30E54" w:rsidRPr="00F73FD0" w:rsidRDefault="00B30E54" w:rsidP="00B7383E">
      <w:pPr>
        <w:pStyle w:val="ListParagraph"/>
        <w:spacing w:line="240" w:lineRule="auto"/>
        <w:ind w:left="540"/>
        <w:rPr>
          <w:rFonts w:cs="Times New Roman"/>
          <w:b/>
        </w:rPr>
      </w:pPr>
    </w:p>
    <w:p w:rsidR="00F64543" w:rsidRPr="00F73FD0" w:rsidRDefault="00653E54" w:rsidP="00B7383E">
      <w:pPr>
        <w:pStyle w:val="ListParagraph"/>
        <w:numPr>
          <w:ilvl w:val="0"/>
          <w:numId w:val="21"/>
        </w:numPr>
        <w:spacing w:after="240" w:line="240" w:lineRule="auto"/>
        <w:ind w:left="540"/>
        <w:rPr>
          <w:rFonts w:cs="Times New Roman"/>
        </w:rPr>
      </w:pPr>
      <w:r w:rsidRPr="00F73FD0">
        <w:rPr>
          <w:rFonts w:cs="Times New Roman"/>
        </w:rPr>
        <w:t xml:space="preserve">Myth: </w:t>
      </w:r>
      <w:r w:rsidR="001C6F9F" w:rsidRPr="00F73FD0">
        <w:rPr>
          <w:rFonts w:cs="Times New Roman"/>
        </w:rPr>
        <w:t>The FCC plans to set broadband rates</w:t>
      </w:r>
      <w:r w:rsidR="00421587" w:rsidRPr="00F73FD0">
        <w:rPr>
          <w:rFonts w:cs="Times New Roman"/>
        </w:rPr>
        <w:t xml:space="preserve"> and </w:t>
      </w:r>
      <w:r w:rsidR="001533FC" w:rsidRPr="00F73FD0">
        <w:rPr>
          <w:rFonts w:cs="Times New Roman"/>
        </w:rPr>
        <w:t>regulate retail prices in response to consumer complaints</w:t>
      </w:r>
      <w:r w:rsidR="001C6F9F" w:rsidRPr="00F73FD0">
        <w:rPr>
          <w:rFonts w:cs="Times New Roman"/>
        </w:rPr>
        <w:t>.</w:t>
      </w:r>
      <w:r w:rsidRPr="00F73FD0">
        <w:rPr>
          <w:rFonts w:cs="Times New Roman"/>
          <w:b/>
        </w:rPr>
        <w:br/>
        <w:t xml:space="preserve">Fact: The </w:t>
      </w:r>
      <w:r w:rsidR="001C6F9F" w:rsidRPr="00F73FD0">
        <w:rPr>
          <w:rFonts w:cs="Times New Roman"/>
          <w:b/>
        </w:rPr>
        <w:t>O</w:t>
      </w:r>
      <w:r w:rsidRPr="00F73FD0">
        <w:rPr>
          <w:rFonts w:cs="Times New Roman"/>
          <w:b/>
        </w:rPr>
        <w:t xml:space="preserve">rder </w:t>
      </w:r>
      <w:r w:rsidR="001533FC" w:rsidRPr="00F73FD0">
        <w:rPr>
          <w:rFonts w:cs="Times New Roman"/>
          <w:b/>
        </w:rPr>
        <w:t>doesn’t regulate retail broadband rates</w:t>
      </w:r>
      <w:r w:rsidR="005D2FF6" w:rsidRPr="00F73FD0">
        <w:rPr>
          <w:rFonts w:cs="Times New Roman"/>
          <w:b/>
        </w:rPr>
        <w:t>.</w:t>
      </w:r>
      <w:r w:rsidR="001C6F9F" w:rsidRPr="00F73FD0">
        <w:rPr>
          <w:rFonts w:cs="Times New Roman"/>
        </w:rPr>
        <w:br/>
      </w:r>
      <w:r w:rsidR="005F55F0" w:rsidRPr="00F73FD0">
        <w:rPr>
          <w:rFonts w:cs="Times New Roman"/>
        </w:rPr>
        <w:t xml:space="preserve">Old-style telephone regulation required companies to file tariffs with the FCC and await regulatory </w:t>
      </w:r>
      <w:r w:rsidR="00E54168" w:rsidRPr="00F73FD0">
        <w:rPr>
          <w:rFonts w:cs="Times New Roman"/>
        </w:rPr>
        <w:t>review</w:t>
      </w:r>
      <w:r w:rsidR="005F55F0" w:rsidRPr="00F73FD0">
        <w:rPr>
          <w:rFonts w:cs="Times New Roman"/>
        </w:rPr>
        <w:t xml:space="preserve"> before they could bring new products to markets</w:t>
      </w:r>
      <w:r w:rsidR="00F64543" w:rsidRPr="00F73FD0">
        <w:rPr>
          <w:rFonts w:cs="Times New Roman"/>
        </w:rPr>
        <w:t xml:space="preserve"> –</w:t>
      </w:r>
      <w:r w:rsidR="005F55F0" w:rsidRPr="00F73FD0">
        <w:rPr>
          <w:rFonts w:cs="Times New Roman"/>
        </w:rPr>
        <w:t xml:space="preserve"> </w:t>
      </w:r>
      <w:r w:rsidR="00C23B17" w:rsidRPr="00F73FD0">
        <w:rPr>
          <w:rFonts w:cs="Times New Roman"/>
        </w:rPr>
        <w:t xml:space="preserve">such </w:t>
      </w:r>
      <w:r w:rsidR="00094D2C" w:rsidRPr="00F73FD0">
        <w:rPr>
          <w:rFonts w:cs="Times New Roman"/>
        </w:rPr>
        <w:t xml:space="preserve">an </w:t>
      </w:r>
      <w:r w:rsidR="00C23B17" w:rsidRPr="00F73FD0">
        <w:rPr>
          <w:rFonts w:cs="Times New Roman"/>
        </w:rPr>
        <w:t>approval</w:t>
      </w:r>
      <w:r w:rsidR="005F55F0" w:rsidRPr="00F73FD0">
        <w:rPr>
          <w:rFonts w:cs="Times New Roman"/>
        </w:rPr>
        <w:t xml:space="preserve"> </w:t>
      </w:r>
      <w:r w:rsidR="00094D2C" w:rsidRPr="00F73FD0">
        <w:rPr>
          <w:rFonts w:cs="Times New Roman"/>
        </w:rPr>
        <w:t xml:space="preserve">process does not exist and </w:t>
      </w:r>
      <w:r w:rsidR="00C23B17" w:rsidRPr="00F73FD0">
        <w:rPr>
          <w:rFonts w:cs="Times New Roman"/>
        </w:rPr>
        <w:t>is not permitted</w:t>
      </w:r>
      <w:r w:rsidR="00F64543" w:rsidRPr="00F73FD0">
        <w:rPr>
          <w:rFonts w:cs="Times New Roman"/>
        </w:rPr>
        <w:t xml:space="preserve"> </w:t>
      </w:r>
      <w:r w:rsidR="005F55F0" w:rsidRPr="00F73FD0">
        <w:rPr>
          <w:rFonts w:cs="Times New Roman"/>
        </w:rPr>
        <w:t xml:space="preserve">under this Order. </w:t>
      </w:r>
      <w:r w:rsidR="008A0974" w:rsidRPr="00F73FD0">
        <w:rPr>
          <w:rFonts w:cs="Times New Roman"/>
        </w:rPr>
        <w:t>B</w:t>
      </w:r>
      <w:r w:rsidR="005D2FF6" w:rsidRPr="00F73FD0">
        <w:rPr>
          <w:rFonts w:cs="Times New Roman"/>
        </w:rPr>
        <w:t>roadband provider</w:t>
      </w:r>
      <w:r w:rsidR="008A0974" w:rsidRPr="00F73FD0">
        <w:rPr>
          <w:rFonts w:cs="Times New Roman"/>
        </w:rPr>
        <w:t>s</w:t>
      </w:r>
      <w:r w:rsidR="005D2FF6" w:rsidRPr="00F73FD0">
        <w:rPr>
          <w:rFonts w:cs="Times New Roman"/>
        </w:rPr>
        <w:t xml:space="preserve"> will be able to </w:t>
      </w:r>
      <w:r w:rsidR="00C23B17" w:rsidRPr="00F73FD0">
        <w:rPr>
          <w:rFonts w:cs="Times New Roman"/>
        </w:rPr>
        <w:t>adjust</w:t>
      </w:r>
      <w:r w:rsidR="005D2FF6" w:rsidRPr="00F73FD0">
        <w:rPr>
          <w:rFonts w:cs="Times New Roman"/>
        </w:rPr>
        <w:t xml:space="preserve"> retail rates without Commission approval and without having to wait even a minute.  </w:t>
      </w:r>
      <w:r w:rsidR="00984EED" w:rsidRPr="00F73FD0">
        <w:rPr>
          <w:rFonts w:cs="Times New Roman"/>
        </w:rPr>
        <w:br/>
      </w:r>
      <w:r w:rsidR="00984EED" w:rsidRPr="00F73FD0">
        <w:rPr>
          <w:rFonts w:cs="Times New Roman"/>
          <w:i/>
        </w:rPr>
        <w:t>(paragraphs 37, 451-452,</w:t>
      </w:r>
      <w:r w:rsidR="00E64327">
        <w:rPr>
          <w:rFonts w:cs="Times New Roman"/>
          <w:i/>
        </w:rPr>
        <w:t xml:space="preserve"> </w:t>
      </w:r>
      <w:r w:rsidR="00984EED" w:rsidRPr="00F73FD0">
        <w:rPr>
          <w:rFonts w:cs="Times New Roman"/>
          <w:i/>
        </w:rPr>
        <w:t>497-505)</w:t>
      </w:r>
    </w:p>
    <w:p w:rsidR="00F64543" w:rsidRPr="00F73FD0" w:rsidRDefault="00F64543" w:rsidP="00B7383E">
      <w:pPr>
        <w:pStyle w:val="ListParagraph"/>
        <w:ind w:left="540"/>
        <w:rPr>
          <w:rFonts w:cs="Times New Roman"/>
        </w:rPr>
      </w:pPr>
    </w:p>
    <w:p w:rsidR="00502B80" w:rsidRPr="00F73FD0" w:rsidRDefault="00C30A0B" w:rsidP="00B7383E">
      <w:pPr>
        <w:pStyle w:val="ListParagraph"/>
        <w:spacing w:after="240" w:line="240" w:lineRule="auto"/>
        <w:ind w:left="540"/>
        <w:rPr>
          <w:rFonts w:cs="Times New Roman"/>
        </w:rPr>
      </w:pPr>
      <w:r w:rsidRPr="00F73FD0">
        <w:rPr>
          <w:rFonts w:cs="Times New Roman"/>
        </w:rPr>
        <w:t>Much has been made of the Section 201(b) authority</w:t>
      </w:r>
      <w:r w:rsidR="00094D2C" w:rsidRPr="00F73FD0">
        <w:rPr>
          <w:rFonts w:cs="Times New Roman"/>
        </w:rPr>
        <w:t xml:space="preserve"> in Title </w:t>
      </w:r>
      <w:r w:rsidR="00F73FD0" w:rsidRPr="00F73FD0">
        <w:rPr>
          <w:rFonts w:cs="Times New Roman"/>
        </w:rPr>
        <w:t>II</w:t>
      </w:r>
      <w:r w:rsidR="001533FC" w:rsidRPr="00F73FD0">
        <w:rPr>
          <w:rFonts w:cs="Times New Roman"/>
        </w:rPr>
        <w:t xml:space="preserve"> </w:t>
      </w:r>
      <w:r w:rsidR="00094D2C" w:rsidRPr="00F73FD0">
        <w:rPr>
          <w:rFonts w:cs="Times New Roman"/>
        </w:rPr>
        <w:t>under which the Commission may</w:t>
      </w:r>
      <w:r w:rsidR="001533FC" w:rsidRPr="00F73FD0">
        <w:rPr>
          <w:rFonts w:cs="Times New Roman"/>
        </w:rPr>
        <w:t xml:space="preserve"> hear complaints</w:t>
      </w:r>
      <w:r w:rsidR="000D36DF" w:rsidRPr="00F73FD0">
        <w:rPr>
          <w:rFonts w:cs="Times New Roman"/>
        </w:rPr>
        <w:t xml:space="preserve"> and respond to conduct that violates our Open Internet </w:t>
      </w:r>
      <w:r w:rsidR="00F73FD0" w:rsidRPr="00F73FD0">
        <w:rPr>
          <w:rFonts w:cs="Times New Roman"/>
        </w:rPr>
        <w:t>rules. The</w:t>
      </w:r>
      <w:r w:rsidR="00094D2C" w:rsidRPr="00F73FD0">
        <w:rPr>
          <w:rFonts w:cs="Times New Roman"/>
        </w:rPr>
        <w:t xml:space="preserve"> claim is made that </w:t>
      </w:r>
      <w:r w:rsidRPr="00F73FD0">
        <w:rPr>
          <w:rFonts w:cs="Times New Roman"/>
        </w:rPr>
        <w:t>it will be a back</w:t>
      </w:r>
      <w:r w:rsidR="00094D2C" w:rsidRPr="00F73FD0">
        <w:rPr>
          <w:rFonts w:cs="Times New Roman"/>
        </w:rPr>
        <w:t>-</w:t>
      </w:r>
      <w:r w:rsidR="00F73FD0" w:rsidRPr="00F73FD0">
        <w:rPr>
          <w:rFonts w:cs="Times New Roman"/>
        </w:rPr>
        <w:t>door form</w:t>
      </w:r>
      <w:r w:rsidR="005F55F0" w:rsidRPr="00F73FD0">
        <w:rPr>
          <w:rFonts w:cs="Times New Roman"/>
        </w:rPr>
        <w:t xml:space="preserve"> of rate regulation. </w:t>
      </w:r>
      <w:r w:rsidRPr="00F73FD0">
        <w:rPr>
          <w:rFonts w:cs="Times New Roman"/>
        </w:rPr>
        <w:t xml:space="preserve">This exact same authority has existed for </w:t>
      </w:r>
      <w:r w:rsidRPr="00F73FD0">
        <w:rPr>
          <w:rFonts w:cs="Times New Roman"/>
        </w:rPr>
        <w:lastRenderedPageBreak/>
        <w:t xml:space="preserve">wireless voice service since 1993 and has never produced </w:t>
      </w:r>
      <w:r w:rsidR="00E50856" w:rsidRPr="00F73FD0">
        <w:rPr>
          <w:rFonts w:cs="Times New Roman"/>
        </w:rPr>
        <w:t>rate regulation.</w:t>
      </w:r>
      <w:r w:rsidRPr="00F73FD0">
        <w:rPr>
          <w:rFonts w:cs="Times New Roman"/>
        </w:rPr>
        <w:t xml:space="preserve"> </w:t>
      </w:r>
      <w:r w:rsidR="00502B80" w:rsidRPr="00F73FD0">
        <w:rPr>
          <w:rFonts w:cs="Times New Roman"/>
          <w:i/>
        </w:rPr>
        <w:t>(</w:t>
      </w:r>
      <w:r w:rsidR="00502B80">
        <w:rPr>
          <w:rFonts w:cs="Times New Roman"/>
          <w:i/>
        </w:rPr>
        <w:t>p</w:t>
      </w:r>
      <w:r w:rsidR="00502B80" w:rsidRPr="00F73FD0">
        <w:rPr>
          <w:rFonts w:cs="Times New Roman"/>
          <w:i/>
        </w:rPr>
        <w:t>aragraphs 38, 409-410, 421-423)</w:t>
      </w:r>
    </w:p>
    <w:p w:rsidR="008375AB" w:rsidRPr="00502B80" w:rsidRDefault="008375AB" w:rsidP="00502B80">
      <w:pPr>
        <w:pStyle w:val="ListParagraph"/>
        <w:numPr>
          <w:ilvl w:val="0"/>
          <w:numId w:val="21"/>
        </w:numPr>
        <w:spacing w:after="240" w:line="240" w:lineRule="auto"/>
        <w:rPr>
          <w:i/>
        </w:rPr>
      </w:pPr>
      <w:r w:rsidRPr="00502B80">
        <w:t>Myth:</w:t>
      </w:r>
      <w:r w:rsidRPr="00502B80">
        <w:rPr>
          <w:bCs/>
        </w:rPr>
        <w:t xml:space="preserve"> This will increase consumers’ broadband bills and/or raise taxes.</w:t>
      </w:r>
      <w:r w:rsidRPr="00502B80">
        <w:rPr>
          <w:b/>
          <w:bCs/>
        </w:rPr>
        <w:t> </w:t>
      </w:r>
      <w:r w:rsidRPr="00502B80">
        <w:rPr>
          <w:b/>
        </w:rPr>
        <w:br/>
        <w:t>Fact: The Order doesn’t impose new taxes or fees or otherwise increase prices.</w:t>
      </w:r>
      <w:r w:rsidRPr="00502B80">
        <w:rPr>
          <w:b/>
        </w:rPr>
        <w:br/>
      </w:r>
      <w:r w:rsidRPr="00502B80">
        <w:t xml:space="preserve">Nothing in the Order imposes or authorizes new taxes or fees.  In fact, the Internet Tax Freedom Act currently bans state and local taxes on broadband access regardless of how the FCC classifies it.  With respect to Universal Service, the Order does not impose mandatory contribution assessments, but simply allows a current, separate proceeding on how to reform universal service contributions to proceed. </w:t>
      </w:r>
      <w:r w:rsidRPr="00502B80">
        <w:rPr>
          <w:i/>
        </w:rPr>
        <w:t xml:space="preserve"> (paragraphs 37, 57-58, 430-433,</w:t>
      </w:r>
      <w:r w:rsidR="00E64327" w:rsidRPr="00502B80">
        <w:rPr>
          <w:i/>
        </w:rPr>
        <w:t xml:space="preserve"> </w:t>
      </w:r>
      <w:r w:rsidRPr="00502B80">
        <w:rPr>
          <w:i/>
        </w:rPr>
        <w:t>488-491)</w:t>
      </w:r>
    </w:p>
    <w:p w:rsidR="008375AB" w:rsidRPr="00F73FD0" w:rsidRDefault="008375AB" w:rsidP="00B7383E">
      <w:pPr>
        <w:pStyle w:val="ListParagraph"/>
        <w:spacing w:after="240" w:line="240" w:lineRule="auto"/>
        <w:ind w:left="540"/>
      </w:pPr>
    </w:p>
    <w:p w:rsidR="00653E54" w:rsidRPr="00F73FD0" w:rsidRDefault="00653E54" w:rsidP="00B7383E">
      <w:pPr>
        <w:pStyle w:val="ListParagraph"/>
        <w:numPr>
          <w:ilvl w:val="0"/>
          <w:numId w:val="21"/>
        </w:numPr>
        <w:spacing w:after="240" w:line="240" w:lineRule="auto"/>
        <w:ind w:left="540"/>
        <w:rPr>
          <w:rFonts w:cs="Times New Roman"/>
          <w:b/>
        </w:rPr>
      </w:pPr>
      <w:r w:rsidRPr="00F73FD0">
        <w:rPr>
          <w:rFonts w:cs="Times New Roman"/>
        </w:rPr>
        <w:t xml:space="preserve">Myth: </w:t>
      </w:r>
      <w:r w:rsidRPr="00F73FD0">
        <w:rPr>
          <w:rFonts w:cs="Times New Roman"/>
          <w:bCs/>
        </w:rPr>
        <w:t>This is a plan to regulate the Internet</w:t>
      </w:r>
      <w:r w:rsidR="007751F1" w:rsidRPr="00F73FD0">
        <w:rPr>
          <w:rFonts w:cs="Times New Roman"/>
          <w:bCs/>
        </w:rPr>
        <w:t xml:space="preserve"> and let the </w:t>
      </w:r>
      <w:r w:rsidRPr="00F73FD0">
        <w:rPr>
          <w:rFonts w:cs="Times New Roman"/>
          <w:bCs/>
        </w:rPr>
        <w:t>government take over the Internet.</w:t>
      </w:r>
      <w:r w:rsidRPr="00F73FD0">
        <w:rPr>
          <w:rFonts w:cs="Times New Roman"/>
          <w:b/>
        </w:rPr>
        <w:br/>
        <w:t xml:space="preserve">Fact: </w:t>
      </w:r>
      <w:r w:rsidR="001C6F9F" w:rsidRPr="00F73FD0">
        <w:rPr>
          <w:rFonts w:cs="Times New Roman"/>
          <w:b/>
        </w:rPr>
        <w:t xml:space="preserve">The Order </w:t>
      </w:r>
      <w:r w:rsidR="001533FC" w:rsidRPr="00F73FD0">
        <w:rPr>
          <w:rFonts w:cs="Times New Roman"/>
          <w:b/>
        </w:rPr>
        <w:t xml:space="preserve">doesn’t regulate </w:t>
      </w:r>
      <w:r w:rsidR="005C4A7A" w:rsidRPr="00F73FD0">
        <w:rPr>
          <w:rFonts w:cs="Times New Roman"/>
          <w:b/>
        </w:rPr>
        <w:t xml:space="preserve">Internet </w:t>
      </w:r>
      <w:r w:rsidR="00E50856" w:rsidRPr="00F73FD0">
        <w:rPr>
          <w:rFonts w:cs="Times New Roman"/>
          <w:b/>
        </w:rPr>
        <w:t xml:space="preserve">content, </w:t>
      </w:r>
      <w:r w:rsidR="001533FC" w:rsidRPr="00F73FD0">
        <w:rPr>
          <w:rFonts w:cs="Times New Roman"/>
          <w:b/>
        </w:rPr>
        <w:t>applications</w:t>
      </w:r>
      <w:r w:rsidR="00984EED" w:rsidRPr="00F73FD0">
        <w:rPr>
          <w:rFonts w:cs="Times New Roman"/>
          <w:b/>
        </w:rPr>
        <w:t xml:space="preserve"> </w:t>
      </w:r>
      <w:r w:rsidR="005C4A7A" w:rsidRPr="00F73FD0">
        <w:rPr>
          <w:rFonts w:cs="Times New Roman"/>
          <w:b/>
        </w:rPr>
        <w:t xml:space="preserve">or </w:t>
      </w:r>
      <w:r w:rsidR="001533FC" w:rsidRPr="00F73FD0">
        <w:rPr>
          <w:rFonts w:cs="Times New Roman"/>
          <w:b/>
        </w:rPr>
        <w:t>services</w:t>
      </w:r>
      <w:r w:rsidR="00E50856" w:rsidRPr="00F73FD0">
        <w:rPr>
          <w:rFonts w:cs="Times New Roman"/>
          <w:b/>
        </w:rPr>
        <w:t xml:space="preserve"> or how the Internet operates, its routing or its addressing.</w:t>
      </w:r>
      <w:r w:rsidR="001C6F9F" w:rsidRPr="00F73FD0">
        <w:rPr>
          <w:rFonts w:cs="Times New Roman"/>
          <w:b/>
        </w:rPr>
        <w:br/>
      </w:r>
      <w:r w:rsidR="005C4A7A" w:rsidRPr="00F73FD0">
        <w:rPr>
          <w:rFonts w:cs="Times New Roman"/>
        </w:rPr>
        <w:t xml:space="preserve">The Order does not regulate the Internet.  </w:t>
      </w:r>
      <w:r w:rsidR="00F73FD0" w:rsidRPr="00F73FD0">
        <w:rPr>
          <w:rFonts w:cs="Times New Roman"/>
        </w:rPr>
        <w:t xml:space="preserve">It applies to broadband providers – the companies that connect people’s homes to the public Internet.  </w:t>
      </w:r>
      <w:r w:rsidR="005F55F0" w:rsidRPr="00F73FD0">
        <w:rPr>
          <w:rFonts w:cs="Times New Roman"/>
        </w:rPr>
        <w:t>In other words, t</w:t>
      </w:r>
      <w:r w:rsidR="005C4A7A" w:rsidRPr="00F73FD0">
        <w:rPr>
          <w:rFonts w:cs="Times New Roman"/>
        </w:rPr>
        <w:t>he Order protects consumers</w:t>
      </w:r>
      <w:r w:rsidR="000534A3" w:rsidRPr="00F73FD0">
        <w:rPr>
          <w:rFonts w:cs="Times New Roman"/>
        </w:rPr>
        <w:t>’</w:t>
      </w:r>
      <w:r w:rsidR="005C4A7A" w:rsidRPr="00F73FD0">
        <w:rPr>
          <w:rFonts w:cs="Times New Roman"/>
        </w:rPr>
        <w:t xml:space="preserve"> and innovators</w:t>
      </w:r>
      <w:r w:rsidR="000534A3" w:rsidRPr="00F73FD0">
        <w:rPr>
          <w:rFonts w:cs="Times New Roman"/>
        </w:rPr>
        <w:t>’</w:t>
      </w:r>
      <w:r w:rsidR="00505842" w:rsidRPr="00F73FD0">
        <w:rPr>
          <w:rFonts w:cs="Times New Roman"/>
        </w:rPr>
        <w:t xml:space="preserve"> “last-mile”</w:t>
      </w:r>
      <w:r w:rsidR="005C4A7A" w:rsidRPr="00F73FD0">
        <w:rPr>
          <w:rFonts w:cs="Times New Roman"/>
        </w:rPr>
        <w:t xml:space="preserve"> </w:t>
      </w:r>
      <w:r w:rsidR="005C4A7A" w:rsidRPr="00F73FD0">
        <w:rPr>
          <w:rFonts w:cs="Times New Roman"/>
          <w:i/>
        </w:rPr>
        <w:t xml:space="preserve">access </w:t>
      </w:r>
      <w:r w:rsidR="000534A3" w:rsidRPr="00F73FD0">
        <w:rPr>
          <w:rFonts w:cs="Times New Roman"/>
        </w:rPr>
        <w:t>to what’s on the Internet—</w:t>
      </w:r>
      <w:r w:rsidR="005C4A7A" w:rsidRPr="00F73FD0">
        <w:rPr>
          <w:rFonts w:cs="Times New Roman"/>
        </w:rPr>
        <w:t>the applications, content or services that ride on it</w:t>
      </w:r>
      <w:r w:rsidR="000534A3" w:rsidRPr="00F73FD0">
        <w:rPr>
          <w:rFonts w:cs="Times New Roman"/>
        </w:rPr>
        <w:t xml:space="preserve"> and the devices that attach to it</w:t>
      </w:r>
      <w:r w:rsidR="005C4A7A" w:rsidRPr="00F73FD0">
        <w:rPr>
          <w:rFonts w:cs="Times New Roman"/>
        </w:rPr>
        <w:t xml:space="preserve">.  It means consumers can go where they want, when they want and it means innovators can develop products and services without asking for permission.  </w:t>
      </w:r>
      <w:r w:rsidR="00984EED" w:rsidRPr="00F73FD0">
        <w:rPr>
          <w:rFonts w:cs="Times New Roman"/>
          <w:i/>
        </w:rPr>
        <w:t>(paragraphs 25-26, 186-193,336-340</w:t>
      </w:r>
      <w:r w:rsidR="00877ADD">
        <w:rPr>
          <w:rFonts w:cs="Times New Roman"/>
          <w:i/>
        </w:rPr>
        <w:t>,382</w:t>
      </w:r>
      <w:r w:rsidR="00984EED" w:rsidRPr="00F73FD0">
        <w:rPr>
          <w:rFonts w:cs="Times New Roman"/>
          <w:i/>
        </w:rPr>
        <w:t>)</w:t>
      </w:r>
    </w:p>
    <w:p w:rsidR="00B30E54" w:rsidRPr="00F73FD0" w:rsidRDefault="00B30E54" w:rsidP="00B7383E">
      <w:pPr>
        <w:pStyle w:val="ListParagraph"/>
        <w:spacing w:after="240" w:line="240" w:lineRule="auto"/>
        <w:ind w:left="540"/>
        <w:rPr>
          <w:rFonts w:cs="Times New Roman"/>
          <w:b/>
        </w:rPr>
      </w:pPr>
    </w:p>
    <w:p w:rsidR="00B30E54" w:rsidRPr="00F73FD0" w:rsidRDefault="00653E54" w:rsidP="00B7383E">
      <w:pPr>
        <w:pStyle w:val="ListParagraph"/>
        <w:numPr>
          <w:ilvl w:val="0"/>
          <w:numId w:val="21"/>
        </w:numPr>
        <w:spacing w:after="240" w:line="240" w:lineRule="auto"/>
        <w:ind w:left="540"/>
        <w:rPr>
          <w:rFonts w:cs="Times New Roman"/>
        </w:rPr>
      </w:pPr>
      <w:r w:rsidRPr="00F73FD0">
        <w:rPr>
          <w:rFonts w:cs="Times New Roman"/>
        </w:rPr>
        <w:t xml:space="preserve">Myth: </w:t>
      </w:r>
      <w:r w:rsidRPr="00F73FD0">
        <w:rPr>
          <w:rFonts w:cs="Times New Roman"/>
          <w:bCs/>
        </w:rPr>
        <w:t xml:space="preserve">This proposal means the FCC will get to </w:t>
      </w:r>
      <w:r w:rsidR="001C6F9F" w:rsidRPr="00F73FD0">
        <w:rPr>
          <w:rFonts w:cs="Times New Roman"/>
          <w:bCs/>
        </w:rPr>
        <w:t xml:space="preserve">decide </w:t>
      </w:r>
      <w:r w:rsidRPr="00F73FD0">
        <w:rPr>
          <w:rFonts w:cs="Times New Roman"/>
          <w:bCs/>
        </w:rPr>
        <w:t>which service plan you can choose.</w:t>
      </w:r>
      <w:r w:rsidRPr="00F73FD0">
        <w:rPr>
          <w:rFonts w:cs="Times New Roman"/>
          <w:b/>
        </w:rPr>
        <w:br/>
        <w:t xml:space="preserve">Fact: </w:t>
      </w:r>
      <w:r w:rsidR="001C6F9F" w:rsidRPr="00F73FD0">
        <w:rPr>
          <w:rFonts w:cs="Times New Roman"/>
          <w:b/>
        </w:rPr>
        <w:t xml:space="preserve">The Order </w:t>
      </w:r>
      <w:r w:rsidR="00421587" w:rsidRPr="00F73FD0">
        <w:rPr>
          <w:rFonts w:cs="Times New Roman"/>
          <w:b/>
        </w:rPr>
        <w:t xml:space="preserve">doesn’t limit consumers’ choices </w:t>
      </w:r>
      <w:r w:rsidR="005C4A7A" w:rsidRPr="00F73FD0">
        <w:rPr>
          <w:rFonts w:cs="Times New Roman"/>
          <w:b/>
        </w:rPr>
        <w:t xml:space="preserve">or </w:t>
      </w:r>
      <w:r w:rsidR="00421587" w:rsidRPr="00F73FD0">
        <w:rPr>
          <w:rFonts w:cs="Times New Roman"/>
          <w:b/>
        </w:rPr>
        <w:t>ban broadband data plans</w:t>
      </w:r>
      <w:r w:rsidR="005C4A7A" w:rsidRPr="00F73FD0">
        <w:rPr>
          <w:rFonts w:cs="Times New Roman"/>
          <w:b/>
        </w:rPr>
        <w:t>.</w:t>
      </w:r>
      <w:r w:rsidR="001C6F9F" w:rsidRPr="00F73FD0">
        <w:rPr>
          <w:rFonts w:cs="Times New Roman"/>
        </w:rPr>
        <w:br/>
      </w:r>
      <w:r w:rsidR="00B2313D" w:rsidRPr="00F73FD0">
        <w:rPr>
          <w:rFonts w:cs="Times New Roman"/>
        </w:rPr>
        <w:t>There is no approval requirement</w:t>
      </w:r>
      <w:r w:rsidR="00107DA4" w:rsidRPr="00F73FD0">
        <w:rPr>
          <w:rFonts w:cs="Times New Roman"/>
        </w:rPr>
        <w:t xml:space="preserve"> before retail plans, prices or services </w:t>
      </w:r>
      <w:r w:rsidR="001C6F9F" w:rsidRPr="00F73FD0">
        <w:rPr>
          <w:rFonts w:cs="Times New Roman"/>
        </w:rPr>
        <w:t xml:space="preserve">can be </w:t>
      </w:r>
      <w:r w:rsidR="00107DA4" w:rsidRPr="00F73FD0">
        <w:rPr>
          <w:rFonts w:cs="Times New Roman"/>
        </w:rPr>
        <w:t xml:space="preserve">offered to consumers. </w:t>
      </w:r>
      <w:r w:rsidR="00421587" w:rsidRPr="00F73FD0">
        <w:rPr>
          <w:rFonts w:cs="Times New Roman"/>
        </w:rPr>
        <w:t>Broadband providers</w:t>
      </w:r>
      <w:r w:rsidR="001C6F9F" w:rsidRPr="00F73FD0">
        <w:rPr>
          <w:rFonts w:cs="Times New Roman"/>
        </w:rPr>
        <w:t xml:space="preserve"> will continue to be able to </w:t>
      </w:r>
      <w:r w:rsidR="00D57664" w:rsidRPr="00F73FD0">
        <w:rPr>
          <w:rFonts w:cs="Times New Roman"/>
        </w:rPr>
        <w:t>offer new competitive services and rates.</w:t>
      </w:r>
      <w:r w:rsidR="00421587" w:rsidRPr="00F73FD0">
        <w:rPr>
          <w:rFonts w:cs="Times New Roman"/>
        </w:rPr>
        <w:t xml:space="preserve">  </w:t>
      </w:r>
      <w:r w:rsidR="00076508" w:rsidRPr="00F73FD0">
        <w:rPr>
          <w:rFonts w:cs="Times New Roman"/>
        </w:rPr>
        <w:t xml:space="preserve">This means that when a </w:t>
      </w:r>
      <w:r w:rsidR="00041203">
        <w:rPr>
          <w:rFonts w:cs="Times New Roman"/>
        </w:rPr>
        <w:t>broadband provider</w:t>
      </w:r>
      <w:r w:rsidR="00076508" w:rsidRPr="00F73FD0">
        <w:rPr>
          <w:rFonts w:cs="Times New Roman"/>
        </w:rPr>
        <w:t xml:space="preserve"> wants to add a</w:t>
      </w:r>
      <w:r w:rsidR="00FE0858" w:rsidRPr="00F73FD0">
        <w:rPr>
          <w:rFonts w:cs="Times New Roman"/>
        </w:rPr>
        <w:t xml:space="preserve"> faster</w:t>
      </w:r>
      <w:r w:rsidR="00076508" w:rsidRPr="00F73FD0">
        <w:rPr>
          <w:rFonts w:cs="Times New Roman"/>
        </w:rPr>
        <w:t xml:space="preserve"> tier of </w:t>
      </w:r>
      <w:r w:rsidR="00FE0858" w:rsidRPr="00F73FD0">
        <w:rPr>
          <w:rFonts w:cs="Times New Roman"/>
        </w:rPr>
        <w:t xml:space="preserve">service </w:t>
      </w:r>
      <w:r w:rsidR="00076508" w:rsidRPr="00F73FD0">
        <w:rPr>
          <w:rFonts w:cs="Times New Roman"/>
        </w:rPr>
        <w:t xml:space="preserve">at a new price, for instance, </w:t>
      </w:r>
      <w:r w:rsidR="00094D2C" w:rsidRPr="00F73FD0">
        <w:rPr>
          <w:rFonts w:cs="Times New Roman"/>
        </w:rPr>
        <w:t>it is</w:t>
      </w:r>
      <w:r w:rsidR="00076508" w:rsidRPr="00F73FD0">
        <w:rPr>
          <w:rFonts w:cs="Times New Roman"/>
        </w:rPr>
        <w:t xml:space="preserve"> free to do so. Similarly, </w:t>
      </w:r>
      <w:r w:rsidR="00094D2C" w:rsidRPr="00F73FD0">
        <w:rPr>
          <w:rFonts w:cs="Times New Roman"/>
        </w:rPr>
        <w:t xml:space="preserve">a </w:t>
      </w:r>
      <w:r w:rsidR="00041203">
        <w:rPr>
          <w:rFonts w:cs="Times New Roman"/>
        </w:rPr>
        <w:t>broadband provider</w:t>
      </w:r>
      <w:r w:rsidR="00041203" w:rsidRPr="00F73FD0">
        <w:rPr>
          <w:rFonts w:cs="Times New Roman"/>
        </w:rPr>
        <w:t xml:space="preserve"> </w:t>
      </w:r>
      <w:r w:rsidR="00094D2C" w:rsidRPr="00F73FD0">
        <w:rPr>
          <w:rFonts w:cs="Times New Roman"/>
        </w:rPr>
        <w:t xml:space="preserve">is </w:t>
      </w:r>
      <w:r w:rsidR="00076508" w:rsidRPr="00F73FD0">
        <w:rPr>
          <w:rFonts w:cs="Times New Roman"/>
        </w:rPr>
        <w:t xml:space="preserve">free to change pricing without approval. </w:t>
      </w:r>
      <w:r w:rsidR="00421587" w:rsidRPr="00F73FD0">
        <w:rPr>
          <w:rFonts w:cs="Times New Roman"/>
        </w:rPr>
        <w:t xml:space="preserve">What providers can’t do is </w:t>
      </w:r>
      <w:r w:rsidR="00C23B17" w:rsidRPr="00F73FD0">
        <w:rPr>
          <w:rFonts w:cs="Times New Roman"/>
        </w:rPr>
        <w:t xml:space="preserve">engage in behavior that threatens </w:t>
      </w:r>
      <w:r w:rsidR="005F55F0" w:rsidRPr="00F73FD0">
        <w:rPr>
          <w:rFonts w:cs="Times New Roman"/>
        </w:rPr>
        <w:t xml:space="preserve">the Open Internet. </w:t>
      </w:r>
      <w:r w:rsidR="00984EED" w:rsidRPr="00F73FD0">
        <w:rPr>
          <w:rFonts w:cs="Times New Roman"/>
        </w:rPr>
        <w:br/>
      </w:r>
      <w:r w:rsidR="00984EED" w:rsidRPr="00F73FD0">
        <w:rPr>
          <w:rFonts w:cs="Times New Roman"/>
          <w:i/>
        </w:rPr>
        <w:t xml:space="preserve">(paragraphs </w:t>
      </w:r>
      <w:r w:rsidR="00984EED" w:rsidRPr="00F73FD0">
        <w:rPr>
          <w:i/>
        </w:rPr>
        <w:t xml:space="preserve">139, 144, </w:t>
      </w:r>
      <w:r w:rsidR="00984EED" w:rsidRPr="00F73FD0">
        <w:rPr>
          <w:rFonts w:cs="Times New Roman"/>
          <w:i/>
        </w:rPr>
        <w:t>151-153)</w:t>
      </w:r>
      <w:r w:rsidR="00984EED" w:rsidRPr="00F73FD0">
        <w:rPr>
          <w:rFonts w:cs="Times New Roman"/>
        </w:rPr>
        <w:br/>
      </w:r>
    </w:p>
    <w:p w:rsidR="00984EED" w:rsidRPr="008375AB" w:rsidRDefault="00653E54" w:rsidP="008375AB">
      <w:pPr>
        <w:pStyle w:val="ListParagraph"/>
        <w:numPr>
          <w:ilvl w:val="0"/>
          <w:numId w:val="21"/>
        </w:numPr>
        <w:spacing w:line="240" w:lineRule="auto"/>
        <w:ind w:left="540" w:right="-270"/>
      </w:pPr>
      <w:r w:rsidRPr="00F73FD0">
        <w:rPr>
          <w:rFonts w:cs="Times New Roman"/>
        </w:rPr>
        <w:t>Myth:</w:t>
      </w:r>
      <w:r w:rsidR="00D57664" w:rsidRPr="00F73FD0">
        <w:rPr>
          <w:rFonts w:cs="Times New Roman"/>
        </w:rPr>
        <w:t xml:space="preserve"> This </w:t>
      </w:r>
      <w:r w:rsidR="00421587" w:rsidRPr="00F73FD0">
        <w:rPr>
          <w:rFonts w:cs="Times New Roman"/>
        </w:rPr>
        <w:t>w</w:t>
      </w:r>
      <w:r w:rsidRPr="00F73FD0">
        <w:rPr>
          <w:rFonts w:cs="Times New Roman"/>
        </w:rPr>
        <w:t xml:space="preserve">ill </w:t>
      </w:r>
      <w:r w:rsidR="00421587" w:rsidRPr="00F73FD0">
        <w:rPr>
          <w:rFonts w:cs="Times New Roman"/>
        </w:rPr>
        <w:t>e</w:t>
      </w:r>
      <w:r w:rsidRPr="00F73FD0">
        <w:rPr>
          <w:rFonts w:cs="Times New Roman"/>
        </w:rPr>
        <w:t xml:space="preserve">mbolden </w:t>
      </w:r>
      <w:r w:rsidR="00421587" w:rsidRPr="00F73FD0">
        <w:rPr>
          <w:rFonts w:cs="Times New Roman"/>
        </w:rPr>
        <w:t>a</w:t>
      </w:r>
      <w:r w:rsidRPr="00F73FD0">
        <w:rPr>
          <w:rFonts w:cs="Times New Roman"/>
        </w:rPr>
        <w:t xml:space="preserve">uthoritarian </w:t>
      </w:r>
      <w:r w:rsidR="00421587" w:rsidRPr="00F73FD0">
        <w:rPr>
          <w:rFonts w:cs="Times New Roman"/>
        </w:rPr>
        <w:t>s</w:t>
      </w:r>
      <w:r w:rsidRPr="00F73FD0">
        <w:rPr>
          <w:rFonts w:cs="Times New Roman"/>
        </w:rPr>
        <w:t xml:space="preserve">tates </w:t>
      </w:r>
      <w:r w:rsidR="00D57664" w:rsidRPr="00F73FD0">
        <w:rPr>
          <w:rFonts w:cs="Times New Roman"/>
        </w:rPr>
        <w:t xml:space="preserve">to </w:t>
      </w:r>
      <w:r w:rsidR="00421587" w:rsidRPr="00F73FD0">
        <w:rPr>
          <w:rFonts w:cs="Times New Roman"/>
        </w:rPr>
        <w:t>t</w:t>
      </w:r>
      <w:r w:rsidR="00D57664" w:rsidRPr="00F73FD0">
        <w:rPr>
          <w:rFonts w:cs="Times New Roman"/>
        </w:rPr>
        <w:t xml:space="preserve">ighten </w:t>
      </w:r>
      <w:r w:rsidR="00421587" w:rsidRPr="00F73FD0">
        <w:rPr>
          <w:rFonts w:cs="Times New Roman"/>
        </w:rPr>
        <w:t>t</w:t>
      </w:r>
      <w:r w:rsidR="00D57664" w:rsidRPr="00F73FD0">
        <w:rPr>
          <w:rFonts w:cs="Times New Roman"/>
        </w:rPr>
        <w:t xml:space="preserve">heir </w:t>
      </w:r>
      <w:r w:rsidR="00421587" w:rsidRPr="00F73FD0">
        <w:rPr>
          <w:rFonts w:cs="Times New Roman"/>
        </w:rPr>
        <w:t>g</w:t>
      </w:r>
      <w:r w:rsidRPr="00F73FD0">
        <w:rPr>
          <w:rFonts w:cs="Times New Roman"/>
        </w:rPr>
        <w:t>rip on the Internet</w:t>
      </w:r>
      <w:r w:rsidR="00421587" w:rsidRPr="00F73FD0">
        <w:rPr>
          <w:rFonts w:cs="Times New Roman"/>
        </w:rPr>
        <w:t>.</w:t>
      </w:r>
      <w:r w:rsidR="00D57664" w:rsidRPr="00F73FD0">
        <w:rPr>
          <w:rFonts w:cs="Times New Roman"/>
        </w:rPr>
        <w:br/>
      </w:r>
      <w:r w:rsidRPr="00F73FD0">
        <w:rPr>
          <w:rFonts w:cs="Times New Roman"/>
          <w:b/>
        </w:rPr>
        <w:t>Fact:</w:t>
      </w:r>
      <w:r w:rsidR="00D57664" w:rsidRPr="00F73FD0">
        <w:rPr>
          <w:rFonts w:cs="Times New Roman"/>
          <w:b/>
        </w:rPr>
        <w:t xml:space="preserve"> </w:t>
      </w:r>
      <w:r w:rsidR="00421587" w:rsidRPr="00F73FD0">
        <w:rPr>
          <w:rFonts w:cs="Times New Roman"/>
          <w:b/>
        </w:rPr>
        <w:t>The Open Internet</w:t>
      </w:r>
      <w:r w:rsidRPr="00F73FD0">
        <w:rPr>
          <w:rFonts w:cs="Times New Roman"/>
          <w:b/>
        </w:rPr>
        <w:t xml:space="preserve"> rules ensure the Internet continues to be a powerful platform for free expression, innovation and economic growth.</w:t>
      </w:r>
      <w:r w:rsidRPr="00F73FD0">
        <w:rPr>
          <w:rFonts w:cs="Times New Roman"/>
        </w:rPr>
        <w:t xml:space="preserve"> </w:t>
      </w:r>
      <w:r w:rsidR="00D57664" w:rsidRPr="00F73FD0">
        <w:rPr>
          <w:rFonts w:cs="Times New Roman"/>
        </w:rPr>
        <w:br/>
      </w:r>
      <w:r w:rsidR="00FE0858" w:rsidRPr="00F73FD0">
        <w:rPr>
          <w:rFonts w:cs="Times New Roman"/>
        </w:rPr>
        <w:t>T</w:t>
      </w:r>
      <w:r w:rsidR="00076508" w:rsidRPr="00F73FD0">
        <w:rPr>
          <w:rFonts w:cs="Times New Roman"/>
        </w:rPr>
        <w:t>his Order does not regulate the operation of the Internet</w:t>
      </w:r>
      <w:r w:rsidR="00984EED" w:rsidRPr="00F73FD0">
        <w:rPr>
          <w:rFonts w:cs="Times New Roman"/>
        </w:rPr>
        <w:t xml:space="preserve"> </w:t>
      </w:r>
      <w:r w:rsidR="00FE0858" w:rsidRPr="00F73FD0">
        <w:rPr>
          <w:rFonts w:cs="Times New Roman"/>
        </w:rPr>
        <w:t>nor</w:t>
      </w:r>
      <w:r w:rsidR="00984EED" w:rsidRPr="00F73FD0">
        <w:rPr>
          <w:rFonts w:cs="Times New Roman"/>
        </w:rPr>
        <w:t xml:space="preserve"> </w:t>
      </w:r>
      <w:r w:rsidR="00076508" w:rsidRPr="00F73FD0">
        <w:rPr>
          <w:rFonts w:cs="Times New Roman"/>
        </w:rPr>
        <w:t xml:space="preserve">does </w:t>
      </w:r>
      <w:r w:rsidR="00FE0858" w:rsidRPr="00F73FD0">
        <w:rPr>
          <w:rFonts w:cs="Times New Roman"/>
        </w:rPr>
        <w:t>it endorse</w:t>
      </w:r>
      <w:r w:rsidR="00076508" w:rsidRPr="00F73FD0">
        <w:rPr>
          <w:rFonts w:cs="Times New Roman"/>
        </w:rPr>
        <w:t xml:space="preserve"> </w:t>
      </w:r>
      <w:r w:rsidR="00094D2C" w:rsidRPr="00F73FD0">
        <w:rPr>
          <w:rFonts w:cs="Times New Roman"/>
        </w:rPr>
        <w:t xml:space="preserve">governmental control of the way people use the Internet. </w:t>
      </w:r>
      <w:r w:rsidR="00076508" w:rsidRPr="00F73FD0">
        <w:rPr>
          <w:rFonts w:cs="Times New Roman"/>
        </w:rPr>
        <w:t xml:space="preserve"> </w:t>
      </w:r>
      <w:r w:rsidR="005F55F0" w:rsidRPr="00F73FD0">
        <w:rPr>
          <w:rFonts w:cs="Times New Roman"/>
        </w:rPr>
        <w:t xml:space="preserve">This Order is </w:t>
      </w:r>
      <w:r w:rsidR="00076508" w:rsidRPr="00F73FD0">
        <w:rPr>
          <w:rFonts w:cs="Times New Roman"/>
        </w:rPr>
        <w:t xml:space="preserve">a strong statement that no one – government or corporation – should interfere with the user’s right of free and open access to the Internet. </w:t>
      </w:r>
      <w:r w:rsidR="005F55F0" w:rsidRPr="00F73FD0">
        <w:rPr>
          <w:rFonts w:cs="Times New Roman"/>
        </w:rPr>
        <w:t xml:space="preserve"> </w:t>
      </w:r>
      <w:r w:rsidR="00B5189F" w:rsidRPr="00F73FD0">
        <w:rPr>
          <w:rFonts w:cs="Times New Roman"/>
        </w:rPr>
        <w:t xml:space="preserve">In order to encourage other governments to establish policies to protect the free exchange of ideas on an open, unrestricted Internet, we must first protect those values at home. </w:t>
      </w:r>
      <w:r w:rsidR="00984EED" w:rsidRPr="008375AB">
        <w:rPr>
          <w:rFonts w:cs="Times New Roman"/>
          <w:i/>
        </w:rPr>
        <w:t xml:space="preserve"> (</w:t>
      </w:r>
      <w:r w:rsidR="00F73FD0" w:rsidRPr="008375AB">
        <w:rPr>
          <w:rFonts w:cs="Times New Roman"/>
          <w:i/>
        </w:rPr>
        <w:t>paragraphs</w:t>
      </w:r>
      <w:r w:rsidR="00984EED" w:rsidRPr="008375AB">
        <w:rPr>
          <w:rFonts w:cs="Times New Roman"/>
          <w:i/>
        </w:rPr>
        <w:t xml:space="preserve"> 76-77)</w:t>
      </w:r>
      <w:r w:rsidR="00B30E54" w:rsidRPr="008375AB">
        <w:br/>
      </w:r>
    </w:p>
    <w:p w:rsidR="00C23B17" w:rsidRPr="00F73FD0" w:rsidRDefault="00653E54" w:rsidP="00B7383E">
      <w:pPr>
        <w:pStyle w:val="ListParagraph"/>
        <w:numPr>
          <w:ilvl w:val="0"/>
          <w:numId w:val="21"/>
        </w:numPr>
        <w:spacing w:after="240" w:line="240" w:lineRule="auto"/>
        <w:ind w:left="540" w:right="-90"/>
        <w:rPr>
          <w:rFonts w:cs="Times New Roman"/>
        </w:rPr>
      </w:pPr>
      <w:r w:rsidRPr="00F73FD0">
        <w:rPr>
          <w:rFonts w:cs="Times New Roman"/>
        </w:rPr>
        <w:t xml:space="preserve">Myth: </w:t>
      </w:r>
      <w:r w:rsidR="00D57664" w:rsidRPr="00F73FD0">
        <w:rPr>
          <w:rFonts w:cs="Times New Roman"/>
        </w:rPr>
        <w:t xml:space="preserve">This will stifle innovation in new areas of Internet connectivity like connected cars </w:t>
      </w:r>
      <w:r w:rsidR="008375AB">
        <w:rPr>
          <w:rFonts w:cs="Times New Roman"/>
        </w:rPr>
        <w:br/>
      </w:r>
      <w:r w:rsidR="00D57664" w:rsidRPr="00F73FD0">
        <w:rPr>
          <w:rFonts w:cs="Times New Roman"/>
        </w:rPr>
        <w:t>or tele</w:t>
      </w:r>
      <w:r w:rsidR="00A22DD5" w:rsidRPr="00F73FD0">
        <w:rPr>
          <w:rFonts w:cs="Times New Roman"/>
        </w:rPr>
        <w:t>-</w:t>
      </w:r>
      <w:r w:rsidR="00D57664" w:rsidRPr="00F73FD0">
        <w:rPr>
          <w:rFonts w:cs="Times New Roman"/>
        </w:rPr>
        <w:t>health.</w:t>
      </w:r>
      <w:r w:rsidRPr="00F73FD0">
        <w:rPr>
          <w:rFonts w:cs="Times New Roman"/>
        </w:rPr>
        <w:br/>
      </w:r>
      <w:r w:rsidRPr="00F73FD0">
        <w:rPr>
          <w:rFonts w:cs="Times New Roman"/>
          <w:b/>
        </w:rPr>
        <w:t xml:space="preserve">Fact: </w:t>
      </w:r>
      <w:r w:rsidR="00D57664" w:rsidRPr="00F73FD0">
        <w:rPr>
          <w:rFonts w:cs="Times New Roman"/>
          <w:b/>
        </w:rPr>
        <w:t xml:space="preserve">The Order </w:t>
      </w:r>
      <w:r w:rsidR="00421587" w:rsidRPr="00F73FD0">
        <w:rPr>
          <w:rFonts w:cs="Times New Roman"/>
          <w:b/>
        </w:rPr>
        <w:t xml:space="preserve">doesn’t regulate </w:t>
      </w:r>
      <w:r w:rsidR="00076508" w:rsidRPr="00F73FD0">
        <w:rPr>
          <w:rFonts w:cs="Times New Roman"/>
          <w:b/>
        </w:rPr>
        <w:t>the class of IP-based services that do not connect to the public Internet</w:t>
      </w:r>
      <w:r w:rsidR="00BA68F4">
        <w:rPr>
          <w:rFonts w:cs="Times New Roman"/>
          <w:b/>
        </w:rPr>
        <w:t>.</w:t>
      </w:r>
      <w:r w:rsidR="001C114A" w:rsidRPr="00F73FD0">
        <w:rPr>
          <w:rFonts w:cs="Times New Roman"/>
          <w:b/>
        </w:rPr>
        <w:br/>
      </w:r>
      <w:r w:rsidRPr="00F73FD0">
        <w:rPr>
          <w:rFonts w:cs="Times New Roman"/>
        </w:rPr>
        <w:t>The Order does not regulate data services</w:t>
      </w:r>
      <w:r w:rsidR="00FE0858" w:rsidRPr="00F73FD0">
        <w:rPr>
          <w:rFonts w:cs="Times New Roman"/>
        </w:rPr>
        <w:t xml:space="preserve"> that do not go over the public Internet </w:t>
      </w:r>
      <w:r w:rsidRPr="00F73FD0">
        <w:rPr>
          <w:rFonts w:cs="Times New Roman"/>
        </w:rPr>
        <w:t xml:space="preserve">—sometimes called “specialized services” </w:t>
      </w:r>
      <w:r w:rsidR="00076508" w:rsidRPr="00F73FD0">
        <w:rPr>
          <w:rFonts w:cs="Times New Roman"/>
        </w:rPr>
        <w:t xml:space="preserve">or “managed services” </w:t>
      </w:r>
      <w:r w:rsidRPr="00F73FD0">
        <w:rPr>
          <w:rFonts w:cs="Times New Roman"/>
        </w:rPr>
        <w:t xml:space="preserve">and described in the Order as “non-BIAS </w:t>
      </w:r>
      <w:r w:rsidR="00076508" w:rsidRPr="00F73FD0">
        <w:rPr>
          <w:rFonts w:cs="Times New Roman"/>
        </w:rPr>
        <w:t xml:space="preserve">(Broadband Internet Access Service) </w:t>
      </w:r>
      <w:r w:rsidRPr="00F73FD0">
        <w:rPr>
          <w:rFonts w:cs="Times New Roman"/>
        </w:rPr>
        <w:t>services”</w:t>
      </w:r>
      <w:r w:rsidR="00FE0858" w:rsidRPr="00F73FD0">
        <w:rPr>
          <w:rFonts w:cs="Times New Roman"/>
        </w:rPr>
        <w:t>.</w:t>
      </w:r>
      <w:r w:rsidRPr="00F73FD0">
        <w:rPr>
          <w:rFonts w:cs="Times New Roman"/>
        </w:rPr>
        <w:t xml:space="preserve"> Consumers who buy these services don’t get, and don’t expect to get, access to </w:t>
      </w:r>
      <w:r w:rsidR="00C23B17" w:rsidRPr="00F73FD0">
        <w:rPr>
          <w:rFonts w:cs="Times New Roman"/>
        </w:rPr>
        <w:t xml:space="preserve">all points on </w:t>
      </w:r>
      <w:r w:rsidR="00B1425E" w:rsidRPr="00F73FD0">
        <w:rPr>
          <w:rFonts w:cs="Times New Roman"/>
        </w:rPr>
        <w:t>the</w:t>
      </w:r>
      <w:r w:rsidR="00B5189F" w:rsidRPr="00F73FD0">
        <w:rPr>
          <w:rFonts w:cs="Times New Roman"/>
        </w:rPr>
        <w:t xml:space="preserve"> </w:t>
      </w:r>
      <w:r w:rsidRPr="00F73FD0">
        <w:rPr>
          <w:rFonts w:cs="Times New Roman"/>
        </w:rPr>
        <w:t>Internet.  Examples can include: VoIP from a cable system, VoLTE</w:t>
      </w:r>
      <w:r w:rsidR="00FE0858" w:rsidRPr="00F73FD0">
        <w:rPr>
          <w:rFonts w:cs="Times New Roman"/>
        </w:rPr>
        <w:t xml:space="preserve"> </w:t>
      </w:r>
      <w:r w:rsidR="00076508" w:rsidRPr="00F73FD0">
        <w:rPr>
          <w:rFonts w:cs="Times New Roman"/>
        </w:rPr>
        <w:t>from a mobile operator</w:t>
      </w:r>
      <w:r w:rsidRPr="00F73FD0">
        <w:rPr>
          <w:rFonts w:cs="Times New Roman"/>
        </w:rPr>
        <w:t xml:space="preserve">, a dedicated heart-monitoring service, e-readers, connected </w:t>
      </w:r>
      <w:r w:rsidRPr="00F73FD0">
        <w:rPr>
          <w:rFonts w:cs="Times New Roman"/>
        </w:rPr>
        <w:lastRenderedPageBreak/>
        <w:t xml:space="preserve">cars, and other innovative data services we cannot imagine today.  </w:t>
      </w:r>
      <w:r w:rsidR="00B30E54" w:rsidRPr="00F73FD0">
        <w:rPr>
          <w:rFonts w:cs="Times New Roman"/>
        </w:rPr>
        <w:br/>
      </w:r>
      <w:r w:rsidR="00984EED" w:rsidRPr="00F73FD0">
        <w:rPr>
          <w:rFonts w:cs="Times New Roman"/>
          <w:i/>
        </w:rPr>
        <w:t>(paragraphs 35, 207-213)</w:t>
      </w:r>
    </w:p>
    <w:p w:rsidR="000D36DF" w:rsidRPr="00F73FD0" w:rsidRDefault="000D36DF" w:rsidP="00B7383E">
      <w:pPr>
        <w:pStyle w:val="ListParagraph"/>
        <w:spacing w:after="240" w:line="240" w:lineRule="auto"/>
        <w:ind w:left="540"/>
        <w:rPr>
          <w:rFonts w:cs="Times New Roman"/>
        </w:rPr>
      </w:pPr>
    </w:p>
    <w:p w:rsidR="004B7662" w:rsidRPr="00F73FD0" w:rsidRDefault="00653E54" w:rsidP="00B7383E">
      <w:pPr>
        <w:pStyle w:val="ListParagraph"/>
        <w:numPr>
          <w:ilvl w:val="0"/>
          <w:numId w:val="21"/>
        </w:numPr>
        <w:spacing w:after="240" w:line="240" w:lineRule="auto"/>
        <w:ind w:left="540"/>
        <w:rPr>
          <w:rFonts w:cs="Times New Roman"/>
        </w:rPr>
      </w:pPr>
      <w:r w:rsidRPr="00F73FD0">
        <w:rPr>
          <w:rFonts w:cs="Times New Roman"/>
        </w:rPr>
        <w:t xml:space="preserve">Myth: </w:t>
      </w:r>
      <w:r w:rsidR="001C114A" w:rsidRPr="00F73FD0">
        <w:rPr>
          <w:rFonts w:cs="Times New Roman"/>
        </w:rPr>
        <w:t>This will lead to slower broadband speeds and reduced investment in broadband deployment.</w:t>
      </w:r>
      <w:r w:rsidRPr="00F73FD0">
        <w:rPr>
          <w:rFonts w:cs="Times New Roman"/>
        </w:rPr>
        <w:br/>
      </w:r>
      <w:r w:rsidRPr="00F73FD0">
        <w:rPr>
          <w:rFonts w:cs="Times New Roman"/>
          <w:b/>
        </w:rPr>
        <w:t xml:space="preserve">Fact: </w:t>
      </w:r>
      <w:r w:rsidR="001C114A" w:rsidRPr="00F73FD0">
        <w:rPr>
          <w:rFonts w:cs="Times New Roman"/>
          <w:b/>
        </w:rPr>
        <w:t xml:space="preserve">The Order </w:t>
      </w:r>
      <w:r w:rsidR="00421587" w:rsidRPr="00F73FD0">
        <w:rPr>
          <w:rFonts w:cs="Times New Roman"/>
          <w:b/>
        </w:rPr>
        <w:t xml:space="preserve">doesn’t reduce broadband investment </w:t>
      </w:r>
      <w:r w:rsidR="005D2FF6" w:rsidRPr="00F73FD0">
        <w:rPr>
          <w:rFonts w:cs="Times New Roman"/>
          <w:b/>
        </w:rPr>
        <w:t xml:space="preserve">or </w:t>
      </w:r>
      <w:r w:rsidR="00421587" w:rsidRPr="00F73FD0">
        <w:rPr>
          <w:rFonts w:cs="Times New Roman"/>
          <w:b/>
        </w:rPr>
        <w:t>slow broadband speeds</w:t>
      </w:r>
      <w:r w:rsidR="005D2FF6" w:rsidRPr="00F73FD0">
        <w:rPr>
          <w:rFonts w:cs="Times New Roman"/>
          <w:b/>
        </w:rPr>
        <w:t>.</w:t>
      </w:r>
      <w:r w:rsidR="001C114A" w:rsidRPr="00F73FD0">
        <w:rPr>
          <w:rFonts w:cs="Times New Roman"/>
          <w:b/>
        </w:rPr>
        <w:br/>
      </w:r>
      <w:r w:rsidR="00B1425E" w:rsidRPr="00F73FD0">
        <w:rPr>
          <w:rFonts w:cs="Times New Roman"/>
        </w:rPr>
        <w:t xml:space="preserve">More </w:t>
      </w:r>
      <w:r w:rsidR="00B5189F" w:rsidRPr="00F73FD0">
        <w:rPr>
          <w:rFonts w:cs="Times New Roman"/>
        </w:rPr>
        <w:t>openness</w:t>
      </w:r>
      <w:r w:rsidR="00B1425E" w:rsidRPr="00F73FD0">
        <w:rPr>
          <w:rFonts w:cs="Times New Roman"/>
        </w:rPr>
        <w:t xml:space="preserve"> leads to more consumer demand for more and better broadband. It’s that simple. </w:t>
      </w:r>
      <w:r w:rsidR="00F73FD0" w:rsidRPr="00F73FD0">
        <w:rPr>
          <w:rFonts w:cs="Times New Roman"/>
        </w:rPr>
        <w:t>No price regulation means</w:t>
      </w:r>
      <w:r w:rsidR="008375AB">
        <w:rPr>
          <w:rFonts w:cs="Times New Roman"/>
        </w:rPr>
        <w:t xml:space="preserve"> </w:t>
      </w:r>
      <w:r w:rsidR="00F73FD0" w:rsidRPr="00F73FD0">
        <w:rPr>
          <w:rFonts w:cs="Times New Roman"/>
        </w:rPr>
        <w:t xml:space="preserve">consumer revenues for ISPs </w:t>
      </w:r>
      <w:r w:rsidR="00787CF9">
        <w:rPr>
          <w:rFonts w:cs="Times New Roman"/>
        </w:rPr>
        <w:t>should</w:t>
      </w:r>
      <w:r w:rsidR="00787CF9" w:rsidRPr="00F73FD0">
        <w:rPr>
          <w:rFonts w:cs="Times New Roman"/>
        </w:rPr>
        <w:t xml:space="preserve"> </w:t>
      </w:r>
      <w:r w:rsidR="00F73FD0" w:rsidRPr="00F73FD0">
        <w:rPr>
          <w:rFonts w:cs="Times New Roman"/>
        </w:rPr>
        <w:t>be the same the day after the Order takes effect as they were the day before. It is these revenues that provide the stimulus for investment</w:t>
      </w:r>
      <w:r w:rsidR="00F73FD0">
        <w:rPr>
          <w:rFonts w:cs="Times New Roman"/>
        </w:rPr>
        <w:t xml:space="preserve">. </w:t>
      </w:r>
      <w:r w:rsidR="00CF790E" w:rsidRPr="00F73FD0">
        <w:rPr>
          <w:rFonts w:cs="Times New Roman"/>
        </w:rPr>
        <w:t>History proves that investment will not be affected. For instance, in addition to the $</w:t>
      </w:r>
      <w:r w:rsidR="00BA68F4">
        <w:rPr>
          <w:rFonts w:cs="Times New Roman"/>
        </w:rPr>
        <w:t>270</w:t>
      </w:r>
      <w:r w:rsidR="008375AB">
        <w:rPr>
          <w:rFonts w:cs="Times New Roman"/>
        </w:rPr>
        <w:t xml:space="preserve"> </w:t>
      </w:r>
      <w:r w:rsidR="00CF790E" w:rsidRPr="00F73FD0">
        <w:rPr>
          <w:rFonts w:cs="Times New Roman"/>
        </w:rPr>
        <w:t xml:space="preserve">billion invested in wireless voice service </w:t>
      </w:r>
      <w:r w:rsidR="00094D2C" w:rsidRPr="00F73FD0">
        <w:rPr>
          <w:rFonts w:cs="Times New Roman"/>
        </w:rPr>
        <w:t>in the years in which it was the prime driver of mobile traffic (through 2009),</w:t>
      </w:r>
      <w:r w:rsidR="00CF790E" w:rsidRPr="00F73FD0">
        <w:rPr>
          <w:rFonts w:cs="Times New Roman"/>
        </w:rPr>
        <w:t xml:space="preserve"> </w:t>
      </w:r>
      <w:r w:rsidR="00095C17" w:rsidRPr="00F73FD0">
        <w:rPr>
          <w:rFonts w:cs="Times New Roman"/>
        </w:rPr>
        <w:t>wireline</w:t>
      </w:r>
      <w:r w:rsidR="005D2FF6" w:rsidRPr="00F73FD0">
        <w:rPr>
          <w:rFonts w:cs="Times New Roman"/>
        </w:rPr>
        <w:t xml:space="preserve"> DSL was regulated as a common-carrier service until 2005—including a period in the late ‘90s and early 2000’s that saw the highest levels of wireline broadband infrastructure investment </w:t>
      </w:r>
      <w:r w:rsidR="00CF790E" w:rsidRPr="00F73FD0">
        <w:rPr>
          <w:rFonts w:cs="Times New Roman"/>
        </w:rPr>
        <w:t>ever</w:t>
      </w:r>
      <w:r w:rsidR="005D2FF6" w:rsidRPr="00F73FD0">
        <w:rPr>
          <w:rFonts w:cs="Times New Roman"/>
        </w:rPr>
        <w:t>.</w:t>
      </w:r>
      <w:r w:rsidR="00421587" w:rsidRPr="00F73FD0">
        <w:rPr>
          <w:rFonts w:cs="Times New Roman"/>
        </w:rPr>
        <w:t xml:space="preserve"> </w:t>
      </w:r>
      <w:r w:rsidR="00984EED" w:rsidRPr="00F73FD0">
        <w:rPr>
          <w:rFonts w:cs="Times New Roman"/>
          <w:i/>
        </w:rPr>
        <w:t xml:space="preserve">(paragraphs 39, 412-414, 421-425) </w:t>
      </w:r>
      <w:r w:rsidR="00F73FD0">
        <w:rPr>
          <w:rFonts w:cs="Times New Roman"/>
          <w:i/>
        </w:rPr>
        <w:br/>
      </w:r>
    </w:p>
    <w:p w:rsidR="005D2FF6" w:rsidRPr="00F73FD0" w:rsidRDefault="008A0974" w:rsidP="00B7383E">
      <w:pPr>
        <w:pStyle w:val="ListParagraph"/>
        <w:spacing w:after="240" w:line="240" w:lineRule="auto"/>
        <w:ind w:left="540"/>
        <w:rPr>
          <w:rFonts w:cs="Times New Roman"/>
        </w:rPr>
      </w:pPr>
      <w:r w:rsidRPr="00F73FD0">
        <w:rPr>
          <w:rFonts w:cs="Times New Roman"/>
        </w:rPr>
        <w:t xml:space="preserve">More recently, </w:t>
      </w:r>
      <w:r w:rsidR="00107DA4" w:rsidRPr="00F73FD0">
        <w:rPr>
          <w:rFonts w:cs="Times New Roman"/>
        </w:rPr>
        <w:t xml:space="preserve">Verizon spent </w:t>
      </w:r>
      <w:r w:rsidRPr="00F73FD0">
        <w:rPr>
          <w:rFonts w:cs="Times New Roman"/>
        </w:rPr>
        <w:t xml:space="preserve">$4.74 billion in 2008 for licenses </w:t>
      </w:r>
      <w:r w:rsidR="00107DA4" w:rsidRPr="00F73FD0">
        <w:rPr>
          <w:rFonts w:cs="Times New Roman"/>
        </w:rPr>
        <w:t xml:space="preserve">to C-block spectrum governed by FCC open </w:t>
      </w:r>
      <w:r w:rsidR="004054F0">
        <w:rPr>
          <w:rFonts w:cs="Times New Roman"/>
        </w:rPr>
        <w:t>access</w:t>
      </w:r>
      <w:r w:rsidR="004054F0" w:rsidRPr="00F73FD0">
        <w:rPr>
          <w:rFonts w:cs="Times New Roman"/>
        </w:rPr>
        <w:t xml:space="preserve"> </w:t>
      </w:r>
      <w:r w:rsidR="00107DA4" w:rsidRPr="00F73FD0">
        <w:rPr>
          <w:rFonts w:cs="Times New Roman"/>
        </w:rPr>
        <w:t>regulations</w:t>
      </w:r>
      <w:r w:rsidR="004054F0">
        <w:rPr>
          <w:rFonts w:cs="Times New Roman"/>
        </w:rPr>
        <w:t xml:space="preserve"> and since then has invested tens of billions of dollars deploying mobile services</w:t>
      </w:r>
      <w:r w:rsidR="00107DA4" w:rsidRPr="00F73FD0">
        <w:rPr>
          <w:rFonts w:cs="Times New Roman"/>
        </w:rPr>
        <w:t>.</w:t>
      </w:r>
      <w:r w:rsidR="00421587" w:rsidRPr="00F73FD0">
        <w:rPr>
          <w:rFonts w:cs="Times New Roman"/>
        </w:rPr>
        <w:t xml:space="preserve">  </w:t>
      </w:r>
      <w:r w:rsidRPr="00F73FD0">
        <w:rPr>
          <w:rFonts w:cs="Times New Roman"/>
        </w:rPr>
        <w:t xml:space="preserve">And just this year, </w:t>
      </w:r>
      <w:r w:rsidR="005D2FF6" w:rsidRPr="00F73FD0">
        <w:rPr>
          <w:rFonts w:cs="Times New Roman"/>
        </w:rPr>
        <w:t xml:space="preserve">Sprint, </w:t>
      </w:r>
      <w:r w:rsidR="00CF790E" w:rsidRPr="00F73FD0">
        <w:rPr>
          <w:rFonts w:cs="Times New Roman"/>
        </w:rPr>
        <w:t xml:space="preserve">T-Mobile, </w:t>
      </w:r>
      <w:r w:rsidR="005D2FF6" w:rsidRPr="00F73FD0">
        <w:rPr>
          <w:rFonts w:cs="Times New Roman"/>
        </w:rPr>
        <w:t>Google</w:t>
      </w:r>
      <w:r w:rsidR="00CF790E" w:rsidRPr="00F73FD0">
        <w:rPr>
          <w:rFonts w:cs="Times New Roman"/>
        </w:rPr>
        <w:t xml:space="preserve"> Fiber</w:t>
      </w:r>
      <w:r w:rsidR="005D2FF6" w:rsidRPr="00F73FD0">
        <w:rPr>
          <w:rFonts w:cs="Times New Roman"/>
        </w:rPr>
        <w:t>,</w:t>
      </w:r>
      <w:r w:rsidR="000D36DF" w:rsidRPr="00F73FD0">
        <w:rPr>
          <w:rFonts w:cs="Times New Roman"/>
        </w:rPr>
        <w:t xml:space="preserve"> </w:t>
      </w:r>
      <w:r w:rsidR="00CF790E" w:rsidRPr="00F73FD0">
        <w:rPr>
          <w:rFonts w:cs="Times New Roman"/>
        </w:rPr>
        <w:t xml:space="preserve">Frontier Communications, </w:t>
      </w:r>
      <w:r w:rsidR="0030484F" w:rsidRPr="00F73FD0">
        <w:rPr>
          <w:rFonts w:cs="Times New Roman"/>
        </w:rPr>
        <w:t xml:space="preserve">COMPTEL </w:t>
      </w:r>
      <w:r w:rsidR="005D2FF6" w:rsidRPr="00F73FD0">
        <w:rPr>
          <w:rFonts w:cs="Times New Roman"/>
        </w:rPr>
        <w:t>and NTCA—The Rural Broadband Association have all said that applying Title II to broadband services won’t harm investment.</w:t>
      </w:r>
      <w:r w:rsidR="00421587" w:rsidRPr="00F73FD0">
        <w:rPr>
          <w:rFonts w:cs="Times New Roman"/>
        </w:rPr>
        <w:t xml:space="preserve">  </w:t>
      </w:r>
      <w:r w:rsidR="005D2FF6" w:rsidRPr="00F73FD0">
        <w:rPr>
          <w:rFonts w:cs="Times New Roman"/>
        </w:rPr>
        <w:t xml:space="preserve">Finally, the recent AWS auction, conducted under the prospect of Title II regulation, generated bids (net of bidding credits) of more than $41 billion—further demonstrating that robust investment is not inconsistent with a </w:t>
      </w:r>
      <w:r w:rsidR="000D36DF" w:rsidRPr="00F73FD0">
        <w:rPr>
          <w:rFonts w:cs="Times New Roman"/>
        </w:rPr>
        <w:t xml:space="preserve">modern, </w:t>
      </w:r>
      <w:r w:rsidR="005D2FF6" w:rsidRPr="00F73FD0">
        <w:rPr>
          <w:rFonts w:cs="Times New Roman"/>
        </w:rPr>
        <w:t>light-touch Title II regime.</w:t>
      </w:r>
      <w:r w:rsidR="00984EED" w:rsidRPr="00F73FD0">
        <w:rPr>
          <w:rFonts w:cs="Times New Roman"/>
          <w:i/>
        </w:rPr>
        <w:t xml:space="preserve"> (</w:t>
      </w:r>
      <w:r w:rsidR="00F73FD0" w:rsidRPr="00F73FD0">
        <w:rPr>
          <w:rFonts w:cs="Times New Roman"/>
          <w:i/>
        </w:rPr>
        <w:t>paragraphs</w:t>
      </w:r>
      <w:r w:rsidR="00984EED" w:rsidRPr="00F73FD0">
        <w:rPr>
          <w:rFonts w:cs="Times New Roman"/>
          <w:i/>
        </w:rPr>
        <w:t xml:space="preserve"> 339-40, 416</w:t>
      </w:r>
      <w:r w:rsidR="004054F0">
        <w:rPr>
          <w:rFonts w:cs="Times New Roman"/>
          <w:i/>
        </w:rPr>
        <w:t>, 423</w:t>
      </w:r>
      <w:r w:rsidR="00984EED" w:rsidRPr="00F73FD0">
        <w:rPr>
          <w:rFonts w:cs="Times New Roman"/>
          <w:i/>
        </w:rPr>
        <w:t>)</w:t>
      </w:r>
    </w:p>
    <w:p w:rsidR="00B1425E" w:rsidRPr="00F73FD0" w:rsidRDefault="00B1425E" w:rsidP="00B7383E">
      <w:pPr>
        <w:pStyle w:val="ListParagraph"/>
        <w:spacing w:after="240" w:line="240" w:lineRule="auto"/>
        <w:ind w:left="540"/>
        <w:rPr>
          <w:rFonts w:cs="Times New Roman"/>
        </w:rPr>
      </w:pPr>
    </w:p>
    <w:p w:rsidR="00B1425E" w:rsidRPr="00F73FD0" w:rsidRDefault="001869E8" w:rsidP="00B7383E">
      <w:pPr>
        <w:pStyle w:val="ListParagraph"/>
        <w:numPr>
          <w:ilvl w:val="0"/>
          <w:numId w:val="21"/>
        </w:numPr>
        <w:spacing w:after="240" w:line="240" w:lineRule="auto"/>
        <w:ind w:left="540"/>
      </w:pPr>
      <w:r w:rsidRPr="00F73FD0">
        <w:rPr>
          <w:rFonts w:cs="Times New Roman"/>
        </w:rPr>
        <w:t>Myth: The new transparency rules add up to a new form of regulation.</w:t>
      </w:r>
      <w:r w:rsidRPr="00F73FD0">
        <w:rPr>
          <w:rFonts w:cs="Times New Roman"/>
        </w:rPr>
        <w:br/>
      </w:r>
      <w:r w:rsidRPr="00F73FD0">
        <w:rPr>
          <w:rFonts w:cs="Times New Roman"/>
          <w:b/>
        </w:rPr>
        <w:t>Fact:</w:t>
      </w:r>
      <w:r w:rsidRPr="00F73FD0">
        <w:rPr>
          <w:rFonts w:cs="Times New Roman"/>
        </w:rPr>
        <w:t xml:space="preserve"> </w:t>
      </w:r>
      <w:r w:rsidRPr="00F73FD0">
        <w:rPr>
          <w:rFonts w:cs="Times New Roman"/>
          <w:b/>
        </w:rPr>
        <w:t xml:space="preserve">Clear disclosure requirements benefit both consumers and industry. </w:t>
      </w:r>
      <w:r w:rsidRPr="00F73FD0">
        <w:rPr>
          <w:rFonts w:cs="Times New Roman"/>
        </w:rPr>
        <w:t xml:space="preserve"> </w:t>
      </w:r>
      <w:r w:rsidRPr="00F73FD0">
        <w:rPr>
          <w:rFonts w:cs="Times New Roman"/>
        </w:rPr>
        <w:br/>
        <w:t xml:space="preserve">The enhanced transparency </w:t>
      </w:r>
      <w:r w:rsidR="00877ADD">
        <w:rPr>
          <w:rFonts w:cs="Times New Roman"/>
        </w:rPr>
        <w:t>requirement</w:t>
      </w:r>
      <w:r w:rsidR="00BA68F4">
        <w:rPr>
          <w:rFonts w:cs="Times New Roman"/>
        </w:rPr>
        <w:t>s</w:t>
      </w:r>
      <w:r w:rsidR="00877ADD">
        <w:rPr>
          <w:rFonts w:cs="Times New Roman"/>
        </w:rPr>
        <w:t xml:space="preserve">, which build on the existing </w:t>
      </w:r>
      <w:r w:rsidR="001C3FF6">
        <w:rPr>
          <w:rFonts w:cs="Times New Roman"/>
        </w:rPr>
        <w:t>transparency</w:t>
      </w:r>
      <w:r w:rsidR="00877ADD">
        <w:rPr>
          <w:rFonts w:cs="Times New Roman"/>
        </w:rPr>
        <w:t xml:space="preserve"> rule,</w:t>
      </w:r>
      <w:r w:rsidRPr="00F73FD0">
        <w:rPr>
          <w:rFonts w:cs="Times New Roman"/>
        </w:rPr>
        <w:t xml:space="preserve"> will do a better job of ensuring that consumers know the price and performance of their Internet connections. They also benefit </w:t>
      </w:r>
      <w:r w:rsidR="00877ADD">
        <w:rPr>
          <w:rFonts w:cs="Times New Roman"/>
        </w:rPr>
        <w:t>broadband providers</w:t>
      </w:r>
      <w:r w:rsidR="00F73FD0" w:rsidRPr="00F73FD0">
        <w:rPr>
          <w:rFonts w:cs="Times New Roman"/>
        </w:rPr>
        <w:t xml:space="preserve"> and</w:t>
      </w:r>
      <w:r w:rsidRPr="00F73FD0">
        <w:rPr>
          <w:rFonts w:cs="Times New Roman"/>
        </w:rPr>
        <w:t xml:space="preserve"> Internet content, application, and service </w:t>
      </w:r>
      <w:r w:rsidR="00877ADD">
        <w:rPr>
          <w:rFonts w:cs="Times New Roman"/>
        </w:rPr>
        <w:t>providers</w:t>
      </w:r>
      <w:r w:rsidR="00877ADD" w:rsidRPr="00F73FD0">
        <w:rPr>
          <w:rFonts w:cs="Times New Roman"/>
        </w:rPr>
        <w:t xml:space="preserve"> </w:t>
      </w:r>
      <w:r w:rsidRPr="00F73FD0">
        <w:rPr>
          <w:rFonts w:cs="Times New Roman"/>
        </w:rPr>
        <w:t xml:space="preserve">by removing </w:t>
      </w:r>
      <w:r w:rsidR="00F73FD0" w:rsidRPr="00F73FD0">
        <w:rPr>
          <w:rFonts w:cs="Times New Roman"/>
        </w:rPr>
        <w:t>unnecessary uncertainties</w:t>
      </w:r>
      <w:r w:rsidRPr="00F73FD0">
        <w:rPr>
          <w:rFonts w:cs="Times New Roman"/>
        </w:rPr>
        <w:t xml:space="preserve"> that affect the quality of their services.  That’s not regulation, that’s efficient common-sense consumer protection.</w:t>
      </w:r>
      <w:r w:rsidR="00984EED" w:rsidRPr="00F73FD0">
        <w:rPr>
          <w:rFonts w:cs="Times New Roman"/>
        </w:rPr>
        <w:t xml:space="preserve"> </w:t>
      </w:r>
      <w:r w:rsidR="00984EED" w:rsidRPr="00F73FD0">
        <w:rPr>
          <w:rFonts w:cs="Times New Roman"/>
          <w:i/>
        </w:rPr>
        <w:t>(paragraphs 23-24, 154-185)</w:t>
      </w:r>
      <w:r w:rsidR="004B7662" w:rsidRPr="00F73FD0">
        <w:rPr>
          <w:rFonts w:cs="Times New Roman"/>
        </w:rPr>
        <w:br/>
      </w:r>
    </w:p>
    <w:p w:rsidR="00296523" w:rsidRDefault="00421587" w:rsidP="00B7383E">
      <w:pPr>
        <w:pStyle w:val="ListParagraph"/>
        <w:spacing w:line="240" w:lineRule="auto"/>
        <w:ind w:left="540"/>
        <w:rPr>
          <w:i/>
        </w:rPr>
      </w:pPr>
      <w:r w:rsidRPr="00F73FD0">
        <w:rPr>
          <w:rFonts w:cs="Times New Roman"/>
        </w:rPr>
        <w:t xml:space="preserve">Myth:  </w:t>
      </w:r>
      <w:r w:rsidR="0052590A" w:rsidRPr="00F73FD0">
        <w:rPr>
          <w:rFonts w:cs="Times New Roman"/>
        </w:rPr>
        <w:t>T</w:t>
      </w:r>
      <w:r w:rsidR="00296523" w:rsidRPr="00F73FD0">
        <w:rPr>
          <w:rFonts w:cs="Times New Roman"/>
        </w:rPr>
        <w:t>he</w:t>
      </w:r>
      <w:r w:rsidR="00BF0451" w:rsidRPr="00F73FD0">
        <w:rPr>
          <w:rFonts w:cs="Times New Roman"/>
        </w:rPr>
        <w:t xml:space="preserve"> </w:t>
      </w:r>
      <w:r w:rsidR="00296523" w:rsidRPr="00F73FD0">
        <w:rPr>
          <w:rFonts w:cs="Times New Roman"/>
        </w:rPr>
        <w:t>general conduct standard</w:t>
      </w:r>
      <w:r w:rsidRPr="00F73FD0">
        <w:rPr>
          <w:rFonts w:cs="Times New Roman"/>
        </w:rPr>
        <w:t xml:space="preserve"> </w:t>
      </w:r>
      <w:r w:rsidR="00296523" w:rsidRPr="00F73FD0">
        <w:rPr>
          <w:rFonts w:cs="Times New Roman"/>
        </w:rPr>
        <w:t>will</w:t>
      </w:r>
      <w:r w:rsidRPr="00F73FD0">
        <w:rPr>
          <w:rFonts w:cs="Times New Roman"/>
        </w:rPr>
        <w:t xml:space="preserve"> chill </w:t>
      </w:r>
      <w:r w:rsidR="00296523" w:rsidRPr="00F73FD0">
        <w:rPr>
          <w:rFonts w:cs="Times New Roman"/>
        </w:rPr>
        <w:t>innovation</w:t>
      </w:r>
      <w:r w:rsidRPr="00F73FD0">
        <w:rPr>
          <w:rFonts w:cs="Times New Roman"/>
        </w:rPr>
        <w:t xml:space="preserve">. </w:t>
      </w:r>
      <w:r w:rsidR="004B7662" w:rsidRPr="00F73FD0">
        <w:rPr>
          <w:rFonts w:cs="Times New Roman"/>
        </w:rPr>
        <w:br/>
      </w:r>
      <w:r w:rsidR="004B7662" w:rsidRPr="00F73FD0">
        <w:rPr>
          <w:b/>
        </w:rPr>
        <w:t xml:space="preserve">Fact: </w:t>
      </w:r>
      <w:r w:rsidR="00B5189F" w:rsidRPr="00F73FD0">
        <w:rPr>
          <w:b/>
        </w:rPr>
        <w:t>T</w:t>
      </w:r>
      <w:r w:rsidR="00BF0451" w:rsidRPr="00F73FD0">
        <w:rPr>
          <w:b/>
        </w:rPr>
        <w:t xml:space="preserve">his is not new ground. </w:t>
      </w:r>
      <w:r w:rsidR="00B5189F" w:rsidRPr="00F73FD0">
        <w:rPr>
          <w:b/>
        </w:rPr>
        <w:t xml:space="preserve"> T</w:t>
      </w:r>
      <w:r w:rsidR="00BF0451" w:rsidRPr="00F73FD0">
        <w:rPr>
          <w:b/>
        </w:rPr>
        <w:t>he Commission also adopted a general conduct standard in 2010</w:t>
      </w:r>
      <w:r w:rsidR="00CF790E" w:rsidRPr="00F73FD0">
        <w:rPr>
          <w:b/>
        </w:rPr>
        <w:t xml:space="preserve"> and investment flourished</w:t>
      </w:r>
      <w:r w:rsidR="00BF0451" w:rsidRPr="00F73FD0">
        <w:rPr>
          <w:b/>
        </w:rPr>
        <w:t>.</w:t>
      </w:r>
      <w:r w:rsidR="00BF0451" w:rsidRPr="00F73FD0">
        <w:t xml:space="preserve"> </w:t>
      </w:r>
      <w:r w:rsidR="00CF790E" w:rsidRPr="00F73FD0">
        <w:t xml:space="preserve">There has always been a “just and reasonable” standard for telecommunications services – and investment has flourished. </w:t>
      </w:r>
      <w:r w:rsidR="00094D2C" w:rsidRPr="00F73FD0">
        <w:t xml:space="preserve">Since 2005, the Commission has made plain its intent to take action to preserve the Open Internet – and </w:t>
      </w:r>
      <w:r w:rsidR="001869E8" w:rsidRPr="00F73FD0">
        <w:t>broadband</w:t>
      </w:r>
      <w:r w:rsidR="00094D2C" w:rsidRPr="00F73FD0">
        <w:t xml:space="preserve"> services and investment </w:t>
      </w:r>
      <w:r w:rsidR="00984EED" w:rsidRPr="00F73FD0">
        <w:t>have continued grow</w:t>
      </w:r>
      <w:r w:rsidR="00094D2C" w:rsidRPr="00F73FD0">
        <w:t xml:space="preserve">. </w:t>
      </w:r>
      <w:r w:rsidR="00CF790E" w:rsidRPr="00F73FD0">
        <w:t>Of specific significance, the 2010 Open Internet Order applied such a general conduct standard that was in force until 2014</w:t>
      </w:r>
      <w:r w:rsidR="006A68A9" w:rsidRPr="00F73FD0">
        <w:t xml:space="preserve">. </w:t>
      </w:r>
      <w:r w:rsidR="006A68A9" w:rsidRPr="00F73FD0">
        <w:rPr>
          <w:rFonts w:cs="Times New Roman"/>
        </w:rPr>
        <w:t>In the three years that the 2010 Open Internet rules were in effect, broadband capital expenditures increased from $64 billion in 2009 to $75 billion in 2013.</w:t>
      </w:r>
      <w:r w:rsidR="006A68A9" w:rsidRPr="00F73FD0" w:rsidDel="006A68A9">
        <w:t xml:space="preserve"> </w:t>
      </w:r>
      <w:r w:rsidR="00F73FD0" w:rsidRPr="00F73FD0">
        <w:t>T</w:t>
      </w:r>
      <w:r w:rsidR="00BF0451" w:rsidRPr="00F73FD0">
        <w:t>h</w:t>
      </w:r>
      <w:r w:rsidR="00877ADD">
        <w:t>e</w:t>
      </w:r>
      <w:r w:rsidR="00BF0451" w:rsidRPr="00F73FD0">
        <w:t xml:space="preserve"> standard</w:t>
      </w:r>
      <w:r w:rsidR="00877ADD">
        <w:t xml:space="preserve"> adopted in the Order</w:t>
      </w:r>
      <w:r w:rsidR="00BF0451" w:rsidRPr="00F73FD0">
        <w:t xml:space="preserve"> is tailored to the open Internet harms the Commission has identified.  It focuses on whether the broadband provider is using its gatekeeper status in ways that unreasonably affect consumers’ and edge providers’ ability to use the Internet to communicate with each other.  </w:t>
      </w:r>
      <w:r w:rsidR="00984EED" w:rsidRPr="00F73FD0">
        <w:rPr>
          <w:i/>
        </w:rPr>
        <w:t>(paragraphs 2-4, 20-22, 133-153</w:t>
      </w:r>
      <w:r w:rsidR="00877ADD">
        <w:rPr>
          <w:i/>
        </w:rPr>
        <w:t>)</w:t>
      </w:r>
    </w:p>
    <w:p w:rsidR="00BA68F4" w:rsidRPr="00AE4B4F" w:rsidRDefault="00BA68F4" w:rsidP="00AE4B4F">
      <w:pPr>
        <w:spacing w:line="240" w:lineRule="auto"/>
        <w:rPr>
          <w:rFonts w:cs="Times New Roman"/>
          <w:b/>
          <w:i/>
        </w:rPr>
      </w:pPr>
    </w:p>
    <w:sectPr w:rsidR="00BA68F4" w:rsidRPr="00AE4B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8E" w:rsidRDefault="008A188E" w:rsidP="0054382F">
      <w:pPr>
        <w:spacing w:after="0" w:line="240" w:lineRule="auto"/>
      </w:pPr>
      <w:r>
        <w:separator/>
      </w:r>
    </w:p>
  </w:endnote>
  <w:endnote w:type="continuationSeparator" w:id="0">
    <w:p w:rsidR="008A188E" w:rsidRDefault="008A188E" w:rsidP="0054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14" w:rsidRDefault="00CF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262439"/>
      <w:docPartObj>
        <w:docPartGallery w:val="Page Numbers (Bottom of Page)"/>
        <w:docPartUnique/>
      </w:docPartObj>
    </w:sdtPr>
    <w:sdtEndPr>
      <w:rPr>
        <w:noProof/>
      </w:rPr>
    </w:sdtEndPr>
    <w:sdtContent>
      <w:p w:rsidR="00C23B17" w:rsidRDefault="00C23B17">
        <w:pPr>
          <w:pStyle w:val="Footer"/>
          <w:jc w:val="center"/>
        </w:pPr>
        <w:r>
          <w:fldChar w:fldCharType="begin"/>
        </w:r>
        <w:r>
          <w:instrText xml:space="preserve"> PAGE   \* MERGEFORMAT </w:instrText>
        </w:r>
        <w:r>
          <w:fldChar w:fldCharType="separate"/>
        </w:r>
        <w:r w:rsidR="005428B3">
          <w:rPr>
            <w:noProof/>
          </w:rPr>
          <w:t>3</w:t>
        </w:r>
        <w:r>
          <w:rPr>
            <w:noProof/>
          </w:rPr>
          <w:fldChar w:fldCharType="end"/>
        </w:r>
      </w:p>
    </w:sdtContent>
  </w:sdt>
  <w:p w:rsidR="00C23B17" w:rsidRDefault="00C23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14" w:rsidRDefault="00CF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8E" w:rsidRDefault="008A188E" w:rsidP="0054382F">
      <w:pPr>
        <w:spacing w:after="0" w:line="240" w:lineRule="auto"/>
      </w:pPr>
      <w:r>
        <w:separator/>
      </w:r>
    </w:p>
  </w:footnote>
  <w:footnote w:type="continuationSeparator" w:id="0">
    <w:p w:rsidR="008A188E" w:rsidRDefault="008A188E" w:rsidP="00543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14" w:rsidRDefault="00CF1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17" w:rsidRDefault="00C23B17" w:rsidP="004A389C">
    <w:pPr>
      <w:pStyle w:val="Header"/>
      <w:tabs>
        <w:tab w:val="clear" w:pos="4680"/>
        <w:tab w:val="clear" w:pos="9360"/>
        <w:tab w:val="left" w:pos="36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14" w:rsidRDefault="00CF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0FE"/>
    <w:multiLevelType w:val="hybridMultilevel"/>
    <w:tmpl w:val="AD922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8A38CD"/>
    <w:multiLevelType w:val="hybridMultilevel"/>
    <w:tmpl w:val="7A8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7821"/>
    <w:multiLevelType w:val="hybridMultilevel"/>
    <w:tmpl w:val="DEB0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37CA9"/>
    <w:multiLevelType w:val="hybridMultilevel"/>
    <w:tmpl w:val="94089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B0874"/>
    <w:multiLevelType w:val="hybridMultilevel"/>
    <w:tmpl w:val="BAA4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55DBC"/>
    <w:multiLevelType w:val="hybridMultilevel"/>
    <w:tmpl w:val="DD465F00"/>
    <w:lvl w:ilvl="0" w:tplc="6F80EA8C">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C583068"/>
    <w:multiLevelType w:val="hybridMultilevel"/>
    <w:tmpl w:val="7D5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F218E"/>
    <w:multiLevelType w:val="hybridMultilevel"/>
    <w:tmpl w:val="E618E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57720D"/>
    <w:multiLevelType w:val="hybridMultilevel"/>
    <w:tmpl w:val="C7C0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B6424"/>
    <w:multiLevelType w:val="hybridMultilevel"/>
    <w:tmpl w:val="1C5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D427F"/>
    <w:multiLevelType w:val="hybridMultilevel"/>
    <w:tmpl w:val="82D4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52F1B"/>
    <w:multiLevelType w:val="hybridMultilevel"/>
    <w:tmpl w:val="9F4C9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053246"/>
    <w:multiLevelType w:val="hybridMultilevel"/>
    <w:tmpl w:val="ED5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14C11"/>
    <w:multiLevelType w:val="hybridMultilevel"/>
    <w:tmpl w:val="B7001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A5CF0"/>
    <w:multiLevelType w:val="hybridMultilevel"/>
    <w:tmpl w:val="0A42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F19BC"/>
    <w:multiLevelType w:val="hybridMultilevel"/>
    <w:tmpl w:val="95E04070"/>
    <w:lvl w:ilvl="0" w:tplc="476EC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A00D4"/>
    <w:multiLevelType w:val="hybridMultilevel"/>
    <w:tmpl w:val="F23456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A2158A"/>
    <w:multiLevelType w:val="hybridMultilevel"/>
    <w:tmpl w:val="0D40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91EFC"/>
    <w:multiLevelType w:val="hybridMultilevel"/>
    <w:tmpl w:val="308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D426E"/>
    <w:multiLevelType w:val="hybridMultilevel"/>
    <w:tmpl w:val="4FC8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E216C"/>
    <w:multiLevelType w:val="hybridMultilevel"/>
    <w:tmpl w:val="D97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3787C"/>
    <w:multiLevelType w:val="hybridMultilevel"/>
    <w:tmpl w:val="0716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54238"/>
    <w:multiLevelType w:val="hybridMultilevel"/>
    <w:tmpl w:val="62C6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77283"/>
    <w:multiLevelType w:val="hybridMultilevel"/>
    <w:tmpl w:val="A6AECB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7"/>
  </w:num>
  <w:num w:numId="4">
    <w:abstractNumId w:val="2"/>
  </w:num>
  <w:num w:numId="5">
    <w:abstractNumId w:val="13"/>
  </w:num>
  <w:num w:numId="6">
    <w:abstractNumId w:val="19"/>
  </w:num>
  <w:num w:numId="7">
    <w:abstractNumId w:val="12"/>
  </w:num>
  <w:num w:numId="8">
    <w:abstractNumId w:val="7"/>
  </w:num>
  <w:num w:numId="9">
    <w:abstractNumId w:val="10"/>
  </w:num>
  <w:num w:numId="10">
    <w:abstractNumId w:val="15"/>
  </w:num>
  <w:num w:numId="11">
    <w:abstractNumId w:val="18"/>
  </w:num>
  <w:num w:numId="12">
    <w:abstractNumId w:val="3"/>
  </w:num>
  <w:num w:numId="13">
    <w:abstractNumId w:val="1"/>
  </w:num>
  <w:num w:numId="14">
    <w:abstractNumId w:val="9"/>
  </w:num>
  <w:num w:numId="15">
    <w:abstractNumId w:val="14"/>
  </w:num>
  <w:num w:numId="16">
    <w:abstractNumId w:val="20"/>
  </w:num>
  <w:num w:numId="17">
    <w:abstractNumId w:val="8"/>
  </w:num>
  <w:num w:numId="18">
    <w:abstractNumId w:val="0"/>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F"/>
    <w:rsid w:val="00033B17"/>
    <w:rsid w:val="00041203"/>
    <w:rsid w:val="00045CF7"/>
    <w:rsid w:val="000534A3"/>
    <w:rsid w:val="0006192F"/>
    <w:rsid w:val="00075536"/>
    <w:rsid w:val="00076508"/>
    <w:rsid w:val="000910F6"/>
    <w:rsid w:val="000915F8"/>
    <w:rsid w:val="00094D2C"/>
    <w:rsid w:val="000952F7"/>
    <w:rsid w:val="00095C17"/>
    <w:rsid w:val="000C0B3F"/>
    <w:rsid w:val="000D0094"/>
    <w:rsid w:val="000D36DF"/>
    <w:rsid w:val="0010029D"/>
    <w:rsid w:val="00103701"/>
    <w:rsid w:val="00107DA4"/>
    <w:rsid w:val="001119BE"/>
    <w:rsid w:val="001533FC"/>
    <w:rsid w:val="00160EF8"/>
    <w:rsid w:val="00167D2C"/>
    <w:rsid w:val="00170370"/>
    <w:rsid w:val="001869E8"/>
    <w:rsid w:val="001C114A"/>
    <w:rsid w:val="001C1BDC"/>
    <w:rsid w:val="001C3FF6"/>
    <w:rsid w:val="001C6F9F"/>
    <w:rsid w:val="001F0FF9"/>
    <w:rsid w:val="001F4827"/>
    <w:rsid w:val="00212B34"/>
    <w:rsid w:val="002446F1"/>
    <w:rsid w:val="00271BD1"/>
    <w:rsid w:val="002748CB"/>
    <w:rsid w:val="00274D3D"/>
    <w:rsid w:val="00296523"/>
    <w:rsid w:val="0029654C"/>
    <w:rsid w:val="002A39C5"/>
    <w:rsid w:val="002C2744"/>
    <w:rsid w:val="002D7BFE"/>
    <w:rsid w:val="002E25EA"/>
    <w:rsid w:val="0030484F"/>
    <w:rsid w:val="00326B4E"/>
    <w:rsid w:val="00375759"/>
    <w:rsid w:val="003762C7"/>
    <w:rsid w:val="003A0AD4"/>
    <w:rsid w:val="003A3745"/>
    <w:rsid w:val="003D2EA5"/>
    <w:rsid w:val="003D6164"/>
    <w:rsid w:val="004044F2"/>
    <w:rsid w:val="004054F0"/>
    <w:rsid w:val="00421587"/>
    <w:rsid w:val="004278B7"/>
    <w:rsid w:val="0043057E"/>
    <w:rsid w:val="004A23A7"/>
    <w:rsid w:val="004A389C"/>
    <w:rsid w:val="004B7662"/>
    <w:rsid w:val="004C47B3"/>
    <w:rsid w:val="004D22C9"/>
    <w:rsid w:val="00500ECD"/>
    <w:rsid w:val="0050261B"/>
    <w:rsid w:val="00502B80"/>
    <w:rsid w:val="00505842"/>
    <w:rsid w:val="0052590A"/>
    <w:rsid w:val="005428B3"/>
    <w:rsid w:val="0054382F"/>
    <w:rsid w:val="00546183"/>
    <w:rsid w:val="005633A2"/>
    <w:rsid w:val="00563A9F"/>
    <w:rsid w:val="00581CA9"/>
    <w:rsid w:val="005A07BC"/>
    <w:rsid w:val="005A57ED"/>
    <w:rsid w:val="005B46E2"/>
    <w:rsid w:val="005B5F41"/>
    <w:rsid w:val="005C4A7A"/>
    <w:rsid w:val="005D2FF6"/>
    <w:rsid w:val="005D530A"/>
    <w:rsid w:val="005F55F0"/>
    <w:rsid w:val="00624909"/>
    <w:rsid w:val="00634581"/>
    <w:rsid w:val="00653E54"/>
    <w:rsid w:val="006629D3"/>
    <w:rsid w:val="00670C4C"/>
    <w:rsid w:val="00693ADE"/>
    <w:rsid w:val="006A68A9"/>
    <w:rsid w:val="006C76C1"/>
    <w:rsid w:val="007131A9"/>
    <w:rsid w:val="00761727"/>
    <w:rsid w:val="007751F1"/>
    <w:rsid w:val="00787CF9"/>
    <w:rsid w:val="00792416"/>
    <w:rsid w:val="007C1130"/>
    <w:rsid w:val="007C74C4"/>
    <w:rsid w:val="00827B16"/>
    <w:rsid w:val="00836751"/>
    <w:rsid w:val="008375AB"/>
    <w:rsid w:val="0084422C"/>
    <w:rsid w:val="00854387"/>
    <w:rsid w:val="008648AF"/>
    <w:rsid w:val="00877ADD"/>
    <w:rsid w:val="008A0974"/>
    <w:rsid w:val="008A188E"/>
    <w:rsid w:val="008B1920"/>
    <w:rsid w:val="008D2CF1"/>
    <w:rsid w:val="008E7E75"/>
    <w:rsid w:val="008F15AD"/>
    <w:rsid w:val="0092237C"/>
    <w:rsid w:val="00931D2B"/>
    <w:rsid w:val="00933FF5"/>
    <w:rsid w:val="0094182E"/>
    <w:rsid w:val="00947070"/>
    <w:rsid w:val="00947CA3"/>
    <w:rsid w:val="0096054D"/>
    <w:rsid w:val="00961E49"/>
    <w:rsid w:val="00975F3B"/>
    <w:rsid w:val="00984EED"/>
    <w:rsid w:val="00987DA6"/>
    <w:rsid w:val="009A3F17"/>
    <w:rsid w:val="009B28B8"/>
    <w:rsid w:val="009B2DCA"/>
    <w:rsid w:val="009B5523"/>
    <w:rsid w:val="009C0B65"/>
    <w:rsid w:val="009E7ABE"/>
    <w:rsid w:val="00A20CE0"/>
    <w:rsid w:val="00A22DD5"/>
    <w:rsid w:val="00A557B6"/>
    <w:rsid w:val="00A561F6"/>
    <w:rsid w:val="00A62DA6"/>
    <w:rsid w:val="00AA2FDF"/>
    <w:rsid w:val="00AD78FB"/>
    <w:rsid w:val="00AE4B4F"/>
    <w:rsid w:val="00B02702"/>
    <w:rsid w:val="00B10466"/>
    <w:rsid w:val="00B1425E"/>
    <w:rsid w:val="00B2313D"/>
    <w:rsid w:val="00B2321B"/>
    <w:rsid w:val="00B30E54"/>
    <w:rsid w:val="00B50116"/>
    <w:rsid w:val="00B5189F"/>
    <w:rsid w:val="00B7383E"/>
    <w:rsid w:val="00B76493"/>
    <w:rsid w:val="00BA4D6A"/>
    <w:rsid w:val="00BA68F4"/>
    <w:rsid w:val="00BB712A"/>
    <w:rsid w:val="00BC656D"/>
    <w:rsid w:val="00BD2DD4"/>
    <w:rsid w:val="00BD6187"/>
    <w:rsid w:val="00BF0451"/>
    <w:rsid w:val="00BF2055"/>
    <w:rsid w:val="00C13201"/>
    <w:rsid w:val="00C23B17"/>
    <w:rsid w:val="00C30A0B"/>
    <w:rsid w:val="00C62789"/>
    <w:rsid w:val="00C9490E"/>
    <w:rsid w:val="00CE7EBB"/>
    <w:rsid w:val="00CF1514"/>
    <w:rsid w:val="00CF790E"/>
    <w:rsid w:val="00D070A7"/>
    <w:rsid w:val="00D12683"/>
    <w:rsid w:val="00D16C06"/>
    <w:rsid w:val="00D24CDD"/>
    <w:rsid w:val="00D25BF5"/>
    <w:rsid w:val="00D32882"/>
    <w:rsid w:val="00D36268"/>
    <w:rsid w:val="00D43B1D"/>
    <w:rsid w:val="00D57664"/>
    <w:rsid w:val="00D7210F"/>
    <w:rsid w:val="00D87A6B"/>
    <w:rsid w:val="00D87C75"/>
    <w:rsid w:val="00DB0C9D"/>
    <w:rsid w:val="00DC1C54"/>
    <w:rsid w:val="00DD2CCA"/>
    <w:rsid w:val="00DD358A"/>
    <w:rsid w:val="00DD419E"/>
    <w:rsid w:val="00DD4249"/>
    <w:rsid w:val="00DE4CA3"/>
    <w:rsid w:val="00DE7F96"/>
    <w:rsid w:val="00E0389E"/>
    <w:rsid w:val="00E20053"/>
    <w:rsid w:val="00E24406"/>
    <w:rsid w:val="00E3315E"/>
    <w:rsid w:val="00E359E3"/>
    <w:rsid w:val="00E47BB5"/>
    <w:rsid w:val="00E50856"/>
    <w:rsid w:val="00E50F57"/>
    <w:rsid w:val="00E5131A"/>
    <w:rsid w:val="00E54168"/>
    <w:rsid w:val="00E64327"/>
    <w:rsid w:val="00E66D7C"/>
    <w:rsid w:val="00E7311F"/>
    <w:rsid w:val="00EC12F9"/>
    <w:rsid w:val="00EC6F2B"/>
    <w:rsid w:val="00ED712C"/>
    <w:rsid w:val="00EF1886"/>
    <w:rsid w:val="00F24300"/>
    <w:rsid w:val="00F30AFA"/>
    <w:rsid w:val="00F4692A"/>
    <w:rsid w:val="00F64543"/>
    <w:rsid w:val="00F72607"/>
    <w:rsid w:val="00F73FD0"/>
    <w:rsid w:val="00F77059"/>
    <w:rsid w:val="00F9012F"/>
    <w:rsid w:val="00FA5A35"/>
    <w:rsid w:val="00FB4C54"/>
    <w:rsid w:val="00FB71EB"/>
    <w:rsid w:val="00FE0858"/>
    <w:rsid w:val="00FE6734"/>
    <w:rsid w:val="00F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2F"/>
  </w:style>
  <w:style w:type="paragraph" w:styleId="Footer">
    <w:name w:val="footer"/>
    <w:basedOn w:val="Normal"/>
    <w:link w:val="FooterChar"/>
    <w:uiPriority w:val="99"/>
    <w:unhideWhenUsed/>
    <w:rsid w:val="00543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2F"/>
  </w:style>
  <w:style w:type="paragraph" w:styleId="ListParagraph">
    <w:name w:val="List Paragraph"/>
    <w:basedOn w:val="Normal"/>
    <w:uiPriority w:val="34"/>
    <w:qFormat/>
    <w:rsid w:val="0054382F"/>
    <w:pPr>
      <w:ind w:left="720"/>
      <w:contextualSpacing/>
    </w:pPr>
  </w:style>
  <w:style w:type="character" w:styleId="Emphasis">
    <w:name w:val="Emphasis"/>
    <w:basedOn w:val="DefaultParagraphFont"/>
    <w:uiPriority w:val="20"/>
    <w:qFormat/>
    <w:rsid w:val="00DD4249"/>
    <w:rPr>
      <w:i/>
      <w:iCs/>
    </w:rPr>
  </w:style>
  <w:style w:type="character" w:styleId="CommentReference">
    <w:name w:val="annotation reference"/>
    <w:basedOn w:val="DefaultParagraphFont"/>
    <w:uiPriority w:val="99"/>
    <w:semiHidden/>
    <w:unhideWhenUsed/>
    <w:rsid w:val="00326B4E"/>
    <w:rPr>
      <w:sz w:val="16"/>
      <w:szCs w:val="16"/>
    </w:rPr>
  </w:style>
  <w:style w:type="paragraph" w:styleId="CommentText">
    <w:name w:val="annotation text"/>
    <w:basedOn w:val="Normal"/>
    <w:link w:val="CommentTextChar"/>
    <w:uiPriority w:val="99"/>
    <w:semiHidden/>
    <w:unhideWhenUsed/>
    <w:rsid w:val="00326B4E"/>
    <w:pPr>
      <w:spacing w:line="240" w:lineRule="auto"/>
    </w:pPr>
    <w:rPr>
      <w:sz w:val="20"/>
      <w:szCs w:val="20"/>
    </w:rPr>
  </w:style>
  <w:style w:type="character" w:customStyle="1" w:styleId="CommentTextChar">
    <w:name w:val="Comment Text Char"/>
    <w:basedOn w:val="DefaultParagraphFont"/>
    <w:link w:val="CommentText"/>
    <w:uiPriority w:val="99"/>
    <w:semiHidden/>
    <w:rsid w:val="00326B4E"/>
    <w:rPr>
      <w:sz w:val="20"/>
      <w:szCs w:val="20"/>
    </w:rPr>
  </w:style>
  <w:style w:type="paragraph" w:styleId="CommentSubject">
    <w:name w:val="annotation subject"/>
    <w:basedOn w:val="CommentText"/>
    <w:next w:val="CommentText"/>
    <w:link w:val="CommentSubjectChar"/>
    <w:uiPriority w:val="99"/>
    <w:semiHidden/>
    <w:unhideWhenUsed/>
    <w:rsid w:val="00326B4E"/>
    <w:rPr>
      <w:b/>
      <w:bCs/>
    </w:rPr>
  </w:style>
  <w:style w:type="character" w:customStyle="1" w:styleId="CommentSubjectChar">
    <w:name w:val="Comment Subject Char"/>
    <w:basedOn w:val="CommentTextChar"/>
    <w:link w:val="CommentSubject"/>
    <w:uiPriority w:val="99"/>
    <w:semiHidden/>
    <w:rsid w:val="00326B4E"/>
    <w:rPr>
      <w:b/>
      <w:bCs/>
      <w:sz w:val="20"/>
      <w:szCs w:val="20"/>
    </w:rPr>
  </w:style>
  <w:style w:type="paragraph" w:styleId="BalloonText">
    <w:name w:val="Balloon Text"/>
    <w:basedOn w:val="Normal"/>
    <w:link w:val="BalloonTextChar"/>
    <w:uiPriority w:val="99"/>
    <w:semiHidden/>
    <w:unhideWhenUsed/>
    <w:rsid w:val="0032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4E"/>
    <w:rPr>
      <w:rFonts w:ascii="Tahoma" w:hAnsi="Tahoma" w:cs="Tahoma"/>
      <w:sz w:val="16"/>
      <w:szCs w:val="16"/>
    </w:rPr>
  </w:style>
  <w:style w:type="character" w:styleId="Hyperlink">
    <w:name w:val="Hyperlink"/>
    <w:basedOn w:val="DefaultParagraphFont"/>
    <w:uiPriority w:val="99"/>
    <w:semiHidden/>
    <w:unhideWhenUsed/>
    <w:rsid w:val="00F4692A"/>
    <w:rPr>
      <w:color w:val="0000FF" w:themeColor="hyperlink"/>
      <w:u w:val="single"/>
    </w:rPr>
  </w:style>
  <w:style w:type="paragraph" w:styleId="Revision">
    <w:name w:val="Revision"/>
    <w:hidden/>
    <w:uiPriority w:val="99"/>
    <w:semiHidden/>
    <w:rsid w:val="00DB0C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2F"/>
  </w:style>
  <w:style w:type="paragraph" w:styleId="Footer">
    <w:name w:val="footer"/>
    <w:basedOn w:val="Normal"/>
    <w:link w:val="FooterChar"/>
    <w:uiPriority w:val="99"/>
    <w:unhideWhenUsed/>
    <w:rsid w:val="00543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2F"/>
  </w:style>
  <w:style w:type="paragraph" w:styleId="ListParagraph">
    <w:name w:val="List Paragraph"/>
    <w:basedOn w:val="Normal"/>
    <w:uiPriority w:val="34"/>
    <w:qFormat/>
    <w:rsid w:val="0054382F"/>
    <w:pPr>
      <w:ind w:left="720"/>
      <w:contextualSpacing/>
    </w:pPr>
  </w:style>
  <w:style w:type="character" w:styleId="Emphasis">
    <w:name w:val="Emphasis"/>
    <w:basedOn w:val="DefaultParagraphFont"/>
    <w:uiPriority w:val="20"/>
    <w:qFormat/>
    <w:rsid w:val="00DD4249"/>
    <w:rPr>
      <w:i/>
      <w:iCs/>
    </w:rPr>
  </w:style>
  <w:style w:type="character" w:styleId="CommentReference">
    <w:name w:val="annotation reference"/>
    <w:basedOn w:val="DefaultParagraphFont"/>
    <w:uiPriority w:val="99"/>
    <w:semiHidden/>
    <w:unhideWhenUsed/>
    <w:rsid w:val="00326B4E"/>
    <w:rPr>
      <w:sz w:val="16"/>
      <w:szCs w:val="16"/>
    </w:rPr>
  </w:style>
  <w:style w:type="paragraph" w:styleId="CommentText">
    <w:name w:val="annotation text"/>
    <w:basedOn w:val="Normal"/>
    <w:link w:val="CommentTextChar"/>
    <w:uiPriority w:val="99"/>
    <w:semiHidden/>
    <w:unhideWhenUsed/>
    <w:rsid w:val="00326B4E"/>
    <w:pPr>
      <w:spacing w:line="240" w:lineRule="auto"/>
    </w:pPr>
    <w:rPr>
      <w:sz w:val="20"/>
      <w:szCs w:val="20"/>
    </w:rPr>
  </w:style>
  <w:style w:type="character" w:customStyle="1" w:styleId="CommentTextChar">
    <w:name w:val="Comment Text Char"/>
    <w:basedOn w:val="DefaultParagraphFont"/>
    <w:link w:val="CommentText"/>
    <w:uiPriority w:val="99"/>
    <w:semiHidden/>
    <w:rsid w:val="00326B4E"/>
    <w:rPr>
      <w:sz w:val="20"/>
      <w:szCs w:val="20"/>
    </w:rPr>
  </w:style>
  <w:style w:type="paragraph" w:styleId="CommentSubject">
    <w:name w:val="annotation subject"/>
    <w:basedOn w:val="CommentText"/>
    <w:next w:val="CommentText"/>
    <w:link w:val="CommentSubjectChar"/>
    <w:uiPriority w:val="99"/>
    <w:semiHidden/>
    <w:unhideWhenUsed/>
    <w:rsid w:val="00326B4E"/>
    <w:rPr>
      <w:b/>
      <w:bCs/>
    </w:rPr>
  </w:style>
  <w:style w:type="character" w:customStyle="1" w:styleId="CommentSubjectChar">
    <w:name w:val="Comment Subject Char"/>
    <w:basedOn w:val="CommentTextChar"/>
    <w:link w:val="CommentSubject"/>
    <w:uiPriority w:val="99"/>
    <w:semiHidden/>
    <w:rsid w:val="00326B4E"/>
    <w:rPr>
      <w:b/>
      <w:bCs/>
      <w:sz w:val="20"/>
      <w:szCs w:val="20"/>
    </w:rPr>
  </w:style>
  <w:style w:type="paragraph" w:styleId="BalloonText">
    <w:name w:val="Balloon Text"/>
    <w:basedOn w:val="Normal"/>
    <w:link w:val="BalloonTextChar"/>
    <w:uiPriority w:val="99"/>
    <w:semiHidden/>
    <w:unhideWhenUsed/>
    <w:rsid w:val="0032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4E"/>
    <w:rPr>
      <w:rFonts w:ascii="Tahoma" w:hAnsi="Tahoma" w:cs="Tahoma"/>
      <w:sz w:val="16"/>
      <w:szCs w:val="16"/>
    </w:rPr>
  </w:style>
  <w:style w:type="character" w:styleId="Hyperlink">
    <w:name w:val="Hyperlink"/>
    <w:basedOn w:val="DefaultParagraphFont"/>
    <w:uiPriority w:val="99"/>
    <w:semiHidden/>
    <w:unhideWhenUsed/>
    <w:rsid w:val="00F4692A"/>
    <w:rPr>
      <w:color w:val="0000FF" w:themeColor="hyperlink"/>
      <w:u w:val="single"/>
    </w:rPr>
  </w:style>
  <w:style w:type="paragraph" w:styleId="Revision">
    <w:name w:val="Revision"/>
    <w:hidden/>
    <w:uiPriority w:val="99"/>
    <w:semiHidden/>
    <w:rsid w:val="00DB0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5283">
      <w:bodyDiv w:val="1"/>
      <w:marLeft w:val="0"/>
      <w:marRight w:val="0"/>
      <w:marTop w:val="0"/>
      <w:marBottom w:val="0"/>
      <w:divBdr>
        <w:top w:val="none" w:sz="0" w:space="0" w:color="auto"/>
        <w:left w:val="none" w:sz="0" w:space="0" w:color="auto"/>
        <w:bottom w:val="none" w:sz="0" w:space="0" w:color="auto"/>
        <w:right w:val="none" w:sz="0" w:space="0" w:color="auto"/>
      </w:divBdr>
    </w:div>
    <w:div w:id="1342588282">
      <w:bodyDiv w:val="1"/>
      <w:marLeft w:val="0"/>
      <w:marRight w:val="0"/>
      <w:marTop w:val="0"/>
      <w:marBottom w:val="0"/>
      <w:divBdr>
        <w:top w:val="none" w:sz="0" w:space="0" w:color="auto"/>
        <w:left w:val="none" w:sz="0" w:space="0" w:color="auto"/>
        <w:bottom w:val="none" w:sz="0" w:space="0" w:color="auto"/>
        <w:right w:val="none" w:sz="0" w:space="0" w:color="auto"/>
      </w:divBdr>
    </w:div>
    <w:div w:id="19516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8627</Characters>
  <Application>Microsoft Office Word</Application>
  <DocSecurity>0</DocSecurity>
  <Lines>134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2015-03-12T15:56:00Z</cp:lastPrinted>
  <dcterms:created xsi:type="dcterms:W3CDTF">2015-03-17T20:31:00Z</dcterms:created>
  <dcterms:modified xsi:type="dcterms:W3CDTF">2015-03-17T20:31:00Z</dcterms:modified>
  <cp:category> </cp:category>
  <cp:contentStatus> </cp:contentStatus>
</cp:coreProperties>
</file>