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DF1222">
        <w:rPr>
          <w:szCs w:val="22"/>
        </w:rPr>
        <w:t>BE</w:t>
      </w:r>
      <w:r w:rsidR="00A22D95">
        <w:rPr>
          <w:szCs w:val="22"/>
        </w:rPr>
        <w:t>LLSOUTH TELECOMMUNICATIONS</w:t>
      </w:r>
      <w:r w:rsidR="00D9570F">
        <w:rPr>
          <w:szCs w:val="22"/>
        </w:rPr>
        <w:t>,</w:t>
      </w:r>
      <w:r w:rsidR="00A22D95">
        <w:rPr>
          <w:szCs w:val="22"/>
        </w:rPr>
        <w:t xml:space="preserve"> LLC</w:t>
      </w:r>
      <w:r w:rsidR="0025209F">
        <w:rPr>
          <w:szCs w:val="22"/>
        </w:rPr>
        <w:t xml:space="preserve"> D/B/A AT&amp;T </w:t>
      </w:r>
      <w:r w:rsidR="00CA5FA4">
        <w:rPr>
          <w:szCs w:val="22"/>
        </w:rPr>
        <w:t>FLORIDA</w:t>
      </w:r>
    </w:p>
    <w:p w:rsidR="008E393B" w:rsidRDefault="008E393B">
      <w:pPr>
        <w:pStyle w:val="Title"/>
        <w:jc w:val="left"/>
        <w:rPr>
          <w:szCs w:val="22"/>
        </w:rPr>
      </w:pPr>
    </w:p>
    <w:p w:rsidR="008E393B" w:rsidRDefault="00FC6E73">
      <w:pPr>
        <w:pStyle w:val="Title"/>
        <w:jc w:val="left"/>
        <w:rPr>
          <w:szCs w:val="22"/>
        </w:rPr>
      </w:pPr>
      <w:r>
        <w:rPr>
          <w:szCs w:val="22"/>
        </w:rPr>
        <w:t>WC Docket No. 15-5</w:t>
      </w:r>
      <w:r w:rsidR="00CA5FA4">
        <w:rPr>
          <w:szCs w:val="22"/>
        </w:rPr>
        <w:t>5</w:t>
      </w:r>
      <w:r>
        <w:rPr>
          <w:szCs w:val="22"/>
        </w:rPr>
        <w:tab/>
      </w:r>
      <w:r w:rsidR="00880883">
        <w:rPr>
          <w:szCs w:val="22"/>
        </w:rPr>
        <w:t xml:space="preserve">                         </w:t>
      </w:r>
      <w:r>
        <w:rPr>
          <w:szCs w:val="22"/>
        </w:rPr>
        <w:tab/>
      </w:r>
      <w:r>
        <w:rPr>
          <w:szCs w:val="22"/>
        </w:rPr>
        <w:tab/>
        <w:t xml:space="preserve">            </w:t>
      </w:r>
      <w:r w:rsidR="001B5BAB">
        <w:rPr>
          <w:szCs w:val="22"/>
        </w:rPr>
        <w:t>Mar</w:t>
      </w:r>
      <w:r>
        <w:rPr>
          <w:szCs w:val="22"/>
        </w:rPr>
        <w:t>ch 17</w:t>
      </w:r>
      <w:r w:rsidR="00D9570F">
        <w:rPr>
          <w:szCs w:val="22"/>
        </w:rPr>
        <w:t xml:space="preserve">, </w:t>
      </w:r>
      <w:r w:rsidR="001B5BAB">
        <w:rPr>
          <w:szCs w:val="22"/>
        </w:rPr>
        <w:t>2015</w:t>
      </w:r>
    </w:p>
    <w:p w:rsidR="00FC6E73" w:rsidRDefault="00FC6E73">
      <w:pPr>
        <w:pStyle w:val="Title"/>
        <w:jc w:val="left"/>
        <w:rPr>
          <w:szCs w:val="22"/>
        </w:rPr>
      </w:pPr>
      <w:r>
        <w:rPr>
          <w:szCs w:val="22"/>
        </w:rPr>
        <w:t>Report No. NCD-2</w:t>
      </w:r>
      <w:r w:rsidR="00E6657F">
        <w:rPr>
          <w:szCs w:val="22"/>
        </w:rPr>
        <w:t>400</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8E393B" w:rsidRDefault="00DF1222">
      <w:pPr>
        <w:tabs>
          <w:tab w:val="left" w:pos="-720"/>
        </w:tabs>
        <w:suppressAutoHyphens/>
        <w:rPr>
          <w:szCs w:val="22"/>
        </w:rPr>
      </w:pPr>
      <w:r>
        <w:rPr>
          <w:szCs w:val="22"/>
        </w:rPr>
        <w:t>BellSouth Tele</w:t>
      </w:r>
      <w:r w:rsidR="00263F63">
        <w:rPr>
          <w:szCs w:val="22"/>
        </w:rPr>
        <w:t>communications, LLC</w:t>
      </w:r>
      <w:r w:rsidR="0076644F">
        <w:rPr>
          <w:szCs w:val="22"/>
        </w:rPr>
        <w:t xml:space="preserve"> d/b/a AT&amp;T </w:t>
      </w:r>
      <w:r w:rsidR="00F81F6C">
        <w:rPr>
          <w:szCs w:val="22"/>
        </w:rPr>
        <w:t>Florida</w:t>
      </w:r>
      <w:r w:rsidR="006F0F8E">
        <w:rPr>
          <w:szCs w:val="22"/>
        </w:rPr>
        <w:t xml:space="preserve">, </w:t>
      </w:r>
      <w:r w:rsidR="008E393B">
        <w:rPr>
          <w:szCs w:val="22"/>
        </w:rPr>
        <w:t xml:space="preserve">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FC6E73">
        <w:rPr>
          <w:szCs w:val="22"/>
        </w:rPr>
        <w:t xml:space="preserve"> </w:t>
      </w:r>
      <w:r w:rsidR="008E393B">
        <w:rPr>
          <w:b/>
          <w:color w:val="000000"/>
          <w:szCs w:val="22"/>
          <w:u w:val="single"/>
        </w:rPr>
        <w:t>https://ebiznet.att.com/networkreg/</w:t>
      </w:r>
    </w:p>
    <w:p w:rsidR="008E393B" w:rsidRDefault="008E393B">
      <w:pPr>
        <w:tabs>
          <w:tab w:val="left" w:pos="-720"/>
        </w:tabs>
        <w:suppressAutoHyphens/>
        <w:rPr>
          <w:szCs w:val="22"/>
        </w:rPr>
      </w:pPr>
    </w:p>
    <w:p w:rsidR="008E393B" w:rsidRDefault="008E393B">
      <w:pPr>
        <w:tabs>
          <w:tab w:val="left" w:pos="-720"/>
        </w:tabs>
        <w:suppressAutoHyphens/>
        <w:rPr>
          <w:szCs w:val="22"/>
        </w:rPr>
      </w:pPr>
      <w:r>
        <w:rPr>
          <w:szCs w:val="22"/>
        </w:rPr>
        <w:t>The incumbent LEC's certification(s) refer(s) to the change(s) identified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130"/>
        <w:gridCol w:w="2340"/>
      </w:tblGrid>
      <w:tr w:rsidR="00F079D5" w:rsidTr="006C7B38">
        <w:trPr>
          <w:trHeight w:val="422"/>
        </w:trPr>
        <w:tc>
          <w:tcPr>
            <w:tcW w:w="1890" w:type="dxa"/>
          </w:tcPr>
          <w:p w:rsidR="008E393B" w:rsidRDefault="008E393B">
            <w:pPr>
              <w:tabs>
                <w:tab w:val="left" w:pos="0"/>
              </w:tabs>
              <w:suppressAutoHyphens/>
              <w:rPr>
                <w:b/>
                <w:szCs w:val="22"/>
              </w:rPr>
            </w:pPr>
            <w:r>
              <w:rPr>
                <w:b/>
                <w:szCs w:val="22"/>
              </w:rPr>
              <w:t>Number</w:t>
            </w:r>
          </w:p>
        </w:tc>
        <w:tc>
          <w:tcPr>
            <w:tcW w:w="513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6C7B38">
        <w:tc>
          <w:tcPr>
            <w:tcW w:w="1890" w:type="dxa"/>
          </w:tcPr>
          <w:p w:rsidR="00F079D5" w:rsidRDefault="008E393B" w:rsidP="00F81F6C">
            <w:pPr>
              <w:tabs>
                <w:tab w:val="left" w:pos="0"/>
              </w:tabs>
              <w:suppressAutoHyphens/>
              <w:rPr>
                <w:szCs w:val="22"/>
              </w:rPr>
            </w:pPr>
            <w:r>
              <w:rPr>
                <w:szCs w:val="22"/>
              </w:rPr>
              <w:t>ATT201</w:t>
            </w:r>
            <w:r w:rsidR="009C4567">
              <w:rPr>
                <w:szCs w:val="22"/>
              </w:rPr>
              <w:t>4</w:t>
            </w:r>
            <w:r w:rsidR="003039D8">
              <w:rPr>
                <w:szCs w:val="22"/>
              </w:rPr>
              <w:t>0</w:t>
            </w:r>
            <w:r w:rsidR="00866876">
              <w:rPr>
                <w:szCs w:val="22"/>
              </w:rPr>
              <w:t>808L.</w:t>
            </w:r>
            <w:r w:rsidR="00F81F6C">
              <w:rPr>
                <w:szCs w:val="22"/>
              </w:rPr>
              <w:t>5</w:t>
            </w:r>
          </w:p>
        </w:tc>
        <w:tc>
          <w:tcPr>
            <w:tcW w:w="5130" w:type="dxa"/>
          </w:tcPr>
          <w:p w:rsidR="00F079D5" w:rsidRPr="00E12303" w:rsidRDefault="001B2827" w:rsidP="00F81F6C">
            <w:pPr>
              <w:tabs>
                <w:tab w:val="left" w:pos="0"/>
              </w:tabs>
              <w:suppressAutoHyphens/>
              <w:rPr>
                <w:szCs w:val="22"/>
              </w:rPr>
            </w:pPr>
            <w:r w:rsidRPr="001B2827">
              <w:rPr>
                <w:szCs w:val="22"/>
              </w:rPr>
              <w:t xml:space="preserve">Migration from the existing Fiber in the Loop (FITL) architectural platform (including DFITL, IFITL, FITLA, MX, EMX) to the newly deployed Gigabit Passive Optical Network (GPON)/Fiber to the Premises (FTTP) architectural platform through the conversion of </w:t>
            </w:r>
            <w:r w:rsidR="00F81F6C">
              <w:rPr>
                <w:szCs w:val="22"/>
              </w:rPr>
              <w:t>21</w:t>
            </w:r>
            <w:r w:rsidRPr="001B2827">
              <w:rPr>
                <w:szCs w:val="22"/>
              </w:rPr>
              <w:t xml:space="preserve"> Optical Network Units (ONUs).  The work will occur in the </w:t>
            </w:r>
            <w:r w:rsidR="00F81F6C">
              <w:rPr>
                <w:szCs w:val="22"/>
                <w:lang w:val="de-DE"/>
              </w:rPr>
              <w:t>Jacaranda, FL</w:t>
            </w:r>
            <w:r>
              <w:rPr>
                <w:szCs w:val="22"/>
              </w:rPr>
              <w:t xml:space="preserve"> wire center </w:t>
            </w:r>
            <w:r w:rsidRPr="001B2827">
              <w:rPr>
                <w:szCs w:val="22"/>
              </w:rPr>
              <w:t>(</w:t>
            </w:r>
            <w:r w:rsidR="00F81F6C">
              <w:rPr>
                <w:szCs w:val="22"/>
              </w:rPr>
              <w:t>FTLDFLJA</w:t>
            </w:r>
            <w:r w:rsidRPr="001B2827">
              <w:rPr>
                <w:szCs w:val="22"/>
              </w:rPr>
              <w:t xml:space="preserve">) during the 2nd </w:t>
            </w:r>
            <w:r w:rsidR="00B52DFF">
              <w:rPr>
                <w:szCs w:val="22"/>
              </w:rPr>
              <w:t xml:space="preserve">and 3rd </w:t>
            </w:r>
            <w:r w:rsidRPr="001B2827">
              <w:rPr>
                <w:szCs w:val="22"/>
              </w:rPr>
              <w:t>quarters of 2015.</w:t>
            </w:r>
          </w:p>
        </w:tc>
        <w:tc>
          <w:tcPr>
            <w:tcW w:w="2340" w:type="dxa"/>
          </w:tcPr>
          <w:p w:rsidR="005C58AC" w:rsidRDefault="00F81F6C" w:rsidP="00F81F6C">
            <w:pPr>
              <w:tabs>
                <w:tab w:val="left" w:pos="0"/>
              </w:tabs>
              <w:suppressAutoHyphens/>
              <w:rPr>
                <w:szCs w:val="22"/>
                <w:lang w:val="de-DE"/>
              </w:rPr>
            </w:pPr>
            <w:r>
              <w:rPr>
                <w:szCs w:val="22"/>
                <w:lang w:val="de-DE"/>
              </w:rPr>
              <w:t>Jacaranda</w:t>
            </w:r>
            <w:r w:rsidR="001B5BAB">
              <w:rPr>
                <w:szCs w:val="22"/>
                <w:lang w:val="de-DE"/>
              </w:rPr>
              <w:t xml:space="preserve">, </w:t>
            </w:r>
            <w:r>
              <w:rPr>
                <w:szCs w:val="22"/>
                <w:lang w:val="de-DE"/>
              </w:rPr>
              <w:t>FL</w:t>
            </w:r>
          </w:p>
        </w:tc>
      </w:tr>
    </w:tbl>
    <w:p w:rsidR="008E393B" w:rsidRDefault="008E393B">
      <w:pPr>
        <w:tabs>
          <w:tab w:val="left" w:pos="0"/>
        </w:tabs>
        <w:suppressAutoHyphens/>
        <w:rPr>
          <w:szCs w:val="22"/>
          <w:lang w:val="de-DE"/>
        </w:rPr>
      </w:pPr>
    </w:p>
    <w:p w:rsidR="00FA13B8" w:rsidRPr="00FA13B8" w:rsidRDefault="00400E90" w:rsidP="00FA13B8">
      <w:pPr>
        <w:tabs>
          <w:tab w:val="left" w:pos="0"/>
        </w:tabs>
        <w:suppressAutoHyphens/>
        <w:rPr>
          <w:color w:val="000000" w:themeColor="text1"/>
          <w:szCs w:val="22"/>
        </w:rPr>
      </w:pPr>
      <w:r w:rsidRPr="00D954C4">
        <w:rPr>
          <w:szCs w:val="22"/>
        </w:rPr>
        <w:t xml:space="preserve">The network change(s) identified herein shall be implemented no earlier than six months after the incumbent LEC provided notice pursuant to section 51.329(a).  </w:t>
      </w:r>
      <w:r w:rsidRPr="00D954C4">
        <w:rPr>
          <w:i/>
          <w:szCs w:val="22"/>
        </w:rPr>
        <w:t>See</w:t>
      </w:r>
      <w:r w:rsidRPr="00D954C4">
        <w:rPr>
          <w:szCs w:val="22"/>
        </w:rPr>
        <w:t xml:space="preserve"> 47 C.F.R. § 51.331(a)(1); </w:t>
      </w:r>
      <w:r w:rsidRPr="00D954C4">
        <w:rPr>
          <w:i/>
          <w:szCs w:val="22"/>
        </w:rPr>
        <w:t>see also</w:t>
      </w:r>
      <w:r w:rsidRPr="00D954C4">
        <w:rPr>
          <w:szCs w:val="22"/>
        </w:rPr>
        <w:t xml:space="preserve"> 47 C.F.R. § 51.329(a).  Interested parties may comment on this 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A13B8" w:rsidRDefault="00FA13B8">
      <w:pPr>
        <w:tabs>
          <w:tab w:val="left" w:pos="0"/>
        </w:tabs>
        <w:suppressAutoHyphens/>
        <w:rPr>
          <w:color w:val="000000" w:themeColor="text1"/>
          <w:szCs w:val="22"/>
        </w:rPr>
      </w:pPr>
    </w:p>
    <w:p w:rsidR="008E393B" w:rsidRDefault="008E393B">
      <w:pPr>
        <w:tabs>
          <w:tab w:val="left" w:pos="0"/>
        </w:tabs>
        <w:suppressAutoHyphens/>
        <w:rPr>
          <w:szCs w:val="22"/>
        </w:rPr>
      </w:pPr>
      <w:r>
        <w:rPr>
          <w:szCs w:val="22"/>
        </w:rPr>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szCs w:val="22"/>
        </w:rPr>
      </w:pPr>
      <w:r w:rsidRPr="00F046EC">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F046EC">
            <w:rPr>
              <w:szCs w:val="22"/>
            </w:rPr>
            <w:t>445 12th Street, S.W.</w:t>
          </w:r>
        </w:smartTag>
      </w:smartTag>
      <w:r w:rsidRPr="00F046EC">
        <w:rPr>
          <w:szCs w:val="22"/>
        </w:rPr>
        <w:t xml:space="preserve">, Suite CY-A257, </w:t>
      </w: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D.C.</w:t>
          </w:r>
        </w:smartTag>
        <w:r w:rsidRPr="00F046EC">
          <w:rPr>
            <w:szCs w:val="22"/>
          </w:rPr>
          <w:t xml:space="preserve"> </w:t>
        </w:r>
        <w:smartTag w:uri="urn:schemas-microsoft-com:office:smarttags" w:element="PostalCode">
          <w:r w:rsidRPr="00F046EC">
            <w:rPr>
              <w:szCs w:val="22"/>
            </w:rPr>
            <w:t>20554</w:t>
          </w:r>
        </w:smartTag>
      </w:smartTag>
      <w:r w:rsidRPr="00F046EC">
        <w:rPr>
          <w:szCs w:val="22"/>
        </w:rPr>
        <w:t>.</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smartTag w:uri="urn:schemas-microsoft-com:office:smarttags" w:element="PlaceName">
          <w:r w:rsidRPr="00F046EC">
            <w:rPr>
              <w:color w:val="000000"/>
              <w:szCs w:val="22"/>
            </w:rPr>
            <w:t>Carmell Weathers</w:t>
          </w:r>
        </w:smartTag>
      </w:smartTag>
      <w:r w:rsidRPr="00F046EC">
        <w:rPr>
          <w:color w:val="000000"/>
          <w:szCs w:val="22"/>
        </w:rPr>
        <w:t xml:space="preserve">, (202) 418-2325 (voice), or </w:t>
      </w:r>
      <w:hyperlink r:id="rId8" w:history="1">
        <w:r>
          <w:rPr>
            <w:rStyle w:val="Hyperlink"/>
            <w:b/>
            <w:color w:val="000000"/>
            <w:szCs w:val="22"/>
          </w:rPr>
          <w:t>Carmell.W</w:t>
        </w:r>
        <w:r w:rsidRPr="00EA17C2">
          <w:rPr>
            <w:rStyle w:val="Hyperlink"/>
            <w:b/>
            <w:color w:val="000000"/>
            <w:szCs w:val="22"/>
          </w:rPr>
          <w:t>eathers@fcc.gov</w:t>
        </w:r>
      </w:hyperlink>
      <w:r>
        <w:rPr>
          <w:color w:val="000000"/>
          <w:szCs w:val="22"/>
        </w:rPr>
        <w:t xml:space="preserve"> </w:t>
      </w:r>
      <w:r w:rsidRPr="00F046EC">
        <w:rPr>
          <w:color w:val="000000"/>
          <w:szCs w:val="22"/>
        </w:rPr>
        <w:t>(email), of the Competition Policy Division, Wireline Competition Bureau.  The tty number is (202) 418-0484.</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6A" w:rsidRDefault="0044456A">
      <w:r>
        <w:separator/>
      </w:r>
    </w:p>
  </w:endnote>
  <w:endnote w:type="continuationSeparator" w:id="0">
    <w:p w:rsidR="0044456A" w:rsidRDefault="0044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3F7E">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16E" w:rsidRDefault="00ED7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6A" w:rsidRDefault="0044456A">
      <w:r>
        <w:separator/>
      </w:r>
    </w:p>
  </w:footnote>
  <w:footnote w:type="continuationSeparator" w:id="0">
    <w:p w:rsidR="0044456A" w:rsidRDefault="0044456A">
      <w:r>
        <w:continuationSeparator/>
      </w:r>
    </w:p>
  </w:footnote>
  <w:footnote w:id="1">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16E" w:rsidRDefault="00ED7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16E" w:rsidRDefault="00ED71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3861"/>
    <w:rsid w:val="000812B4"/>
    <w:rsid w:val="00087255"/>
    <w:rsid w:val="000C503C"/>
    <w:rsid w:val="000D377D"/>
    <w:rsid w:val="000D7C25"/>
    <w:rsid w:val="000E06F6"/>
    <w:rsid w:val="000E2788"/>
    <w:rsid w:val="000E66DB"/>
    <w:rsid w:val="000F2683"/>
    <w:rsid w:val="0011579C"/>
    <w:rsid w:val="001968CA"/>
    <w:rsid w:val="001A2A46"/>
    <w:rsid w:val="001B2827"/>
    <w:rsid w:val="001B5BAB"/>
    <w:rsid w:val="001F0B75"/>
    <w:rsid w:val="001F4B4F"/>
    <w:rsid w:val="001F52F2"/>
    <w:rsid w:val="0025209F"/>
    <w:rsid w:val="00256603"/>
    <w:rsid w:val="00263F63"/>
    <w:rsid w:val="002652CB"/>
    <w:rsid w:val="00276EF8"/>
    <w:rsid w:val="00296468"/>
    <w:rsid w:val="002A0548"/>
    <w:rsid w:val="002C0A51"/>
    <w:rsid w:val="002E2974"/>
    <w:rsid w:val="002E399E"/>
    <w:rsid w:val="002E4DB8"/>
    <w:rsid w:val="002E78DB"/>
    <w:rsid w:val="003039D8"/>
    <w:rsid w:val="00372D68"/>
    <w:rsid w:val="00373735"/>
    <w:rsid w:val="003742BA"/>
    <w:rsid w:val="00377280"/>
    <w:rsid w:val="003A0841"/>
    <w:rsid w:val="003B0C0A"/>
    <w:rsid w:val="003D6B8D"/>
    <w:rsid w:val="00400E90"/>
    <w:rsid w:val="004055FD"/>
    <w:rsid w:val="00406A98"/>
    <w:rsid w:val="0044456A"/>
    <w:rsid w:val="004657B3"/>
    <w:rsid w:val="005226FA"/>
    <w:rsid w:val="005518ED"/>
    <w:rsid w:val="00553C12"/>
    <w:rsid w:val="005611FE"/>
    <w:rsid w:val="00571CED"/>
    <w:rsid w:val="00575940"/>
    <w:rsid w:val="00577969"/>
    <w:rsid w:val="00585C23"/>
    <w:rsid w:val="005C58AC"/>
    <w:rsid w:val="005E2A88"/>
    <w:rsid w:val="005E58E5"/>
    <w:rsid w:val="005F2B2E"/>
    <w:rsid w:val="00634B60"/>
    <w:rsid w:val="00636186"/>
    <w:rsid w:val="00663B92"/>
    <w:rsid w:val="00676470"/>
    <w:rsid w:val="006B0A1A"/>
    <w:rsid w:val="006B0AC0"/>
    <w:rsid w:val="006B7104"/>
    <w:rsid w:val="006C35C3"/>
    <w:rsid w:val="006C7B38"/>
    <w:rsid w:val="006D6EC3"/>
    <w:rsid w:val="006F0F8E"/>
    <w:rsid w:val="006F7D94"/>
    <w:rsid w:val="00713862"/>
    <w:rsid w:val="00730E4B"/>
    <w:rsid w:val="00736522"/>
    <w:rsid w:val="0076644F"/>
    <w:rsid w:val="00774D57"/>
    <w:rsid w:val="00794181"/>
    <w:rsid w:val="007977C9"/>
    <w:rsid w:val="007A3D54"/>
    <w:rsid w:val="007A5E2E"/>
    <w:rsid w:val="007B49BD"/>
    <w:rsid w:val="007F7929"/>
    <w:rsid w:val="00846DD2"/>
    <w:rsid w:val="00856E8C"/>
    <w:rsid w:val="008579A3"/>
    <w:rsid w:val="00857C78"/>
    <w:rsid w:val="00864B56"/>
    <w:rsid w:val="00864B57"/>
    <w:rsid w:val="00866876"/>
    <w:rsid w:val="00877156"/>
    <w:rsid w:val="00880883"/>
    <w:rsid w:val="00881FCF"/>
    <w:rsid w:val="00895A8B"/>
    <w:rsid w:val="008D50DD"/>
    <w:rsid w:val="008D68EB"/>
    <w:rsid w:val="008E393B"/>
    <w:rsid w:val="008E57FC"/>
    <w:rsid w:val="00910258"/>
    <w:rsid w:val="009349A7"/>
    <w:rsid w:val="009368C5"/>
    <w:rsid w:val="009954A0"/>
    <w:rsid w:val="00995EA6"/>
    <w:rsid w:val="009A71C9"/>
    <w:rsid w:val="009B6EF0"/>
    <w:rsid w:val="009C4567"/>
    <w:rsid w:val="00A12D44"/>
    <w:rsid w:val="00A17DBE"/>
    <w:rsid w:val="00A22D95"/>
    <w:rsid w:val="00A31715"/>
    <w:rsid w:val="00A52BD7"/>
    <w:rsid w:val="00A63DB0"/>
    <w:rsid w:val="00A76D91"/>
    <w:rsid w:val="00A832D8"/>
    <w:rsid w:val="00A84EBA"/>
    <w:rsid w:val="00A960A1"/>
    <w:rsid w:val="00AA032A"/>
    <w:rsid w:val="00AB24A0"/>
    <w:rsid w:val="00AD7F7C"/>
    <w:rsid w:val="00B07C23"/>
    <w:rsid w:val="00B47157"/>
    <w:rsid w:val="00B52DFF"/>
    <w:rsid w:val="00B651F3"/>
    <w:rsid w:val="00B774F4"/>
    <w:rsid w:val="00B90286"/>
    <w:rsid w:val="00B91A55"/>
    <w:rsid w:val="00B971E4"/>
    <w:rsid w:val="00BA0FC0"/>
    <w:rsid w:val="00C06F58"/>
    <w:rsid w:val="00C16CF6"/>
    <w:rsid w:val="00C47E1C"/>
    <w:rsid w:val="00C5066B"/>
    <w:rsid w:val="00CA5FA4"/>
    <w:rsid w:val="00CB4B28"/>
    <w:rsid w:val="00CB70F2"/>
    <w:rsid w:val="00CC501E"/>
    <w:rsid w:val="00D360A7"/>
    <w:rsid w:val="00D5364C"/>
    <w:rsid w:val="00D67EE8"/>
    <w:rsid w:val="00D720C3"/>
    <w:rsid w:val="00D9570F"/>
    <w:rsid w:val="00DA4D9C"/>
    <w:rsid w:val="00DF1222"/>
    <w:rsid w:val="00E12303"/>
    <w:rsid w:val="00E20A07"/>
    <w:rsid w:val="00E2703E"/>
    <w:rsid w:val="00E4012E"/>
    <w:rsid w:val="00E401D0"/>
    <w:rsid w:val="00E430D7"/>
    <w:rsid w:val="00E52542"/>
    <w:rsid w:val="00E64D87"/>
    <w:rsid w:val="00E6657F"/>
    <w:rsid w:val="00E74218"/>
    <w:rsid w:val="00E90BB7"/>
    <w:rsid w:val="00E92E4D"/>
    <w:rsid w:val="00EB5FB9"/>
    <w:rsid w:val="00EC2C1B"/>
    <w:rsid w:val="00EC5BA1"/>
    <w:rsid w:val="00ED1D36"/>
    <w:rsid w:val="00ED716E"/>
    <w:rsid w:val="00EE5688"/>
    <w:rsid w:val="00EF26C3"/>
    <w:rsid w:val="00EF75CC"/>
    <w:rsid w:val="00F02129"/>
    <w:rsid w:val="00F079D5"/>
    <w:rsid w:val="00F144AE"/>
    <w:rsid w:val="00F33F7E"/>
    <w:rsid w:val="00F452A3"/>
    <w:rsid w:val="00F46787"/>
    <w:rsid w:val="00F67A4A"/>
    <w:rsid w:val="00F805B1"/>
    <w:rsid w:val="00F81F6C"/>
    <w:rsid w:val="00FA13B8"/>
    <w:rsid w:val="00FB440F"/>
    <w:rsid w:val="00FC287B"/>
    <w:rsid w:val="00FC6E73"/>
    <w:rsid w:val="00FD0F84"/>
    <w:rsid w:val="00FF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733</Words>
  <Characters>4288</Characters>
  <Application>Microsoft Office Word</Application>
  <DocSecurity>0</DocSecurity>
  <Lines>80</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2015-03-17T01:10:00Z</dcterms:created>
  <dcterms:modified xsi:type="dcterms:W3CDTF">2015-03-17T01:10:00Z</dcterms:modified>
  <cp:category> </cp:category>
  <cp:contentStatus> </cp:contentStatus>
</cp:coreProperties>
</file>