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87" w:rsidRPr="00BB5503" w:rsidRDefault="00570387" w:rsidP="008669B4">
      <w:pPr>
        <w:tabs>
          <w:tab w:val="left" w:pos="5040"/>
        </w:tabs>
        <w:outlineLvl w:val="0"/>
        <w:rPr>
          <w:rFonts w:ascii="Times New Roman" w:hAnsi="Times New Roman"/>
          <w:snapToGrid w:val="0"/>
          <w:sz w:val="22"/>
          <w:szCs w:val="22"/>
        </w:rPr>
      </w:pPr>
      <w:bookmarkStart w:id="0" w:name="_GoBack"/>
      <w:bookmarkEnd w:id="0"/>
      <w:r w:rsidRPr="00BB5503">
        <w:rPr>
          <w:rFonts w:ascii="Times New Roman" w:hAnsi="Times New Roman"/>
          <w:snapToGrid w:val="0"/>
          <w:sz w:val="22"/>
          <w:szCs w:val="22"/>
        </w:rPr>
        <w:t>FOR IMMEDIATE RELEASE:</w:t>
      </w:r>
      <w:r w:rsidRPr="00BB5503">
        <w:rPr>
          <w:rFonts w:ascii="Times New Roman" w:hAnsi="Times New Roman"/>
          <w:snapToGrid w:val="0"/>
          <w:sz w:val="22"/>
          <w:szCs w:val="22"/>
        </w:rPr>
        <w:tab/>
      </w:r>
      <w:r w:rsidRPr="00BB5503">
        <w:rPr>
          <w:rFonts w:ascii="Times New Roman" w:hAnsi="Times New Roman"/>
          <w:snapToGrid w:val="0"/>
          <w:sz w:val="22"/>
          <w:szCs w:val="22"/>
        </w:rPr>
        <w:tab/>
        <w:t>NEWS MEDIA CONTACT:</w:t>
      </w:r>
    </w:p>
    <w:p w:rsidR="00570387" w:rsidRPr="00BB5503" w:rsidRDefault="00524990" w:rsidP="008669B4">
      <w:pPr>
        <w:tabs>
          <w:tab w:val="left" w:pos="5040"/>
          <w:tab w:val="left" w:pos="5760"/>
          <w:tab w:val="left" w:pos="6480"/>
          <w:tab w:val="left" w:pos="7200"/>
          <w:tab w:val="left" w:pos="7920"/>
          <w:tab w:val="left" w:pos="8436"/>
        </w:tabs>
        <w:rPr>
          <w:rFonts w:ascii="Times New Roman" w:hAnsi="Times New Roman"/>
          <w:snapToGrid w:val="0"/>
          <w:sz w:val="22"/>
          <w:szCs w:val="22"/>
        </w:rPr>
      </w:pPr>
      <w:r w:rsidRPr="00BB5503">
        <w:rPr>
          <w:rFonts w:ascii="Times New Roman" w:hAnsi="Times New Roman"/>
          <w:snapToGrid w:val="0"/>
          <w:sz w:val="22"/>
          <w:szCs w:val="22"/>
        </w:rPr>
        <w:t xml:space="preserve">March </w:t>
      </w:r>
      <w:r w:rsidR="00C77F15">
        <w:rPr>
          <w:rFonts w:ascii="Times New Roman" w:hAnsi="Times New Roman"/>
          <w:snapToGrid w:val="0"/>
          <w:sz w:val="22"/>
          <w:szCs w:val="22"/>
        </w:rPr>
        <w:t>18</w:t>
      </w:r>
      <w:r w:rsidR="00570387" w:rsidRPr="00BB5503">
        <w:rPr>
          <w:rFonts w:ascii="Times New Roman" w:hAnsi="Times New Roman"/>
          <w:snapToGrid w:val="0"/>
          <w:sz w:val="22"/>
          <w:szCs w:val="22"/>
        </w:rPr>
        <w:t>, 2015</w:t>
      </w:r>
      <w:r w:rsidR="00570387" w:rsidRPr="00BB5503">
        <w:rPr>
          <w:rFonts w:ascii="Times New Roman" w:hAnsi="Times New Roman"/>
          <w:b/>
          <w:snapToGrid w:val="0"/>
          <w:sz w:val="22"/>
          <w:szCs w:val="22"/>
        </w:rPr>
        <w:tab/>
      </w:r>
      <w:r w:rsidR="00570387" w:rsidRPr="00BB5503">
        <w:rPr>
          <w:rFonts w:ascii="Times New Roman" w:hAnsi="Times New Roman"/>
          <w:b/>
          <w:snapToGrid w:val="0"/>
          <w:sz w:val="22"/>
          <w:szCs w:val="22"/>
        </w:rPr>
        <w:tab/>
      </w:r>
      <w:r w:rsidR="00570387" w:rsidRPr="00BB5503">
        <w:rPr>
          <w:rFonts w:ascii="Times New Roman" w:hAnsi="Times New Roman"/>
          <w:snapToGrid w:val="0"/>
          <w:sz w:val="22"/>
          <w:szCs w:val="22"/>
        </w:rPr>
        <w:t>Neil Grace, 202-418-0506</w:t>
      </w:r>
      <w:r w:rsidR="008669B4">
        <w:rPr>
          <w:rFonts w:ascii="Times New Roman" w:hAnsi="Times New Roman"/>
          <w:snapToGrid w:val="0"/>
          <w:sz w:val="22"/>
          <w:szCs w:val="22"/>
        </w:rPr>
        <w:tab/>
      </w:r>
    </w:p>
    <w:p w:rsidR="00570387" w:rsidRPr="00BB5503" w:rsidRDefault="00570387" w:rsidP="00932238">
      <w:pPr>
        <w:tabs>
          <w:tab w:val="left" w:pos="5040"/>
        </w:tabs>
        <w:spacing w:after="120"/>
        <w:rPr>
          <w:rFonts w:ascii="Times New Roman" w:hAnsi="Times New Roman"/>
          <w:snapToGrid w:val="0"/>
          <w:sz w:val="22"/>
          <w:szCs w:val="22"/>
        </w:rPr>
      </w:pPr>
      <w:r w:rsidRPr="00BB5503">
        <w:rPr>
          <w:rFonts w:ascii="Times New Roman" w:hAnsi="Times New Roman"/>
          <w:snapToGrid w:val="0"/>
          <w:sz w:val="22"/>
          <w:szCs w:val="22"/>
        </w:rPr>
        <w:tab/>
      </w:r>
      <w:r w:rsidRPr="00BB5503">
        <w:rPr>
          <w:rFonts w:ascii="Times New Roman" w:hAnsi="Times New Roman"/>
          <w:snapToGrid w:val="0"/>
          <w:sz w:val="22"/>
          <w:szCs w:val="22"/>
        </w:rPr>
        <w:tab/>
        <w:t xml:space="preserve">E-mail: neil.grace@fcc.gov </w:t>
      </w:r>
    </w:p>
    <w:p w:rsidR="005C5110" w:rsidRDefault="001F5364" w:rsidP="00EC47D2">
      <w:pPr>
        <w:spacing w:after="120"/>
        <w:jc w:val="center"/>
        <w:rPr>
          <w:rFonts w:ascii="Times New Roman" w:hAnsi="Times New Roman"/>
          <w:b/>
          <w:sz w:val="22"/>
          <w:szCs w:val="22"/>
        </w:rPr>
      </w:pPr>
      <w:r w:rsidRPr="005C5110">
        <w:rPr>
          <w:rFonts w:ascii="Times New Roman" w:hAnsi="Times New Roman"/>
          <w:b/>
          <w:sz w:val="22"/>
          <w:szCs w:val="22"/>
        </w:rPr>
        <w:t>VERIZON</w:t>
      </w:r>
      <w:r w:rsidR="00CA21E9">
        <w:rPr>
          <w:rFonts w:ascii="Times New Roman" w:hAnsi="Times New Roman"/>
          <w:b/>
          <w:sz w:val="22"/>
          <w:szCs w:val="22"/>
        </w:rPr>
        <w:t xml:space="preserve"> AGREES TO</w:t>
      </w:r>
      <w:r w:rsidRPr="005C5110">
        <w:rPr>
          <w:rFonts w:ascii="Times New Roman" w:hAnsi="Times New Roman"/>
          <w:b/>
          <w:sz w:val="22"/>
          <w:szCs w:val="22"/>
        </w:rPr>
        <w:t xml:space="preserve"> </w:t>
      </w:r>
      <w:r w:rsidR="005C5110">
        <w:rPr>
          <w:rFonts w:ascii="Times New Roman" w:hAnsi="Times New Roman"/>
          <w:b/>
          <w:sz w:val="22"/>
          <w:szCs w:val="22"/>
        </w:rPr>
        <w:t xml:space="preserve">$3.4 MILLION </w:t>
      </w:r>
      <w:r w:rsidR="00CA21E9">
        <w:rPr>
          <w:rFonts w:ascii="Times New Roman" w:hAnsi="Times New Roman"/>
          <w:b/>
          <w:sz w:val="22"/>
          <w:szCs w:val="22"/>
        </w:rPr>
        <w:t>SETTLEMENT</w:t>
      </w:r>
      <w:r w:rsidR="005E1036">
        <w:rPr>
          <w:rFonts w:ascii="Times New Roman" w:hAnsi="Times New Roman"/>
          <w:b/>
          <w:sz w:val="22"/>
          <w:szCs w:val="22"/>
        </w:rPr>
        <w:t xml:space="preserve"> </w:t>
      </w:r>
      <w:r w:rsidR="005C5110">
        <w:rPr>
          <w:rFonts w:ascii="Times New Roman" w:hAnsi="Times New Roman"/>
          <w:b/>
          <w:sz w:val="22"/>
          <w:szCs w:val="22"/>
        </w:rPr>
        <w:t>TO RESOLVE 911 OUTAGE INVESTIGATION</w:t>
      </w:r>
    </w:p>
    <w:p w:rsidR="005C5110" w:rsidRPr="005C5110" w:rsidRDefault="005E1036" w:rsidP="00EC47D2">
      <w:pPr>
        <w:spacing w:after="120"/>
        <w:jc w:val="center"/>
        <w:rPr>
          <w:rFonts w:ascii="Times New Roman" w:hAnsi="Times New Roman"/>
          <w:b/>
          <w:i/>
          <w:sz w:val="22"/>
          <w:szCs w:val="22"/>
        </w:rPr>
      </w:pPr>
      <w:r>
        <w:rPr>
          <w:rFonts w:ascii="Times New Roman" w:hAnsi="Times New Roman"/>
          <w:b/>
          <w:i/>
          <w:sz w:val="22"/>
          <w:szCs w:val="22"/>
        </w:rPr>
        <w:t xml:space="preserve">Robust </w:t>
      </w:r>
      <w:r w:rsidR="00CA21E9">
        <w:rPr>
          <w:rFonts w:ascii="Times New Roman" w:hAnsi="Times New Roman"/>
          <w:b/>
          <w:i/>
          <w:sz w:val="22"/>
          <w:szCs w:val="22"/>
        </w:rPr>
        <w:t xml:space="preserve">Compliance Plan Will </w:t>
      </w:r>
      <w:r w:rsidR="001C61C9">
        <w:rPr>
          <w:rFonts w:ascii="Times New Roman" w:hAnsi="Times New Roman"/>
          <w:b/>
          <w:i/>
          <w:sz w:val="22"/>
          <w:szCs w:val="22"/>
        </w:rPr>
        <w:t xml:space="preserve">Improve </w:t>
      </w:r>
      <w:r w:rsidR="005C5110">
        <w:rPr>
          <w:rFonts w:ascii="Times New Roman" w:hAnsi="Times New Roman"/>
          <w:b/>
          <w:i/>
          <w:sz w:val="22"/>
          <w:szCs w:val="22"/>
        </w:rPr>
        <w:t>Reliability of Next-Generation 911 Service</w:t>
      </w:r>
    </w:p>
    <w:p w:rsidR="00CA21E9" w:rsidRPr="00CA21E9" w:rsidRDefault="00CA21E9" w:rsidP="005E1036">
      <w:pPr>
        <w:pStyle w:val="ParaNum"/>
        <w:numPr>
          <w:ilvl w:val="0"/>
          <w:numId w:val="0"/>
        </w:numPr>
        <w:tabs>
          <w:tab w:val="left" w:pos="1440"/>
        </w:tabs>
        <w:rPr>
          <w:color w:val="000000"/>
          <w:szCs w:val="22"/>
        </w:rPr>
      </w:pPr>
      <w:r w:rsidRPr="008205A3">
        <w:rPr>
          <w:color w:val="000000"/>
          <w:szCs w:val="22"/>
        </w:rPr>
        <w:t>Washington, D</w:t>
      </w:r>
      <w:r>
        <w:rPr>
          <w:color w:val="000000"/>
          <w:szCs w:val="22"/>
        </w:rPr>
        <w:t>.</w:t>
      </w:r>
      <w:r w:rsidRPr="008205A3">
        <w:rPr>
          <w:color w:val="000000"/>
          <w:szCs w:val="22"/>
        </w:rPr>
        <w:t>C</w:t>
      </w:r>
      <w:r>
        <w:rPr>
          <w:color w:val="000000"/>
          <w:szCs w:val="22"/>
        </w:rPr>
        <w:t>.</w:t>
      </w:r>
      <w:r w:rsidRPr="008205A3">
        <w:rPr>
          <w:color w:val="000000"/>
          <w:szCs w:val="22"/>
        </w:rPr>
        <w:t xml:space="preserve"> –</w:t>
      </w:r>
      <w:r>
        <w:rPr>
          <w:color w:val="000000"/>
          <w:szCs w:val="22"/>
        </w:rPr>
        <w:t xml:space="preserve"> </w:t>
      </w:r>
      <w:r w:rsidRPr="008205A3">
        <w:rPr>
          <w:color w:val="000000"/>
          <w:szCs w:val="22"/>
        </w:rPr>
        <w:t xml:space="preserve">Verizon has agreed to </w:t>
      </w:r>
      <w:r>
        <w:rPr>
          <w:color w:val="000000"/>
          <w:szCs w:val="22"/>
        </w:rPr>
        <w:t>a $3.4</w:t>
      </w:r>
      <w:r w:rsidRPr="008205A3">
        <w:rPr>
          <w:color w:val="000000"/>
          <w:szCs w:val="22"/>
        </w:rPr>
        <w:t xml:space="preserve"> million </w:t>
      </w:r>
      <w:r w:rsidR="005E1036">
        <w:rPr>
          <w:color w:val="000000"/>
          <w:szCs w:val="22"/>
        </w:rPr>
        <w:t xml:space="preserve">settlement </w:t>
      </w:r>
      <w:r w:rsidRPr="008205A3">
        <w:rPr>
          <w:color w:val="000000"/>
          <w:szCs w:val="22"/>
        </w:rPr>
        <w:t xml:space="preserve">to resolve </w:t>
      </w:r>
      <w:r>
        <w:rPr>
          <w:color w:val="000000"/>
          <w:szCs w:val="22"/>
        </w:rPr>
        <w:t xml:space="preserve">a </w:t>
      </w:r>
      <w:r w:rsidRPr="008205A3">
        <w:rPr>
          <w:color w:val="000000"/>
          <w:szCs w:val="22"/>
        </w:rPr>
        <w:t xml:space="preserve">Federal Communications Commission </w:t>
      </w:r>
      <w:r w:rsidR="00650C2F">
        <w:rPr>
          <w:color w:val="000000"/>
        </w:rPr>
        <w:t xml:space="preserve">investigation </w:t>
      </w:r>
      <w:r>
        <w:rPr>
          <w:color w:val="000000"/>
        </w:rPr>
        <w:t xml:space="preserve">into the company’s failure to </w:t>
      </w:r>
      <w:r>
        <w:rPr>
          <w:szCs w:val="22"/>
        </w:rPr>
        <w:t xml:space="preserve">meet its </w:t>
      </w:r>
      <w:r w:rsidR="005E1036">
        <w:rPr>
          <w:szCs w:val="22"/>
        </w:rPr>
        <w:t xml:space="preserve">emergency call obligations </w:t>
      </w:r>
      <w:r>
        <w:rPr>
          <w:szCs w:val="22"/>
        </w:rPr>
        <w:t xml:space="preserve">during a multistate 911 service </w:t>
      </w:r>
      <w:r w:rsidRPr="005C5110">
        <w:rPr>
          <w:szCs w:val="22"/>
        </w:rPr>
        <w:t>outage</w:t>
      </w:r>
      <w:r>
        <w:rPr>
          <w:szCs w:val="22"/>
        </w:rPr>
        <w:t xml:space="preserve"> last year.  </w:t>
      </w:r>
      <w:r w:rsidRPr="00BF3660">
        <w:rPr>
          <w:color w:val="000000"/>
          <w:szCs w:val="22"/>
        </w:rPr>
        <w:t xml:space="preserve">The </w:t>
      </w:r>
      <w:r w:rsidR="00650C2F">
        <w:rPr>
          <w:color w:val="000000"/>
          <w:szCs w:val="22"/>
        </w:rPr>
        <w:t>investigation</w:t>
      </w:r>
      <w:r>
        <w:rPr>
          <w:color w:val="000000"/>
          <w:szCs w:val="22"/>
        </w:rPr>
        <w:t>, led by the FCC’s Enforcement Bureau,</w:t>
      </w:r>
      <w:r w:rsidRPr="00BF3660">
        <w:rPr>
          <w:color w:val="000000"/>
          <w:szCs w:val="22"/>
        </w:rPr>
        <w:t xml:space="preserve"> </w:t>
      </w:r>
      <w:r>
        <w:rPr>
          <w:color w:val="000000"/>
          <w:szCs w:val="22"/>
        </w:rPr>
        <w:t xml:space="preserve">related to an April 2014 </w:t>
      </w:r>
      <w:r w:rsidR="00650C2F">
        <w:rPr>
          <w:color w:val="000000"/>
          <w:szCs w:val="22"/>
        </w:rPr>
        <w:t xml:space="preserve">911 service </w:t>
      </w:r>
      <w:r>
        <w:rPr>
          <w:color w:val="000000"/>
          <w:szCs w:val="22"/>
        </w:rPr>
        <w:t>outage</w:t>
      </w:r>
      <w:r w:rsidR="00650C2F">
        <w:rPr>
          <w:color w:val="000000"/>
          <w:szCs w:val="22"/>
        </w:rPr>
        <w:t xml:space="preserve"> that lasted for six hours and </w:t>
      </w:r>
      <w:r w:rsidR="001A391D">
        <w:rPr>
          <w:color w:val="000000"/>
          <w:szCs w:val="22"/>
        </w:rPr>
        <w:t>affect</w:t>
      </w:r>
      <w:r w:rsidR="00650C2F">
        <w:rPr>
          <w:color w:val="000000"/>
          <w:szCs w:val="22"/>
        </w:rPr>
        <w:t>ed</w:t>
      </w:r>
      <w:r w:rsidR="001A391D">
        <w:rPr>
          <w:color w:val="000000"/>
          <w:szCs w:val="22"/>
        </w:rPr>
        <w:t xml:space="preserve"> </w:t>
      </w:r>
      <w:r w:rsidR="00587DCB">
        <w:rPr>
          <w:color w:val="000000"/>
          <w:szCs w:val="22"/>
        </w:rPr>
        <w:t>wireless consumers</w:t>
      </w:r>
      <w:r w:rsidR="00F24F3A">
        <w:rPr>
          <w:color w:val="000000"/>
          <w:szCs w:val="22"/>
        </w:rPr>
        <w:t xml:space="preserve"> in nine California counties who were unable to reach emergency call centers during the outage</w:t>
      </w:r>
      <w:r w:rsidR="00C77F15">
        <w:rPr>
          <w:color w:val="000000"/>
          <w:szCs w:val="22"/>
        </w:rPr>
        <w:t xml:space="preserve">. </w:t>
      </w:r>
      <w:r w:rsidR="00650C2F">
        <w:rPr>
          <w:color w:val="000000"/>
          <w:szCs w:val="22"/>
        </w:rPr>
        <w:t xml:space="preserve"> </w:t>
      </w:r>
      <w:r>
        <w:rPr>
          <w:szCs w:val="22"/>
        </w:rPr>
        <w:t xml:space="preserve"> </w:t>
      </w:r>
    </w:p>
    <w:p w:rsidR="00CA21E9" w:rsidRDefault="00CA21E9" w:rsidP="000728C0">
      <w:pPr>
        <w:pStyle w:val="ParaNum"/>
        <w:numPr>
          <w:ilvl w:val="0"/>
          <w:numId w:val="0"/>
        </w:numPr>
        <w:tabs>
          <w:tab w:val="left" w:pos="1440"/>
        </w:tabs>
        <w:rPr>
          <w:color w:val="000000"/>
          <w:szCs w:val="22"/>
        </w:rPr>
      </w:pPr>
      <w:r w:rsidRPr="008205A3">
        <w:rPr>
          <w:color w:val="000000"/>
          <w:szCs w:val="22"/>
        </w:rPr>
        <w:t>“</w:t>
      </w:r>
      <w:r w:rsidR="00975AEA">
        <w:rPr>
          <w:color w:val="000000"/>
          <w:szCs w:val="22"/>
        </w:rPr>
        <w:t xml:space="preserve">Americans must have confidence that </w:t>
      </w:r>
      <w:r w:rsidR="0062211B">
        <w:rPr>
          <w:color w:val="000000"/>
          <w:szCs w:val="22"/>
        </w:rPr>
        <w:t>they will be able to reach 911 in an emergency</w:t>
      </w:r>
      <w:r>
        <w:rPr>
          <w:color w:val="000000"/>
          <w:szCs w:val="22"/>
        </w:rPr>
        <w:t>,</w:t>
      </w:r>
      <w:r w:rsidRPr="008205A3">
        <w:rPr>
          <w:color w:val="000000"/>
          <w:szCs w:val="22"/>
        </w:rPr>
        <w:t xml:space="preserve">” said </w:t>
      </w:r>
      <w:r w:rsidR="003A1AC6">
        <w:rPr>
          <w:color w:val="000000"/>
          <w:szCs w:val="22"/>
        </w:rPr>
        <w:t>Chairman Tom Wheeler</w:t>
      </w:r>
      <w:r w:rsidRPr="008205A3">
        <w:rPr>
          <w:color w:val="000000"/>
          <w:szCs w:val="22"/>
        </w:rPr>
        <w:t>.  “</w:t>
      </w:r>
      <w:r w:rsidR="006654FD">
        <w:rPr>
          <w:color w:val="000000"/>
          <w:szCs w:val="22"/>
        </w:rPr>
        <w:t xml:space="preserve">We take </w:t>
      </w:r>
      <w:r w:rsidR="003A1AC6">
        <w:rPr>
          <w:color w:val="000000"/>
          <w:szCs w:val="22"/>
        </w:rPr>
        <w:t xml:space="preserve">seriously </w:t>
      </w:r>
      <w:r w:rsidR="006654FD">
        <w:rPr>
          <w:color w:val="000000"/>
          <w:szCs w:val="22"/>
        </w:rPr>
        <w:t xml:space="preserve">our obligation to ensure the nation’s 911 </w:t>
      </w:r>
      <w:r w:rsidR="006654FD" w:rsidRPr="00042754">
        <w:rPr>
          <w:color w:val="000000"/>
          <w:szCs w:val="22"/>
        </w:rPr>
        <w:t>system</w:t>
      </w:r>
      <w:r w:rsidR="00DA2DC7" w:rsidRPr="00042754">
        <w:rPr>
          <w:color w:val="000000"/>
          <w:szCs w:val="22"/>
        </w:rPr>
        <w:t>s</w:t>
      </w:r>
      <w:r w:rsidR="006654FD" w:rsidRPr="00042754">
        <w:rPr>
          <w:color w:val="000000"/>
          <w:szCs w:val="22"/>
        </w:rPr>
        <w:t xml:space="preserve"> function reliably</w:t>
      </w:r>
      <w:r w:rsidR="00DA2DC7" w:rsidRPr="00042754">
        <w:rPr>
          <w:color w:val="000000"/>
          <w:szCs w:val="22"/>
        </w:rPr>
        <w:t xml:space="preserve">.  </w:t>
      </w:r>
      <w:r w:rsidR="00746FF0" w:rsidRPr="00042754">
        <w:rPr>
          <w:color w:val="000000"/>
          <w:szCs w:val="22"/>
        </w:rPr>
        <w:t>W</w:t>
      </w:r>
      <w:r w:rsidR="00DA2DC7" w:rsidRPr="00042754">
        <w:rPr>
          <w:color w:val="000000"/>
          <w:szCs w:val="22"/>
        </w:rPr>
        <w:t xml:space="preserve">e will continue </w:t>
      </w:r>
      <w:r w:rsidR="006654FD" w:rsidRPr="00042754">
        <w:rPr>
          <w:color w:val="000000"/>
          <w:szCs w:val="22"/>
        </w:rPr>
        <w:t xml:space="preserve">to work with providers to ensure </w:t>
      </w:r>
      <w:r w:rsidR="00DA2DC7" w:rsidRPr="00042754">
        <w:rPr>
          <w:color w:val="000000"/>
          <w:szCs w:val="22"/>
        </w:rPr>
        <w:t xml:space="preserve">that </w:t>
      </w:r>
      <w:r w:rsidR="006654FD" w:rsidRPr="00042754">
        <w:rPr>
          <w:color w:val="000000"/>
          <w:szCs w:val="22"/>
        </w:rPr>
        <w:t>advance</w:t>
      </w:r>
      <w:r w:rsidR="00DA2DC7" w:rsidRPr="00042754">
        <w:rPr>
          <w:color w:val="000000"/>
          <w:szCs w:val="22"/>
        </w:rPr>
        <w:t xml:space="preserve">s in 911 </w:t>
      </w:r>
      <w:r w:rsidR="00771CBB" w:rsidRPr="00042754">
        <w:rPr>
          <w:color w:val="000000"/>
          <w:szCs w:val="22"/>
        </w:rPr>
        <w:t>technologies</w:t>
      </w:r>
      <w:r w:rsidR="00DA2DC7" w:rsidRPr="00042754">
        <w:rPr>
          <w:color w:val="000000"/>
          <w:szCs w:val="22"/>
        </w:rPr>
        <w:t xml:space="preserve"> lead to improved</w:t>
      </w:r>
      <w:r w:rsidR="006654FD" w:rsidRPr="00042754">
        <w:rPr>
          <w:color w:val="000000"/>
          <w:szCs w:val="22"/>
        </w:rPr>
        <w:t xml:space="preserve"> communications between </w:t>
      </w:r>
      <w:r w:rsidR="00DA2DC7" w:rsidRPr="00042754">
        <w:rPr>
          <w:color w:val="000000"/>
          <w:szCs w:val="22"/>
        </w:rPr>
        <w:t>citizens</w:t>
      </w:r>
      <w:r w:rsidR="006654FD" w:rsidRPr="00042754">
        <w:rPr>
          <w:color w:val="000000"/>
          <w:szCs w:val="22"/>
        </w:rPr>
        <w:t xml:space="preserve"> and first responders</w:t>
      </w:r>
      <w:r w:rsidR="00975AEA" w:rsidRPr="00042754">
        <w:rPr>
          <w:color w:val="000000"/>
          <w:szCs w:val="22"/>
        </w:rPr>
        <w:t>.”</w:t>
      </w:r>
    </w:p>
    <w:p w:rsidR="005E1036" w:rsidRDefault="001A391D" w:rsidP="000728C0">
      <w:pPr>
        <w:pStyle w:val="ListParagraph"/>
        <w:spacing w:after="120" w:line="240" w:lineRule="auto"/>
        <w:ind w:left="0"/>
        <w:contextualSpacing w:val="0"/>
        <w:rPr>
          <w:rFonts w:ascii="Times New Roman" w:hAnsi="Times New Roman"/>
          <w:color w:val="000000"/>
        </w:rPr>
      </w:pPr>
      <w:r>
        <w:rPr>
          <w:rFonts w:ascii="Times New Roman" w:hAnsi="Times New Roman"/>
        </w:rPr>
        <w:t>The April 2014 outage</w:t>
      </w:r>
      <w:r w:rsidR="00A142EB">
        <w:rPr>
          <w:rFonts w:ascii="Times New Roman" w:hAnsi="Times New Roman"/>
        </w:rPr>
        <w:t xml:space="preserve"> was </w:t>
      </w:r>
      <w:r w:rsidR="00E152C7">
        <w:rPr>
          <w:rFonts w:ascii="Times New Roman" w:hAnsi="Times New Roman"/>
        </w:rPr>
        <w:t>part of</w:t>
      </w:r>
      <w:r w:rsidR="00A142EB">
        <w:rPr>
          <w:rFonts w:ascii="Times New Roman" w:hAnsi="Times New Roman"/>
        </w:rPr>
        <w:t xml:space="preserve"> a broader</w:t>
      </w:r>
      <w:r w:rsidR="00587DCB">
        <w:rPr>
          <w:rFonts w:ascii="Times New Roman" w:hAnsi="Times New Roman"/>
        </w:rPr>
        <w:t xml:space="preserve"> multistate</w:t>
      </w:r>
      <w:r w:rsidR="00A142EB">
        <w:rPr>
          <w:rFonts w:ascii="Times New Roman" w:hAnsi="Times New Roman"/>
        </w:rPr>
        <w:t xml:space="preserve"> 911 outage that</w:t>
      </w:r>
      <w:r>
        <w:rPr>
          <w:rFonts w:ascii="Times New Roman" w:hAnsi="Times New Roman"/>
        </w:rPr>
        <w:t xml:space="preserve"> affected </w:t>
      </w:r>
      <w:r w:rsidR="00A142EB">
        <w:rPr>
          <w:rFonts w:ascii="Times New Roman" w:hAnsi="Times New Roman"/>
        </w:rPr>
        <w:t xml:space="preserve">over 11 million people and </w:t>
      </w:r>
      <w:r>
        <w:rPr>
          <w:rFonts w:ascii="Times New Roman" w:hAnsi="Times New Roman"/>
        </w:rPr>
        <w:t>at least 83 emergency call centers</w:t>
      </w:r>
      <w:r w:rsidRPr="005C5110">
        <w:rPr>
          <w:rFonts w:ascii="Times New Roman" w:hAnsi="Times New Roman"/>
        </w:rPr>
        <w:t xml:space="preserve"> in seven states.</w:t>
      </w:r>
      <w:r>
        <w:rPr>
          <w:rFonts w:ascii="Times New Roman" w:hAnsi="Times New Roman"/>
        </w:rPr>
        <w:t xml:space="preserve"> </w:t>
      </w:r>
      <w:r w:rsidR="00DE23D5">
        <w:rPr>
          <w:rFonts w:ascii="Times New Roman" w:hAnsi="Times New Roman"/>
        </w:rPr>
        <w:t xml:space="preserve"> </w:t>
      </w:r>
      <w:r>
        <w:rPr>
          <w:rFonts w:ascii="Times New Roman" w:hAnsi="Times New Roman"/>
        </w:rPr>
        <w:t xml:space="preserve">The </w:t>
      </w:r>
      <w:r w:rsidR="00383D01">
        <w:rPr>
          <w:rFonts w:ascii="Times New Roman" w:hAnsi="Times New Roman"/>
        </w:rPr>
        <w:t xml:space="preserve">Verizon </w:t>
      </w:r>
      <w:r>
        <w:rPr>
          <w:rFonts w:ascii="Times New Roman" w:hAnsi="Times New Roman"/>
        </w:rPr>
        <w:t>portion of the outage affect</w:t>
      </w:r>
      <w:r w:rsidR="00383D01">
        <w:rPr>
          <w:rFonts w:ascii="Times New Roman" w:hAnsi="Times New Roman"/>
        </w:rPr>
        <w:t>ed</w:t>
      </w:r>
      <w:r w:rsidR="00A142EB">
        <w:rPr>
          <w:rFonts w:ascii="Times New Roman" w:hAnsi="Times New Roman"/>
        </w:rPr>
        <w:t xml:space="preserve"> 750,000 California</w:t>
      </w:r>
      <w:r>
        <w:rPr>
          <w:rFonts w:ascii="Times New Roman" w:hAnsi="Times New Roman"/>
        </w:rPr>
        <w:t xml:space="preserve"> </w:t>
      </w:r>
      <w:r w:rsidR="00587DCB">
        <w:rPr>
          <w:rFonts w:ascii="Times New Roman" w:hAnsi="Times New Roman"/>
        </w:rPr>
        <w:t xml:space="preserve">residents </w:t>
      </w:r>
      <w:r w:rsidR="00A142EB">
        <w:rPr>
          <w:rFonts w:ascii="Times New Roman" w:hAnsi="Times New Roman"/>
        </w:rPr>
        <w:t xml:space="preserve">who were unable to call 911 to reach a live operator at </w:t>
      </w:r>
      <w:r w:rsidR="00383D01">
        <w:rPr>
          <w:rFonts w:ascii="Times New Roman" w:hAnsi="Times New Roman"/>
        </w:rPr>
        <w:t>13 emergency call centers</w:t>
      </w:r>
      <w:r w:rsidR="00587DCB">
        <w:rPr>
          <w:rFonts w:ascii="Times New Roman" w:hAnsi="Times New Roman"/>
        </w:rPr>
        <w:t xml:space="preserve"> in northern California</w:t>
      </w:r>
      <w:r w:rsidR="00975AEA" w:rsidRPr="00975AEA">
        <w:rPr>
          <w:rFonts w:ascii="Times New Roman" w:hAnsi="Times New Roman"/>
        </w:rPr>
        <w:t>.</w:t>
      </w:r>
      <w:r>
        <w:rPr>
          <w:rFonts w:ascii="Times New Roman" w:hAnsi="Times New Roman"/>
        </w:rPr>
        <w:t xml:space="preserve"> </w:t>
      </w:r>
    </w:p>
    <w:p w:rsidR="001A391D" w:rsidRPr="001A391D" w:rsidRDefault="00383D01" w:rsidP="005E1036">
      <w:pPr>
        <w:pStyle w:val="ListParagraph"/>
        <w:spacing w:after="120" w:line="240" w:lineRule="auto"/>
        <w:ind w:left="0"/>
        <w:contextualSpacing w:val="0"/>
        <w:rPr>
          <w:rFonts w:ascii="Times New Roman" w:hAnsi="Times New Roman"/>
          <w:color w:val="000000"/>
        </w:rPr>
      </w:pPr>
      <w:r>
        <w:rPr>
          <w:rFonts w:ascii="Times New Roman" w:hAnsi="Times New Roman"/>
          <w:color w:val="000000"/>
        </w:rPr>
        <w:t xml:space="preserve">As part of </w:t>
      </w:r>
      <w:r w:rsidR="00A142EB">
        <w:rPr>
          <w:rFonts w:ascii="Times New Roman" w:hAnsi="Times New Roman"/>
          <w:color w:val="000000"/>
        </w:rPr>
        <w:t>today’s</w:t>
      </w:r>
      <w:r w:rsidR="00975AEA">
        <w:rPr>
          <w:rFonts w:ascii="Times New Roman" w:hAnsi="Times New Roman"/>
          <w:color w:val="000000"/>
        </w:rPr>
        <w:t xml:space="preserve"> settlement</w:t>
      </w:r>
      <w:r w:rsidR="00CA21E9" w:rsidRPr="0003505C">
        <w:rPr>
          <w:rFonts w:ascii="Times New Roman" w:hAnsi="Times New Roman"/>
          <w:color w:val="000000"/>
        </w:rPr>
        <w:t xml:space="preserve">, </w:t>
      </w:r>
      <w:r w:rsidR="00CA21E9">
        <w:rPr>
          <w:rFonts w:ascii="Times New Roman" w:hAnsi="Times New Roman"/>
          <w:color w:val="000000"/>
        </w:rPr>
        <w:t xml:space="preserve">Verizon </w:t>
      </w:r>
      <w:r w:rsidR="001A391D">
        <w:rPr>
          <w:rFonts w:ascii="Times New Roman" w:hAnsi="Times New Roman"/>
          <w:color w:val="000000"/>
        </w:rPr>
        <w:t>has agreed to a</w:t>
      </w:r>
      <w:r w:rsidR="00A142EB">
        <w:rPr>
          <w:rFonts w:ascii="Times New Roman" w:hAnsi="Times New Roman"/>
          <w:color w:val="000000"/>
        </w:rPr>
        <w:t>dopt a robust</w:t>
      </w:r>
      <w:r w:rsidR="001A391D">
        <w:rPr>
          <w:rFonts w:ascii="Times New Roman" w:hAnsi="Times New Roman"/>
          <w:color w:val="000000"/>
        </w:rPr>
        <w:t xml:space="preserve"> compliance plan</w:t>
      </w:r>
      <w:r w:rsidR="00807A44">
        <w:rPr>
          <w:rFonts w:ascii="Times New Roman" w:hAnsi="Times New Roman"/>
          <w:color w:val="000000"/>
        </w:rPr>
        <w:t>.  The plan,</w:t>
      </w:r>
      <w:r w:rsidR="001A391D">
        <w:rPr>
          <w:rFonts w:ascii="Times New Roman" w:hAnsi="Times New Roman"/>
          <w:color w:val="000000"/>
        </w:rPr>
        <w:t xml:space="preserve"> </w:t>
      </w:r>
      <w:r w:rsidR="00807A44">
        <w:rPr>
          <w:rFonts w:ascii="Times New Roman" w:hAnsi="Times New Roman"/>
          <w:color w:val="000000"/>
        </w:rPr>
        <w:t xml:space="preserve">developed </w:t>
      </w:r>
      <w:r w:rsidR="00A142EB">
        <w:rPr>
          <w:rFonts w:ascii="Times New Roman" w:hAnsi="Times New Roman"/>
          <w:color w:val="000000"/>
        </w:rPr>
        <w:t>in coordination with the</w:t>
      </w:r>
      <w:r w:rsidR="00807A44">
        <w:rPr>
          <w:rFonts w:ascii="Times New Roman" w:hAnsi="Times New Roman"/>
          <w:color w:val="000000"/>
        </w:rPr>
        <w:t xml:space="preserve"> </w:t>
      </w:r>
      <w:r w:rsidR="00C77F15">
        <w:rPr>
          <w:rFonts w:ascii="Times New Roman" w:hAnsi="Times New Roman"/>
          <w:color w:val="000000"/>
        </w:rPr>
        <w:t>FCC</w:t>
      </w:r>
      <w:r w:rsidR="00807A44">
        <w:rPr>
          <w:rFonts w:ascii="Times New Roman" w:hAnsi="Times New Roman"/>
          <w:color w:val="000000"/>
        </w:rPr>
        <w:t>’s Public Safety and Homeland Security Bureau, require</w:t>
      </w:r>
      <w:r w:rsidR="00A142EB">
        <w:rPr>
          <w:rFonts w:ascii="Times New Roman" w:hAnsi="Times New Roman"/>
          <w:color w:val="000000"/>
        </w:rPr>
        <w:t>s</w:t>
      </w:r>
      <w:r w:rsidR="00807A44">
        <w:rPr>
          <w:rFonts w:ascii="Times New Roman" w:hAnsi="Times New Roman"/>
          <w:color w:val="000000"/>
        </w:rPr>
        <w:t xml:space="preserve"> Verizon to</w:t>
      </w:r>
      <w:r w:rsidR="00C32620">
        <w:rPr>
          <w:rFonts w:ascii="Times New Roman" w:hAnsi="Times New Roman"/>
          <w:color w:val="000000"/>
        </w:rPr>
        <w:t xml:space="preserve"> develop and implement </w:t>
      </w:r>
      <w:r w:rsidR="00B46378">
        <w:rPr>
          <w:rFonts w:ascii="Times New Roman" w:hAnsi="Times New Roman"/>
          <w:color w:val="000000"/>
        </w:rPr>
        <w:t xml:space="preserve">appropriate risk management </w:t>
      </w:r>
      <w:r w:rsidR="00C32620">
        <w:rPr>
          <w:rFonts w:ascii="Times New Roman" w:hAnsi="Times New Roman"/>
          <w:color w:val="000000"/>
        </w:rPr>
        <w:t xml:space="preserve">processes in the </w:t>
      </w:r>
      <w:r w:rsidR="00B46378">
        <w:rPr>
          <w:rFonts w:ascii="Times New Roman" w:hAnsi="Times New Roman"/>
          <w:color w:val="000000"/>
        </w:rPr>
        <w:t xml:space="preserve">continued </w:t>
      </w:r>
      <w:r w:rsidR="00C32620">
        <w:rPr>
          <w:rFonts w:ascii="Times New Roman" w:hAnsi="Times New Roman"/>
          <w:color w:val="000000"/>
        </w:rPr>
        <w:t>rollout of Next Generation 911</w:t>
      </w:r>
      <w:r w:rsidR="00B46378">
        <w:rPr>
          <w:rFonts w:ascii="Times New Roman" w:hAnsi="Times New Roman"/>
          <w:color w:val="000000"/>
        </w:rPr>
        <w:t xml:space="preserve"> services</w:t>
      </w:r>
      <w:r w:rsidR="00C32620">
        <w:rPr>
          <w:rFonts w:ascii="Times New Roman" w:hAnsi="Times New Roman"/>
          <w:color w:val="000000"/>
        </w:rPr>
        <w:t xml:space="preserve">. </w:t>
      </w:r>
      <w:r w:rsidR="00C77F15">
        <w:rPr>
          <w:rFonts w:ascii="Times New Roman" w:hAnsi="Times New Roman"/>
          <w:color w:val="000000"/>
        </w:rPr>
        <w:t xml:space="preserve"> </w:t>
      </w:r>
      <w:r w:rsidR="00C32620">
        <w:rPr>
          <w:rFonts w:ascii="Times New Roman" w:hAnsi="Times New Roman"/>
          <w:color w:val="000000"/>
        </w:rPr>
        <w:t>In particular, Verizon will</w:t>
      </w:r>
      <w:r w:rsidR="001A391D">
        <w:rPr>
          <w:rFonts w:ascii="Times New Roman" w:hAnsi="Times New Roman"/>
          <w:color w:val="000000"/>
        </w:rPr>
        <w:t xml:space="preserve">: </w:t>
      </w:r>
    </w:p>
    <w:p w:rsidR="001F5364" w:rsidRPr="005C5110" w:rsidRDefault="001F5364" w:rsidP="005E1036">
      <w:pPr>
        <w:pStyle w:val="ListParagraph"/>
        <w:numPr>
          <w:ilvl w:val="0"/>
          <w:numId w:val="17"/>
        </w:numPr>
        <w:spacing w:after="120" w:line="240" w:lineRule="auto"/>
        <w:contextualSpacing w:val="0"/>
        <w:rPr>
          <w:rFonts w:ascii="Times New Roman" w:hAnsi="Times New Roman"/>
        </w:rPr>
      </w:pPr>
      <w:r w:rsidRPr="005C5110">
        <w:rPr>
          <w:rFonts w:ascii="Times New Roman" w:hAnsi="Times New Roman"/>
          <w:i/>
        </w:rPr>
        <w:t>Identify</w:t>
      </w:r>
      <w:r w:rsidRPr="005C5110">
        <w:rPr>
          <w:rFonts w:ascii="Times New Roman" w:hAnsi="Times New Roman"/>
        </w:rPr>
        <w:t xml:space="preserve"> risks that could resul</w:t>
      </w:r>
      <w:r w:rsidR="005E18BE">
        <w:rPr>
          <w:rFonts w:ascii="Times New Roman" w:hAnsi="Times New Roman"/>
        </w:rPr>
        <w:t>t in disruptions to 911 service;</w:t>
      </w:r>
      <w:r w:rsidRPr="005C5110">
        <w:rPr>
          <w:rFonts w:ascii="Times New Roman" w:hAnsi="Times New Roman"/>
        </w:rPr>
        <w:t xml:space="preserve"> </w:t>
      </w:r>
    </w:p>
    <w:p w:rsidR="001F5364" w:rsidRPr="005C5110" w:rsidRDefault="001F5364" w:rsidP="005E1036">
      <w:pPr>
        <w:pStyle w:val="ListParagraph"/>
        <w:numPr>
          <w:ilvl w:val="0"/>
          <w:numId w:val="17"/>
        </w:numPr>
        <w:spacing w:after="120" w:line="240" w:lineRule="auto"/>
        <w:contextualSpacing w:val="0"/>
        <w:rPr>
          <w:rFonts w:ascii="Times New Roman" w:hAnsi="Times New Roman"/>
        </w:rPr>
      </w:pPr>
      <w:r w:rsidRPr="005C5110">
        <w:rPr>
          <w:rFonts w:ascii="Times New Roman" w:hAnsi="Times New Roman"/>
          <w:i/>
        </w:rPr>
        <w:t>Protect</w:t>
      </w:r>
      <w:r w:rsidR="005E18BE">
        <w:rPr>
          <w:rFonts w:ascii="Times New Roman" w:hAnsi="Times New Roman"/>
        </w:rPr>
        <w:t xml:space="preserve"> against such risks;</w:t>
      </w:r>
      <w:r w:rsidRPr="005C5110">
        <w:rPr>
          <w:rFonts w:ascii="Times New Roman" w:hAnsi="Times New Roman"/>
        </w:rPr>
        <w:t xml:space="preserve"> </w:t>
      </w:r>
    </w:p>
    <w:p w:rsidR="001F5364" w:rsidRPr="005C5110" w:rsidRDefault="001F5364" w:rsidP="005E1036">
      <w:pPr>
        <w:pStyle w:val="ListParagraph"/>
        <w:numPr>
          <w:ilvl w:val="0"/>
          <w:numId w:val="17"/>
        </w:numPr>
        <w:spacing w:after="120" w:line="240" w:lineRule="auto"/>
        <w:contextualSpacing w:val="0"/>
        <w:rPr>
          <w:rFonts w:ascii="Times New Roman" w:hAnsi="Times New Roman"/>
        </w:rPr>
      </w:pPr>
      <w:r w:rsidRPr="005C5110">
        <w:rPr>
          <w:rFonts w:ascii="Times New Roman" w:hAnsi="Times New Roman"/>
          <w:i/>
        </w:rPr>
        <w:t>Detect</w:t>
      </w:r>
      <w:r w:rsidR="005E18BE">
        <w:rPr>
          <w:rFonts w:ascii="Times New Roman" w:hAnsi="Times New Roman"/>
        </w:rPr>
        <w:t xml:space="preserve"> future 911 outages;</w:t>
      </w:r>
      <w:r w:rsidRPr="005C5110">
        <w:rPr>
          <w:rFonts w:ascii="Times New Roman" w:hAnsi="Times New Roman"/>
        </w:rPr>
        <w:t xml:space="preserve"> </w:t>
      </w:r>
    </w:p>
    <w:p w:rsidR="001F5364" w:rsidRPr="005C5110" w:rsidRDefault="001F5364" w:rsidP="005E1036">
      <w:pPr>
        <w:pStyle w:val="ListParagraph"/>
        <w:numPr>
          <w:ilvl w:val="0"/>
          <w:numId w:val="17"/>
        </w:numPr>
        <w:spacing w:after="120" w:line="240" w:lineRule="auto"/>
        <w:contextualSpacing w:val="0"/>
        <w:rPr>
          <w:rFonts w:ascii="Times New Roman" w:hAnsi="Times New Roman"/>
        </w:rPr>
      </w:pPr>
      <w:r w:rsidRPr="005C5110">
        <w:rPr>
          <w:rFonts w:ascii="Times New Roman" w:hAnsi="Times New Roman"/>
          <w:i/>
        </w:rPr>
        <w:t>Respond</w:t>
      </w:r>
      <w:r w:rsidRPr="005C5110">
        <w:rPr>
          <w:rFonts w:ascii="Times New Roman" w:hAnsi="Times New Roman"/>
        </w:rPr>
        <w:t xml:space="preserve"> with remedial actions, includin</w:t>
      </w:r>
      <w:r w:rsidR="001A391D">
        <w:rPr>
          <w:rFonts w:ascii="Times New Roman" w:hAnsi="Times New Roman"/>
        </w:rPr>
        <w:t>g notification to affected emergency call centers</w:t>
      </w:r>
      <w:r w:rsidR="005E18BE">
        <w:rPr>
          <w:rFonts w:ascii="Times New Roman" w:hAnsi="Times New Roman"/>
        </w:rPr>
        <w:t>;</w:t>
      </w:r>
      <w:r w:rsidRPr="005C5110">
        <w:rPr>
          <w:rFonts w:ascii="Times New Roman" w:hAnsi="Times New Roman"/>
        </w:rPr>
        <w:t xml:space="preserve"> and </w:t>
      </w:r>
    </w:p>
    <w:p w:rsidR="001F5364" w:rsidRPr="005C5110" w:rsidRDefault="001F5364" w:rsidP="005E1036">
      <w:pPr>
        <w:pStyle w:val="ListParagraph"/>
        <w:numPr>
          <w:ilvl w:val="0"/>
          <w:numId w:val="17"/>
        </w:numPr>
        <w:spacing w:after="120" w:line="240" w:lineRule="auto"/>
        <w:contextualSpacing w:val="0"/>
        <w:rPr>
          <w:rFonts w:ascii="Times New Roman" w:hAnsi="Times New Roman"/>
        </w:rPr>
      </w:pPr>
      <w:r w:rsidRPr="005C5110">
        <w:rPr>
          <w:rFonts w:ascii="Times New Roman" w:hAnsi="Times New Roman"/>
          <w:i/>
        </w:rPr>
        <w:t>Recover</w:t>
      </w:r>
      <w:r w:rsidRPr="005C5110">
        <w:rPr>
          <w:rFonts w:ascii="Times New Roman" w:hAnsi="Times New Roman"/>
        </w:rPr>
        <w:t xml:space="preserve"> from such outages on a timely basis.</w:t>
      </w:r>
    </w:p>
    <w:p w:rsidR="00C32620" w:rsidRDefault="00C32620" w:rsidP="005E1036">
      <w:pPr>
        <w:pStyle w:val="ListParagraph"/>
        <w:spacing w:after="120" w:line="240" w:lineRule="auto"/>
        <w:ind w:left="0"/>
        <w:contextualSpacing w:val="0"/>
        <w:rPr>
          <w:rFonts w:ascii="Times New Roman" w:hAnsi="Times New Roman"/>
        </w:rPr>
      </w:pPr>
      <w:r>
        <w:rPr>
          <w:rFonts w:ascii="Times New Roman" w:hAnsi="Times New Roman"/>
        </w:rPr>
        <w:t xml:space="preserve">The Bureau’s consent decree also requires Verizon to </w:t>
      </w:r>
      <w:r w:rsidR="00E152C7">
        <w:rPr>
          <w:rFonts w:ascii="Times New Roman" w:hAnsi="Times New Roman"/>
        </w:rPr>
        <w:t xml:space="preserve">exercise improved oversight over its Next Generation 911 subcontractors, to </w:t>
      </w:r>
      <w:r w:rsidR="00C77F15">
        <w:rPr>
          <w:rFonts w:ascii="Times New Roman" w:hAnsi="Times New Roman"/>
        </w:rPr>
        <w:t xml:space="preserve">maintain up to date contact information for </w:t>
      </w:r>
      <w:r w:rsidR="00E152C7">
        <w:rPr>
          <w:rFonts w:ascii="Times New Roman" w:hAnsi="Times New Roman"/>
        </w:rPr>
        <w:t xml:space="preserve">emergency call centers, </w:t>
      </w:r>
      <w:r w:rsidR="00C77F15">
        <w:rPr>
          <w:rFonts w:ascii="Times New Roman" w:hAnsi="Times New Roman"/>
        </w:rPr>
        <w:t xml:space="preserve">and </w:t>
      </w:r>
      <w:r w:rsidR="00E152C7">
        <w:rPr>
          <w:rFonts w:ascii="Times New Roman" w:hAnsi="Times New Roman"/>
        </w:rPr>
        <w:t xml:space="preserve">to coordinate with emergency call centers to </w:t>
      </w:r>
      <w:r w:rsidR="00C77F15">
        <w:rPr>
          <w:rFonts w:ascii="Times New Roman" w:hAnsi="Times New Roman"/>
        </w:rPr>
        <w:t xml:space="preserve">periodically </w:t>
      </w:r>
      <w:r w:rsidR="00E152C7">
        <w:rPr>
          <w:rFonts w:ascii="Times New Roman" w:hAnsi="Times New Roman"/>
        </w:rPr>
        <w:t>review Verizon’s outage notification procedures.</w:t>
      </w:r>
      <w:r>
        <w:rPr>
          <w:rFonts w:ascii="Times New Roman" w:hAnsi="Times New Roman"/>
        </w:rPr>
        <w:t xml:space="preserve"> </w:t>
      </w:r>
      <w:r w:rsidR="00DE23D5">
        <w:rPr>
          <w:rFonts w:ascii="Times New Roman" w:hAnsi="Times New Roman"/>
        </w:rPr>
        <w:t xml:space="preserve"> </w:t>
      </w:r>
      <w:r>
        <w:rPr>
          <w:rFonts w:ascii="Times New Roman" w:hAnsi="Times New Roman"/>
        </w:rPr>
        <w:t>Verizon will</w:t>
      </w:r>
      <w:r w:rsidR="00587DCB">
        <w:rPr>
          <w:rFonts w:ascii="Times New Roman" w:hAnsi="Times New Roman"/>
        </w:rPr>
        <w:t xml:space="preserve"> also</w:t>
      </w:r>
      <w:r>
        <w:rPr>
          <w:rFonts w:ascii="Times New Roman" w:hAnsi="Times New Roman"/>
        </w:rPr>
        <w:t xml:space="preserve"> pay a $3.4 million fine to resolve the investigation. </w:t>
      </w:r>
    </w:p>
    <w:p w:rsidR="00932238" w:rsidRPr="00932238" w:rsidRDefault="009D248A" w:rsidP="00932238">
      <w:pPr>
        <w:rPr>
          <w:rFonts w:ascii="Times New Roman" w:hAnsi="Times New Roman"/>
          <w:sz w:val="22"/>
          <w:szCs w:val="22"/>
        </w:rPr>
      </w:pPr>
      <w:r w:rsidRPr="00932238">
        <w:rPr>
          <w:rFonts w:ascii="Times New Roman" w:hAnsi="Times New Roman"/>
          <w:sz w:val="22"/>
          <w:szCs w:val="22"/>
        </w:rPr>
        <w:t xml:space="preserve">The Verizon Consent Decree is available at: </w:t>
      </w:r>
    </w:p>
    <w:p w:rsidR="009D248A" w:rsidRPr="00932238" w:rsidRDefault="00154C3A" w:rsidP="00932238">
      <w:pPr>
        <w:spacing w:after="120"/>
        <w:rPr>
          <w:rStyle w:val="Hyperlink"/>
          <w:rFonts w:ascii="Times New Roman" w:eastAsia="Calibri" w:hAnsi="Times New Roman"/>
          <w:sz w:val="22"/>
          <w:szCs w:val="22"/>
        </w:rPr>
      </w:pPr>
      <w:hyperlink r:id="rId8" w:history="1">
        <w:r w:rsidR="00932238" w:rsidRPr="00932238">
          <w:rPr>
            <w:rStyle w:val="Hyperlink"/>
            <w:rFonts w:ascii="Times New Roman" w:eastAsia="Calibri" w:hAnsi="Times New Roman"/>
            <w:sz w:val="22"/>
            <w:szCs w:val="22"/>
          </w:rPr>
          <w:t>https://apps.fcc.gov/edocs_public/attachmatch/DA-15-308A1.pdf</w:t>
        </w:r>
      </w:hyperlink>
      <w:r w:rsidR="00932238" w:rsidRPr="00932238">
        <w:rPr>
          <w:rStyle w:val="Hyperlink"/>
          <w:rFonts w:ascii="Times New Roman" w:eastAsia="Calibri" w:hAnsi="Times New Roman"/>
          <w:sz w:val="22"/>
          <w:szCs w:val="22"/>
        </w:rPr>
        <w:t xml:space="preserve"> </w:t>
      </w:r>
    </w:p>
    <w:p w:rsidR="001A391D" w:rsidRPr="00932238" w:rsidRDefault="009D248A" w:rsidP="005E1036">
      <w:pPr>
        <w:pStyle w:val="ListParagraph"/>
        <w:spacing w:after="120" w:line="240" w:lineRule="auto"/>
        <w:ind w:left="0"/>
        <w:contextualSpacing w:val="0"/>
        <w:rPr>
          <w:rFonts w:ascii="Times New Roman" w:hAnsi="Times New Roman"/>
        </w:rPr>
      </w:pPr>
      <w:r w:rsidRPr="00932238">
        <w:rPr>
          <w:rFonts w:ascii="Times New Roman" w:hAnsi="Times New Roman"/>
        </w:rPr>
        <w:t xml:space="preserve">The Public Safety and Homeland Security Bureau report on the April 2014 outage is available at:  </w:t>
      </w:r>
      <w:hyperlink r:id="rId9" w:history="1">
        <w:r w:rsidR="001A391D" w:rsidRPr="00932238">
          <w:rPr>
            <w:rStyle w:val="Hyperlink"/>
            <w:rFonts w:ascii="Times New Roman" w:hAnsi="Times New Roman"/>
          </w:rPr>
          <w:t>https://apps.fcc.gov/edocs_public/attachmatch/DOC-330012A1.pdf</w:t>
        </w:r>
      </w:hyperlink>
    </w:p>
    <w:p w:rsidR="00570387" w:rsidRPr="00BB5503" w:rsidRDefault="00570387" w:rsidP="00EC47D2">
      <w:pPr>
        <w:spacing w:after="120" w:line="276" w:lineRule="auto"/>
        <w:jc w:val="center"/>
        <w:rPr>
          <w:rFonts w:ascii="Times New Roman" w:hAnsi="Times New Roman"/>
          <w:sz w:val="22"/>
          <w:szCs w:val="22"/>
        </w:rPr>
      </w:pPr>
      <w:r w:rsidRPr="005C5110">
        <w:rPr>
          <w:rFonts w:ascii="Times New Roman" w:hAnsi="Times New Roman"/>
          <w:sz w:val="22"/>
          <w:szCs w:val="22"/>
          <w:lang w:val="sv-SE"/>
        </w:rPr>
        <w:lastRenderedPageBreak/>
        <w:t>-FCC-</w:t>
      </w:r>
      <w:r w:rsidRPr="00BB5503">
        <w:rPr>
          <w:rFonts w:ascii="Times New Roman" w:hAnsi="Times New Roman"/>
          <w:sz w:val="22"/>
          <w:szCs w:val="22"/>
          <w:lang w:val="sv-SE"/>
        </w:rPr>
        <w:t> </w:t>
      </w:r>
    </w:p>
    <w:sectPr w:rsidR="00570387" w:rsidRPr="00BB55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C2" w:rsidRDefault="007D55C2">
      <w:r>
        <w:separator/>
      </w:r>
    </w:p>
  </w:endnote>
  <w:endnote w:type="continuationSeparator" w:id="0">
    <w:p w:rsidR="007D55C2" w:rsidRDefault="007D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8E" w:rsidRDefault="008E0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8E" w:rsidRDefault="008E0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8E" w:rsidRDefault="008E0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C2" w:rsidRDefault="007D55C2">
      <w:r>
        <w:separator/>
      </w:r>
    </w:p>
  </w:footnote>
  <w:footnote w:type="continuationSeparator" w:id="0">
    <w:p w:rsidR="007D55C2" w:rsidRDefault="007D5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8E" w:rsidRDefault="008E0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8E" w:rsidRDefault="008E0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87" w:rsidRDefault="000A4241">
    <w:pPr>
      <w:pStyle w:val="Heading2"/>
      <w:rPr>
        <w:sz w:val="22"/>
      </w:rPr>
    </w:pPr>
    <w:r>
      <w:rPr>
        <w:noProof/>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570387">
      <w:t>NEWS</w:t>
    </w:r>
  </w:p>
  <w:p w:rsidR="00570387" w:rsidRDefault="000A424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387" w:rsidRDefault="00570387">
                          <w:pPr>
                            <w:spacing w:before="40"/>
                            <w:jc w:val="right"/>
                            <w:rPr>
                              <w:b/>
                              <w:sz w:val="16"/>
                            </w:rPr>
                          </w:pPr>
                          <w:r>
                            <w:rPr>
                              <w:b/>
                              <w:sz w:val="16"/>
                            </w:rPr>
                            <w:t>News Media Information 202 / 418-0500</w:t>
                          </w:r>
                        </w:p>
                        <w:p w:rsidR="00570387" w:rsidRDefault="00570387">
                          <w:pPr>
                            <w:pStyle w:val="Heading3"/>
                            <w:jc w:val="right"/>
                          </w:pPr>
                          <w:r>
                            <w:tab/>
                            <w:t>Internet: http://www.fcc.gov</w:t>
                          </w:r>
                        </w:p>
                        <w:p w:rsidR="00570387" w:rsidRDefault="00570387">
                          <w:pPr>
                            <w:pStyle w:val="Heading4"/>
                            <w:rPr>
                              <w:b w:val="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570387" w:rsidRDefault="00570387">
                    <w:pPr>
                      <w:spacing w:before="40"/>
                      <w:jc w:val="right"/>
                      <w:rPr>
                        <w:b/>
                        <w:sz w:val="16"/>
                      </w:rPr>
                    </w:pPr>
                    <w:r>
                      <w:rPr>
                        <w:b/>
                        <w:sz w:val="16"/>
                      </w:rPr>
                      <w:t>News Media Information 202 / 418-0500</w:t>
                    </w:r>
                  </w:p>
                  <w:p w:rsidR="00570387" w:rsidRDefault="00570387">
                    <w:pPr>
                      <w:pStyle w:val="Heading3"/>
                      <w:jc w:val="right"/>
                    </w:pPr>
                    <w:r>
                      <w:tab/>
                      <w:t>Internet: http://www.fcc.gov</w:t>
                    </w:r>
                  </w:p>
                  <w:p w:rsidR="00570387" w:rsidRDefault="00570387">
                    <w:pPr>
                      <w:pStyle w:val="Heading4"/>
                      <w:rPr>
                        <w:b w:val="0"/>
                      </w:rPr>
                    </w:pPr>
                  </w:p>
                </w:txbxContent>
              </v:textbox>
            </v:shape>
          </w:pict>
        </mc:Fallback>
      </mc:AlternateContent>
    </w:r>
    <w:r w:rsidR="00570387">
      <w:rPr>
        <w:b/>
        <w:sz w:val="22"/>
      </w:rPr>
      <w:t>Federal Communications Commission</w:t>
    </w:r>
  </w:p>
  <w:p w:rsidR="00570387" w:rsidRDefault="00570387">
    <w:pPr>
      <w:tabs>
        <w:tab w:val="left" w:pos="-720"/>
      </w:tabs>
      <w:suppressAutoHyphens/>
      <w:ind w:right="-540"/>
      <w:rPr>
        <w:b/>
        <w:sz w:val="22"/>
      </w:rPr>
    </w:pPr>
    <w:r>
      <w:rPr>
        <w:b/>
        <w:sz w:val="22"/>
      </w:rPr>
      <w:t>445 12th Street, S.W.</w:t>
    </w:r>
  </w:p>
  <w:p w:rsidR="00570387" w:rsidRDefault="00570387">
    <w:pPr>
      <w:tabs>
        <w:tab w:val="left" w:pos="-720"/>
      </w:tabs>
      <w:suppressAutoHyphens/>
      <w:ind w:right="-540"/>
      <w:rPr>
        <w:b/>
        <w:sz w:val="22"/>
      </w:rPr>
    </w:pPr>
    <w:r>
      <w:rPr>
        <w:b/>
        <w:sz w:val="22"/>
      </w:rPr>
      <w:t>Washington, D.C.  20554</w:t>
    </w:r>
  </w:p>
  <w:p w:rsidR="00570387" w:rsidRDefault="000A4241">
    <w:pPr>
      <w:tabs>
        <w:tab w:val="left" w:pos="-720"/>
      </w:tabs>
      <w:suppressAutoHyphens/>
      <w:rPr>
        <w:b/>
        <w:sz w:val="12"/>
      </w:rP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570387" w:rsidRDefault="00570387">
    <w:pPr>
      <w:tabs>
        <w:tab w:val="left" w:pos="-720"/>
      </w:tabs>
      <w:suppressAutoHyphens/>
      <w:rPr>
        <w:b/>
        <w:sz w:val="12"/>
      </w:rPr>
    </w:pPr>
    <w:r>
      <w:rPr>
        <w:b/>
        <w:sz w:val="12"/>
      </w:rPr>
      <w:t>This is an unofficial announcement of Commission action.  Release of the full text of a Commission order constitutes official action.</w:t>
    </w:r>
  </w:p>
  <w:p w:rsidR="00570387" w:rsidRDefault="00570387">
    <w:pPr>
      <w:tabs>
        <w:tab w:val="left" w:pos="-720"/>
      </w:tabs>
      <w:suppressAutoHyphens/>
      <w:rPr>
        <w:b/>
        <w:sz w:val="12"/>
      </w:rPr>
    </w:pPr>
    <w:r>
      <w:rPr>
        <w:b/>
        <w:sz w:val="12"/>
      </w:rPr>
      <w:t>See MCI v. FCC. 515 F 2d 385 (D.C. Circ 1974).</w:t>
    </w:r>
  </w:p>
  <w:p w:rsidR="00570387" w:rsidRDefault="000A4241">
    <w:pPr>
      <w:tabs>
        <w:tab w:val="left" w:pos="-720"/>
      </w:tabs>
      <w:suppressAutoHyphens/>
      <w:ind w:right="-540"/>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8">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2D7945"/>
    <w:multiLevelType w:val="hybridMultilevel"/>
    <w:tmpl w:val="1F602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17"/>
  </w:num>
  <w:num w:numId="5">
    <w:abstractNumId w:val="14"/>
  </w:num>
  <w:num w:numId="6">
    <w:abstractNumId w:val="16"/>
  </w:num>
  <w:num w:numId="7">
    <w:abstractNumId w:val="10"/>
  </w:num>
  <w:num w:numId="8">
    <w:abstractNumId w:val="2"/>
  </w:num>
  <w:num w:numId="9">
    <w:abstractNumId w:val="1"/>
  </w:num>
  <w:num w:numId="10">
    <w:abstractNumId w:val="9"/>
  </w:num>
  <w:num w:numId="11">
    <w:abstractNumId w:val="6"/>
  </w:num>
  <w:num w:numId="12">
    <w:abstractNumId w:val="3"/>
  </w:num>
  <w:num w:numId="13">
    <w:abstractNumId w:val="12"/>
  </w:num>
  <w:num w:numId="14">
    <w:abstractNumId w:val="4"/>
  </w:num>
  <w:num w:numId="15">
    <w:abstractNumId w:val="13"/>
  </w:num>
  <w:num w:numId="16">
    <w:abstractNumId w:val="11"/>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D8"/>
    <w:rsid w:val="000076ED"/>
    <w:rsid w:val="00042754"/>
    <w:rsid w:val="00046674"/>
    <w:rsid w:val="000728C0"/>
    <w:rsid w:val="00091546"/>
    <w:rsid w:val="000A4241"/>
    <w:rsid w:val="000D17BD"/>
    <w:rsid w:val="00121F7E"/>
    <w:rsid w:val="00154C3A"/>
    <w:rsid w:val="001654DA"/>
    <w:rsid w:val="001A391D"/>
    <w:rsid w:val="001C61C9"/>
    <w:rsid w:val="001F5364"/>
    <w:rsid w:val="00383D01"/>
    <w:rsid w:val="003A1AC6"/>
    <w:rsid w:val="003D18D1"/>
    <w:rsid w:val="0040589B"/>
    <w:rsid w:val="00441ED8"/>
    <w:rsid w:val="004C3071"/>
    <w:rsid w:val="00510897"/>
    <w:rsid w:val="00524990"/>
    <w:rsid w:val="00570387"/>
    <w:rsid w:val="00583024"/>
    <w:rsid w:val="00587DCB"/>
    <w:rsid w:val="005B45D3"/>
    <w:rsid w:val="005C5110"/>
    <w:rsid w:val="005E0B54"/>
    <w:rsid w:val="005E1036"/>
    <w:rsid w:val="005E18BE"/>
    <w:rsid w:val="0062211B"/>
    <w:rsid w:val="00650C2F"/>
    <w:rsid w:val="006654FD"/>
    <w:rsid w:val="006B0E00"/>
    <w:rsid w:val="006E0DAB"/>
    <w:rsid w:val="00701E10"/>
    <w:rsid w:val="0072622C"/>
    <w:rsid w:val="00746FF0"/>
    <w:rsid w:val="00771CBB"/>
    <w:rsid w:val="007B0E6D"/>
    <w:rsid w:val="007C599A"/>
    <w:rsid w:val="007D2993"/>
    <w:rsid w:val="007D55C2"/>
    <w:rsid w:val="007E677E"/>
    <w:rsid w:val="0080352D"/>
    <w:rsid w:val="00807A44"/>
    <w:rsid w:val="0085400D"/>
    <w:rsid w:val="00864608"/>
    <w:rsid w:val="008669B4"/>
    <w:rsid w:val="008E0C8E"/>
    <w:rsid w:val="0091573A"/>
    <w:rsid w:val="00932238"/>
    <w:rsid w:val="00975AEA"/>
    <w:rsid w:val="00993FED"/>
    <w:rsid w:val="009D248A"/>
    <w:rsid w:val="00A018B2"/>
    <w:rsid w:val="00A142EB"/>
    <w:rsid w:val="00AF7CEB"/>
    <w:rsid w:val="00B00233"/>
    <w:rsid w:val="00B117CC"/>
    <w:rsid w:val="00B27BE3"/>
    <w:rsid w:val="00B32D95"/>
    <w:rsid w:val="00B46378"/>
    <w:rsid w:val="00BB5503"/>
    <w:rsid w:val="00BD79BA"/>
    <w:rsid w:val="00C32620"/>
    <w:rsid w:val="00C6468B"/>
    <w:rsid w:val="00C77F15"/>
    <w:rsid w:val="00CA21E9"/>
    <w:rsid w:val="00CC2807"/>
    <w:rsid w:val="00CC3A99"/>
    <w:rsid w:val="00CD38E5"/>
    <w:rsid w:val="00D32D00"/>
    <w:rsid w:val="00DA2DC7"/>
    <w:rsid w:val="00DC1F6E"/>
    <w:rsid w:val="00DE23D5"/>
    <w:rsid w:val="00E152C7"/>
    <w:rsid w:val="00E2790D"/>
    <w:rsid w:val="00EC0E79"/>
    <w:rsid w:val="00EC47D2"/>
    <w:rsid w:val="00EF34F3"/>
    <w:rsid w:val="00F24F3A"/>
    <w:rsid w:val="00F96BBD"/>
    <w:rsid w:val="00FB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uiPriority w:val="34"/>
    <w:qFormat/>
    <w:rsid w:val="001F536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 w:type="paragraph" w:styleId="ListParagraph">
    <w:name w:val="List Paragraph"/>
    <w:basedOn w:val="Normal"/>
    <w:uiPriority w:val="34"/>
    <w:qFormat/>
    <w:rsid w:val="001F536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614">
      <w:bodyDiv w:val="1"/>
      <w:marLeft w:val="0"/>
      <w:marRight w:val="0"/>
      <w:marTop w:val="0"/>
      <w:marBottom w:val="0"/>
      <w:divBdr>
        <w:top w:val="none" w:sz="0" w:space="0" w:color="auto"/>
        <w:left w:val="none" w:sz="0" w:space="0" w:color="auto"/>
        <w:bottom w:val="none" w:sz="0" w:space="0" w:color="auto"/>
        <w:right w:val="none" w:sz="0" w:space="0" w:color="auto"/>
      </w:divBdr>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DA-15-101A1.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fcc.gov/edocs_public/attachmatch/DOC-330012A1.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2327</Characters>
  <Application>Microsoft Office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2732</CharactersWithSpaces>
  <SharedDoc>false</SharedDoc>
  <HyperlinkBase> </HyperlinkBase>
  <HLinks>
    <vt:vector size="12" baseType="variant">
      <vt:variant>
        <vt:i4>3080265</vt:i4>
      </vt:variant>
      <vt:variant>
        <vt:i4>3</vt:i4>
      </vt:variant>
      <vt:variant>
        <vt:i4>0</vt:i4>
      </vt:variant>
      <vt:variant>
        <vt:i4>5</vt:i4>
      </vt:variant>
      <vt:variant>
        <vt:lpwstr>https://apps.fcc.gov/edocs_public/attachmatch/DOC-330012A1.pdf</vt:lpwstr>
      </vt:variant>
      <vt:variant>
        <vt:lpwstr/>
      </vt:variant>
      <vt:variant>
        <vt:i4>1900650</vt:i4>
      </vt:variant>
      <vt:variant>
        <vt:i4>0</vt:i4>
      </vt:variant>
      <vt:variant>
        <vt:i4>0</vt:i4>
      </vt:variant>
      <vt:variant>
        <vt:i4>5</vt:i4>
      </vt:variant>
      <vt:variant>
        <vt:lpwstr>https://apps.fcc.gov/edocs_public/attachmatch/DA-15-101A1.pdf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2009-12-09T17:44:00Z</cp:lastPrinted>
  <dcterms:created xsi:type="dcterms:W3CDTF">2015-03-18T13:33:00Z</dcterms:created>
  <dcterms:modified xsi:type="dcterms:W3CDTF">2015-03-18T13:33:00Z</dcterms:modified>
  <cp:category> </cp:category>
  <cp:contentStatus> </cp:contentStatus>
</cp:coreProperties>
</file>