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CA99F" w14:textId="77777777" w:rsidR="00B611B2" w:rsidRPr="00A22BAA" w:rsidRDefault="00B611B2" w:rsidP="00B611B2">
      <w:pPr>
        <w:tabs>
          <w:tab w:val="left" w:pos="5760"/>
        </w:tabs>
        <w:outlineLvl w:val="0"/>
        <w:rPr>
          <w:b/>
          <w:snapToGrid w:val="0"/>
          <w:szCs w:val="22"/>
        </w:rPr>
      </w:pPr>
      <w:bookmarkStart w:id="0" w:name="_GoBack"/>
      <w:bookmarkEnd w:id="0"/>
      <w:r w:rsidRPr="00A22BAA">
        <w:rPr>
          <w:b/>
          <w:snapToGrid w:val="0"/>
          <w:szCs w:val="22"/>
        </w:rPr>
        <w:t>FOR IMMEDIATE RELEASE:</w:t>
      </w:r>
      <w:r w:rsidRPr="00A22BAA">
        <w:rPr>
          <w:b/>
          <w:snapToGrid w:val="0"/>
          <w:szCs w:val="22"/>
        </w:rPr>
        <w:tab/>
        <w:t>NEWS MEDIA CONTACT:</w:t>
      </w:r>
    </w:p>
    <w:p w14:paraId="18F41BF8" w14:textId="07ED7836" w:rsidR="00B611B2" w:rsidRPr="00A22BAA" w:rsidRDefault="00B611B2" w:rsidP="00B611B2">
      <w:pPr>
        <w:tabs>
          <w:tab w:val="left" w:pos="5760"/>
        </w:tabs>
        <w:rPr>
          <w:snapToGrid w:val="0"/>
          <w:szCs w:val="22"/>
        </w:rPr>
      </w:pPr>
      <w:r>
        <w:rPr>
          <w:szCs w:val="22"/>
        </w:rPr>
        <w:t>May 8, 2015</w:t>
      </w:r>
      <w:r w:rsidRPr="00A22BAA">
        <w:rPr>
          <w:snapToGrid w:val="0"/>
          <w:szCs w:val="22"/>
        </w:rPr>
        <w:tab/>
        <w:t xml:space="preserve">Matthew Berry, </w:t>
      </w:r>
      <w:r>
        <w:rPr>
          <w:snapToGrid w:val="0"/>
          <w:szCs w:val="22"/>
        </w:rPr>
        <w:t>(</w:t>
      </w:r>
      <w:r w:rsidRPr="00A22BAA">
        <w:rPr>
          <w:snapToGrid w:val="0"/>
          <w:szCs w:val="22"/>
        </w:rPr>
        <w:t>202</w:t>
      </w:r>
      <w:r>
        <w:rPr>
          <w:snapToGrid w:val="0"/>
          <w:szCs w:val="22"/>
        </w:rPr>
        <w:t xml:space="preserve">) </w:t>
      </w:r>
      <w:r w:rsidRPr="00A22BAA">
        <w:rPr>
          <w:snapToGrid w:val="0"/>
          <w:szCs w:val="22"/>
        </w:rPr>
        <w:t>418-2005</w:t>
      </w:r>
    </w:p>
    <w:p w14:paraId="67E1CAEA" w14:textId="77777777" w:rsidR="00B611B2" w:rsidRDefault="00B611B2" w:rsidP="00B611B2">
      <w:pPr>
        <w:tabs>
          <w:tab w:val="left" w:pos="5760"/>
        </w:tabs>
        <w:rPr>
          <w:snapToGrid w:val="0"/>
          <w:szCs w:val="22"/>
        </w:rPr>
      </w:pPr>
      <w:r w:rsidRPr="00A22BAA">
        <w:rPr>
          <w:snapToGrid w:val="0"/>
          <w:szCs w:val="22"/>
        </w:rPr>
        <w:tab/>
        <w:t>Email:</w:t>
      </w:r>
      <w:r>
        <w:rPr>
          <w:snapToGrid w:val="0"/>
          <w:szCs w:val="22"/>
        </w:rPr>
        <w:t xml:space="preserve">  Matthew.Berry@fcc.gov</w:t>
      </w:r>
    </w:p>
    <w:p w14:paraId="78788C92" w14:textId="77777777" w:rsidR="00B611B2" w:rsidRPr="00A22BAA" w:rsidRDefault="00B611B2" w:rsidP="00B611B2">
      <w:pPr>
        <w:rPr>
          <w:snapToGrid w:val="0"/>
          <w:szCs w:val="22"/>
        </w:rPr>
      </w:pPr>
    </w:p>
    <w:p w14:paraId="43B5A856" w14:textId="7EBF1E26" w:rsidR="00B611B2" w:rsidRDefault="00B611B2" w:rsidP="003E19A0">
      <w:pPr>
        <w:spacing w:after="240"/>
        <w:jc w:val="center"/>
        <w:rPr>
          <w:b/>
          <w:i/>
        </w:rPr>
      </w:pPr>
      <w:r w:rsidRPr="00716E38">
        <w:rPr>
          <w:b/>
        </w:rPr>
        <w:t xml:space="preserve">STATEMENT OF </w:t>
      </w:r>
      <w:r w:rsidR="005D2E18">
        <w:rPr>
          <w:b/>
        </w:rPr>
        <w:t>COMMISSIONER</w:t>
      </w:r>
      <w:r w:rsidR="00135838">
        <w:rPr>
          <w:b/>
        </w:rPr>
        <w:t xml:space="preserve"> AJIT PAI</w:t>
      </w:r>
      <w:r w:rsidR="00135838">
        <w:rPr>
          <w:b/>
        </w:rPr>
        <w:br/>
      </w:r>
      <w:r w:rsidRPr="00716E38">
        <w:rPr>
          <w:b/>
        </w:rPr>
        <w:t xml:space="preserve">ON D.C. CIRCUIT’S </w:t>
      </w:r>
      <w:r>
        <w:rPr>
          <w:b/>
        </w:rPr>
        <w:t xml:space="preserve">DECISION IN </w:t>
      </w:r>
      <w:r w:rsidRPr="009F7AD3">
        <w:rPr>
          <w:b/>
          <w:i/>
        </w:rPr>
        <w:t>CBS CORP. v. FCC</w:t>
      </w:r>
    </w:p>
    <w:p w14:paraId="2B07C947" w14:textId="1B1206A7" w:rsidR="00B611B2" w:rsidRDefault="005D2E18" w:rsidP="00B611B2">
      <w:pPr>
        <w:spacing w:after="120"/>
        <w:ind w:firstLine="720"/>
      </w:pPr>
      <w:r>
        <w:t xml:space="preserve">I </w:t>
      </w:r>
      <w:r w:rsidR="00B611B2">
        <w:t>commend</w:t>
      </w:r>
      <w:r w:rsidR="00B611B2" w:rsidRPr="00E21B1D">
        <w:t xml:space="preserve"> the D.C. Circuit </w:t>
      </w:r>
      <w:r w:rsidR="00B611B2">
        <w:t xml:space="preserve">for </w:t>
      </w:r>
      <w:r w:rsidR="004508E4">
        <w:t xml:space="preserve">rejecting </w:t>
      </w:r>
      <w:r w:rsidR="00B611B2">
        <w:t xml:space="preserve">the Commission’s </w:t>
      </w:r>
      <w:r w:rsidR="004508E4">
        <w:t xml:space="preserve">party-line </w:t>
      </w:r>
      <w:r w:rsidR="00B611B2">
        <w:t xml:space="preserve">order permitting the disclosure of </w:t>
      </w:r>
      <w:r w:rsidR="00B611B2" w:rsidRPr="00E21B1D">
        <w:t xml:space="preserve">programming agreements to outside parties in the merger proceedings.  </w:t>
      </w:r>
      <w:r>
        <w:t>I</w:t>
      </w:r>
      <w:r w:rsidR="00B611B2">
        <w:t xml:space="preserve"> opposed the Commission’s decision for both substantive and procedural reasons, and </w:t>
      </w:r>
      <w:r>
        <w:t>I am</w:t>
      </w:r>
      <w:r w:rsidR="00B611B2">
        <w:t xml:space="preserve"> pleased that the court shared </w:t>
      </w:r>
      <w:r>
        <w:t xml:space="preserve">my </w:t>
      </w:r>
      <w:r w:rsidR="00B611B2">
        <w:t>concerns.  Throughout this dispute, the Commission failed to explain why it was necessary to disclose these sensitive documents to third parties or why it was necessary to thwart companies objecting to such disclosure from obtaining judicial review.</w:t>
      </w:r>
    </w:p>
    <w:p w14:paraId="64C1810E" w14:textId="396AB687" w:rsidR="00B611B2" w:rsidRDefault="00B611B2" w:rsidP="00B611B2">
      <w:pPr>
        <w:spacing w:after="120"/>
        <w:ind w:firstLine="720"/>
      </w:pPr>
      <w:r>
        <w:t xml:space="preserve">This is a good </w:t>
      </w:r>
      <w:r w:rsidR="004508E4">
        <w:t xml:space="preserve">case </w:t>
      </w:r>
      <w:r>
        <w:t xml:space="preserve">study of how bad process leads to bad outcomes.  The cursory two-page order that was vacated by the D.C. Circuit today </w:t>
      </w:r>
      <w:r w:rsidRPr="00E664DC">
        <w:t xml:space="preserve">was presented </w:t>
      </w:r>
      <w:r>
        <w:t xml:space="preserve">to </w:t>
      </w:r>
      <w:r w:rsidR="005D2E18">
        <w:t>me</w:t>
      </w:r>
      <w:r>
        <w:t xml:space="preserve"> at 1:39 PM on November 10, 2014.  </w:t>
      </w:r>
      <w:r w:rsidR="005D2E18">
        <w:t>I</w:t>
      </w:r>
      <w:r>
        <w:t xml:space="preserve"> </w:t>
      </w:r>
      <w:r w:rsidR="005D2E18">
        <w:t xml:space="preserve">was </w:t>
      </w:r>
      <w:r>
        <w:t xml:space="preserve">then told that </w:t>
      </w:r>
      <w:r w:rsidR="005D2E18">
        <w:t>I had to cast my vote</w:t>
      </w:r>
      <w:r>
        <w:t xml:space="preserve"> by the end of that day; otherwise, the confidential documents would be disclosed to third parties.  No justification was provided for this extremely truncated review process.  Based on today’s D.C. Circuit decision, it is obvious that the Commission’s order would have benefited from more thoughtful deliberation.</w:t>
      </w:r>
    </w:p>
    <w:p w14:paraId="6E80F53D" w14:textId="0485EE78" w:rsidR="00B611B2" w:rsidRPr="00E664DC" w:rsidRDefault="00B611B2" w:rsidP="00B611B2">
      <w:pPr>
        <w:spacing w:after="120"/>
        <w:ind w:firstLine="720"/>
      </w:pPr>
      <w:r>
        <w:t xml:space="preserve">From the beginning of this dispute, </w:t>
      </w:r>
      <w:r w:rsidR="005D2E18">
        <w:t>I</w:t>
      </w:r>
      <w:r>
        <w:t xml:space="preserve"> urged the Commission’s leadership to sit down at the negotiating table and reach a reasonable compromise with programmers.  Unfortunately, they did not do so but instead took a</w:t>
      </w:r>
      <w:r w:rsidR="004508E4">
        <w:t>n unfortunately common</w:t>
      </w:r>
      <w:r>
        <w:t xml:space="preserve"> “my way o</w:t>
      </w:r>
      <w:r w:rsidR="004508E4">
        <w:t>r</w:t>
      </w:r>
      <w:r>
        <w:t xml:space="preserve"> the highway” approach.  Today’s decision by the D.C. Circuit highlights the flaws with that approach.</w:t>
      </w:r>
    </w:p>
    <w:sectPr w:rsidR="00B611B2" w:rsidRPr="00E664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06A4" w14:textId="77777777" w:rsidR="00BF7EBB" w:rsidRDefault="00BF7EBB">
      <w:r>
        <w:separator/>
      </w:r>
    </w:p>
  </w:endnote>
  <w:endnote w:type="continuationSeparator" w:id="0">
    <w:p w14:paraId="1086EA83" w14:textId="77777777" w:rsidR="00BF7EBB" w:rsidRDefault="00BF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62303" w14:textId="77777777" w:rsidR="007E4691" w:rsidRDefault="007E4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6964A" w14:textId="77777777" w:rsidR="007E4691" w:rsidRDefault="007E46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1C78" w14:textId="77777777" w:rsidR="007E4691" w:rsidRDefault="007E4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F525A" w14:textId="77777777" w:rsidR="00BF7EBB" w:rsidRDefault="00BF7EBB">
      <w:r>
        <w:separator/>
      </w:r>
    </w:p>
  </w:footnote>
  <w:footnote w:type="continuationSeparator" w:id="0">
    <w:p w14:paraId="5D978D9D" w14:textId="77777777" w:rsidR="00BF7EBB" w:rsidRDefault="00BF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59803" w14:textId="77777777" w:rsidR="007E4691" w:rsidRDefault="007E4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1B20" w14:textId="77777777" w:rsidR="007E4691" w:rsidRDefault="007E4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rPr>
      <w:t>Federal Communications Commission</w:t>
    </w:r>
  </w:p>
  <w:p w14:paraId="0FBC55DC" w14:textId="77777777" w:rsidR="00685C3D" w:rsidRDefault="00F14B36">
    <w:pPr>
      <w:tabs>
        <w:tab w:val="left" w:pos="-720"/>
      </w:tabs>
      <w:suppressAutoHyphens/>
      <w:ind w:right="-540"/>
      <w:rPr>
        <w:b/>
      </w:rPr>
    </w:pPr>
    <w:r>
      <w:rPr>
        <w:b/>
      </w:rPr>
      <w:t>445 12</w:t>
    </w:r>
    <w:r>
      <w:rPr>
        <w:b/>
        <w:vertAlign w:val="superscript"/>
      </w:rPr>
      <w:t>th</w:t>
    </w:r>
    <w:r>
      <w:rPr>
        <w:b/>
      </w:rPr>
      <w:t xml:space="preserve"> Street, S.W.</w:t>
    </w:r>
  </w:p>
  <w:p w14:paraId="47367FA9" w14:textId="26321663" w:rsidR="00685C3D" w:rsidRDefault="00697B86">
    <w:pPr>
      <w:tabs>
        <w:tab w:val="left" w:pos="-720"/>
      </w:tabs>
      <w:suppressAutoHyphens/>
      <w:ind w:right="-540"/>
      <w:rPr>
        <w:b/>
      </w:rPr>
    </w:pPr>
    <w:r>
      <w:rPr>
        <w:b/>
      </w:rPr>
      <w:t>Washington, D</w:t>
    </w:r>
    <w:r w:rsidR="00F14B36">
      <w:rPr>
        <w:b/>
      </w:rPr>
      <w:t>C  20554</w:t>
    </w:r>
  </w:p>
  <w:p w14:paraId="10CC4CB7" w14:textId="77777777" w:rsidR="00685C3D" w:rsidRDefault="00F14B36">
    <w:pPr>
      <w:tabs>
        <w:tab w:val="left" w:pos="-720"/>
      </w:tabs>
      <w:suppressAutoHyphens/>
      <w:rPr>
        <w:b/>
        <w:sz w:val="12"/>
      </w:rPr>
    </w:pPr>
    <w:r>
      <w:rPr>
        <w:b/>
        <w:noProof/>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30D29"/>
    <w:rsid w:val="000B0FB1"/>
    <w:rsid w:val="000B31DA"/>
    <w:rsid w:val="000E45BF"/>
    <w:rsid w:val="00135838"/>
    <w:rsid w:val="0019315C"/>
    <w:rsid w:val="001C2764"/>
    <w:rsid w:val="001D2C18"/>
    <w:rsid w:val="002528CD"/>
    <w:rsid w:val="00287C2B"/>
    <w:rsid w:val="002949A6"/>
    <w:rsid w:val="002A6449"/>
    <w:rsid w:val="003C32BE"/>
    <w:rsid w:val="003C457B"/>
    <w:rsid w:val="003E19A0"/>
    <w:rsid w:val="004217FF"/>
    <w:rsid w:val="004508E4"/>
    <w:rsid w:val="00460016"/>
    <w:rsid w:val="004C3250"/>
    <w:rsid w:val="004D259D"/>
    <w:rsid w:val="00510336"/>
    <w:rsid w:val="005267A4"/>
    <w:rsid w:val="005545A8"/>
    <w:rsid w:val="00567D63"/>
    <w:rsid w:val="005A135D"/>
    <w:rsid w:val="005C54C3"/>
    <w:rsid w:val="005D2E18"/>
    <w:rsid w:val="00616DF8"/>
    <w:rsid w:val="0065435F"/>
    <w:rsid w:val="00673AB3"/>
    <w:rsid w:val="00697B86"/>
    <w:rsid w:val="006C2F6C"/>
    <w:rsid w:val="006D1383"/>
    <w:rsid w:val="006F3DBA"/>
    <w:rsid w:val="006F4ADD"/>
    <w:rsid w:val="007D39FB"/>
    <w:rsid w:val="007E43D3"/>
    <w:rsid w:val="007E4691"/>
    <w:rsid w:val="007F2D1E"/>
    <w:rsid w:val="008105B4"/>
    <w:rsid w:val="008242CB"/>
    <w:rsid w:val="00843792"/>
    <w:rsid w:val="0084699F"/>
    <w:rsid w:val="00896394"/>
    <w:rsid w:val="008C1BB3"/>
    <w:rsid w:val="009672B3"/>
    <w:rsid w:val="00985597"/>
    <w:rsid w:val="009A07E3"/>
    <w:rsid w:val="009A1332"/>
    <w:rsid w:val="00AA0D2C"/>
    <w:rsid w:val="00AB6917"/>
    <w:rsid w:val="00B611B2"/>
    <w:rsid w:val="00BF7EBB"/>
    <w:rsid w:val="00C21962"/>
    <w:rsid w:val="00CC3BD8"/>
    <w:rsid w:val="00D07959"/>
    <w:rsid w:val="00D42F25"/>
    <w:rsid w:val="00D4525F"/>
    <w:rsid w:val="00D70190"/>
    <w:rsid w:val="00DC74E5"/>
    <w:rsid w:val="00DD7B28"/>
    <w:rsid w:val="00E13613"/>
    <w:rsid w:val="00E30485"/>
    <w:rsid w:val="00EC1966"/>
    <w:rsid w:val="00ED22C7"/>
    <w:rsid w:val="00ED2FD0"/>
    <w:rsid w:val="00EE5CA5"/>
    <w:rsid w:val="00F14B36"/>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BE"/>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1376</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2015-05-08T18:44:00Z</dcterms:created>
  <dcterms:modified xsi:type="dcterms:W3CDTF">2015-05-08T18:44:00Z</dcterms:modified>
  <cp:category> </cp:category>
  <cp:contentStatus> </cp:contentStatus>
</cp:coreProperties>
</file>