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6C7BD4" w:rsidRDefault="00354D4C">
      <w:pPr>
        <w:tabs>
          <w:tab w:val="center" w:pos="4770"/>
        </w:tabs>
        <w:spacing w:line="226" w:lineRule="auto"/>
        <w:jc w:val="center"/>
        <w:rPr>
          <w:b/>
          <w:sz w:val="22"/>
        </w:rPr>
      </w:pPr>
      <w:bookmarkStart w:id="0" w:name="_GoBack"/>
      <w:bookmarkEnd w:id="0"/>
      <w:r w:rsidRPr="006C7BD4">
        <w:rPr>
          <w:b/>
          <w:sz w:val="22"/>
        </w:rPr>
        <w:t>Before the</w:t>
      </w:r>
    </w:p>
    <w:p w:rsidR="00354D4C" w:rsidRPr="006C7BD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6C7BD4">
        <w:rPr>
          <w:snapToGrid/>
        </w:rPr>
        <w:t>Federal Communications Commission</w:t>
      </w:r>
    </w:p>
    <w:p w:rsidR="00354D4C" w:rsidRPr="006C7BD4"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6C7BD4">
            <w:rPr>
              <w:snapToGrid/>
            </w:rPr>
            <w:t>Washington</w:t>
          </w:r>
        </w:smartTag>
        <w:r w:rsidRPr="006C7BD4">
          <w:rPr>
            <w:snapToGrid/>
          </w:rPr>
          <w:t xml:space="preserve">, </w:t>
        </w:r>
        <w:smartTag w:uri="urn:schemas-microsoft-com:office:smarttags" w:element="State">
          <w:r w:rsidRPr="006C7BD4">
            <w:rPr>
              <w:snapToGrid/>
            </w:rPr>
            <w:t>D.C.</w:t>
          </w:r>
        </w:smartTag>
        <w:r w:rsidRPr="006C7BD4">
          <w:rPr>
            <w:snapToGrid/>
          </w:rPr>
          <w:t xml:space="preserve"> </w:t>
        </w:r>
        <w:smartTag w:uri="urn:schemas-microsoft-com:office:smarttags" w:element="PostalCode">
          <w:r w:rsidRPr="006C7BD4">
            <w:rPr>
              <w:snapToGrid/>
            </w:rPr>
            <w:t>20554</w:t>
          </w:r>
        </w:smartTag>
      </w:smartTag>
    </w:p>
    <w:p w:rsidR="00354D4C" w:rsidRDefault="00354D4C">
      <w:pPr>
        <w:tabs>
          <w:tab w:val="left" w:pos="4680"/>
        </w:tabs>
        <w:spacing w:line="226" w:lineRule="auto"/>
        <w:jc w:val="center"/>
        <w:rPr>
          <w:sz w:val="22"/>
        </w:rPr>
      </w:pPr>
    </w:p>
    <w:p w:rsidR="00C54211" w:rsidRDefault="00C54211">
      <w:pPr>
        <w:tabs>
          <w:tab w:val="left" w:pos="4680"/>
        </w:tabs>
        <w:spacing w:line="226" w:lineRule="auto"/>
        <w:jc w:val="center"/>
        <w:rPr>
          <w:sz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72"/>
        <w:gridCol w:w="4578"/>
      </w:tblGrid>
      <w:tr w:rsidR="0056616E" w:rsidTr="00F87AEA">
        <w:trPr>
          <w:trHeight w:val="154"/>
        </w:trPr>
        <w:tc>
          <w:tcPr>
            <w:tcW w:w="4608" w:type="dxa"/>
          </w:tcPr>
          <w:p w:rsidR="0056616E" w:rsidRDefault="0056616E">
            <w:pPr>
              <w:pStyle w:val="BodyText2"/>
              <w:tabs>
                <w:tab w:val="left" w:pos="4680"/>
              </w:tabs>
              <w:spacing w:line="226" w:lineRule="auto"/>
            </w:pPr>
            <w:r>
              <w:t>In the Matter of</w:t>
            </w:r>
          </w:p>
        </w:tc>
        <w:tc>
          <w:tcPr>
            <w:tcW w:w="372" w:type="dxa"/>
            <w:vAlign w:val="center"/>
          </w:tcPr>
          <w:p w:rsidR="0056616E" w:rsidRDefault="0056616E" w:rsidP="0056616E">
            <w:pPr>
              <w:pStyle w:val="BodyText2"/>
              <w:tabs>
                <w:tab w:val="left" w:pos="4680"/>
              </w:tabs>
              <w:spacing w:line="226" w:lineRule="auto"/>
              <w:jc w:val="center"/>
            </w:pPr>
            <w:r>
              <w:t>)</w:t>
            </w:r>
          </w:p>
        </w:tc>
        <w:tc>
          <w:tcPr>
            <w:tcW w:w="4578" w:type="dxa"/>
          </w:tcPr>
          <w:p w:rsidR="0056616E" w:rsidRDefault="0056616E">
            <w:pPr>
              <w:pStyle w:val="BodyText2"/>
              <w:tabs>
                <w:tab w:val="left" w:pos="4680"/>
              </w:tabs>
              <w:spacing w:line="226" w:lineRule="auto"/>
            </w:pPr>
          </w:p>
        </w:tc>
      </w:tr>
      <w:tr w:rsidR="002651FE" w:rsidTr="00F87AEA">
        <w:trPr>
          <w:trHeight w:val="254"/>
        </w:trPr>
        <w:tc>
          <w:tcPr>
            <w:tcW w:w="4608" w:type="dxa"/>
          </w:tcPr>
          <w:p w:rsidR="002651FE" w:rsidRPr="00E85E19" w:rsidRDefault="002651FE">
            <w:pPr>
              <w:pStyle w:val="BodyText2"/>
              <w:tabs>
                <w:tab w:val="left" w:pos="4680"/>
              </w:tabs>
              <w:spacing w:line="226" w:lineRule="auto"/>
            </w:pPr>
          </w:p>
        </w:tc>
        <w:tc>
          <w:tcPr>
            <w:tcW w:w="372" w:type="dxa"/>
            <w:vAlign w:val="center"/>
          </w:tcPr>
          <w:p w:rsidR="002651FE" w:rsidRPr="00BF6CE2" w:rsidRDefault="00B56246" w:rsidP="002651FE">
            <w:pPr>
              <w:jc w:val="center"/>
            </w:pPr>
            <w:r>
              <w:t>)</w:t>
            </w:r>
          </w:p>
        </w:tc>
        <w:tc>
          <w:tcPr>
            <w:tcW w:w="4578" w:type="dxa"/>
          </w:tcPr>
          <w:p w:rsidR="002651FE" w:rsidRPr="00E85E19" w:rsidRDefault="002651FE" w:rsidP="00E85E19">
            <w:pPr>
              <w:pStyle w:val="BodyText2"/>
              <w:tabs>
                <w:tab w:val="left" w:pos="4680"/>
              </w:tabs>
              <w:spacing w:line="226" w:lineRule="auto"/>
              <w:jc w:val="right"/>
            </w:pPr>
          </w:p>
        </w:tc>
      </w:tr>
      <w:tr w:rsidR="0056616E" w:rsidTr="00F87AEA">
        <w:trPr>
          <w:trHeight w:val="254"/>
        </w:trPr>
        <w:tc>
          <w:tcPr>
            <w:tcW w:w="4608" w:type="dxa"/>
          </w:tcPr>
          <w:p w:rsidR="00E85E19" w:rsidRDefault="00424CEC">
            <w:pPr>
              <w:pStyle w:val="BodyText2"/>
              <w:tabs>
                <w:tab w:val="left" w:pos="4680"/>
              </w:tabs>
              <w:spacing w:line="226" w:lineRule="auto"/>
            </w:pPr>
            <w:r>
              <w:t>ACS Wireless</w:t>
            </w:r>
            <w:r w:rsidR="00661E8F">
              <w:t>, Inc</w:t>
            </w:r>
            <w:r w:rsidR="0089612A">
              <w:t>.</w:t>
            </w:r>
          </w:p>
        </w:tc>
        <w:tc>
          <w:tcPr>
            <w:tcW w:w="372" w:type="dxa"/>
            <w:vAlign w:val="center"/>
          </w:tcPr>
          <w:p w:rsidR="00E85E19" w:rsidRDefault="0056616E" w:rsidP="002651FE">
            <w:pPr>
              <w:jc w:val="center"/>
            </w:pPr>
            <w:r w:rsidRPr="00BF6CE2">
              <w:t>)</w:t>
            </w:r>
          </w:p>
        </w:tc>
        <w:tc>
          <w:tcPr>
            <w:tcW w:w="4578" w:type="dxa"/>
          </w:tcPr>
          <w:p w:rsidR="00E85E19" w:rsidRDefault="00E85E19" w:rsidP="00707B8F">
            <w:pPr>
              <w:pStyle w:val="BodyText2"/>
              <w:tabs>
                <w:tab w:val="left" w:pos="4680"/>
              </w:tabs>
              <w:spacing w:line="226" w:lineRule="auto"/>
              <w:jc w:val="right"/>
            </w:pPr>
            <w:r w:rsidRPr="00E85E19">
              <w:t xml:space="preserve">File No.: </w:t>
            </w:r>
            <w:r w:rsidRPr="0069629A">
              <w:t>EB-FIELDWR-1</w:t>
            </w:r>
            <w:r w:rsidR="00661E8F" w:rsidRPr="0069629A">
              <w:t>5</w:t>
            </w:r>
            <w:r w:rsidRPr="0069629A">
              <w:t>-000</w:t>
            </w:r>
            <w:r w:rsidR="00CA56C2" w:rsidRPr="0069629A">
              <w:t>1</w:t>
            </w:r>
            <w:r w:rsidR="00937785" w:rsidRPr="0069629A">
              <w:t>90</w:t>
            </w:r>
            <w:r w:rsidR="00707B8F" w:rsidRPr="0069629A">
              <w:t>85</w:t>
            </w:r>
          </w:p>
        </w:tc>
      </w:tr>
      <w:tr w:rsidR="0056616E" w:rsidTr="00F87AEA">
        <w:trPr>
          <w:trHeight w:val="154"/>
        </w:trPr>
        <w:tc>
          <w:tcPr>
            <w:tcW w:w="4608" w:type="dxa"/>
          </w:tcPr>
          <w:p w:rsidR="00E85E19" w:rsidRDefault="00E85E19" w:rsidP="00E85E19">
            <w:pPr>
              <w:pStyle w:val="BodyText2"/>
              <w:tabs>
                <w:tab w:val="left" w:pos="4680"/>
              </w:tabs>
              <w:spacing w:line="226" w:lineRule="auto"/>
              <w:jc w:val="left"/>
            </w:pPr>
          </w:p>
        </w:tc>
        <w:tc>
          <w:tcPr>
            <w:tcW w:w="372" w:type="dxa"/>
            <w:vAlign w:val="center"/>
          </w:tcPr>
          <w:p w:rsidR="0056616E" w:rsidRDefault="0056616E" w:rsidP="0056616E">
            <w:pPr>
              <w:jc w:val="center"/>
            </w:pPr>
            <w:r w:rsidRPr="00BF6CE2">
              <w:t>)</w:t>
            </w:r>
          </w:p>
        </w:tc>
        <w:tc>
          <w:tcPr>
            <w:tcW w:w="4578" w:type="dxa"/>
            <w:vAlign w:val="center"/>
          </w:tcPr>
          <w:p w:rsidR="0056616E" w:rsidRDefault="0056616E" w:rsidP="00DF26DB">
            <w:pPr>
              <w:pStyle w:val="BodyText2"/>
              <w:tabs>
                <w:tab w:val="left" w:pos="4680"/>
              </w:tabs>
              <w:spacing w:line="226" w:lineRule="auto"/>
              <w:jc w:val="right"/>
            </w:pPr>
          </w:p>
        </w:tc>
      </w:tr>
      <w:tr w:rsidR="0056616E" w:rsidTr="00F87AEA">
        <w:trPr>
          <w:trHeight w:val="154"/>
        </w:trPr>
        <w:tc>
          <w:tcPr>
            <w:tcW w:w="4608" w:type="dxa"/>
          </w:tcPr>
          <w:p w:rsidR="0056616E" w:rsidRDefault="00424CEC" w:rsidP="00424CEC">
            <w:pPr>
              <w:pStyle w:val="BodyText2"/>
              <w:tabs>
                <w:tab w:val="left" w:pos="4680"/>
              </w:tabs>
              <w:spacing w:line="226" w:lineRule="auto"/>
            </w:pPr>
            <w:r>
              <w:t>Owner of Antenna Structure #1204036</w:t>
            </w:r>
          </w:p>
        </w:tc>
        <w:tc>
          <w:tcPr>
            <w:tcW w:w="372" w:type="dxa"/>
            <w:vAlign w:val="center"/>
          </w:tcPr>
          <w:p w:rsidR="0056616E" w:rsidRDefault="0056616E" w:rsidP="0056616E">
            <w:pPr>
              <w:jc w:val="center"/>
            </w:pPr>
            <w:r w:rsidRPr="00BF6CE2">
              <w:t>)</w:t>
            </w:r>
          </w:p>
        </w:tc>
        <w:tc>
          <w:tcPr>
            <w:tcW w:w="4578" w:type="dxa"/>
          </w:tcPr>
          <w:p w:rsidR="0056616E" w:rsidRDefault="00E85E19" w:rsidP="00E85E19">
            <w:pPr>
              <w:pStyle w:val="BodyText2"/>
              <w:tabs>
                <w:tab w:val="left" w:pos="4680"/>
              </w:tabs>
              <w:spacing w:line="226" w:lineRule="auto"/>
              <w:jc w:val="right"/>
            </w:pPr>
            <w:r w:rsidRPr="00E85E19">
              <w:t xml:space="preserve">NOV No.: </w:t>
            </w:r>
            <w:r w:rsidRPr="0069629A">
              <w:t>V20153278</w:t>
            </w:r>
            <w:r w:rsidR="0069629A">
              <w:t>0006</w:t>
            </w:r>
          </w:p>
        </w:tc>
      </w:tr>
      <w:tr w:rsidR="0056616E" w:rsidTr="00F87AEA">
        <w:trPr>
          <w:trHeight w:val="154"/>
        </w:trPr>
        <w:tc>
          <w:tcPr>
            <w:tcW w:w="4608" w:type="dxa"/>
          </w:tcPr>
          <w:p w:rsidR="0056616E" w:rsidRDefault="00800497" w:rsidP="00CC6A66">
            <w:pPr>
              <w:pStyle w:val="BodyText2"/>
              <w:tabs>
                <w:tab w:val="left" w:pos="360"/>
              </w:tabs>
              <w:spacing w:line="226" w:lineRule="auto"/>
            </w:pPr>
            <w:r>
              <w:t>Eagle River</w:t>
            </w:r>
            <w:r w:rsidR="00661E8F">
              <w:t>, Alaska</w:t>
            </w:r>
          </w:p>
        </w:tc>
        <w:tc>
          <w:tcPr>
            <w:tcW w:w="372" w:type="dxa"/>
            <w:vAlign w:val="center"/>
          </w:tcPr>
          <w:p w:rsidR="0056616E" w:rsidRDefault="0056616E" w:rsidP="0056616E">
            <w:pPr>
              <w:jc w:val="center"/>
            </w:pPr>
            <w:r w:rsidRPr="00BF6CE2">
              <w:t>)</w:t>
            </w:r>
          </w:p>
        </w:tc>
        <w:tc>
          <w:tcPr>
            <w:tcW w:w="4578" w:type="dxa"/>
          </w:tcPr>
          <w:p w:rsidR="0056616E" w:rsidRDefault="0056616E" w:rsidP="00E85E19">
            <w:pPr>
              <w:pStyle w:val="BodyText2"/>
              <w:tabs>
                <w:tab w:val="left" w:pos="1062"/>
              </w:tabs>
              <w:spacing w:line="226" w:lineRule="auto"/>
            </w:pPr>
          </w:p>
        </w:tc>
      </w:tr>
      <w:tr w:rsidR="002651FE" w:rsidTr="00F87AEA">
        <w:trPr>
          <w:trHeight w:val="154"/>
        </w:trPr>
        <w:tc>
          <w:tcPr>
            <w:tcW w:w="4608" w:type="dxa"/>
          </w:tcPr>
          <w:p w:rsidR="002651FE" w:rsidRPr="00E85E19" w:rsidRDefault="002651FE" w:rsidP="00CC6A66">
            <w:pPr>
              <w:pStyle w:val="BodyText2"/>
              <w:tabs>
                <w:tab w:val="left" w:pos="360"/>
              </w:tabs>
              <w:spacing w:line="226" w:lineRule="auto"/>
            </w:pPr>
          </w:p>
        </w:tc>
        <w:tc>
          <w:tcPr>
            <w:tcW w:w="372" w:type="dxa"/>
            <w:vAlign w:val="center"/>
          </w:tcPr>
          <w:p w:rsidR="002651FE" w:rsidRPr="00BF6CE2" w:rsidRDefault="002651FE" w:rsidP="0056616E">
            <w:pPr>
              <w:jc w:val="center"/>
            </w:pPr>
            <w:r>
              <w:t>)</w:t>
            </w:r>
          </w:p>
        </w:tc>
        <w:tc>
          <w:tcPr>
            <w:tcW w:w="4578" w:type="dxa"/>
          </w:tcPr>
          <w:p w:rsidR="002651FE" w:rsidRDefault="002651FE" w:rsidP="00E85E19">
            <w:pPr>
              <w:pStyle w:val="BodyText2"/>
              <w:tabs>
                <w:tab w:val="left" w:pos="1062"/>
              </w:tabs>
              <w:spacing w:line="226" w:lineRule="auto"/>
            </w:pPr>
          </w:p>
        </w:tc>
      </w:tr>
    </w:tbl>
    <w:p w:rsidR="00AE04A5" w:rsidRPr="00FF0410" w:rsidRDefault="00354D4C" w:rsidP="00FF0410">
      <w:pPr>
        <w:pStyle w:val="Title"/>
        <w:tabs>
          <w:tab w:val="left" w:pos="5760"/>
        </w:tabs>
        <w:spacing w:before="360" w:after="240"/>
        <w:rPr>
          <w:sz w:val="22"/>
          <w:szCs w:val="22"/>
        </w:rPr>
      </w:pPr>
      <w:r w:rsidRPr="006C7BD4">
        <w:rPr>
          <w:sz w:val="22"/>
          <w:szCs w:val="22"/>
        </w:rPr>
        <w:t>NOTICE OF VIOLATION</w:t>
      </w:r>
    </w:p>
    <w:p w:rsidR="00354D4C" w:rsidRPr="006C7BD4" w:rsidRDefault="00354D4C" w:rsidP="00DF26DB">
      <w:pPr>
        <w:pStyle w:val="Subtitle"/>
        <w:spacing w:before="120" w:after="240"/>
        <w:rPr>
          <w:szCs w:val="22"/>
        </w:rPr>
      </w:pPr>
      <w:r w:rsidRPr="006C7BD4">
        <w:rPr>
          <w:szCs w:val="22"/>
        </w:rPr>
        <w:t xml:space="preserve">Released:  </w:t>
      </w:r>
      <w:r w:rsidR="0069629A" w:rsidRPr="0069629A">
        <w:rPr>
          <w:szCs w:val="22"/>
        </w:rPr>
        <w:t>May 28, 2015</w:t>
      </w:r>
    </w:p>
    <w:p w:rsidR="004238C5" w:rsidRPr="00DF26DB" w:rsidRDefault="00354D4C" w:rsidP="00DF26DB">
      <w:pPr>
        <w:spacing w:before="120" w:after="120"/>
        <w:rPr>
          <w:sz w:val="22"/>
          <w:szCs w:val="22"/>
        </w:rPr>
      </w:pPr>
      <w:r w:rsidRPr="006C7BD4">
        <w:rPr>
          <w:sz w:val="22"/>
          <w:szCs w:val="22"/>
        </w:rPr>
        <w:t>By the</w:t>
      </w:r>
      <w:r w:rsidR="00DD3050" w:rsidRPr="006C7BD4">
        <w:rPr>
          <w:sz w:val="22"/>
          <w:szCs w:val="22"/>
        </w:rPr>
        <w:t xml:space="preserve"> </w:t>
      </w:r>
      <w:r w:rsidR="005F27AF">
        <w:rPr>
          <w:sz w:val="22"/>
          <w:szCs w:val="22"/>
        </w:rPr>
        <w:t>Resident Agent, Anchorage Resident Agent Office, W</w:t>
      </w:r>
      <w:r w:rsidR="005E7349" w:rsidRPr="006C7BD4">
        <w:rPr>
          <w:sz w:val="22"/>
          <w:szCs w:val="22"/>
        </w:rPr>
        <w:t xml:space="preserve">estern </w:t>
      </w:r>
      <w:r w:rsidR="00D94108" w:rsidRPr="006C7BD4">
        <w:rPr>
          <w:sz w:val="22"/>
          <w:szCs w:val="22"/>
        </w:rPr>
        <w:t xml:space="preserve">Region, </w:t>
      </w:r>
      <w:r w:rsidRPr="006C7BD4">
        <w:rPr>
          <w:sz w:val="22"/>
          <w:szCs w:val="22"/>
        </w:rPr>
        <w:t>Enforcement Bureau:</w:t>
      </w:r>
    </w:p>
    <w:p w:rsidR="00F66A8F" w:rsidRPr="006C7BD4" w:rsidRDefault="00F66A8F" w:rsidP="00BC1908">
      <w:pPr>
        <w:pStyle w:val="BodyTextIndent3"/>
        <w:numPr>
          <w:ilvl w:val="0"/>
          <w:numId w:val="10"/>
        </w:numPr>
        <w:tabs>
          <w:tab w:val="clear" w:pos="720"/>
        </w:tabs>
        <w:spacing w:before="120" w:after="120"/>
        <w:ind w:left="0" w:firstLine="720"/>
        <w:jc w:val="left"/>
        <w:rPr>
          <w:szCs w:val="22"/>
        </w:rPr>
      </w:pPr>
      <w:r w:rsidRPr="006C7BD4">
        <w:rPr>
          <w:szCs w:val="22"/>
        </w:rPr>
        <w:t xml:space="preserve">This is a Notice of Violation (Notice) issued pursuant to Section 1.89 of the Commission’s </w:t>
      </w:r>
      <w:r w:rsidR="00E85E19">
        <w:rPr>
          <w:szCs w:val="22"/>
        </w:rPr>
        <w:t>rules (</w:t>
      </w:r>
      <w:r w:rsidRPr="006C7BD4">
        <w:rPr>
          <w:szCs w:val="22"/>
        </w:rPr>
        <w:t>Rules</w:t>
      </w:r>
      <w:r w:rsidR="00E85E19">
        <w:rPr>
          <w:szCs w:val="22"/>
        </w:rPr>
        <w:t>)</w:t>
      </w:r>
      <w:r w:rsidRPr="006C7BD4">
        <w:rPr>
          <w:szCs w:val="22"/>
        </w:rPr>
        <w:t>,</w:t>
      </w:r>
      <w:r w:rsidRPr="006C7BD4">
        <w:rPr>
          <w:rStyle w:val="FootnoteReference"/>
          <w:sz w:val="22"/>
          <w:szCs w:val="22"/>
        </w:rPr>
        <w:footnoteReference w:id="1"/>
      </w:r>
      <w:r w:rsidRPr="006C7BD4">
        <w:rPr>
          <w:szCs w:val="22"/>
        </w:rPr>
        <w:t xml:space="preserve"> to </w:t>
      </w:r>
      <w:r w:rsidR="00FA62CA">
        <w:rPr>
          <w:szCs w:val="22"/>
        </w:rPr>
        <w:t>A</w:t>
      </w:r>
      <w:r w:rsidR="00424CEC">
        <w:rPr>
          <w:szCs w:val="22"/>
        </w:rPr>
        <w:t>CS Wireless, In</w:t>
      </w:r>
      <w:r w:rsidR="00FA62CA">
        <w:rPr>
          <w:szCs w:val="22"/>
        </w:rPr>
        <w:t xml:space="preserve">c., </w:t>
      </w:r>
      <w:r w:rsidR="00DF26DB">
        <w:rPr>
          <w:szCs w:val="22"/>
        </w:rPr>
        <w:t>(</w:t>
      </w:r>
      <w:r w:rsidR="00FA62CA">
        <w:rPr>
          <w:szCs w:val="22"/>
        </w:rPr>
        <w:t>A</w:t>
      </w:r>
      <w:r w:rsidR="00424CEC">
        <w:rPr>
          <w:szCs w:val="22"/>
        </w:rPr>
        <w:t>CSW</w:t>
      </w:r>
      <w:r w:rsidR="00DF26DB">
        <w:rPr>
          <w:szCs w:val="22"/>
        </w:rPr>
        <w:t>)</w:t>
      </w:r>
      <w:r w:rsidR="00056779">
        <w:rPr>
          <w:szCs w:val="22"/>
        </w:rPr>
        <w:t xml:space="preserve">, </w:t>
      </w:r>
      <w:r w:rsidR="00E85E19">
        <w:rPr>
          <w:szCs w:val="22"/>
        </w:rPr>
        <w:t xml:space="preserve">in </w:t>
      </w:r>
      <w:r w:rsidR="00FA62CA">
        <w:rPr>
          <w:szCs w:val="22"/>
        </w:rPr>
        <w:t xml:space="preserve">Anchorage, Alaska, </w:t>
      </w:r>
      <w:r w:rsidR="00424CEC">
        <w:rPr>
          <w:szCs w:val="22"/>
        </w:rPr>
        <w:t>owner of Antenna Structure #1204036, located in Eagle River, Alaska</w:t>
      </w:r>
      <w:r w:rsidRPr="006C7BD4">
        <w:rPr>
          <w:szCs w:val="22"/>
        </w:rPr>
        <w:t>.</w:t>
      </w:r>
      <w:r w:rsidR="0045379E">
        <w:rPr>
          <w:szCs w:val="22"/>
        </w:rPr>
        <w:t xml:space="preserve"> </w:t>
      </w:r>
      <w:r w:rsidR="0045379E" w:rsidRPr="006C7BD4">
        <w:rPr>
          <w:szCs w:val="22"/>
        </w:rPr>
        <w:t xml:space="preserve"> </w:t>
      </w:r>
      <w:r w:rsidR="0002318B" w:rsidRPr="006C7BD4">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sidRPr="006C7BD4">
        <w:rPr>
          <w:rStyle w:val="FootnoteReference"/>
          <w:sz w:val="22"/>
          <w:szCs w:val="22"/>
        </w:rPr>
        <w:footnoteReference w:id="2"/>
      </w:r>
    </w:p>
    <w:p w:rsidR="00EE35B7" w:rsidRDefault="005A6CF3" w:rsidP="00BA0866">
      <w:pPr>
        <w:pStyle w:val="BodyTextIndent"/>
        <w:numPr>
          <w:ilvl w:val="0"/>
          <w:numId w:val="10"/>
        </w:numPr>
        <w:tabs>
          <w:tab w:val="clear" w:pos="720"/>
        </w:tabs>
        <w:spacing w:before="120" w:after="120"/>
        <w:ind w:left="0" w:firstLine="720"/>
        <w:rPr>
          <w:rFonts w:ascii="Times New Roman" w:hAnsi="Times New Roman"/>
          <w:sz w:val="22"/>
          <w:szCs w:val="22"/>
        </w:rPr>
      </w:pPr>
      <w:r>
        <w:rPr>
          <w:rFonts w:ascii="Times New Roman" w:hAnsi="Times New Roman"/>
          <w:sz w:val="22"/>
          <w:szCs w:val="22"/>
        </w:rPr>
        <w:t>On April 28, 2015</w:t>
      </w:r>
      <w:r w:rsidR="002422CB">
        <w:rPr>
          <w:rFonts w:ascii="Times New Roman" w:hAnsi="Times New Roman"/>
          <w:sz w:val="22"/>
          <w:szCs w:val="22"/>
        </w:rPr>
        <w:t xml:space="preserve">, in response to a complaint </w:t>
      </w:r>
      <w:r w:rsidR="00392C4F">
        <w:rPr>
          <w:rFonts w:ascii="Times New Roman" w:hAnsi="Times New Roman"/>
          <w:sz w:val="22"/>
          <w:szCs w:val="22"/>
        </w:rPr>
        <w:t>that</w:t>
      </w:r>
      <w:r w:rsidR="002422CB">
        <w:rPr>
          <w:rFonts w:ascii="Times New Roman" w:hAnsi="Times New Roman"/>
          <w:sz w:val="22"/>
          <w:szCs w:val="22"/>
        </w:rPr>
        <w:t xml:space="preserve"> </w:t>
      </w:r>
      <w:r>
        <w:rPr>
          <w:rFonts w:ascii="Times New Roman" w:hAnsi="Times New Roman"/>
          <w:sz w:val="22"/>
          <w:szCs w:val="22"/>
        </w:rPr>
        <w:t xml:space="preserve">the top </w:t>
      </w:r>
      <w:r w:rsidR="00ED5B6B">
        <w:rPr>
          <w:rFonts w:ascii="Times New Roman" w:hAnsi="Times New Roman"/>
          <w:sz w:val="22"/>
          <w:szCs w:val="22"/>
        </w:rPr>
        <w:t xml:space="preserve">flashing </w:t>
      </w:r>
      <w:r>
        <w:rPr>
          <w:rFonts w:ascii="Times New Roman" w:hAnsi="Times New Roman"/>
          <w:sz w:val="22"/>
          <w:szCs w:val="22"/>
        </w:rPr>
        <w:t>beacon of A</w:t>
      </w:r>
      <w:r w:rsidR="00392C4F">
        <w:rPr>
          <w:rFonts w:ascii="Times New Roman" w:hAnsi="Times New Roman"/>
          <w:sz w:val="22"/>
          <w:szCs w:val="22"/>
        </w:rPr>
        <w:t>ntenna Structure</w:t>
      </w:r>
      <w:r>
        <w:rPr>
          <w:rFonts w:ascii="Times New Roman" w:hAnsi="Times New Roman"/>
          <w:sz w:val="22"/>
          <w:szCs w:val="22"/>
        </w:rPr>
        <w:t xml:space="preserve"> #1204036</w:t>
      </w:r>
      <w:r w:rsidR="00ED5B6B">
        <w:rPr>
          <w:rFonts w:ascii="Times New Roman" w:hAnsi="Times New Roman"/>
          <w:sz w:val="22"/>
          <w:szCs w:val="22"/>
        </w:rPr>
        <w:t xml:space="preserve"> </w:t>
      </w:r>
      <w:r w:rsidR="00392C4F">
        <w:rPr>
          <w:rFonts w:ascii="Times New Roman" w:hAnsi="Times New Roman"/>
          <w:sz w:val="22"/>
          <w:szCs w:val="22"/>
        </w:rPr>
        <w:t>had been</w:t>
      </w:r>
      <w:r w:rsidR="00ED5B6B">
        <w:rPr>
          <w:rFonts w:ascii="Times New Roman" w:hAnsi="Times New Roman"/>
          <w:sz w:val="22"/>
          <w:szCs w:val="22"/>
        </w:rPr>
        <w:t xml:space="preserve"> out since at least April 24, 2015, an agent</w:t>
      </w:r>
      <w:r w:rsidR="00AE0B1F">
        <w:rPr>
          <w:rFonts w:ascii="Times New Roman" w:hAnsi="Times New Roman"/>
          <w:sz w:val="22"/>
          <w:szCs w:val="22"/>
        </w:rPr>
        <w:t xml:space="preserve"> </w:t>
      </w:r>
      <w:r w:rsidR="0068099F">
        <w:rPr>
          <w:rFonts w:ascii="Times New Roman" w:hAnsi="Times New Roman"/>
          <w:sz w:val="22"/>
          <w:szCs w:val="22"/>
        </w:rPr>
        <w:t xml:space="preserve">from </w:t>
      </w:r>
      <w:r w:rsidR="00617F54" w:rsidRPr="006C7BD4">
        <w:rPr>
          <w:rFonts w:ascii="Times New Roman" w:hAnsi="Times New Roman"/>
          <w:sz w:val="22"/>
          <w:szCs w:val="22"/>
        </w:rPr>
        <w:t>t</w:t>
      </w:r>
      <w:r w:rsidR="00F66BCB" w:rsidRPr="006C7BD4">
        <w:rPr>
          <w:rFonts w:ascii="Times New Roman" w:hAnsi="Times New Roman"/>
          <w:sz w:val="22"/>
          <w:szCs w:val="22"/>
        </w:rPr>
        <w:t xml:space="preserve">he Enforcement Bureau’s </w:t>
      </w:r>
      <w:r w:rsidR="0045379E">
        <w:rPr>
          <w:rFonts w:ascii="Times New Roman" w:hAnsi="Times New Roman"/>
          <w:sz w:val="22"/>
          <w:szCs w:val="22"/>
        </w:rPr>
        <w:t xml:space="preserve">Anchorage Office, </w:t>
      </w:r>
      <w:r w:rsidR="00ED5B6B">
        <w:rPr>
          <w:rFonts w:ascii="Times New Roman" w:hAnsi="Times New Roman"/>
          <w:sz w:val="22"/>
          <w:szCs w:val="22"/>
        </w:rPr>
        <w:t xml:space="preserve">attempted </w:t>
      </w:r>
      <w:r w:rsidR="00392C4F">
        <w:rPr>
          <w:rFonts w:ascii="Times New Roman" w:hAnsi="Times New Roman"/>
          <w:sz w:val="22"/>
          <w:szCs w:val="22"/>
        </w:rPr>
        <w:t xml:space="preserve">to </w:t>
      </w:r>
      <w:r w:rsidR="00ED5B6B">
        <w:rPr>
          <w:rFonts w:ascii="Times New Roman" w:hAnsi="Times New Roman"/>
          <w:sz w:val="22"/>
          <w:szCs w:val="22"/>
        </w:rPr>
        <w:t>contact ACSW via email at approximately 3:15</w:t>
      </w:r>
      <w:r w:rsidR="00011D92">
        <w:rPr>
          <w:rFonts w:ascii="Times New Roman" w:hAnsi="Times New Roman"/>
          <w:sz w:val="22"/>
          <w:szCs w:val="22"/>
        </w:rPr>
        <w:t xml:space="preserve"> p.m.</w:t>
      </w:r>
      <w:r w:rsidR="00ED5B6B">
        <w:rPr>
          <w:rFonts w:ascii="Times New Roman" w:hAnsi="Times New Roman"/>
          <w:sz w:val="22"/>
          <w:szCs w:val="22"/>
        </w:rPr>
        <w:t xml:space="preserve"> </w:t>
      </w:r>
      <w:r w:rsidR="00011D92">
        <w:rPr>
          <w:rFonts w:ascii="Times New Roman" w:hAnsi="Times New Roman"/>
          <w:sz w:val="22"/>
          <w:szCs w:val="22"/>
        </w:rPr>
        <w:t xml:space="preserve">  R</w:t>
      </w:r>
      <w:r w:rsidR="00ED5B6B">
        <w:rPr>
          <w:rFonts w:ascii="Times New Roman" w:hAnsi="Times New Roman"/>
          <w:sz w:val="22"/>
          <w:szCs w:val="22"/>
        </w:rPr>
        <w:t>eceiving no response</w:t>
      </w:r>
      <w:r w:rsidR="00011D92">
        <w:rPr>
          <w:rFonts w:ascii="Times New Roman" w:hAnsi="Times New Roman"/>
          <w:sz w:val="22"/>
          <w:szCs w:val="22"/>
        </w:rPr>
        <w:t>, the agent r</w:t>
      </w:r>
      <w:r w:rsidR="00ED5B6B">
        <w:rPr>
          <w:rFonts w:ascii="Times New Roman" w:hAnsi="Times New Roman"/>
          <w:sz w:val="22"/>
          <w:szCs w:val="22"/>
        </w:rPr>
        <w:t>esearch</w:t>
      </w:r>
      <w:r w:rsidR="00392C4F">
        <w:rPr>
          <w:rFonts w:ascii="Times New Roman" w:hAnsi="Times New Roman"/>
          <w:sz w:val="22"/>
          <w:szCs w:val="22"/>
        </w:rPr>
        <w:t xml:space="preserve">ed, but could not </w:t>
      </w:r>
      <w:r w:rsidR="008E0C04">
        <w:rPr>
          <w:rFonts w:ascii="Times New Roman" w:hAnsi="Times New Roman"/>
          <w:sz w:val="22"/>
          <w:szCs w:val="22"/>
        </w:rPr>
        <w:t>locate</w:t>
      </w:r>
      <w:r w:rsidR="0089612A">
        <w:rPr>
          <w:rFonts w:ascii="Times New Roman" w:hAnsi="Times New Roman"/>
          <w:sz w:val="22"/>
          <w:szCs w:val="22"/>
        </w:rPr>
        <w:t>,</w:t>
      </w:r>
      <w:r w:rsidR="008E0C04">
        <w:rPr>
          <w:rFonts w:ascii="Times New Roman" w:hAnsi="Times New Roman"/>
          <w:sz w:val="22"/>
          <w:szCs w:val="22"/>
        </w:rPr>
        <w:t xml:space="preserve"> </w:t>
      </w:r>
      <w:r w:rsidR="00392C4F">
        <w:rPr>
          <w:rFonts w:ascii="Times New Roman" w:hAnsi="Times New Roman"/>
          <w:sz w:val="22"/>
          <w:szCs w:val="22"/>
        </w:rPr>
        <w:t>Notices to Airmen (NOTAM</w:t>
      </w:r>
      <w:r w:rsidR="002D6F82">
        <w:rPr>
          <w:rFonts w:ascii="Times New Roman" w:hAnsi="Times New Roman"/>
          <w:sz w:val="22"/>
          <w:szCs w:val="22"/>
        </w:rPr>
        <w:t>s</w:t>
      </w:r>
      <w:r w:rsidR="00392C4F">
        <w:rPr>
          <w:rFonts w:ascii="Times New Roman" w:hAnsi="Times New Roman"/>
          <w:sz w:val="22"/>
          <w:szCs w:val="22"/>
        </w:rPr>
        <w:t>)</w:t>
      </w:r>
      <w:r w:rsidR="002D6F82">
        <w:rPr>
          <w:rFonts w:ascii="Times New Roman" w:hAnsi="Times New Roman"/>
          <w:sz w:val="22"/>
          <w:szCs w:val="22"/>
        </w:rPr>
        <w:t xml:space="preserve"> for </w:t>
      </w:r>
      <w:r w:rsidR="008E0C04">
        <w:rPr>
          <w:rFonts w:ascii="Times New Roman" w:hAnsi="Times New Roman"/>
          <w:sz w:val="22"/>
          <w:szCs w:val="22"/>
        </w:rPr>
        <w:t xml:space="preserve">either </w:t>
      </w:r>
      <w:r w:rsidR="002D6F82">
        <w:rPr>
          <w:rFonts w:ascii="Times New Roman" w:hAnsi="Times New Roman"/>
          <w:sz w:val="22"/>
          <w:szCs w:val="22"/>
        </w:rPr>
        <w:t xml:space="preserve">the </w:t>
      </w:r>
      <w:r w:rsidR="00392C4F">
        <w:rPr>
          <w:rFonts w:ascii="Times New Roman" w:hAnsi="Times New Roman"/>
          <w:sz w:val="22"/>
          <w:szCs w:val="22"/>
        </w:rPr>
        <w:t>antenna structure</w:t>
      </w:r>
      <w:r w:rsidR="002D6F82">
        <w:rPr>
          <w:rFonts w:ascii="Times New Roman" w:hAnsi="Times New Roman"/>
          <w:sz w:val="22"/>
          <w:szCs w:val="22"/>
        </w:rPr>
        <w:t xml:space="preserve"> </w:t>
      </w:r>
      <w:r w:rsidR="008E0C04">
        <w:rPr>
          <w:rFonts w:ascii="Times New Roman" w:hAnsi="Times New Roman"/>
          <w:sz w:val="22"/>
          <w:szCs w:val="22"/>
        </w:rPr>
        <w:t>location or any affected air space/airports in the area</w:t>
      </w:r>
      <w:r w:rsidR="00011D92">
        <w:rPr>
          <w:rFonts w:ascii="Times New Roman" w:hAnsi="Times New Roman"/>
          <w:sz w:val="22"/>
          <w:szCs w:val="22"/>
        </w:rPr>
        <w:t xml:space="preserve">.  </w:t>
      </w:r>
      <w:r w:rsidR="00392C4F">
        <w:rPr>
          <w:rFonts w:ascii="Times New Roman" w:hAnsi="Times New Roman"/>
          <w:sz w:val="22"/>
          <w:szCs w:val="22"/>
        </w:rPr>
        <w:t>Later that evening, th</w:t>
      </w:r>
      <w:r w:rsidR="00011D92">
        <w:rPr>
          <w:rFonts w:ascii="Times New Roman" w:hAnsi="Times New Roman"/>
          <w:sz w:val="22"/>
          <w:szCs w:val="22"/>
        </w:rPr>
        <w:t>e agent observed the antenna structure w</w:t>
      </w:r>
      <w:r w:rsidR="008E0C04">
        <w:rPr>
          <w:rFonts w:ascii="Times New Roman" w:hAnsi="Times New Roman"/>
          <w:sz w:val="22"/>
          <w:szCs w:val="22"/>
        </w:rPr>
        <w:t>hile in Eagle River at approximately 10:10</w:t>
      </w:r>
      <w:r w:rsidR="00011D92">
        <w:rPr>
          <w:rFonts w:ascii="Times New Roman" w:hAnsi="Times New Roman"/>
          <w:sz w:val="22"/>
          <w:szCs w:val="22"/>
        </w:rPr>
        <w:t xml:space="preserve"> p.m.</w:t>
      </w:r>
      <w:r w:rsidR="008E0C04">
        <w:rPr>
          <w:rFonts w:ascii="Times New Roman" w:hAnsi="Times New Roman"/>
          <w:sz w:val="22"/>
          <w:szCs w:val="22"/>
        </w:rPr>
        <w:t>, 10:20</w:t>
      </w:r>
      <w:r w:rsidR="002D6F82">
        <w:rPr>
          <w:rFonts w:ascii="Times New Roman" w:hAnsi="Times New Roman"/>
          <w:sz w:val="22"/>
          <w:szCs w:val="22"/>
        </w:rPr>
        <w:t xml:space="preserve"> </w:t>
      </w:r>
      <w:r w:rsidR="00011D92">
        <w:rPr>
          <w:rFonts w:ascii="Times New Roman" w:hAnsi="Times New Roman"/>
          <w:sz w:val="22"/>
          <w:szCs w:val="22"/>
        </w:rPr>
        <w:t>p.m.,</w:t>
      </w:r>
      <w:r w:rsidR="002D6F82">
        <w:rPr>
          <w:rFonts w:ascii="Times New Roman" w:hAnsi="Times New Roman"/>
          <w:sz w:val="22"/>
          <w:szCs w:val="22"/>
        </w:rPr>
        <w:t xml:space="preserve"> and 10:30 </w:t>
      </w:r>
      <w:r w:rsidR="00011D92">
        <w:rPr>
          <w:rFonts w:ascii="Times New Roman" w:hAnsi="Times New Roman"/>
          <w:sz w:val="22"/>
          <w:szCs w:val="22"/>
        </w:rPr>
        <w:t>p.m.,</w:t>
      </w:r>
      <w:r w:rsidR="002D6F82">
        <w:rPr>
          <w:rFonts w:ascii="Times New Roman" w:hAnsi="Times New Roman"/>
          <w:sz w:val="22"/>
          <w:szCs w:val="22"/>
        </w:rPr>
        <w:t xml:space="preserve"> </w:t>
      </w:r>
      <w:r w:rsidR="00011D92">
        <w:rPr>
          <w:rFonts w:ascii="Times New Roman" w:hAnsi="Times New Roman"/>
          <w:sz w:val="22"/>
          <w:szCs w:val="22"/>
        </w:rPr>
        <w:t xml:space="preserve">and </w:t>
      </w:r>
      <w:r w:rsidR="002D6F82">
        <w:rPr>
          <w:rFonts w:ascii="Times New Roman" w:hAnsi="Times New Roman"/>
          <w:sz w:val="22"/>
          <w:szCs w:val="22"/>
        </w:rPr>
        <w:t>verified that the top beacon was not operational</w:t>
      </w:r>
      <w:r w:rsidR="002921B5">
        <w:rPr>
          <w:rFonts w:ascii="Times New Roman" w:hAnsi="Times New Roman"/>
          <w:sz w:val="22"/>
          <w:szCs w:val="22"/>
        </w:rPr>
        <w:t>.</w:t>
      </w:r>
      <w:r w:rsidR="00A107AF">
        <w:rPr>
          <w:rStyle w:val="FootnoteReference"/>
          <w:szCs w:val="22"/>
        </w:rPr>
        <w:footnoteReference w:id="3"/>
      </w:r>
      <w:r w:rsidR="002921B5">
        <w:rPr>
          <w:rFonts w:ascii="Times New Roman" w:hAnsi="Times New Roman"/>
          <w:sz w:val="22"/>
          <w:szCs w:val="22"/>
        </w:rPr>
        <w:t xml:space="preserve">  At approximately 10:40 </w:t>
      </w:r>
      <w:r w:rsidR="00011D92">
        <w:rPr>
          <w:rFonts w:ascii="Times New Roman" w:hAnsi="Times New Roman"/>
          <w:sz w:val="22"/>
          <w:szCs w:val="22"/>
        </w:rPr>
        <w:t>p.m., the</w:t>
      </w:r>
      <w:r w:rsidR="002921B5">
        <w:rPr>
          <w:rFonts w:ascii="Times New Roman" w:hAnsi="Times New Roman"/>
          <w:sz w:val="22"/>
          <w:szCs w:val="22"/>
        </w:rPr>
        <w:t xml:space="preserve"> agent </w:t>
      </w:r>
      <w:r w:rsidR="00011D92">
        <w:rPr>
          <w:rFonts w:ascii="Times New Roman" w:hAnsi="Times New Roman"/>
          <w:sz w:val="22"/>
          <w:szCs w:val="22"/>
        </w:rPr>
        <w:t>telephoned the</w:t>
      </w:r>
      <w:r w:rsidR="002921B5">
        <w:rPr>
          <w:rFonts w:ascii="Times New Roman" w:hAnsi="Times New Roman"/>
          <w:sz w:val="22"/>
          <w:szCs w:val="22"/>
        </w:rPr>
        <w:t xml:space="preserve"> F</w:t>
      </w:r>
      <w:r w:rsidR="00392C4F">
        <w:rPr>
          <w:rFonts w:ascii="Times New Roman" w:hAnsi="Times New Roman"/>
          <w:sz w:val="22"/>
          <w:szCs w:val="22"/>
        </w:rPr>
        <w:t>ederal Aviation Administration’s (FAA’s)</w:t>
      </w:r>
      <w:r w:rsidR="002921B5">
        <w:rPr>
          <w:rFonts w:ascii="Times New Roman" w:hAnsi="Times New Roman"/>
          <w:sz w:val="22"/>
          <w:szCs w:val="22"/>
        </w:rPr>
        <w:t xml:space="preserve"> Kenai Flight Service Station</w:t>
      </w:r>
      <w:r w:rsidR="001A5F26">
        <w:rPr>
          <w:rFonts w:ascii="Times New Roman" w:hAnsi="Times New Roman"/>
          <w:sz w:val="22"/>
          <w:szCs w:val="22"/>
        </w:rPr>
        <w:t xml:space="preserve"> (FSS) </w:t>
      </w:r>
      <w:r w:rsidR="00011D92">
        <w:rPr>
          <w:rFonts w:ascii="Times New Roman" w:hAnsi="Times New Roman"/>
          <w:sz w:val="22"/>
          <w:szCs w:val="22"/>
        </w:rPr>
        <w:t>and notified the</w:t>
      </w:r>
      <w:r w:rsidR="0089612A">
        <w:rPr>
          <w:rFonts w:ascii="Times New Roman" w:hAnsi="Times New Roman"/>
          <w:sz w:val="22"/>
          <w:szCs w:val="22"/>
        </w:rPr>
        <w:t xml:space="preserve"> FSS</w:t>
      </w:r>
      <w:r w:rsidR="00011D92">
        <w:rPr>
          <w:rFonts w:ascii="Times New Roman" w:hAnsi="Times New Roman"/>
          <w:sz w:val="22"/>
          <w:szCs w:val="22"/>
        </w:rPr>
        <w:t xml:space="preserve"> </w:t>
      </w:r>
      <w:r w:rsidR="001A5F26">
        <w:rPr>
          <w:rFonts w:ascii="Times New Roman" w:hAnsi="Times New Roman"/>
          <w:sz w:val="22"/>
          <w:szCs w:val="22"/>
        </w:rPr>
        <w:t xml:space="preserve">of the light outage </w:t>
      </w:r>
      <w:r w:rsidR="00011D92">
        <w:rPr>
          <w:rFonts w:ascii="Times New Roman" w:hAnsi="Times New Roman"/>
          <w:sz w:val="22"/>
          <w:szCs w:val="22"/>
        </w:rPr>
        <w:t xml:space="preserve">on </w:t>
      </w:r>
      <w:r w:rsidR="001A5F26">
        <w:rPr>
          <w:rFonts w:ascii="Times New Roman" w:hAnsi="Times New Roman"/>
          <w:sz w:val="22"/>
          <w:szCs w:val="22"/>
        </w:rPr>
        <w:t>A</w:t>
      </w:r>
      <w:r w:rsidR="00392C4F">
        <w:rPr>
          <w:rFonts w:ascii="Times New Roman" w:hAnsi="Times New Roman"/>
          <w:sz w:val="22"/>
          <w:szCs w:val="22"/>
        </w:rPr>
        <w:t xml:space="preserve">ntenna </w:t>
      </w:r>
      <w:r w:rsidR="001A5F26">
        <w:rPr>
          <w:rFonts w:ascii="Times New Roman" w:hAnsi="Times New Roman"/>
          <w:sz w:val="22"/>
          <w:szCs w:val="22"/>
        </w:rPr>
        <w:t>S</w:t>
      </w:r>
      <w:r w:rsidR="00392C4F">
        <w:rPr>
          <w:rFonts w:ascii="Times New Roman" w:hAnsi="Times New Roman"/>
          <w:sz w:val="22"/>
          <w:szCs w:val="22"/>
        </w:rPr>
        <w:t>tructure</w:t>
      </w:r>
      <w:r w:rsidR="001A5F26">
        <w:rPr>
          <w:rFonts w:ascii="Times New Roman" w:hAnsi="Times New Roman"/>
          <w:sz w:val="22"/>
          <w:szCs w:val="22"/>
        </w:rPr>
        <w:t xml:space="preserve"> #1204036</w:t>
      </w:r>
      <w:r w:rsidR="00FB3AAE">
        <w:rPr>
          <w:rFonts w:ascii="Times New Roman" w:hAnsi="Times New Roman"/>
          <w:sz w:val="22"/>
          <w:szCs w:val="22"/>
        </w:rPr>
        <w:t>.</w:t>
      </w:r>
    </w:p>
    <w:p w:rsidR="00424A74" w:rsidRPr="00011D92" w:rsidRDefault="00EE35B7" w:rsidP="00BA0866">
      <w:pPr>
        <w:pStyle w:val="BodyTextIndent"/>
        <w:numPr>
          <w:ilvl w:val="0"/>
          <w:numId w:val="10"/>
        </w:numPr>
        <w:tabs>
          <w:tab w:val="clear" w:pos="720"/>
        </w:tabs>
        <w:spacing w:before="120" w:after="120"/>
        <w:ind w:left="0" w:firstLine="720"/>
        <w:rPr>
          <w:rFonts w:ascii="Times New Roman" w:hAnsi="Times New Roman"/>
          <w:sz w:val="22"/>
          <w:szCs w:val="22"/>
        </w:rPr>
      </w:pPr>
      <w:r w:rsidRPr="00011D92">
        <w:rPr>
          <w:rFonts w:ascii="Times New Roman" w:hAnsi="Times New Roman"/>
          <w:sz w:val="22"/>
          <w:szCs w:val="22"/>
        </w:rPr>
        <w:t>On April 29, 2015</w:t>
      </w:r>
      <w:r w:rsidR="00D60340" w:rsidRPr="00011D92">
        <w:rPr>
          <w:rFonts w:ascii="Times New Roman" w:hAnsi="Times New Roman"/>
          <w:sz w:val="22"/>
          <w:szCs w:val="22"/>
        </w:rPr>
        <w:t>,</w:t>
      </w:r>
      <w:r w:rsidRPr="00011D92">
        <w:rPr>
          <w:rFonts w:ascii="Times New Roman" w:hAnsi="Times New Roman"/>
          <w:sz w:val="22"/>
          <w:szCs w:val="22"/>
        </w:rPr>
        <w:t xml:space="preserve"> </w:t>
      </w:r>
      <w:r w:rsidR="00937785" w:rsidRPr="00011D92">
        <w:rPr>
          <w:rFonts w:ascii="Times New Roman" w:hAnsi="Times New Roman"/>
          <w:sz w:val="22"/>
          <w:szCs w:val="22"/>
        </w:rPr>
        <w:t xml:space="preserve">at approximately 7:45 </w:t>
      </w:r>
      <w:r w:rsidR="00011D92" w:rsidRPr="00011D92">
        <w:rPr>
          <w:rFonts w:ascii="Times New Roman" w:hAnsi="Times New Roman"/>
          <w:sz w:val="22"/>
          <w:szCs w:val="22"/>
        </w:rPr>
        <w:t>a.m.,</w:t>
      </w:r>
      <w:r w:rsidR="00937785" w:rsidRPr="00011D92">
        <w:rPr>
          <w:rFonts w:ascii="Times New Roman" w:hAnsi="Times New Roman"/>
          <w:sz w:val="22"/>
          <w:szCs w:val="22"/>
        </w:rPr>
        <w:t xml:space="preserve"> </w:t>
      </w:r>
      <w:r w:rsidRPr="00011D92">
        <w:rPr>
          <w:rFonts w:ascii="Times New Roman" w:hAnsi="Times New Roman"/>
          <w:sz w:val="22"/>
          <w:szCs w:val="22"/>
        </w:rPr>
        <w:t>the agent placed a phone call</w:t>
      </w:r>
      <w:r w:rsidR="00D60340" w:rsidRPr="00011D92">
        <w:rPr>
          <w:rFonts w:ascii="Times New Roman" w:hAnsi="Times New Roman"/>
          <w:sz w:val="22"/>
          <w:szCs w:val="22"/>
        </w:rPr>
        <w:t xml:space="preserve"> to </w:t>
      </w:r>
      <w:r w:rsidR="00011D92" w:rsidRPr="00011D92">
        <w:rPr>
          <w:rFonts w:ascii="Times New Roman" w:hAnsi="Times New Roman"/>
          <w:sz w:val="22"/>
          <w:szCs w:val="22"/>
        </w:rPr>
        <w:t>ACSW. L</w:t>
      </w:r>
      <w:r w:rsidR="00BE600C" w:rsidRPr="00011D92">
        <w:rPr>
          <w:rFonts w:ascii="Times New Roman" w:hAnsi="Times New Roman"/>
          <w:sz w:val="22"/>
          <w:szCs w:val="22"/>
        </w:rPr>
        <w:t>ater that morning</w:t>
      </w:r>
      <w:r w:rsidR="00DF0A07" w:rsidRPr="00011D92">
        <w:rPr>
          <w:rFonts w:ascii="Times New Roman" w:hAnsi="Times New Roman"/>
          <w:sz w:val="22"/>
          <w:szCs w:val="22"/>
        </w:rPr>
        <w:t>,</w:t>
      </w:r>
      <w:r w:rsidR="00BE600C" w:rsidRPr="00011D92">
        <w:rPr>
          <w:rFonts w:ascii="Times New Roman" w:hAnsi="Times New Roman"/>
          <w:sz w:val="22"/>
          <w:szCs w:val="22"/>
        </w:rPr>
        <w:t xml:space="preserve"> </w:t>
      </w:r>
      <w:r w:rsidR="00011D92" w:rsidRPr="00011D92">
        <w:rPr>
          <w:rFonts w:ascii="Times New Roman" w:hAnsi="Times New Roman"/>
          <w:sz w:val="22"/>
          <w:szCs w:val="22"/>
        </w:rPr>
        <w:t xml:space="preserve">ACSW </w:t>
      </w:r>
      <w:r w:rsidR="00BE600C" w:rsidRPr="00011D92">
        <w:rPr>
          <w:rFonts w:ascii="Times New Roman" w:hAnsi="Times New Roman"/>
          <w:sz w:val="22"/>
          <w:szCs w:val="22"/>
        </w:rPr>
        <w:t>call</w:t>
      </w:r>
      <w:r w:rsidR="00DF0A07" w:rsidRPr="00011D92">
        <w:rPr>
          <w:rFonts w:ascii="Times New Roman" w:hAnsi="Times New Roman"/>
          <w:sz w:val="22"/>
          <w:szCs w:val="22"/>
        </w:rPr>
        <w:t>ed</w:t>
      </w:r>
      <w:r w:rsidR="00BE600C" w:rsidRPr="00011D92">
        <w:rPr>
          <w:rFonts w:ascii="Times New Roman" w:hAnsi="Times New Roman"/>
          <w:sz w:val="22"/>
          <w:szCs w:val="22"/>
        </w:rPr>
        <w:t xml:space="preserve"> </w:t>
      </w:r>
      <w:r w:rsidR="00011D92" w:rsidRPr="00011D92">
        <w:rPr>
          <w:rFonts w:ascii="Times New Roman" w:hAnsi="Times New Roman"/>
          <w:sz w:val="22"/>
          <w:szCs w:val="22"/>
        </w:rPr>
        <w:t xml:space="preserve">the agent </w:t>
      </w:r>
      <w:r w:rsidR="00BE600C" w:rsidRPr="00011D92">
        <w:rPr>
          <w:rFonts w:ascii="Times New Roman" w:hAnsi="Times New Roman"/>
          <w:sz w:val="22"/>
          <w:szCs w:val="22"/>
        </w:rPr>
        <w:t xml:space="preserve">stating that the </w:t>
      </w:r>
      <w:r w:rsidR="00392C4F">
        <w:rPr>
          <w:rFonts w:ascii="Times New Roman" w:hAnsi="Times New Roman"/>
          <w:sz w:val="22"/>
          <w:szCs w:val="22"/>
        </w:rPr>
        <w:t xml:space="preserve">antenna </w:t>
      </w:r>
      <w:r w:rsidR="00BE600C" w:rsidRPr="00011D92">
        <w:rPr>
          <w:rFonts w:ascii="Times New Roman" w:hAnsi="Times New Roman"/>
          <w:sz w:val="22"/>
          <w:szCs w:val="22"/>
        </w:rPr>
        <w:t>structure</w:t>
      </w:r>
      <w:r w:rsidR="00392C4F">
        <w:rPr>
          <w:rFonts w:ascii="Times New Roman" w:hAnsi="Times New Roman"/>
          <w:sz w:val="22"/>
          <w:szCs w:val="22"/>
        </w:rPr>
        <w:t>’s</w:t>
      </w:r>
      <w:r w:rsidR="00BE600C" w:rsidRPr="00011D92">
        <w:rPr>
          <w:rFonts w:ascii="Times New Roman" w:hAnsi="Times New Roman"/>
          <w:sz w:val="22"/>
          <w:szCs w:val="22"/>
        </w:rPr>
        <w:t xml:space="preserve"> lighting wa</w:t>
      </w:r>
      <w:r w:rsidR="005E3147" w:rsidRPr="00011D92">
        <w:rPr>
          <w:rFonts w:ascii="Times New Roman" w:hAnsi="Times New Roman"/>
          <w:sz w:val="22"/>
          <w:szCs w:val="22"/>
        </w:rPr>
        <w:t xml:space="preserve">s monitored and </w:t>
      </w:r>
      <w:r w:rsidR="00BE600C" w:rsidRPr="00011D92">
        <w:rPr>
          <w:rFonts w:ascii="Times New Roman" w:hAnsi="Times New Roman"/>
          <w:sz w:val="22"/>
          <w:szCs w:val="22"/>
        </w:rPr>
        <w:t>alarmed</w:t>
      </w:r>
      <w:r w:rsidR="005E3147" w:rsidRPr="00011D92">
        <w:rPr>
          <w:rFonts w:ascii="Times New Roman" w:hAnsi="Times New Roman"/>
          <w:sz w:val="22"/>
          <w:szCs w:val="22"/>
        </w:rPr>
        <w:t xml:space="preserve"> and </w:t>
      </w:r>
      <w:r w:rsidR="00392C4F">
        <w:rPr>
          <w:rFonts w:ascii="Times New Roman" w:hAnsi="Times New Roman"/>
          <w:sz w:val="22"/>
          <w:szCs w:val="22"/>
        </w:rPr>
        <w:t>that ACSW</w:t>
      </w:r>
      <w:r w:rsidR="00DF0A07" w:rsidRPr="00011D92">
        <w:rPr>
          <w:rFonts w:ascii="Times New Roman" w:hAnsi="Times New Roman"/>
          <w:sz w:val="22"/>
          <w:szCs w:val="22"/>
        </w:rPr>
        <w:t xml:space="preserve"> </w:t>
      </w:r>
      <w:r w:rsidR="005E3147" w:rsidRPr="00011D92">
        <w:rPr>
          <w:rFonts w:ascii="Times New Roman" w:hAnsi="Times New Roman"/>
          <w:sz w:val="22"/>
          <w:szCs w:val="22"/>
        </w:rPr>
        <w:t>w</w:t>
      </w:r>
      <w:r w:rsidR="00392C4F">
        <w:rPr>
          <w:rFonts w:ascii="Times New Roman" w:hAnsi="Times New Roman"/>
          <w:sz w:val="22"/>
          <w:szCs w:val="22"/>
        </w:rPr>
        <w:t>as</w:t>
      </w:r>
      <w:r w:rsidR="005E3147" w:rsidRPr="00011D92">
        <w:rPr>
          <w:rFonts w:ascii="Times New Roman" w:hAnsi="Times New Roman"/>
          <w:sz w:val="22"/>
          <w:szCs w:val="22"/>
        </w:rPr>
        <w:t xml:space="preserve"> </w:t>
      </w:r>
      <w:r w:rsidR="00D56141" w:rsidRPr="00011D92">
        <w:rPr>
          <w:rFonts w:ascii="Times New Roman" w:hAnsi="Times New Roman"/>
          <w:sz w:val="22"/>
          <w:szCs w:val="22"/>
        </w:rPr>
        <w:t xml:space="preserve">in the process of </w:t>
      </w:r>
      <w:r w:rsidR="005E3147" w:rsidRPr="00011D92">
        <w:rPr>
          <w:rFonts w:ascii="Times New Roman" w:hAnsi="Times New Roman"/>
          <w:sz w:val="22"/>
          <w:szCs w:val="22"/>
        </w:rPr>
        <w:t>verifying the systems in place and would get back with the agent with their findings.</w:t>
      </w:r>
      <w:r w:rsidR="00011D92">
        <w:rPr>
          <w:rFonts w:ascii="Times New Roman" w:hAnsi="Times New Roman"/>
          <w:sz w:val="22"/>
          <w:szCs w:val="22"/>
        </w:rPr>
        <w:t xml:space="preserve">  </w:t>
      </w:r>
      <w:r w:rsidR="00451089" w:rsidRPr="00011D92">
        <w:rPr>
          <w:rFonts w:ascii="Times New Roman" w:hAnsi="Times New Roman"/>
          <w:sz w:val="22"/>
          <w:szCs w:val="22"/>
        </w:rPr>
        <w:t xml:space="preserve">On May 1, 2015, ACSW </w:t>
      </w:r>
      <w:r w:rsidR="00011D92">
        <w:rPr>
          <w:rFonts w:ascii="Times New Roman" w:hAnsi="Times New Roman"/>
          <w:sz w:val="22"/>
          <w:szCs w:val="22"/>
        </w:rPr>
        <w:t>con</w:t>
      </w:r>
      <w:r w:rsidR="00451089" w:rsidRPr="00011D92">
        <w:rPr>
          <w:rFonts w:ascii="Times New Roman" w:hAnsi="Times New Roman"/>
          <w:sz w:val="22"/>
          <w:szCs w:val="22"/>
        </w:rPr>
        <w:t>tact</w:t>
      </w:r>
      <w:r w:rsidR="00011D92">
        <w:rPr>
          <w:rFonts w:ascii="Times New Roman" w:hAnsi="Times New Roman"/>
          <w:sz w:val="22"/>
          <w:szCs w:val="22"/>
        </w:rPr>
        <w:t xml:space="preserve">ed the Anchorage agent </w:t>
      </w:r>
      <w:r w:rsidR="00451089" w:rsidRPr="00011D92">
        <w:rPr>
          <w:rFonts w:ascii="Times New Roman" w:hAnsi="Times New Roman"/>
          <w:sz w:val="22"/>
          <w:szCs w:val="22"/>
        </w:rPr>
        <w:t>stating that the monitoring</w:t>
      </w:r>
      <w:r w:rsidR="001719F6" w:rsidRPr="00011D92">
        <w:rPr>
          <w:rFonts w:ascii="Times New Roman" w:hAnsi="Times New Roman"/>
          <w:sz w:val="22"/>
          <w:szCs w:val="22"/>
        </w:rPr>
        <w:t>/alarm</w:t>
      </w:r>
      <w:r w:rsidR="00451089" w:rsidRPr="00011D92">
        <w:rPr>
          <w:rFonts w:ascii="Times New Roman" w:hAnsi="Times New Roman"/>
          <w:sz w:val="22"/>
          <w:szCs w:val="22"/>
        </w:rPr>
        <w:t xml:space="preserve"> system had failed at the structure</w:t>
      </w:r>
      <w:r w:rsidR="00011D92">
        <w:rPr>
          <w:rFonts w:ascii="Times New Roman" w:hAnsi="Times New Roman"/>
          <w:sz w:val="22"/>
          <w:szCs w:val="22"/>
        </w:rPr>
        <w:t>,</w:t>
      </w:r>
      <w:r w:rsidR="00451089" w:rsidRPr="00011D92">
        <w:rPr>
          <w:rFonts w:ascii="Times New Roman" w:hAnsi="Times New Roman"/>
          <w:sz w:val="22"/>
          <w:szCs w:val="22"/>
        </w:rPr>
        <w:t xml:space="preserve"> </w:t>
      </w:r>
      <w:r w:rsidR="00011D92">
        <w:rPr>
          <w:rFonts w:ascii="Times New Roman" w:hAnsi="Times New Roman"/>
          <w:sz w:val="22"/>
          <w:szCs w:val="22"/>
        </w:rPr>
        <w:t xml:space="preserve">that </w:t>
      </w:r>
      <w:r w:rsidR="00451089" w:rsidRPr="00011D92">
        <w:rPr>
          <w:rFonts w:ascii="Times New Roman" w:hAnsi="Times New Roman"/>
          <w:sz w:val="22"/>
          <w:szCs w:val="22"/>
        </w:rPr>
        <w:t>the top beacon was out</w:t>
      </w:r>
      <w:r w:rsidR="00011D92">
        <w:rPr>
          <w:rFonts w:ascii="Times New Roman" w:hAnsi="Times New Roman"/>
          <w:sz w:val="22"/>
          <w:szCs w:val="22"/>
        </w:rPr>
        <w:t>,</w:t>
      </w:r>
      <w:r w:rsidR="00DF0A07" w:rsidRPr="00011D92">
        <w:rPr>
          <w:rFonts w:ascii="Times New Roman" w:hAnsi="Times New Roman"/>
          <w:sz w:val="22"/>
          <w:szCs w:val="22"/>
        </w:rPr>
        <w:t xml:space="preserve"> and that</w:t>
      </w:r>
      <w:r w:rsidR="00011D92">
        <w:rPr>
          <w:rFonts w:ascii="Times New Roman" w:hAnsi="Times New Roman"/>
          <w:sz w:val="22"/>
          <w:szCs w:val="22"/>
        </w:rPr>
        <w:t xml:space="preserve"> replacement of the top beacon and</w:t>
      </w:r>
      <w:r w:rsidR="00DF0A07" w:rsidRPr="00011D92">
        <w:rPr>
          <w:rFonts w:ascii="Times New Roman" w:hAnsi="Times New Roman"/>
          <w:sz w:val="22"/>
          <w:szCs w:val="22"/>
        </w:rPr>
        <w:t xml:space="preserve"> repairs of the monitoring/alarm system w</w:t>
      </w:r>
      <w:r w:rsidR="00011D92">
        <w:rPr>
          <w:rFonts w:ascii="Times New Roman" w:hAnsi="Times New Roman"/>
          <w:sz w:val="22"/>
          <w:szCs w:val="22"/>
        </w:rPr>
        <w:t>ere</w:t>
      </w:r>
      <w:r w:rsidR="00DF0A07" w:rsidRPr="00011D92">
        <w:rPr>
          <w:rFonts w:ascii="Times New Roman" w:hAnsi="Times New Roman"/>
          <w:sz w:val="22"/>
          <w:szCs w:val="22"/>
        </w:rPr>
        <w:t xml:space="preserve"> underway</w:t>
      </w:r>
      <w:r w:rsidR="00451089" w:rsidRPr="00011D92">
        <w:rPr>
          <w:rFonts w:ascii="Times New Roman" w:hAnsi="Times New Roman"/>
          <w:sz w:val="22"/>
          <w:szCs w:val="22"/>
        </w:rPr>
        <w:t>.  Therefore</w:t>
      </w:r>
      <w:r w:rsidR="00392C4F">
        <w:rPr>
          <w:rFonts w:ascii="Times New Roman" w:hAnsi="Times New Roman"/>
          <w:sz w:val="22"/>
          <w:szCs w:val="22"/>
        </w:rPr>
        <w:t>,</w:t>
      </w:r>
      <w:r w:rsidR="00451089" w:rsidRPr="00011D92">
        <w:rPr>
          <w:rFonts w:ascii="Times New Roman" w:hAnsi="Times New Roman"/>
          <w:sz w:val="22"/>
          <w:szCs w:val="22"/>
        </w:rPr>
        <w:t xml:space="preserve"> the following violations:</w:t>
      </w:r>
    </w:p>
    <w:p w:rsidR="004F34D6" w:rsidRPr="00CF215F" w:rsidRDefault="00DA1A60" w:rsidP="00CF215F">
      <w:pPr>
        <w:pStyle w:val="ListParagraph"/>
        <w:numPr>
          <w:ilvl w:val="4"/>
          <w:numId w:val="10"/>
        </w:numPr>
        <w:tabs>
          <w:tab w:val="clear" w:pos="3600"/>
          <w:tab w:val="num" w:pos="2160"/>
        </w:tabs>
        <w:spacing w:before="120" w:after="120"/>
        <w:ind w:left="1800"/>
        <w:rPr>
          <w:sz w:val="22"/>
          <w:szCs w:val="22"/>
        </w:rPr>
      </w:pPr>
      <w:r w:rsidRPr="00994AE7">
        <w:rPr>
          <w:sz w:val="22"/>
          <w:szCs w:val="22"/>
        </w:rPr>
        <w:t xml:space="preserve">47 C.F.R. § </w:t>
      </w:r>
      <w:r w:rsidR="00994AE7" w:rsidRPr="00994AE7">
        <w:rPr>
          <w:bCs/>
          <w:sz w:val="22"/>
          <w:szCs w:val="22"/>
        </w:rPr>
        <w:t xml:space="preserve">17.23: </w:t>
      </w:r>
      <w:r w:rsidR="00671A1B">
        <w:rPr>
          <w:bCs/>
          <w:sz w:val="22"/>
          <w:szCs w:val="22"/>
        </w:rPr>
        <w:t>“</w:t>
      </w:r>
      <w:r w:rsidR="00994AE7" w:rsidRPr="00994AE7">
        <w:rPr>
          <w:sz w:val="22"/>
          <w:szCs w:val="22"/>
        </w:rPr>
        <w:t xml:space="preserve">Unless otherwise specified by the Commission, each new or altered antenna structure must conform to the FAA's painting and lighting </w:t>
      </w:r>
      <w:r w:rsidR="00994AE7" w:rsidRPr="00994AE7">
        <w:rPr>
          <w:sz w:val="22"/>
          <w:szCs w:val="22"/>
        </w:rPr>
        <w:lastRenderedPageBreak/>
        <w:t>specifications set forth in the FAA's final determination of “no hazard” and the associated FAA study for that particular structure.</w:t>
      </w:r>
      <w:r w:rsidR="0089612A">
        <w:rPr>
          <w:sz w:val="22"/>
          <w:szCs w:val="22"/>
        </w:rPr>
        <w:t xml:space="preserve"> </w:t>
      </w:r>
      <w:r w:rsidR="00994AE7" w:rsidRPr="00994AE7">
        <w:rPr>
          <w:sz w:val="22"/>
          <w:szCs w:val="22"/>
        </w:rPr>
        <w:t xml:space="preserve"> For purposes of this part, any specifications, standards, and general requirements set forth by the FAA in the structure's determination of “no hazard” and the associated FAA study are mandatory. </w:t>
      </w:r>
      <w:r w:rsidR="0089612A">
        <w:rPr>
          <w:sz w:val="22"/>
          <w:szCs w:val="22"/>
        </w:rPr>
        <w:t xml:space="preserve"> </w:t>
      </w:r>
      <w:r w:rsidR="00994AE7" w:rsidRPr="00994AE7">
        <w:rPr>
          <w:sz w:val="22"/>
          <w:szCs w:val="22"/>
        </w:rPr>
        <w:t xml:space="preserve">Additionally, each antenna structure must be painted and lighted in accordance with any painting and lighting requirements prescribed on the antenna structure's registration, or in accordance with </w:t>
      </w:r>
      <w:r w:rsidR="00994AE7" w:rsidRPr="00CF215F">
        <w:rPr>
          <w:sz w:val="22"/>
          <w:szCs w:val="22"/>
        </w:rPr>
        <w:t xml:space="preserve">any other specifications provided by the Commission.”  </w:t>
      </w:r>
      <w:r w:rsidR="0015332B">
        <w:rPr>
          <w:sz w:val="22"/>
          <w:szCs w:val="22"/>
        </w:rPr>
        <w:t>Antenna Structure #</w:t>
      </w:r>
      <w:r w:rsidR="001A33D6">
        <w:rPr>
          <w:sz w:val="22"/>
          <w:szCs w:val="22"/>
        </w:rPr>
        <w:t>1204036</w:t>
      </w:r>
      <w:r w:rsidR="0015332B">
        <w:rPr>
          <w:sz w:val="22"/>
          <w:szCs w:val="22"/>
        </w:rPr>
        <w:t xml:space="preserve"> requires painting and lighting requirements in accordance with FAA Chapters 4 and 5, of FAA Circular Number 70/7460-1J.</w:t>
      </w:r>
      <w:r w:rsidR="001A33D6">
        <w:rPr>
          <w:sz w:val="22"/>
          <w:szCs w:val="22"/>
        </w:rPr>
        <w:t xml:space="preserve">  Chapter 5 requires at the top of the structure at least one red flashing (L864) </w:t>
      </w:r>
      <w:r w:rsidR="00257D2B">
        <w:rPr>
          <w:sz w:val="22"/>
          <w:szCs w:val="22"/>
        </w:rPr>
        <w:t xml:space="preserve">beacon.  </w:t>
      </w:r>
      <w:r w:rsidR="0089612A">
        <w:rPr>
          <w:sz w:val="22"/>
          <w:szCs w:val="22"/>
        </w:rPr>
        <w:t>At the time of the investigation, the required lighting was not observed on Antenna Structure #1204036.</w:t>
      </w:r>
    </w:p>
    <w:p w:rsidR="004F34D6" w:rsidRPr="00C53447" w:rsidRDefault="00392C4F" w:rsidP="00C53447">
      <w:pPr>
        <w:pStyle w:val="ListParagraph"/>
        <w:numPr>
          <w:ilvl w:val="4"/>
          <w:numId w:val="10"/>
        </w:numPr>
        <w:tabs>
          <w:tab w:val="clear" w:pos="3600"/>
          <w:tab w:val="num" w:pos="2160"/>
        </w:tabs>
        <w:spacing w:before="120" w:after="120"/>
        <w:ind w:left="1800"/>
        <w:rPr>
          <w:sz w:val="22"/>
          <w:szCs w:val="22"/>
        </w:rPr>
      </w:pPr>
      <w:r w:rsidRPr="00392C4F">
        <w:rPr>
          <w:sz w:val="22"/>
          <w:szCs w:val="22"/>
        </w:rPr>
        <w:t xml:space="preserve">47 C.F.R. § Section 17.48(a):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w:t>
      </w:r>
      <w:r w:rsidR="0089612A">
        <w:rPr>
          <w:sz w:val="22"/>
          <w:szCs w:val="22"/>
        </w:rPr>
        <w:t>At the time of the investigation, no NOTAM was issued for Antenna Structure #1204036 by ACSW.</w:t>
      </w:r>
    </w:p>
    <w:p w:rsidR="00F66A8F" w:rsidRPr="006C7BD4" w:rsidRDefault="00F66A8F" w:rsidP="00F744B7">
      <w:pPr>
        <w:numPr>
          <w:ilvl w:val="0"/>
          <w:numId w:val="10"/>
        </w:numPr>
        <w:tabs>
          <w:tab w:val="clear" w:pos="720"/>
        </w:tabs>
        <w:spacing w:before="120" w:after="120"/>
        <w:ind w:left="0" w:firstLine="720"/>
        <w:rPr>
          <w:sz w:val="22"/>
          <w:szCs w:val="22"/>
        </w:rPr>
      </w:pPr>
      <w:r w:rsidRPr="006C7BD4">
        <w:rPr>
          <w:sz w:val="22"/>
          <w:szCs w:val="22"/>
        </w:rPr>
        <w:t>Pursuant to</w:t>
      </w:r>
      <w:r w:rsidR="0072561F" w:rsidRPr="006C7BD4">
        <w:rPr>
          <w:sz w:val="22"/>
          <w:szCs w:val="22"/>
        </w:rPr>
        <w:t xml:space="preserve"> Section</w:t>
      </w:r>
      <w:r w:rsidR="007E1C6B" w:rsidRPr="006C7BD4">
        <w:rPr>
          <w:sz w:val="22"/>
          <w:szCs w:val="22"/>
        </w:rPr>
        <w:t xml:space="preserve"> </w:t>
      </w:r>
      <w:r w:rsidR="00392C4F">
        <w:rPr>
          <w:sz w:val="22"/>
          <w:szCs w:val="22"/>
        </w:rPr>
        <w:t>403</w:t>
      </w:r>
      <w:r w:rsidR="007E1C6B" w:rsidRPr="006C7BD4">
        <w:rPr>
          <w:sz w:val="22"/>
          <w:szCs w:val="22"/>
        </w:rPr>
        <w:t xml:space="preserve"> </w:t>
      </w:r>
      <w:r w:rsidRPr="006C7BD4">
        <w:rPr>
          <w:sz w:val="22"/>
          <w:szCs w:val="22"/>
        </w:rPr>
        <w:t>of the Communications Act of 1934, as amended,</w:t>
      </w:r>
      <w:r w:rsidRPr="006C7BD4">
        <w:rPr>
          <w:rStyle w:val="FootnoteReference"/>
          <w:sz w:val="22"/>
          <w:szCs w:val="22"/>
        </w:rPr>
        <w:footnoteReference w:id="4"/>
      </w:r>
      <w:r w:rsidRPr="006C7BD4">
        <w:rPr>
          <w:sz w:val="22"/>
          <w:szCs w:val="22"/>
        </w:rPr>
        <w:t xml:space="preserve"> and Section 1.89 of the Rules, we seek additional information concerning the violations and any remedial actions taken.</w:t>
      </w:r>
      <w:r w:rsidR="009211C8" w:rsidRPr="006C7BD4">
        <w:rPr>
          <w:sz w:val="22"/>
          <w:szCs w:val="22"/>
        </w:rPr>
        <w:t xml:space="preserve"> </w:t>
      </w:r>
      <w:r w:rsidRPr="006C7BD4">
        <w:rPr>
          <w:sz w:val="22"/>
          <w:szCs w:val="22"/>
        </w:rPr>
        <w:t xml:space="preserve"> Therefore, </w:t>
      </w:r>
      <w:r w:rsidR="002D4720">
        <w:rPr>
          <w:sz w:val="22"/>
          <w:szCs w:val="22"/>
        </w:rPr>
        <w:t>A</w:t>
      </w:r>
      <w:r w:rsidR="00C53447">
        <w:rPr>
          <w:sz w:val="22"/>
          <w:szCs w:val="22"/>
        </w:rPr>
        <w:t>CSW</w:t>
      </w:r>
      <w:r w:rsidR="002D4720">
        <w:rPr>
          <w:sz w:val="22"/>
          <w:szCs w:val="22"/>
        </w:rPr>
        <w:t xml:space="preserve"> </w:t>
      </w:r>
      <w:r w:rsidRPr="006C7BD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6C7BD4">
        <w:rPr>
          <w:rStyle w:val="FootnoteReference"/>
          <w:sz w:val="22"/>
          <w:szCs w:val="22"/>
        </w:rPr>
        <w:footnoteReference w:id="5"/>
      </w:r>
    </w:p>
    <w:p w:rsidR="00F66A8F" w:rsidRPr="006C7BD4" w:rsidRDefault="00F66A8F" w:rsidP="00F744B7">
      <w:pPr>
        <w:pStyle w:val="BodyTextIndent3"/>
        <w:numPr>
          <w:ilvl w:val="0"/>
          <w:numId w:val="10"/>
        </w:numPr>
        <w:tabs>
          <w:tab w:val="clear" w:pos="720"/>
          <w:tab w:val="num" w:pos="0"/>
        </w:tabs>
        <w:spacing w:before="120" w:after="120"/>
        <w:ind w:left="0" w:firstLine="720"/>
        <w:jc w:val="left"/>
        <w:rPr>
          <w:szCs w:val="22"/>
        </w:rPr>
      </w:pPr>
      <w:r w:rsidRPr="006C7BD4">
        <w:rPr>
          <w:szCs w:val="22"/>
        </w:rPr>
        <w:t>In accordance with Section 1.16 of the Rules, we direct</w:t>
      </w:r>
      <w:r w:rsidR="007E1C6B" w:rsidRPr="006C7BD4">
        <w:rPr>
          <w:szCs w:val="22"/>
        </w:rPr>
        <w:t xml:space="preserve"> </w:t>
      </w:r>
      <w:r w:rsidR="00342B02">
        <w:rPr>
          <w:szCs w:val="22"/>
        </w:rPr>
        <w:t>ACS</w:t>
      </w:r>
      <w:r w:rsidR="00671A1B">
        <w:rPr>
          <w:szCs w:val="22"/>
        </w:rPr>
        <w:t>W</w:t>
      </w:r>
      <w:r w:rsidR="00342B02">
        <w:rPr>
          <w:szCs w:val="22"/>
        </w:rPr>
        <w:t xml:space="preserve"> </w:t>
      </w:r>
      <w:r w:rsidRPr="006C7BD4">
        <w:rPr>
          <w:szCs w:val="22"/>
        </w:rPr>
        <w:t xml:space="preserve">to support </w:t>
      </w:r>
      <w:r w:rsidR="00EB5F22" w:rsidRPr="006C7BD4">
        <w:rPr>
          <w:szCs w:val="22"/>
        </w:rPr>
        <w:t>its</w:t>
      </w:r>
      <w:r w:rsidRPr="006C7BD4">
        <w:rPr>
          <w:szCs w:val="22"/>
        </w:rPr>
        <w:t xml:space="preserve"> response to this Notice with an affidavit or declaration under penalty</w:t>
      </w:r>
      <w:r w:rsidR="00841BF1" w:rsidRPr="006C7BD4">
        <w:rPr>
          <w:szCs w:val="22"/>
        </w:rPr>
        <w:t xml:space="preserve"> of perjury, signed and dated</w:t>
      </w:r>
      <w:r w:rsidRPr="006C7BD4">
        <w:rPr>
          <w:szCs w:val="22"/>
        </w:rPr>
        <w:t xml:space="preserve"> </w:t>
      </w:r>
      <w:r w:rsidR="00841BF1" w:rsidRPr="006C7BD4">
        <w:rPr>
          <w:szCs w:val="22"/>
        </w:rPr>
        <w:t xml:space="preserve">by an authorized officer of </w:t>
      </w:r>
      <w:r w:rsidR="00342B02">
        <w:rPr>
          <w:szCs w:val="22"/>
        </w:rPr>
        <w:t>ACS</w:t>
      </w:r>
      <w:r w:rsidR="00671A1B">
        <w:rPr>
          <w:szCs w:val="22"/>
        </w:rPr>
        <w:t xml:space="preserve">W </w:t>
      </w:r>
      <w:r w:rsidR="00841BF1" w:rsidRPr="006C7BD4">
        <w:rPr>
          <w:szCs w:val="22"/>
        </w:rPr>
        <w:t xml:space="preserve">with personal knowledge of the representations provided in </w:t>
      </w:r>
      <w:r w:rsidR="00342B02">
        <w:rPr>
          <w:szCs w:val="22"/>
        </w:rPr>
        <w:t xml:space="preserve">its </w:t>
      </w:r>
      <w:r w:rsidR="00841BF1" w:rsidRPr="006C7BD4">
        <w:rPr>
          <w:szCs w:val="22"/>
        </w:rPr>
        <w:t>response</w:t>
      </w:r>
      <w:r w:rsidRPr="006C7BD4">
        <w:rPr>
          <w:szCs w:val="22"/>
        </w:rPr>
        <w:t>, verifying the truth and accuracy of the information therein,</w:t>
      </w:r>
      <w:r w:rsidRPr="006C7BD4">
        <w:rPr>
          <w:rStyle w:val="FootnoteReference"/>
          <w:sz w:val="22"/>
          <w:szCs w:val="22"/>
        </w:rPr>
        <w:footnoteReference w:id="6"/>
      </w:r>
      <w:r w:rsidRPr="006C7BD4">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6C7BD4">
        <w:rPr>
          <w:rStyle w:val="FootnoteReference"/>
          <w:sz w:val="22"/>
          <w:szCs w:val="22"/>
        </w:rPr>
        <w:footnoteReference w:id="7"/>
      </w:r>
    </w:p>
    <w:p w:rsidR="00F66A8F" w:rsidRPr="006C7BD4" w:rsidRDefault="00F66A8F" w:rsidP="006B4FB5">
      <w:pPr>
        <w:pStyle w:val="BodyTextIndent3"/>
        <w:numPr>
          <w:ilvl w:val="0"/>
          <w:numId w:val="10"/>
        </w:numPr>
        <w:tabs>
          <w:tab w:val="clear" w:pos="720"/>
          <w:tab w:val="num" w:pos="0"/>
        </w:tabs>
        <w:spacing w:before="120" w:after="120"/>
        <w:ind w:left="0" w:firstLine="720"/>
        <w:jc w:val="left"/>
        <w:rPr>
          <w:szCs w:val="22"/>
        </w:rPr>
      </w:pPr>
      <w:r w:rsidRPr="006C7BD4">
        <w:rPr>
          <w:szCs w:val="22"/>
        </w:rPr>
        <w:t>All replies and documentation sent in response to this Notice should be marked with the File No. and NOV No. specified above, and mailed to the following address:</w:t>
      </w:r>
    </w:p>
    <w:p w:rsidR="00841BF1" w:rsidRPr="006C7BD4" w:rsidRDefault="00841BF1" w:rsidP="00841BF1">
      <w:pPr>
        <w:keepNext/>
        <w:keepLines/>
        <w:ind w:left="2520"/>
        <w:rPr>
          <w:sz w:val="22"/>
          <w:szCs w:val="22"/>
        </w:rPr>
      </w:pPr>
      <w:r w:rsidRPr="006C7BD4">
        <w:rPr>
          <w:sz w:val="22"/>
          <w:szCs w:val="22"/>
        </w:rPr>
        <w:t>Federal Communications Commission</w:t>
      </w:r>
    </w:p>
    <w:p w:rsidR="006B4FB5" w:rsidRDefault="006B4FB5" w:rsidP="00841BF1">
      <w:pPr>
        <w:keepNext/>
        <w:keepLines/>
        <w:ind w:left="2520"/>
        <w:rPr>
          <w:sz w:val="22"/>
          <w:szCs w:val="22"/>
        </w:rPr>
      </w:pPr>
      <w:r>
        <w:rPr>
          <w:sz w:val="22"/>
          <w:szCs w:val="22"/>
        </w:rPr>
        <w:t>Anchorage Office</w:t>
      </w:r>
    </w:p>
    <w:p w:rsidR="006B4FB5" w:rsidRDefault="006B4FB5" w:rsidP="00841BF1">
      <w:pPr>
        <w:keepNext/>
        <w:keepLines/>
        <w:ind w:left="2520"/>
        <w:rPr>
          <w:sz w:val="22"/>
          <w:szCs w:val="22"/>
        </w:rPr>
      </w:pPr>
      <w:r>
        <w:rPr>
          <w:sz w:val="22"/>
          <w:szCs w:val="22"/>
        </w:rPr>
        <w:t>P</w:t>
      </w:r>
      <w:r w:rsidR="00C829E1">
        <w:rPr>
          <w:sz w:val="22"/>
          <w:szCs w:val="22"/>
        </w:rPr>
        <w:t>.</w:t>
      </w:r>
      <w:r>
        <w:rPr>
          <w:sz w:val="22"/>
          <w:szCs w:val="22"/>
        </w:rPr>
        <w:t>O</w:t>
      </w:r>
      <w:r w:rsidR="00C829E1">
        <w:rPr>
          <w:sz w:val="22"/>
          <w:szCs w:val="22"/>
        </w:rPr>
        <w:t>.</w:t>
      </w:r>
      <w:r>
        <w:rPr>
          <w:sz w:val="22"/>
          <w:szCs w:val="22"/>
        </w:rPr>
        <w:t xml:space="preserve"> Box 231949</w:t>
      </w:r>
    </w:p>
    <w:p w:rsidR="00841BF1" w:rsidRPr="006C7BD4" w:rsidRDefault="006B4FB5" w:rsidP="00841BF1">
      <w:pPr>
        <w:keepNext/>
        <w:keepLines/>
        <w:ind w:left="2520"/>
        <w:rPr>
          <w:sz w:val="22"/>
          <w:szCs w:val="22"/>
        </w:rPr>
      </w:pPr>
      <w:r>
        <w:rPr>
          <w:sz w:val="22"/>
          <w:szCs w:val="22"/>
        </w:rPr>
        <w:t>Anchorage, AK 99523-1949</w:t>
      </w:r>
    </w:p>
    <w:p w:rsidR="003748CD" w:rsidRDefault="00F66A8F" w:rsidP="003748CD">
      <w:pPr>
        <w:numPr>
          <w:ilvl w:val="0"/>
          <w:numId w:val="10"/>
        </w:numPr>
        <w:tabs>
          <w:tab w:val="clear" w:pos="720"/>
          <w:tab w:val="left" w:pos="-1440"/>
        </w:tabs>
        <w:spacing w:before="120" w:after="120"/>
        <w:ind w:left="0" w:firstLine="720"/>
        <w:rPr>
          <w:sz w:val="22"/>
          <w:szCs w:val="22"/>
        </w:rPr>
      </w:pPr>
      <w:r w:rsidRPr="006C7BD4">
        <w:rPr>
          <w:sz w:val="22"/>
          <w:szCs w:val="22"/>
        </w:rPr>
        <w:t xml:space="preserve">This Notice shall be sent to </w:t>
      </w:r>
      <w:r w:rsidR="002D4720">
        <w:rPr>
          <w:sz w:val="22"/>
          <w:szCs w:val="22"/>
        </w:rPr>
        <w:t>A</w:t>
      </w:r>
      <w:r w:rsidR="00BF2C79">
        <w:rPr>
          <w:sz w:val="22"/>
          <w:szCs w:val="22"/>
        </w:rPr>
        <w:t xml:space="preserve">CS Wireless, Inc., </w:t>
      </w:r>
      <w:r w:rsidR="00E3129B" w:rsidRPr="006C7BD4">
        <w:rPr>
          <w:sz w:val="22"/>
          <w:szCs w:val="22"/>
        </w:rPr>
        <w:t xml:space="preserve">at </w:t>
      </w:r>
      <w:r w:rsidR="0029248A" w:rsidRPr="006C7BD4">
        <w:rPr>
          <w:sz w:val="22"/>
          <w:szCs w:val="22"/>
        </w:rPr>
        <w:t>its</w:t>
      </w:r>
      <w:r w:rsidR="00DC3CF6">
        <w:rPr>
          <w:sz w:val="22"/>
          <w:szCs w:val="22"/>
        </w:rPr>
        <w:t xml:space="preserve"> address of record.</w:t>
      </w:r>
    </w:p>
    <w:p w:rsidR="00693A3D" w:rsidRPr="00DC3CF6" w:rsidRDefault="00354D4C" w:rsidP="00DC3CF6">
      <w:pPr>
        <w:numPr>
          <w:ilvl w:val="0"/>
          <w:numId w:val="10"/>
        </w:numPr>
        <w:tabs>
          <w:tab w:val="clear" w:pos="720"/>
          <w:tab w:val="left" w:pos="-1440"/>
        </w:tabs>
        <w:ind w:left="0" w:firstLine="720"/>
        <w:rPr>
          <w:sz w:val="22"/>
          <w:szCs w:val="22"/>
        </w:rPr>
      </w:pPr>
      <w:r w:rsidRPr="003748CD">
        <w:rPr>
          <w:sz w:val="22"/>
          <w:szCs w:val="22"/>
        </w:rPr>
        <w:t>The Privacy Act of 1974</w:t>
      </w:r>
      <w:r w:rsidRPr="006C7BD4">
        <w:rPr>
          <w:rStyle w:val="FootnoteReference"/>
          <w:sz w:val="22"/>
          <w:szCs w:val="22"/>
        </w:rPr>
        <w:footnoteReference w:id="8"/>
      </w:r>
      <w:r w:rsidRPr="003748CD">
        <w:rPr>
          <w:sz w:val="22"/>
          <w:szCs w:val="22"/>
        </w:rPr>
        <w:t xml:space="preserve"> requires that we advise you that the </w:t>
      </w:r>
      <w:r w:rsidR="00A86FB8" w:rsidRPr="003748CD">
        <w:rPr>
          <w:sz w:val="22"/>
          <w:szCs w:val="22"/>
        </w:rPr>
        <w:t xml:space="preserve">Commission </w:t>
      </w:r>
      <w:r w:rsidRPr="003748CD">
        <w:rPr>
          <w:sz w:val="22"/>
          <w:szCs w:val="22"/>
        </w:rPr>
        <w:t>will use all relevant material information before it, including any information disclosed in your reply, to determine what, if any, enforcement action is required to ensure compliance.</w:t>
      </w:r>
    </w:p>
    <w:p w:rsidR="00693A3D" w:rsidRDefault="00354D4C" w:rsidP="00DC3CF6">
      <w:pPr>
        <w:spacing w:before="360" w:after="960"/>
        <w:ind w:firstLine="4680"/>
        <w:rPr>
          <w:sz w:val="22"/>
          <w:szCs w:val="22"/>
        </w:rPr>
      </w:pPr>
      <w:r w:rsidRPr="006C7BD4">
        <w:rPr>
          <w:sz w:val="22"/>
          <w:szCs w:val="22"/>
        </w:rPr>
        <w:t xml:space="preserve">FEDERAL </w:t>
      </w:r>
      <w:r w:rsidR="003748CD">
        <w:rPr>
          <w:sz w:val="22"/>
          <w:szCs w:val="22"/>
        </w:rPr>
        <w:t>C</w:t>
      </w:r>
      <w:r w:rsidRPr="006C7BD4">
        <w:rPr>
          <w:sz w:val="22"/>
          <w:szCs w:val="22"/>
        </w:rPr>
        <w:t>OMMUNICATIONS COMMISSION</w:t>
      </w:r>
    </w:p>
    <w:p w:rsidR="00693A3D" w:rsidRDefault="00D7186C" w:rsidP="00693A3D">
      <w:pPr>
        <w:ind w:firstLine="4680"/>
        <w:rPr>
          <w:sz w:val="22"/>
          <w:szCs w:val="22"/>
        </w:rPr>
      </w:pPr>
      <w:r>
        <w:rPr>
          <w:sz w:val="22"/>
          <w:szCs w:val="22"/>
        </w:rPr>
        <w:t>David Charlton</w:t>
      </w:r>
    </w:p>
    <w:p w:rsidR="00E24590" w:rsidRPr="006C7BD4" w:rsidRDefault="00D7186C" w:rsidP="00693A3D">
      <w:pPr>
        <w:ind w:firstLine="4680"/>
        <w:rPr>
          <w:sz w:val="22"/>
          <w:szCs w:val="22"/>
        </w:rPr>
      </w:pPr>
      <w:r>
        <w:rPr>
          <w:sz w:val="22"/>
          <w:szCs w:val="22"/>
        </w:rPr>
        <w:t>Resident Agent</w:t>
      </w:r>
    </w:p>
    <w:p w:rsidR="00E24590" w:rsidRPr="006C7BD4" w:rsidRDefault="00D7186C" w:rsidP="00E24590">
      <w:pPr>
        <w:ind w:firstLine="4680"/>
        <w:rPr>
          <w:sz w:val="22"/>
          <w:szCs w:val="22"/>
        </w:rPr>
      </w:pPr>
      <w:r>
        <w:rPr>
          <w:sz w:val="22"/>
          <w:szCs w:val="22"/>
        </w:rPr>
        <w:t xml:space="preserve">Anchorage </w:t>
      </w:r>
      <w:r w:rsidR="00E24590" w:rsidRPr="006C7BD4">
        <w:rPr>
          <w:sz w:val="22"/>
          <w:szCs w:val="22"/>
        </w:rPr>
        <w:t>Office</w:t>
      </w:r>
    </w:p>
    <w:p w:rsidR="00E24590" w:rsidRPr="006C7BD4" w:rsidRDefault="00E24590" w:rsidP="00E24590">
      <w:pPr>
        <w:ind w:firstLine="4680"/>
        <w:rPr>
          <w:sz w:val="22"/>
          <w:szCs w:val="22"/>
        </w:rPr>
      </w:pPr>
      <w:r w:rsidRPr="006C7BD4">
        <w:rPr>
          <w:sz w:val="22"/>
          <w:szCs w:val="22"/>
        </w:rPr>
        <w:t>Western Region</w:t>
      </w:r>
    </w:p>
    <w:p w:rsidR="00D7186C" w:rsidRPr="006C7BD4" w:rsidRDefault="00E24590" w:rsidP="00C829E1">
      <w:pPr>
        <w:ind w:firstLine="4680"/>
        <w:rPr>
          <w:sz w:val="22"/>
          <w:szCs w:val="22"/>
        </w:rPr>
      </w:pPr>
      <w:r w:rsidRPr="006C7BD4">
        <w:rPr>
          <w:sz w:val="22"/>
          <w:szCs w:val="22"/>
        </w:rPr>
        <w:t>Enforcement Bureau</w:t>
      </w:r>
    </w:p>
    <w:sectPr w:rsidR="00D7186C" w:rsidRPr="006C7BD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80" w:rsidRDefault="00E62880">
      <w:r>
        <w:separator/>
      </w:r>
    </w:p>
  </w:endnote>
  <w:endnote w:type="continuationSeparator" w:id="0">
    <w:p w:rsidR="00E62880" w:rsidRDefault="00E6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7EC" w:rsidRDefault="00C44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29A">
      <w:rPr>
        <w:rStyle w:val="PageNumber"/>
        <w:noProof/>
      </w:rPr>
      <w:t>2</w:t>
    </w:r>
    <w:r>
      <w:rPr>
        <w:rStyle w:val="PageNumber"/>
      </w:rPr>
      <w:fldChar w:fldCharType="end"/>
    </w:r>
  </w:p>
  <w:p w:rsidR="00C447EC" w:rsidRDefault="00C447EC">
    <w:pPr>
      <w:spacing w:line="240" w:lineRule="exact"/>
      <w:rPr>
        <w:sz w:val="22"/>
      </w:rPr>
    </w:pPr>
  </w:p>
  <w:p w:rsidR="00C447EC" w:rsidRDefault="00C447E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5" w:rsidRDefault="0034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80" w:rsidRDefault="00E62880">
      <w:r>
        <w:separator/>
      </w:r>
    </w:p>
  </w:footnote>
  <w:footnote w:type="continuationSeparator" w:id="0">
    <w:p w:rsidR="00E62880" w:rsidRDefault="00E62880">
      <w:r>
        <w:continuationSeparator/>
      </w:r>
    </w:p>
  </w:footnote>
  <w:footnote w:id="1">
    <w:p w:rsidR="0045379E" w:rsidRPr="001A5683" w:rsidRDefault="00C447EC" w:rsidP="003748CD">
      <w:pPr>
        <w:pStyle w:val="FootnoteText"/>
        <w:spacing w:after="120"/>
        <w:rPr>
          <w:sz w:val="20"/>
        </w:rPr>
      </w:pPr>
      <w:r w:rsidRPr="001A5683">
        <w:rPr>
          <w:rStyle w:val="FootnoteReference"/>
        </w:rPr>
        <w:footnoteRef/>
      </w:r>
      <w:r w:rsidRPr="001A5683">
        <w:rPr>
          <w:sz w:val="20"/>
        </w:rPr>
        <w:t xml:space="preserve"> </w:t>
      </w:r>
      <w:r w:rsidRPr="004B7064">
        <w:rPr>
          <w:szCs w:val="18"/>
        </w:rPr>
        <w:t>47 C.F.R. § 1.89.</w:t>
      </w:r>
    </w:p>
  </w:footnote>
  <w:footnote w:id="2">
    <w:p w:rsidR="0045379E" w:rsidRPr="001A5683" w:rsidRDefault="00C447EC" w:rsidP="003748CD">
      <w:pPr>
        <w:pStyle w:val="FootnoteText"/>
        <w:spacing w:after="120"/>
        <w:rPr>
          <w:sz w:val="20"/>
        </w:rPr>
      </w:pPr>
      <w:r w:rsidRPr="001A5683">
        <w:rPr>
          <w:rStyle w:val="FootnoteReference"/>
        </w:rPr>
        <w:footnoteRef/>
      </w:r>
      <w:r w:rsidRPr="001A5683">
        <w:rPr>
          <w:sz w:val="20"/>
        </w:rPr>
        <w:t xml:space="preserve"> </w:t>
      </w:r>
      <w:r w:rsidRPr="004B7064">
        <w:rPr>
          <w:szCs w:val="18"/>
        </w:rPr>
        <w:t>47 C.F.R. § 1.89(a).</w:t>
      </w:r>
    </w:p>
  </w:footnote>
  <w:footnote w:id="3">
    <w:p w:rsidR="00A107AF" w:rsidRDefault="00A107AF" w:rsidP="00A107AF">
      <w:pPr>
        <w:pStyle w:val="FootnoteText"/>
        <w:spacing w:after="120"/>
      </w:pPr>
      <w:r>
        <w:rPr>
          <w:rStyle w:val="FootnoteReference"/>
        </w:rPr>
        <w:footnoteRef/>
      </w:r>
      <w:r>
        <w:t xml:space="preserve"> Sunset for Anchorage was at approximately 9:53 PM (2153 Hours)</w:t>
      </w:r>
      <w:r w:rsidR="00534630">
        <w:t xml:space="preserve"> on April 28, 2015</w:t>
      </w:r>
      <w:r>
        <w:t>.</w:t>
      </w:r>
    </w:p>
  </w:footnote>
  <w:footnote w:id="4">
    <w:p w:rsidR="00C447EC" w:rsidRPr="008706D1" w:rsidRDefault="00C447EC" w:rsidP="00F66A8F">
      <w:pPr>
        <w:pStyle w:val="FootnoteText"/>
        <w:spacing w:after="120"/>
        <w:rPr>
          <w:szCs w:val="18"/>
        </w:rPr>
      </w:pPr>
      <w:r w:rsidRPr="008706D1">
        <w:rPr>
          <w:rStyle w:val="FootnoteReference"/>
          <w:sz w:val="18"/>
          <w:szCs w:val="18"/>
        </w:rPr>
        <w:footnoteRef/>
      </w:r>
      <w:r w:rsidRPr="008706D1">
        <w:rPr>
          <w:szCs w:val="18"/>
        </w:rPr>
        <w:t xml:space="preserve"> 47 U.S.C. § </w:t>
      </w:r>
      <w:r w:rsidR="00392C4F">
        <w:rPr>
          <w:szCs w:val="18"/>
        </w:rPr>
        <w:t>403</w:t>
      </w:r>
      <w:r w:rsidRPr="008706D1">
        <w:rPr>
          <w:szCs w:val="18"/>
        </w:rPr>
        <w:t>.</w:t>
      </w:r>
    </w:p>
  </w:footnote>
  <w:footnote w:id="5">
    <w:p w:rsidR="00C447EC" w:rsidRPr="008706D1" w:rsidRDefault="00C447EC" w:rsidP="00F66A8F">
      <w:pPr>
        <w:pStyle w:val="FootnoteText"/>
        <w:spacing w:after="120"/>
        <w:rPr>
          <w:szCs w:val="18"/>
        </w:rPr>
      </w:pPr>
      <w:r w:rsidRPr="008706D1">
        <w:rPr>
          <w:rStyle w:val="FootnoteReference"/>
          <w:sz w:val="18"/>
          <w:szCs w:val="18"/>
        </w:rPr>
        <w:footnoteRef/>
      </w:r>
      <w:r w:rsidRPr="008706D1">
        <w:rPr>
          <w:szCs w:val="18"/>
        </w:rPr>
        <w:t xml:space="preserve"> 47 C.F.R. § 1.89(c).</w:t>
      </w:r>
    </w:p>
  </w:footnote>
  <w:footnote w:id="6">
    <w:p w:rsidR="00C447EC" w:rsidRPr="008706D1" w:rsidRDefault="00C447EC" w:rsidP="00F66A8F">
      <w:pPr>
        <w:widowControl w:val="0"/>
        <w:autoSpaceDE w:val="0"/>
        <w:autoSpaceDN w:val="0"/>
        <w:adjustRightInd w:val="0"/>
        <w:spacing w:after="120"/>
        <w:rPr>
          <w:sz w:val="18"/>
          <w:szCs w:val="18"/>
        </w:rPr>
      </w:pPr>
      <w:r w:rsidRPr="008706D1">
        <w:rPr>
          <w:rStyle w:val="FootnoteReference"/>
          <w:sz w:val="18"/>
          <w:szCs w:val="18"/>
        </w:rPr>
        <w:footnoteRef/>
      </w:r>
      <w:r w:rsidRPr="008706D1">
        <w:rPr>
          <w:sz w:val="18"/>
          <w:szCs w:val="18"/>
        </w:rP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C447EC" w:rsidRPr="008706D1" w:rsidRDefault="00C447EC" w:rsidP="00F66A8F">
      <w:pPr>
        <w:pStyle w:val="FootnoteText"/>
        <w:spacing w:after="120"/>
        <w:rPr>
          <w:szCs w:val="18"/>
        </w:rPr>
      </w:pPr>
      <w:r w:rsidRPr="008706D1">
        <w:rPr>
          <w:rStyle w:val="FootnoteReference"/>
          <w:sz w:val="18"/>
          <w:szCs w:val="18"/>
        </w:rPr>
        <w:footnoteRef/>
      </w:r>
      <w:r w:rsidRPr="008706D1">
        <w:rPr>
          <w:szCs w:val="18"/>
        </w:rPr>
        <w:t xml:space="preserve"> 18 U.S.C. § 1001 </w:t>
      </w:r>
      <w:r w:rsidRPr="008706D1">
        <w:rPr>
          <w:i/>
          <w:szCs w:val="18"/>
        </w:rPr>
        <w:t xml:space="preserve">et seq. See also </w:t>
      </w:r>
      <w:r w:rsidRPr="008706D1">
        <w:rPr>
          <w:szCs w:val="18"/>
        </w:rPr>
        <w:t>47 C.F.R. § 1.17.</w:t>
      </w:r>
    </w:p>
  </w:footnote>
  <w:footnote w:id="8">
    <w:p w:rsidR="00C447EC" w:rsidRPr="00545132" w:rsidRDefault="00C447EC">
      <w:pPr>
        <w:pStyle w:val="FootnoteText"/>
        <w:rPr>
          <w:sz w:val="20"/>
          <w:lang w:val="it-IT"/>
        </w:rPr>
      </w:pPr>
      <w:r w:rsidRPr="008706D1">
        <w:rPr>
          <w:rStyle w:val="FootnoteReference"/>
          <w:sz w:val="18"/>
          <w:szCs w:val="18"/>
        </w:rPr>
        <w:footnoteRef/>
      </w:r>
      <w:r w:rsidRPr="008706D1">
        <w:rPr>
          <w:szCs w:val="18"/>
          <w:lang w:val="it-IT"/>
        </w:rPr>
        <w:t xml:space="preserve"> P.L.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5" w:rsidRDefault="00342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447EC" w:rsidRDefault="00CC664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2844CC95" wp14:editId="726945D8">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447EC" w:rsidRDefault="00C447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447EC" w:rsidRDefault="00CC664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FA595E1" wp14:editId="2E738C2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447EC" w:rsidRDefault="00C447E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D08B50"/>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4C6A16">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1D92"/>
    <w:rsid w:val="00021207"/>
    <w:rsid w:val="0002201F"/>
    <w:rsid w:val="0002318B"/>
    <w:rsid w:val="00024065"/>
    <w:rsid w:val="00025DF6"/>
    <w:rsid w:val="00031219"/>
    <w:rsid w:val="0005480E"/>
    <w:rsid w:val="00056779"/>
    <w:rsid w:val="0006516A"/>
    <w:rsid w:val="00082929"/>
    <w:rsid w:val="00092924"/>
    <w:rsid w:val="00097FC0"/>
    <w:rsid w:val="000A66A1"/>
    <w:rsid w:val="000B20C6"/>
    <w:rsid w:val="000B3B04"/>
    <w:rsid w:val="000C241A"/>
    <w:rsid w:val="000E2512"/>
    <w:rsid w:val="000E3D5C"/>
    <w:rsid w:val="000E4788"/>
    <w:rsid w:val="000E4944"/>
    <w:rsid w:val="000F5964"/>
    <w:rsid w:val="0010025D"/>
    <w:rsid w:val="00100D9E"/>
    <w:rsid w:val="0011043A"/>
    <w:rsid w:val="00130DA4"/>
    <w:rsid w:val="0015332B"/>
    <w:rsid w:val="00156006"/>
    <w:rsid w:val="0015777C"/>
    <w:rsid w:val="00160A5D"/>
    <w:rsid w:val="00162723"/>
    <w:rsid w:val="001629F8"/>
    <w:rsid w:val="001669E5"/>
    <w:rsid w:val="001719F6"/>
    <w:rsid w:val="0017299B"/>
    <w:rsid w:val="001A33D6"/>
    <w:rsid w:val="001A5683"/>
    <w:rsid w:val="001A5F26"/>
    <w:rsid w:val="001A70A8"/>
    <w:rsid w:val="001E11C6"/>
    <w:rsid w:val="001F087D"/>
    <w:rsid w:val="00217F6E"/>
    <w:rsid w:val="0022782A"/>
    <w:rsid w:val="00233233"/>
    <w:rsid w:val="00235624"/>
    <w:rsid w:val="00235F8D"/>
    <w:rsid w:val="002422CB"/>
    <w:rsid w:val="00245C5E"/>
    <w:rsid w:val="00257D2B"/>
    <w:rsid w:val="002651FE"/>
    <w:rsid w:val="00274D42"/>
    <w:rsid w:val="00282507"/>
    <w:rsid w:val="002921B5"/>
    <w:rsid w:val="0029248A"/>
    <w:rsid w:val="002A3BA3"/>
    <w:rsid w:val="002A648B"/>
    <w:rsid w:val="002A7CA9"/>
    <w:rsid w:val="002D4720"/>
    <w:rsid w:val="002D6F82"/>
    <w:rsid w:val="002E4D84"/>
    <w:rsid w:val="002E5791"/>
    <w:rsid w:val="002F4EF8"/>
    <w:rsid w:val="00301B4A"/>
    <w:rsid w:val="00304BA7"/>
    <w:rsid w:val="003062D6"/>
    <w:rsid w:val="00307340"/>
    <w:rsid w:val="0031488D"/>
    <w:rsid w:val="003359C4"/>
    <w:rsid w:val="00342B02"/>
    <w:rsid w:val="00342BF5"/>
    <w:rsid w:val="00344971"/>
    <w:rsid w:val="00354D4C"/>
    <w:rsid w:val="00356AA5"/>
    <w:rsid w:val="0036298F"/>
    <w:rsid w:val="00364C02"/>
    <w:rsid w:val="003748CD"/>
    <w:rsid w:val="00380E78"/>
    <w:rsid w:val="00392C4F"/>
    <w:rsid w:val="003A5D01"/>
    <w:rsid w:val="003B1CAB"/>
    <w:rsid w:val="003D32F9"/>
    <w:rsid w:val="003E2A5E"/>
    <w:rsid w:val="003E35EE"/>
    <w:rsid w:val="003E5711"/>
    <w:rsid w:val="00401CFD"/>
    <w:rsid w:val="00403B29"/>
    <w:rsid w:val="00416123"/>
    <w:rsid w:val="004238C5"/>
    <w:rsid w:val="00424A74"/>
    <w:rsid w:val="00424CEC"/>
    <w:rsid w:val="0043494B"/>
    <w:rsid w:val="00440717"/>
    <w:rsid w:val="00451089"/>
    <w:rsid w:val="0045379E"/>
    <w:rsid w:val="004656B3"/>
    <w:rsid w:val="00475417"/>
    <w:rsid w:val="004902B9"/>
    <w:rsid w:val="004932E7"/>
    <w:rsid w:val="004A3E31"/>
    <w:rsid w:val="004B7064"/>
    <w:rsid w:val="004D1563"/>
    <w:rsid w:val="004D550D"/>
    <w:rsid w:val="004E34CF"/>
    <w:rsid w:val="004E4C2D"/>
    <w:rsid w:val="004F11F3"/>
    <w:rsid w:val="004F2572"/>
    <w:rsid w:val="004F2658"/>
    <w:rsid w:val="004F34D6"/>
    <w:rsid w:val="004F5B53"/>
    <w:rsid w:val="004F7135"/>
    <w:rsid w:val="00531A9A"/>
    <w:rsid w:val="00532357"/>
    <w:rsid w:val="00534630"/>
    <w:rsid w:val="0053561C"/>
    <w:rsid w:val="005379D3"/>
    <w:rsid w:val="00545132"/>
    <w:rsid w:val="00557612"/>
    <w:rsid w:val="0055765D"/>
    <w:rsid w:val="00562ABB"/>
    <w:rsid w:val="0056616E"/>
    <w:rsid w:val="005842C4"/>
    <w:rsid w:val="005847CE"/>
    <w:rsid w:val="00587108"/>
    <w:rsid w:val="005A0481"/>
    <w:rsid w:val="005A6CF3"/>
    <w:rsid w:val="005B6B33"/>
    <w:rsid w:val="005C69CD"/>
    <w:rsid w:val="005D1BAB"/>
    <w:rsid w:val="005D2CC7"/>
    <w:rsid w:val="005E3147"/>
    <w:rsid w:val="005E7349"/>
    <w:rsid w:val="005F27AF"/>
    <w:rsid w:val="005F2A7B"/>
    <w:rsid w:val="00614134"/>
    <w:rsid w:val="00614329"/>
    <w:rsid w:val="00617F54"/>
    <w:rsid w:val="00631CE5"/>
    <w:rsid w:val="006413ED"/>
    <w:rsid w:val="00642F91"/>
    <w:rsid w:val="00643030"/>
    <w:rsid w:val="00655FA5"/>
    <w:rsid w:val="00661E8F"/>
    <w:rsid w:val="006714B7"/>
    <w:rsid w:val="00671A1B"/>
    <w:rsid w:val="0068099F"/>
    <w:rsid w:val="00685DBB"/>
    <w:rsid w:val="00686516"/>
    <w:rsid w:val="00687DD7"/>
    <w:rsid w:val="006911E1"/>
    <w:rsid w:val="00693A3D"/>
    <w:rsid w:val="0069629A"/>
    <w:rsid w:val="006B4FB5"/>
    <w:rsid w:val="006C7BD4"/>
    <w:rsid w:val="006E29E8"/>
    <w:rsid w:val="006E3A6E"/>
    <w:rsid w:val="006E44D9"/>
    <w:rsid w:val="006F157D"/>
    <w:rsid w:val="006F7AF3"/>
    <w:rsid w:val="00707B8F"/>
    <w:rsid w:val="00710FEA"/>
    <w:rsid w:val="00712187"/>
    <w:rsid w:val="0072561F"/>
    <w:rsid w:val="007347E5"/>
    <w:rsid w:val="00743698"/>
    <w:rsid w:val="00747603"/>
    <w:rsid w:val="007544A1"/>
    <w:rsid w:val="00764A71"/>
    <w:rsid w:val="00765339"/>
    <w:rsid w:val="00777718"/>
    <w:rsid w:val="00780C9A"/>
    <w:rsid w:val="0079031E"/>
    <w:rsid w:val="0079267C"/>
    <w:rsid w:val="0079637C"/>
    <w:rsid w:val="00796C0C"/>
    <w:rsid w:val="007A719F"/>
    <w:rsid w:val="007B0BC1"/>
    <w:rsid w:val="007B1664"/>
    <w:rsid w:val="007B6F16"/>
    <w:rsid w:val="007C229D"/>
    <w:rsid w:val="007C2BB4"/>
    <w:rsid w:val="007C7500"/>
    <w:rsid w:val="007D1CA7"/>
    <w:rsid w:val="007E1C6B"/>
    <w:rsid w:val="007E319A"/>
    <w:rsid w:val="007F3DFA"/>
    <w:rsid w:val="00800497"/>
    <w:rsid w:val="00807583"/>
    <w:rsid w:val="00811C09"/>
    <w:rsid w:val="00812FE4"/>
    <w:rsid w:val="00827786"/>
    <w:rsid w:val="008367E9"/>
    <w:rsid w:val="00841BF1"/>
    <w:rsid w:val="00864041"/>
    <w:rsid w:val="00865920"/>
    <w:rsid w:val="008706D1"/>
    <w:rsid w:val="00892623"/>
    <w:rsid w:val="0089612A"/>
    <w:rsid w:val="008A143A"/>
    <w:rsid w:val="008A4A4A"/>
    <w:rsid w:val="008A55F7"/>
    <w:rsid w:val="008D12D7"/>
    <w:rsid w:val="008D44EF"/>
    <w:rsid w:val="008D47E6"/>
    <w:rsid w:val="008E0C04"/>
    <w:rsid w:val="008E5B49"/>
    <w:rsid w:val="008F0CF4"/>
    <w:rsid w:val="008F3177"/>
    <w:rsid w:val="00901686"/>
    <w:rsid w:val="009017F0"/>
    <w:rsid w:val="009039B9"/>
    <w:rsid w:val="00913F93"/>
    <w:rsid w:val="00915E4A"/>
    <w:rsid w:val="00920ECF"/>
    <w:rsid w:val="009211C8"/>
    <w:rsid w:val="0092165F"/>
    <w:rsid w:val="00932689"/>
    <w:rsid w:val="00937785"/>
    <w:rsid w:val="00956A92"/>
    <w:rsid w:val="00961B53"/>
    <w:rsid w:val="00972131"/>
    <w:rsid w:val="009747C5"/>
    <w:rsid w:val="00980E49"/>
    <w:rsid w:val="009876B2"/>
    <w:rsid w:val="00994AE7"/>
    <w:rsid w:val="009A6D39"/>
    <w:rsid w:val="009B763C"/>
    <w:rsid w:val="009D0A3D"/>
    <w:rsid w:val="009E2626"/>
    <w:rsid w:val="009E2806"/>
    <w:rsid w:val="009F1338"/>
    <w:rsid w:val="00A107AF"/>
    <w:rsid w:val="00A124CD"/>
    <w:rsid w:val="00A36C7C"/>
    <w:rsid w:val="00A45FE6"/>
    <w:rsid w:val="00A516FF"/>
    <w:rsid w:val="00A65CFC"/>
    <w:rsid w:val="00A7347A"/>
    <w:rsid w:val="00A86FB8"/>
    <w:rsid w:val="00A90B28"/>
    <w:rsid w:val="00A926DC"/>
    <w:rsid w:val="00A96BD9"/>
    <w:rsid w:val="00AB1959"/>
    <w:rsid w:val="00AC3FDF"/>
    <w:rsid w:val="00AD0A61"/>
    <w:rsid w:val="00AE04A5"/>
    <w:rsid w:val="00AE0B1F"/>
    <w:rsid w:val="00AE7582"/>
    <w:rsid w:val="00AE76AF"/>
    <w:rsid w:val="00AF1A6E"/>
    <w:rsid w:val="00AF5DE0"/>
    <w:rsid w:val="00B04D07"/>
    <w:rsid w:val="00B07553"/>
    <w:rsid w:val="00B219BA"/>
    <w:rsid w:val="00B348C4"/>
    <w:rsid w:val="00B42F55"/>
    <w:rsid w:val="00B46775"/>
    <w:rsid w:val="00B47C16"/>
    <w:rsid w:val="00B51A09"/>
    <w:rsid w:val="00B56246"/>
    <w:rsid w:val="00B61C91"/>
    <w:rsid w:val="00B72238"/>
    <w:rsid w:val="00B75676"/>
    <w:rsid w:val="00B85A48"/>
    <w:rsid w:val="00B92C1C"/>
    <w:rsid w:val="00BA0866"/>
    <w:rsid w:val="00BC04BE"/>
    <w:rsid w:val="00BC1908"/>
    <w:rsid w:val="00BC3C6B"/>
    <w:rsid w:val="00BD00B0"/>
    <w:rsid w:val="00BE0F9F"/>
    <w:rsid w:val="00BE1F44"/>
    <w:rsid w:val="00BE600C"/>
    <w:rsid w:val="00BF2C79"/>
    <w:rsid w:val="00C00662"/>
    <w:rsid w:val="00C06A27"/>
    <w:rsid w:val="00C12955"/>
    <w:rsid w:val="00C200F5"/>
    <w:rsid w:val="00C3180D"/>
    <w:rsid w:val="00C44625"/>
    <w:rsid w:val="00C447EC"/>
    <w:rsid w:val="00C53447"/>
    <w:rsid w:val="00C54211"/>
    <w:rsid w:val="00C64773"/>
    <w:rsid w:val="00C64968"/>
    <w:rsid w:val="00C661EE"/>
    <w:rsid w:val="00C70F9B"/>
    <w:rsid w:val="00C829E1"/>
    <w:rsid w:val="00C96E8B"/>
    <w:rsid w:val="00C975AB"/>
    <w:rsid w:val="00CA56C2"/>
    <w:rsid w:val="00CA5984"/>
    <w:rsid w:val="00CC43D1"/>
    <w:rsid w:val="00CC531D"/>
    <w:rsid w:val="00CC664F"/>
    <w:rsid w:val="00CC6A66"/>
    <w:rsid w:val="00CF215F"/>
    <w:rsid w:val="00D028D1"/>
    <w:rsid w:val="00D4017B"/>
    <w:rsid w:val="00D50154"/>
    <w:rsid w:val="00D5265B"/>
    <w:rsid w:val="00D5443F"/>
    <w:rsid w:val="00D56141"/>
    <w:rsid w:val="00D565CF"/>
    <w:rsid w:val="00D60340"/>
    <w:rsid w:val="00D6670A"/>
    <w:rsid w:val="00D7186C"/>
    <w:rsid w:val="00D94108"/>
    <w:rsid w:val="00D96761"/>
    <w:rsid w:val="00DA1076"/>
    <w:rsid w:val="00DA1A60"/>
    <w:rsid w:val="00DB29BF"/>
    <w:rsid w:val="00DB7551"/>
    <w:rsid w:val="00DC0203"/>
    <w:rsid w:val="00DC3CF6"/>
    <w:rsid w:val="00DD3050"/>
    <w:rsid w:val="00DD549F"/>
    <w:rsid w:val="00DE09FF"/>
    <w:rsid w:val="00DF0A07"/>
    <w:rsid w:val="00DF0F2E"/>
    <w:rsid w:val="00DF26DB"/>
    <w:rsid w:val="00E04895"/>
    <w:rsid w:val="00E2365A"/>
    <w:rsid w:val="00E24590"/>
    <w:rsid w:val="00E3129B"/>
    <w:rsid w:val="00E40B93"/>
    <w:rsid w:val="00E467EE"/>
    <w:rsid w:val="00E52756"/>
    <w:rsid w:val="00E62880"/>
    <w:rsid w:val="00E83B61"/>
    <w:rsid w:val="00E85E19"/>
    <w:rsid w:val="00E943ED"/>
    <w:rsid w:val="00E970F0"/>
    <w:rsid w:val="00EA2366"/>
    <w:rsid w:val="00EB0E53"/>
    <w:rsid w:val="00EB5F22"/>
    <w:rsid w:val="00EB66A8"/>
    <w:rsid w:val="00ED43C3"/>
    <w:rsid w:val="00ED5B6B"/>
    <w:rsid w:val="00EE35B7"/>
    <w:rsid w:val="00F1101B"/>
    <w:rsid w:val="00F13E3E"/>
    <w:rsid w:val="00F13F46"/>
    <w:rsid w:val="00F21A5C"/>
    <w:rsid w:val="00F2363C"/>
    <w:rsid w:val="00F37F85"/>
    <w:rsid w:val="00F40ED5"/>
    <w:rsid w:val="00F54589"/>
    <w:rsid w:val="00F57C37"/>
    <w:rsid w:val="00F60D41"/>
    <w:rsid w:val="00F65B31"/>
    <w:rsid w:val="00F66A8F"/>
    <w:rsid w:val="00F66BCB"/>
    <w:rsid w:val="00F71DA6"/>
    <w:rsid w:val="00F7282F"/>
    <w:rsid w:val="00F72912"/>
    <w:rsid w:val="00F744B7"/>
    <w:rsid w:val="00F80974"/>
    <w:rsid w:val="00F867D6"/>
    <w:rsid w:val="00F87AEA"/>
    <w:rsid w:val="00FA0007"/>
    <w:rsid w:val="00FA62CA"/>
    <w:rsid w:val="00FB1300"/>
    <w:rsid w:val="00FB3AAE"/>
    <w:rsid w:val="00FB44F6"/>
    <w:rsid w:val="00FC223A"/>
    <w:rsid w:val="00FC28EE"/>
    <w:rsid w:val="00FC6252"/>
    <w:rsid w:val="00FD0985"/>
    <w:rsid w:val="00FD121D"/>
    <w:rsid w:val="00FD523C"/>
    <w:rsid w:val="00FE23A4"/>
    <w:rsid w:val="00FE29AB"/>
    <w:rsid w:val="00FE74C2"/>
    <w:rsid w:val="00FF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table" w:styleId="TableGrid">
    <w:name w:val="Table Grid"/>
    <w:basedOn w:val="TableNormal"/>
    <w:rsid w:val="0056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3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table" w:styleId="TableGrid">
    <w:name w:val="Table Grid"/>
    <w:basedOn w:val="TableNormal"/>
    <w:rsid w:val="0056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3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3688">
      <w:bodyDiv w:val="1"/>
      <w:marLeft w:val="0"/>
      <w:marRight w:val="0"/>
      <w:marTop w:val="0"/>
      <w:marBottom w:val="0"/>
      <w:divBdr>
        <w:top w:val="none" w:sz="0" w:space="0" w:color="auto"/>
        <w:left w:val="none" w:sz="0" w:space="0" w:color="auto"/>
        <w:bottom w:val="none" w:sz="0" w:space="0" w:color="auto"/>
        <w:right w:val="none" w:sz="0" w:space="0" w:color="auto"/>
      </w:divBdr>
    </w:div>
    <w:div w:id="845746579">
      <w:bodyDiv w:val="1"/>
      <w:marLeft w:val="0"/>
      <w:marRight w:val="0"/>
      <w:marTop w:val="0"/>
      <w:marBottom w:val="0"/>
      <w:divBdr>
        <w:top w:val="none" w:sz="0" w:space="0" w:color="auto"/>
        <w:left w:val="none" w:sz="0" w:space="0" w:color="auto"/>
        <w:bottom w:val="none" w:sz="0" w:space="0" w:color="auto"/>
        <w:right w:val="none" w:sz="0" w:space="0" w:color="auto"/>
      </w:divBdr>
    </w:div>
    <w:div w:id="869682681">
      <w:bodyDiv w:val="1"/>
      <w:marLeft w:val="0"/>
      <w:marRight w:val="0"/>
      <w:marTop w:val="0"/>
      <w:marBottom w:val="0"/>
      <w:divBdr>
        <w:top w:val="none" w:sz="0" w:space="0" w:color="auto"/>
        <w:left w:val="none" w:sz="0" w:space="0" w:color="auto"/>
        <w:bottom w:val="none" w:sz="0" w:space="0" w:color="auto"/>
        <w:right w:val="none" w:sz="0" w:space="0" w:color="auto"/>
      </w:divBdr>
    </w:div>
    <w:div w:id="1656957993">
      <w:bodyDiv w:val="1"/>
      <w:marLeft w:val="0"/>
      <w:marRight w:val="0"/>
      <w:marTop w:val="0"/>
      <w:marBottom w:val="0"/>
      <w:divBdr>
        <w:top w:val="none" w:sz="0" w:space="0" w:color="auto"/>
        <w:left w:val="none" w:sz="0" w:space="0" w:color="auto"/>
        <w:bottom w:val="none" w:sz="0" w:space="0" w:color="auto"/>
        <w:right w:val="none" w:sz="0" w:space="0" w:color="auto"/>
      </w:divBdr>
      <w:divsChild>
        <w:div w:id="2024168107">
          <w:marLeft w:val="0"/>
          <w:marRight w:val="0"/>
          <w:marTop w:val="0"/>
          <w:marBottom w:val="0"/>
          <w:divBdr>
            <w:top w:val="none" w:sz="0" w:space="0" w:color="auto"/>
            <w:left w:val="none" w:sz="0" w:space="0" w:color="auto"/>
            <w:bottom w:val="none" w:sz="0" w:space="0" w:color="auto"/>
            <w:right w:val="none" w:sz="0" w:space="0" w:color="auto"/>
          </w:divBdr>
          <w:divsChild>
            <w:div w:id="178203437">
              <w:marLeft w:val="0"/>
              <w:marRight w:val="0"/>
              <w:marTop w:val="0"/>
              <w:marBottom w:val="0"/>
              <w:divBdr>
                <w:top w:val="none" w:sz="0" w:space="0" w:color="auto"/>
                <w:left w:val="none" w:sz="0" w:space="0" w:color="auto"/>
                <w:bottom w:val="none" w:sz="0" w:space="0" w:color="auto"/>
                <w:right w:val="none" w:sz="0" w:space="0" w:color="auto"/>
              </w:divBdr>
            </w:div>
          </w:divsChild>
        </w:div>
        <w:div w:id="1371998495">
          <w:marLeft w:val="0"/>
          <w:marRight w:val="0"/>
          <w:marTop w:val="0"/>
          <w:marBottom w:val="0"/>
          <w:divBdr>
            <w:top w:val="none" w:sz="0" w:space="0" w:color="auto"/>
            <w:left w:val="none" w:sz="0" w:space="0" w:color="auto"/>
            <w:bottom w:val="none" w:sz="0" w:space="0" w:color="auto"/>
            <w:right w:val="none" w:sz="0" w:space="0" w:color="auto"/>
          </w:divBdr>
          <w:divsChild>
            <w:div w:id="481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5208</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2014-09-11T21:12:00Z</cp:lastPrinted>
  <dcterms:created xsi:type="dcterms:W3CDTF">2015-06-02T21:42:00Z</dcterms:created>
  <dcterms:modified xsi:type="dcterms:W3CDTF">2015-06-02T21:42:00Z</dcterms:modified>
  <cp:category> </cp:category>
  <cp:contentStatus> </cp:contentStatus>
</cp:coreProperties>
</file>