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B35ED7">
        <w:rPr>
          <w:rFonts w:ascii="Times New Roman" w:hAnsi="Times New Roman"/>
        </w:rPr>
        <w:t>June 1</w:t>
      </w:r>
      <w:r w:rsidR="00B77453">
        <w:rPr>
          <w:rFonts w:ascii="Times New Roman" w:hAnsi="Times New Roman"/>
        </w:rPr>
        <w:t>8</w:t>
      </w:r>
      <w:r>
        <w:rPr>
          <w:rFonts w:ascii="Times New Roman" w:hAnsi="Times New Roman"/>
        </w:rPr>
        <w:t>, 20</w:t>
      </w:r>
      <w:r w:rsidR="00B35ED7">
        <w:rPr>
          <w:rFonts w:ascii="Times New Roman" w:hAnsi="Times New Roman"/>
        </w:rPr>
        <w:t>15</w:t>
      </w:r>
    </w:p>
    <w:p w:rsidR="00D25E7E" w:rsidRDefault="00D25E7E" w:rsidP="00D25E7E">
      <w:pPr>
        <w:tabs>
          <w:tab w:val="left" w:pos="-720"/>
        </w:tabs>
        <w:suppressAutoHyphens/>
        <w:rPr>
          <w:rFonts w:ascii="Times New Roman" w:hAnsi="Times New Roman"/>
        </w:rPr>
      </w:pPr>
    </w:p>
    <w:p w:rsidR="00BC2AFA" w:rsidRPr="001F071D" w:rsidRDefault="00BC2AFA" w:rsidP="00BC2AFA">
      <w:pPr>
        <w:keepNext/>
        <w:tabs>
          <w:tab w:val="center" w:pos="4680"/>
        </w:tabs>
        <w:suppressAutoHyphens/>
        <w:jc w:val="center"/>
        <w:outlineLvl w:val="0"/>
        <w:rPr>
          <w:rFonts w:ascii="Times New Roman" w:hAnsi="Times New Roman"/>
          <w:b/>
          <w:u w:val="single"/>
        </w:rPr>
      </w:pPr>
      <w:r>
        <w:rPr>
          <w:rFonts w:ascii="Times New Roman" w:hAnsi="Times New Roman"/>
          <w:b/>
          <w:u w:val="single"/>
        </w:rPr>
        <w:t>DELETION OF AGENDA ITEM FROM JUNE</w:t>
      </w:r>
      <w:r w:rsidRPr="001F071D">
        <w:rPr>
          <w:rFonts w:ascii="Times New Roman" w:hAnsi="Times New Roman"/>
          <w:b/>
          <w:u w:val="single"/>
        </w:rPr>
        <w:t xml:space="preserve"> 1</w:t>
      </w:r>
      <w:r>
        <w:rPr>
          <w:rFonts w:ascii="Times New Roman" w:hAnsi="Times New Roman"/>
          <w:b/>
          <w:u w:val="single"/>
        </w:rPr>
        <w:t>8</w:t>
      </w:r>
      <w:r w:rsidRPr="001F071D">
        <w:rPr>
          <w:rFonts w:ascii="Times New Roman" w:hAnsi="Times New Roman"/>
          <w:b/>
          <w:u w:val="single"/>
        </w:rPr>
        <w:t>, 2015</w:t>
      </w:r>
      <w:r>
        <w:rPr>
          <w:rFonts w:ascii="Times New Roman" w:hAnsi="Times New Roman"/>
          <w:b/>
          <w:u w:val="single"/>
        </w:rPr>
        <w:t xml:space="preserve"> OPEN MEETING</w:t>
      </w:r>
    </w:p>
    <w:p w:rsidR="00BC2AFA" w:rsidRPr="001F071D" w:rsidRDefault="00BC2AFA" w:rsidP="00BC2AFA">
      <w:pPr>
        <w:keepNext/>
        <w:tabs>
          <w:tab w:val="center" w:pos="4680"/>
        </w:tabs>
        <w:suppressAutoHyphens/>
        <w:jc w:val="center"/>
        <w:outlineLvl w:val="0"/>
        <w:rPr>
          <w:rFonts w:ascii="Times New Roman" w:hAnsi="Times New Roman"/>
          <w:b/>
          <w:u w:val="single"/>
        </w:rPr>
      </w:pPr>
    </w:p>
    <w:p w:rsidR="00BC2AFA" w:rsidRPr="001F071D" w:rsidRDefault="00BC2AFA" w:rsidP="00BC2AFA">
      <w:pPr>
        <w:suppressAutoHyphens/>
        <w:spacing w:line="270" w:lineRule="exact"/>
        <w:rPr>
          <w:rFonts w:ascii="Times New Roman" w:hAnsi="Times New Roman"/>
        </w:rPr>
      </w:pPr>
      <w:r w:rsidRPr="001F071D">
        <w:rPr>
          <w:rFonts w:ascii="Times New Roman" w:hAnsi="Times New Roman"/>
        </w:rPr>
        <w:t xml:space="preserve">The </w:t>
      </w:r>
      <w:r>
        <w:rPr>
          <w:rFonts w:ascii="Times New Roman" w:hAnsi="Times New Roman"/>
        </w:rPr>
        <w:t>following item has been deleted from the list of Agenda items scheduled for consideration at the</w:t>
      </w:r>
      <w:r w:rsidRPr="001F071D">
        <w:rPr>
          <w:rFonts w:ascii="Times New Roman" w:hAnsi="Times New Roman"/>
        </w:rPr>
        <w:t xml:space="preserve"> </w:t>
      </w:r>
      <w:r>
        <w:rPr>
          <w:rFonts w:ascii="Times New Roman" w:hAnsi="Times New Roman"/>
        </w:rPr>
        <w:t>Thursday</w:t>
      </w:r>
      <w:r w:rsidRPr="001F071D">
        <w:rPr>
          <w:rFonts w:ascii="Times New Roman" w:hAnsi="Times New Roman"/>
        </w:rPr>
        <w:t xml:space="preserve">, </w:t>
      </w:r>
      <w:r>
        <w:rPr>
          <w:rFonts w:ascii="Times New Roman" w:hAnsi="Times New Roman"/>
        </w:rPr>
        <w:t>June</w:t>
      </w:r>
      <w:r w:rsidRPr="001F071D">
        <w:rPr>
          <w:rFonts w:ascii="Times New Roman" w:hAnsi="Times New Roman"/>
        </w:rPr>
        <w:t xml:space="preserve"> 1</w:t>
      </w:r>
      <w:r>
        <w:rPr>
          <w:rFonts w:ascii="Times New Roman" w:hAnsi="Times New Roman"/>
        </w:rPr>
        <w:t>8</w:t>
      </w:r>
      <w:r w:rsidRPr="001F071D">
        <w:rPr>
          <w:rFonts w:ascii="Times New Roman" w:hAnsi="Times New Roman"/>
        </w:rPr>
        <w:t>, 2015</w:t>
      </w:r>
      <w:r>
        <w:rPr>
          <w:rFonts w:ascii="Times New Roman" w:hAnsi="Times New Roman"/>
        </w:rPr>
        <w:t>, Open Meeting and previously listed in the Commission’s Notice of June 11, 2015.</w:t>
      </w:r>
      <w:r w:rsidRPr="001F071D">
        <w:rPr>
          <w:rFonts w:ascii="Times New Roman" w:hAnsi="Times New Roman"/>
        </w:rPr>
        <w:t xml:space="preserve">  </w:t>
      </w:r>
      <w:r w:rsidRPr="008266EC">
        <w:rPr>
          <w:rFonts w:ascii="Times New Roman" w:hAnsi="Times New Roman"/>
          <w:b/>
        </w:rPr>
        <w:t>This item has been adopted by the Commission.</w:t>
      </w:r>
    </w:p>
    <w:p w:rsidR="00BC2AFA" w:rsidRPr="001F071D" w:rsidRDefault="00BC2AFA" w:rsidP="00BC2AFA">
      <w:pPr>
        <w:suppressAutoHyphens/>
        <w:spacing w:line="270" w:lineRule="exact"/>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811"/>
        <w:gridCol w:w="5104"/>
      </w:tblGrid>
      <w:tr w:rsidR="00BC2AFA" w:rsidRPr="001F071D" w:rsidTr="00BC2AFA">
        <w:trPr>
          <w:trHeight w:val="256"/>
        </w:trPr>
        <w:tc>
          <w:tcPr>
            <w:tcW w:w="1458" w:type="dxa"/>
            <w:hideMark/>
          </w:tcPr>
          <w:p w:rsidR="00BC2AFA" w:rsidRPr="001F071D" w:rsidRDefault="00BC2AFA" w:rsidP="007B3D32">
            <w:pPr>
              <w:suppressAutoHyphens/>
              <w:spacing w:before="90" w:after="54"/>
              <w:jc w:val="center"/>
              <w:rPr>
                <w:rFonts w:ascii="Times New Roman" w:hAnsi="Times New Roman"/>
                <w:b/>
                <w:u w:val="single"/>
              </w:rPr>
            </w:pPr>
            <w:r w:rsidRPr="001F071D">
              <w:rPr>
                <w:rFonts w:ascii="Times New Roman" w:hAnsi="Times New Roman"/>
                <w:b/>
                <w:u w:val="single"/>
              </w:rPr>
              <w:t>ITEM NO.</w:t>
            </w:r>
          </w:p>
        </w:tc>
        <w:tc>
          <w:tcPr>
            <w:tcW w:w="2811" w:type="dxa"/>
            <w:hideMark/>
          </w:tcPr>
          <w:p w:rsidR="00BC2AFA" w:rsidRPr="001F071D" w:rsidRDefault="00BC2AFA" w:rsidP="00BC2AFA">
            <w:pPr>
              <w:suppressAutoHyphens/>
              <w:spacing w:before="90" w:after="54"/>
              <w:jc w:val="center"/>
              <w:rPr>
                <w:rFonts w:ascii="Times New Roman" w:hAnsi="Times New Roman"/>
                <w:b/>
                <w:u w:val="single"/>
              </w:rPr>
            </w:pPr>
            <w:r w:rsidRPr="001F071D">
              <w:rPr>
                <w:rFonts w:ascii="Times New Roman" w:hAnsi="Times New Roman"/>
                <w:b/>
                <w:u w:val="single"/>
              </w:rPr>
              <w:t>BUREAU</w:t>
            </w:r>
          </w:p>
        </w:tc>
        <w:tc>
          <w:tcPr>
            <w:tcW w:w="5104" w:type="dxa"/>
          </w:tcPr>
          <w:p w:rsidR="00BC2AFA" w:rsidRPr="001F071D" w:rsidRDefault="00BC2AFA" w:rsidP="007B3D32">
            <w:pPr>
              <w:tabs>
                <w:tab w:val="left" w:pos="-720"/>
              </w:tabs>
              <w:suppressAutoHyphens/>
              <w:spacing w:before="90" w:after="54"/>
              <w:jc w:val="center"/>
              <w:rPr>
                <w:rFonts w:ascii="Times New Roman" w:hAnsi="Times New Roman"/>
                <w:b/>
                <w:u w:val="single"/>
              </w:rPr>
            </w:pPr>
            <w:r w:rsidRPr="001F071D">
              <w:rPr>
                <w:rFonts w:ascii="Times New Roman" w:hAnsi="Times New Roman"/>
                <w:b/>
                <w:u w:val="single"/>
              </w:rPr>
              <w:t>SUBJECT</w:t>
            </w:r>
          </w:p>
        </w:tc>
      </w:tr>
    </w:tbl>
    <w:tbl>
      <w:tblPr>
        <w:tblW w:w="0" w:type="auto"/>
        <w:tblInd w:w="-60" w:type="dxa"/>
        <w:tblCellMar>
          <w:left w:w="0" w:type="dxa"/>
          <w:right w:w="0" w:type="dxa"/>
        </w:tblCellMar>
        <w:tblLook w:val="04A0" w:firstRow="1" w:lastRow="0" w:firstColumn="1" w:lastColumn="0" w:noHBand="0" w:noVBand="1"/>
      </w:tblPr>
      <w:tblGrid>
        <w:gridCol w:w="1440"/>
        <w:gridCol w:w="2880"/>
        <w:gridCol w:w="5220"/>
      </w:tblGrid>
      <w:tr w:rsidR="00BC2AFA" w:rsidTr="00BC2AFA">
        <w:tc>
          <w:tcPr>
            <w:tcW w:w="1440" w:type="dxa"/>
            <w:tcMar>
              <w:top w:w="0" w:type="dxa"/>
              <w:left w:w="120" w:type="dxa"/>
              <w:bottom w:w="0" w:type="dxa"/>
              <w:right w:w="120" w:type="dxa"/>
            </w:tcMar>
            <w:hideMark/>
          </w:tcPr>
          <w:p w:rsidR="00BC2AFA" w:rsidRDefault="00BC2AFA">
            <w:pPr>
              <w:spacing w:before="90" w:after="54"/>
              <w:jc w:val="center"/>
              <w:rPr>
                <w:rFonts w:ascii="Times New Roman" w:eastAsiaTheme="minorHAnsi" w:hAnsi="Times New Roman"/>
                <w:b/>
                <w:bCs/>
                <w:sz w:val="22"/>
                <w:szCs w:val="22"/>
              </w:rPr>
            </w:pPr>
            <w:r>
              <w:rPr>
                <w:rFonts w:ascii="Times New Roman" w:hAnsi="Times New Roman"/>
                <w:b/>
                <w:bCs/>
              </w:rPr>
              <w:t>4</w:t>
            </w:r>
          </w:p>
        </w:tc>
        <w:tc>
          <w:tcPr>
            <w:tcW w:w="2880" w:type="dxa"/>
            <w:tcMar>
              <w:top w:w="0" w:type="dxa"/>
              <w:left w:w="120" w:type="dxa"/>
              <w:bottom w:w="0" w:type="dxa"/>
              <w:right w:w="120" w:type="dxa"/>
            </w:tcMar>
            <w:hideMark/>
          </w:tcPr>
          <w:p w:rsidR="00BC2AFA" w:rsidRDefault="00BC2AFA">
            <w:pPr>
              <w:spacing w:before="90" w:after="54"/>
              <w:jc w:val="center"/>
              <w:rPr>
                <w:rFonts w:ascii="Times New Roman" w:eastAsiaTheme="minorHAnsi" w:hAnsi="Times New Roman"/>
                <w:b/>
                <w:bCs/>
                <w:sz w:val="22"/>
                <w:szCs w:val="22"/>
              </w:rPr>
            </w:pPr>
            <w:r>
              <w:rPr>
                <w:rFonts w:ascii="Times New Roman" w:hAnsi="Times New Roman"/>
                <w:b/>
                <w:bCs/>
              </w:rPr>
              <w:t>INCENTIVE AUCTION TASK FORCE</w:t>
            </w:r>
          </w:p>
        </w:tc>
        <w:tc>
          <w:tcPr>
            <w:tcW w:w="5220" w:type="dxa"/>
            <w:tcMar>
              <w:top w:w="0" w:type="dxa"/>
              <w:left w:w="120" w:type="dxa"/>
              <w:bottom w:w="0" w:type="dxa"/>
              <w:right w:w="120" w:type="dxa"/>
            </w:tcMar>
          </w:tcPr>
          <w:p w:rsidR="00BC2AFA" w:rsidRDefault="00BC2AFA">
            <w:pPr>
              <w:spacing w:before="90" w:after="54"/>
              <w:rPr>
                <w:rFonts w:ascii="Times New Roman" w:eastAsiaTheme="minorHAnsi" w:hAnsi="Times New Roman"/>
                <w:sz w:val="22"/>
                <w:szCs w:val="22"/>
              </w:rPr>
            </w:pPr>
            <w:r>
              <w:rPr>
                <w:rFonts w:ascii="Times New Roman" w:hAnsi="Times New Roman"/>
                <w:b/>
                <w:bCs/>
              </w:rPr>
              <w:t xml:space="preserve">TITLE:  </w:t>
            </w:r>
            <w:r>
              <w:rPr>
                <w:rFonts w:ascii="Times New Roman" w:hAnsi="Times New Roman"/>
              </w:rPr>
              <w:t>Expanding the Economic and Innovation Opportunities of Spectrum Through Incentive Auctions (GN Docket No. 12-268)</w:t>
            </w:r>
          </w:p>
          <w:p w:rsidR="00BC2AFA" w:rsidRDefault="00BC2AFA">
            <w:pPr>
              <w:spacing w:before="90" w:after="54"/>
              <w:rPr>
                <w:rFonts w:ascii="Times New Roman" w:hAnsi="Times New Roman"/>
              </w:rPr>
            </w:pPr>
            <w:r>
              <w:rPr>
                <w:rFonts w:ascii="Times New Roman" w:hAnsi="Times New Roman"/>
                <w:b/>
                <w:bCs/>
              </w:rPr>
              <w:t xml:space="preserve">SUMMARY:  </w:t>
            </w:r>
            <w:r>
              <w:rPr>
                <w:rFonts w:ascii="Times New Roman" w:hAnsi="Times New Roman"/>
              </w:rPr>
              <w:t>The Commission will consider a Second Order on Reconsideration that resolves petitions for reconsideration of the Commission’s Order adopting rules to implement the Broadcast Television Spectrum Incentive Auction, providing parties with additional certainty ahead of the auction.</w:t>
            </w:r>
          </w:p>
          <w:p w:rsidR="00BC2AFA" w:rsidRDefault="00BC2AFA">
            <w:pPr>
              <w:spacing w:before="90" w:after="54"/>
              <w:rPr>
                <w:rFonts w:ascii="Times New Roman" w:eastAsiaTheme="minorHAnsi" w:hAnsi="Times New Roman"/>
                <w:sz w:val="22"/>
                <w:szCs w:val="22"/>
              </w:rPr>
            </w:pPr>
          </w:p>
        </w:tc>
      </w:tr>
    </w:tbl>
    <w:p w:rsidR="00BC2AFA" w:rsidRPr="001F071D" w:rsidRDefault="00BC2AFA" w:rsidP="00BC2AFA">
      <w:pPr>
        <w:suppressAutoHyphens/>
        <w:spacing w:line="270" w:lineRule="exact"/>
        <w:jc w:val="both"/>
        <w:rPr>
          <w:rFonts w:ascii="Times New Roman" w:hAnsi="Times New Roman"/>
        </w:rPr>
      </w:pPr>
    </w:p>
    <w:p w:rsidR="00BC2AFA" w:rsidRPr="001F071D" w:rsidRDefault="00BC2AFA" w:rsidP="00BC2AFA">
      <w:pPr>
        <w:tabs>
          <w:tab w:val="left" w:pos="-720"/>
        </w:tabs>
        <w:suppressAutoHyphens/>
        <w:rPr>
          <w:rFonts w:ascii="Times New Roman" w:hAnsi="Times New Roman"/>
        </w:rPr>
      </w:pPr>
    </w:p>
    <w:p w:rsidR="00701A97" w:rsidRPr="008566EE" w:rsidRDefault="00BC2AFA" w:rsidP="00BC2AFA">
      <w:pPr>
        <w:keepNext/>
        <w:keepLines/>
        <w:tabs>
          <w:tab w:val="center" w:pos="4680"/>
        </w:tabs>
        <w:suppressAutoHyphens/>
        <w:rPr>
          <w:rFonts w:ascii="Times New Roman" w:hAnsi="Times New Roman"/>
          <w:b/>
        </w:rPr>
      </w:pPr>
      <w:r w:rsidRPr="001F071D">
        <w:rPr>
          <w:rFonts w:ascii="Times New Roman" w:hAnsi="Times New Roman"/>
        </w:rPr>
        <w:tab/>
      </w:r>
      <w:r w:rsidRPr="001F071D">
        <w:rPr>
          <w:rFonts w:ascii="Times New Roman" w:hAnsi="Times New Roman"/>
          <w:b/>
        </w:rPr>
        <w:t>-FCC-</w:t>
      </w:r>
    </w:p>
    <w:sectPr w:rsidR="00701A97" w:rsidRPr="008566EE" w:rsidSect="00D25E7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76" w:rsidRDefault="00EC0476">
      <w:r>
        <w:separator/>
      </w:r>
    </w:p>
  </w:endnote>
  <w:endnote w:type="continuationSeparator" w:id="0">
    <w:p w:rsidR="00EC0476" w:rsidRDefault="00EC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E53">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E53">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53" w:rsidRDefault="008E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76" w:rsidRDefault="00EC0476">
      <w:r>
        <w:separator/>
      </w:r>
    </w:p>
  </w:footnote>
  <w:footnote w:type="continuationSeparator" w:id="0">
    <w:p w:rsidR="00EC0476" w:rsidRDefault="00EC0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53" w:rsidRDefault="008E4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437048"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B65243">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B65243">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B65243">
      <w:rPr>
        <w:rFonts w:ascii="Times New Roman" w:hAnsi="Times New Roman"/>
        <w:b/>
        <w:sz w:val="19"/>
      </w:rPr>
      <w:t>s</w:t>
    </w:r>
    <w:r>
      <w:rPr>
        <w:rFonts w:ascii="Times New Roman" w:hAnsi="Times New Roman"/>
        <w:b/>
        <w:sz w:val="19"/>
      </w:rPr>
      <w:t>://www.fcc.gov</w:t>
    </w:r>
  </w:p>
  <w:p w:rsidR="00026C05" w:rsidRDefault="00026C05" w:rsidP="00B65243">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7C80"/>
    <w:rsid w:val="000B19B2"/>
    <w:rsid w:val="000C7253"/>
    <w:rsid w:val="001136F8"/>
    <w:rsid w:val="001154B4"/>
    <w:rsid w:val="00125B73"/>
    <w:rsid w:val="00144038"/>
    <w:rsid w:val="0014738F"/>
    <w:rsid w:val="00150577"/>
    <w:rsid w:val="001541CB"/>
    <w:rsid w:val="00155A15"/>
    <w:rsid w:val="001763A8"/>
    <w:rsid w:val="001819E2"/>
    <w:rsid w:val="0018264C"/>
    <w:rsid w:val="00195890"/>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6A9"/>
    <w:rsid w:val="00213FDD"/>
    <w:rsid w:val="002312CE"/>
    <w:rsid w:val="00241CA3"/>
    <w:rsid w:val="00244FFE"/>
    <w:rsid w:val="002533F3"/>
    <w:rsid w:val="00256871"/>
    <w:rsid w:val="00273161"/>
    <w:rsid w:val="00284B1D"/>
    <w:rsid w:val="00286E96"/>
    <w:rsid w:val="0028733B"/>
    <w:rsid w:val="002A1A14"/>
    <w:rsid w:val="002C2689"/>
    <w:rsid w:val="002C6860"/>
    <w:rsid w:val="002D76C1"/>
    <w:rsid w:val="002E1918"/>
    <w:rsid w:val="002E7347"/>
    <w:rsid w:val="002F4951"/>
    <w:rsid w:val="0031260F"/>
    <w:rsid w:val="003161A3"/>
    <w:rsid w:val="003224D0"/>
    <w:rsid w:val="00322B14"/>
    <w:rsid w:val="00330FEB"/>
    <w:rsid w:val="00332619"/>
    <w:rsid w:val="003451C3"/>
    <w:rsid w:val="0035252B"/>
    <w:rsid w:val="00355D5F"/>
    <w:rsid w:val="00372C85"/>
    <w:rsid w:val="00377E19"/>
    <w:rsid w:val="003821D5"/>
    <w:rsid w:val="00390D8D"/>
    <w:rsid w:val="0039405E"/>
    <w:rsid w:val="003B00EE"/>
    <w:rsid w:val="003B37BF"/>
    <w:rsid w:val="003B4774"/>
    <w:rsid w:val="003B6D00"/>
    <w:rsid w:val="003D0B1F"/>
    <w:rsid w:val="003E2C0D"/>
    <w:rsid w:val="003E5B9B"/>
    <w:rsid w:val="00432969"/>
    <w:rsid w:val="00435C95"/>
    <w:rsid w:val="00437048"/>
    <w:rsid w:val="00455DF4"/>
    <w:rsid w:val="00460014"/>
    <w:rsid w:val="00461F52"/>
    <w:rsid w:val="004633E4"/>
    <w:rsid w:val="0047165B"/>
    <w:rsid w:val="00482B5A"/>
    <w:rsid w:val="00484249"/>
    <w:rsid w:val="004A1534"/>
    <w:rsid w:val="004B7608"/>
    <w:rsid w:val="004C5DE8"/>
    <w:rsid w:val="004C6684"/>
    <w:rsid w:val="004D6E35"/>
    <w:rsid w:val="004E1B18"/>
    <w:rsid w:val="004E724C"/>
    <w:rsid w:val="004F163F"/>
    <w:rsid w:val="00503760"/>
    <w:rsid w:val="00503DF8"/>
    <w:rsid w:val="00564380"/>
    <w:rsid w:val="0057172B"/>
    <w:rsid w:val="00580593"/>
    <w:rsid w:val="005966F3"/>
    <w:rsid w:val="005A4DA0"/>
    <w:rsid w:val="005B5053"/>
    <w:rsid w:val="005C0999"/>
    <w:rsid w:val="005C1299"/>
    <w:rsid w:val="005C2C5F"/>
    <w:rsid w:val="005D69D5"/>
    <w:rsid w:val="005E50DD"/>
    <w:rsid w:val="005E65F5"/>
    <w:rsid w:val="005F4C1C"/>
    <w:rsid w:val="006048CE"/>
    <w:rsid w:val="00620716"/>
    <w:rsid w:val="00620CE4"/>
    <w:rsid w:val="006277D5"/>
    <w:rsid w:val="00627C1D"/>
    <w:rsid w:val="00633B49"/>
    <w:rsid w:val="0063462A"/>
    <w:rsid w:val="0064081A"/>
    <w:rsid w:val="006425B9"/>
    <w:rsid w:val="00652A17"/>
    <w:rsid w:val="00663147"/>
    <w:rsid w:val="00664D7E"/>
    <w:rsid w:val="00680F10"/>
    <w:rsid w:val="00693821"/>
    <w:rsid w:val="00697617"/>
    <w:rsid w:val="006B2906"/>
    <w:rsid w:val="006B553E"/>
    <w:rsid w:val="006C0BBD"/>
    <w:rsid w:val="006D159C"/>
    <w:rsid w:val="006D15EB"/>
    <w:rsid w:val="006E49E9"/>
    <w:rsid w:val="006E54C9"/>
    <w:rsid w:val="006F4123"/>
    <w:rsid w:val="006F4684"/>
    <w:rsid w:val="007011C4"/>
    <w:rsid w:val="00701A97"/>
    <w:rsid w:val="007051C8"/>
    <w:rsid w:val="007216EA"/>
    <w:rsid w:val="0073260A"/>
    <w:rsid w:val="00751F6C"/>
    <w:rsid w:val="00755B0D"/>
    <w:rsid w:val="0076004D"/>
    <w:rsid w:val="00760F7D"/>
    <w:rsid w:val="00762802"/>
    <w:rsid w:val="007632ED"/>
    <w:rsid w:val="00765FCF"/>
    <w:rsid w:val="0078615A"/>
    <w:rsid w:val="007A1C2E"/>
    <w:rsid w:val="007B39E2"/>
    <w:rsid w:val="007C171A"/>
    <w:rsid w:val="007C4214"/>
    <w:rsid w:val="007C43D2"/>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66526"/>
    <w:rsid w:val="0089273B"/>
    <w:rsid w:val="008C0C03"/>
    <w:rsid w:val="008C135E"/>
    <w:rsid w:val="008C3480"/>
    <w:rsid w:val="008C793E"/>
    <w:rsid w:val="008D41C9"/>
    <w:rsid w:val="008E32B1"/>
    <w:rsid w:val="008E435A"/>
    <w:rsid w:val="008E4A3A"/>
    <w:rsid w:val="008E4E53"/>
    <w:rsid w:val="008E68D2"/>
    <w:rsid w:val="008F102E"/>
    <w:rsid w:val="008F5C95"/>
    <w:rsid w:val="009023E7"/>
    <w:rsid w:val="009237F7"/>
    <w:rsid w:val="009249E8"/>
    <w:rsid w:val="0094256A"/>
    <w:rsid w:val="0094479B"/>
    <w:rsid w:val="00950210"/>
    <w:rsid w:val="00952E00"/>
    <w:rsid w:val="009541DA"/>
    <w:rsid w:val="00970791"/>
    <w:rsid w:val="0098597C"/>
    <w:rsid w:val="00985991"/>
    <w:rsid w:val="009926F0"/>
    <w:rsid w:val="009D159C"/>
    <w:rsid w:val="009D66A9"/>
    <w:rsid w:val="009E33C1"/>
    <w:rsid w:val="009F4F6A"/>
    <w:rsid w:val="009F5856"/>
    <w:rsid w:val="00A00D34"/>
    <w:rsid w:val="00A012F2"/>
    <w:rsid w:val="00A03BE3"/>
    <w:rsid w:val="00A05E26"/>
    <w:rsid w:val="00A17F44"/>
    <w:rsid w:val="00A207A8"/>
    <w:rsid w:val="00A338CA"/>
    <w:rsid w:val="00A406F9"/>
    <w:rsid w:val="00A40853"/>
    <w:rsid w:val="00A46EFA"/>
    <w:rsid w:val="00A4718E"/>
    <w:rsid w:val="00A71C4F"/>
    <w:rsid w:val="00A84C98"/>
    <w:rsid w:val="00A90B7F"/>
    <w:rsid w:val="00A90F13"/>
    <w:rsid w:val="00A9722F"/>
    <w:rsid w:val="00AB3B47"/>
    <w:rsid w:val="00AB6035"/>
    <w:rsid w:val="00AB6E2F"/>
    <w:rsid w:val="00AC1230"/>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55D9C"/>
    <w:rsid w:val="00B56726"/>
    <w:rsid w:val="00B65243"/>
    <w:rsid w:val="00B70238"/>
    <w:rsid w:val="00B76743"/>
    <w:rsid w:val="00B77453"/>
    <w:rsid w:val="00B815D5"/>
    <w:rsid w:val="00B841ED"/>
    <w:rsid w:val="00BB3F86"/>
    <w:rsid w:val="00BB752F"/>
    <w:rsid w:val="00BC2AFA"/>
    <w:rsid w:val="00BD192A"/>
    <w:rsid w:val="00BE1FC1"/>
    <w:rsid w:val="00C00434"/>
    <w:rsid w:val="00C03CE1"/>
    <w:rsid w:val="00C07B64"/>
    <w:rsid w:val="00C138C7"/>
    <w:rsid w:val="00C31C39"/>
    <w:rsid w:val="00C331FB"/>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C7D84"/>
    <w:rsid w:val="00CD46DF"/>
    <w:rsid w:val="00CE0120"/>
    <w:rsid w:val="00CE1286"/>
    <w:rsid w:val="00CE5727"/>
    <w:rsid w:val="00CE5836"/>
    <w:rsid w:val="00CF17A2"/>
    <w:rsid w:val="00D01B36"/>
    <w:rsid w:val="00D1242B"/>
    <w:rsid w:val="00D21AA7"/>
    <w:rsid w:val="00D25E7E"/>
    <w:rsid w:val="00D315A6"/>
    <w:rsid w:val="00D347BA"/>
    <w:rsid w:val="00D46505"/>
    <w:rsid w:val="00D50C5F"/>
    <w:rsid w:val="00D52FF2"/>
    <w:rsid w:val="00D604FC"/>
    <w:rsid w:val="00D635B8"/>
    <w:rsid w:val="00D84BF2"/>
    <w:rsid w:val="00D85C06"/>
    <w:rsid w:val="00D91590"/>
    <w:rsid w:val="00D9679B"/>
    <w:rsid w:val="00DB61F5"/>
    <w:rsid w:val="00DC518C"/>
    <w:rsid w:val="00DC53BC"/>
    <w:rsid w:val="00DD1359"/>
    <w:rsid w:val="00DD217B"/>
    <w:rsid w:val="00DF0610"/>
    <w:rsid w:val="00DF40E5"/>
    <w:rsid w:val="00DF6E3F"/>
    <w:rsid w:val="00E11B44"/>
    <w:rsid w:val="00E22527"/>
    <w:rsid w:val="00E26373"/>
    <w:rsid w:val="00E27AD3"/>
    <w:rsid w:val="00E33F15"/>
    <w:rsid w:val="00E35DD6"/>
    <w:rsid w:val="00E46E42"/>
    <w:rsid w:val="00E47DB5"/>
    <w:rsid w:val="00E50579"/>
    <w:rsid w:val="00E64817"/>
    <w:rsid w:val="00E72E23"/>
    <w:rsid w:val="00E86085"/>
    <w:rsid w:val="00E9550F"/>
    <w:rsid w:val="00E96411"/>
    <w:rsid w:val="00E9716B"/>
    <w:rsid w:val="00EA482E"/>
    <w:rsid w:val="00EA50C5"/>
    <w:rsid w:val="00EB57E4"/>
    <w:rsid w:val="00EB656B"/>
    <w:rsid w:val="00EC0476"/>
    <w:rsid w:val="00EC2E8C"/>
    <w:rsid w:val="00ED2656"/>
    <w:rsid w:val="00ED43BD"/>
    <w:rsid w:val="00ED595F"/>
    <w:rsid w:val="00EE11B4"/>
    <w:rsid w:val="00EF5845"/>
    <w:rsid w:val="00F062F1"/>
    <w:rsid w:val="00F21B0C"/>
    <w:rsid w:val="00F42A8A"/>
    <w:rsid w:val="00F47F4D"/>
    <w:rsid w:val="00F50E2C"/>
    <w:rsid w:val="00F65D4E"/>
    <w:rsid w:val="00F677F2"/>
    <w:rsid w:val="00F72C76"/>
    <w:rsid w:val="00F75E85"/>
    <w:rsid w:val="00F8361F"/>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table" w:styleId="TableGrid">
    <w:name w:val="Table Grid"/>
    <w:basedOn w:val="TableNormal"/>
    <w:rsid w:val="00BC2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table" w:styleId="TableGrid">
    <w:name w:val="Table Grid"/>
    <w:basedOn w:val="TableNormal"/>
    <w:rsid w:val="00BC2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932621651">
      <w:bodyDiv w:val="1"/>
      <w:marLeft w:val="0"/>
      <w:marRight w:val="0"/>
      <w:marTop w:val="0"/>
      <w:marBottom w:val="0"/>
      <w:divBdr>
        <w:top w:val="none" w:sz="0" w:space="0" w:color="auto"/>
        <w:left w:val="none" w:sz="0" w:space="0" w:color="auto"/>
        <w:bottom w:val="none" w:sz="0" w:space="0" w:color="auto"/>
        <w:right w:val="none" w:sz="0" w:space="0" w:color="auto"/>
      </w:divBdr>
    </w:div>
    <w:div w:id="19822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674</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CharactersWithSpaces>
  <SharedDoc>false</SharedDoc>
  <HyperlinkBase> </HyperlinkBase>
  <HLinks>
    <vt:vector size="18" baseType="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2015-06-18T11:01:00Z</dcterms:created>
  <dcterms:modified xsi:type="dcterms:W3CDTF">2015-06-18T11:01:00Z</dcterms:modified>
  <cp:category> </cp:category>
  <cp:contentStatus> </cp:contentStatus>
</cp:coreProperties>
</file>