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7FBE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933E99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RDefault="00627FB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933E99">
              <w:rPr>
                <w:bCs/>
                <w:sz w:val="22"/>
                <w:szCs w:val="22"/>
              </w:rPr>
              <w:t>eil.grace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34C29" w:rsidRDefault="00933E99" w:rsidP="00D34C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 w:rsidRPr="00933E99">
              <w:rPr>
                <w:b/>
                <w:bCs/>
                <w:sz w:val="22"/>
                <w:szCs w:val="22"/>
              </w:rPr>
              <w:t xml:space="preserve">REVIEW TEAM ANNOUNCED FOR PROPOSED </w:t>
            </w:r>
            <w:r w:rsidR="00D34C29">
              <w:rPr>
                <w:b/>
                <w:bCs/>
                <w:sz w:val="22"/>
                <w:szCs w:val="22"/>
              </w:rPr>
              <w:t xml:space="preserve"> </w:t>
            </w:r>
            <w:r w:rsidRPr="00933E99">
              <w:rPr>
                <w:b/>
                <w:bCs/>
                <w:sz w:val="22"/>
                <w:szCs w:val="22"/>
              </w:rPr>
              <w:t>CHARTER-TIME WARNER CABLE-BRIGHT</w:t>
            </w:r>
            <w:r w:rsidR="000A463C">
              <w:rPr>
                <w:b/>
                <w:bCs/>
                <w:sz w:val="22"/>
                <w:szCs w:val="22"/>
              </w:rPr>
              <w:t xml:space="preserve"> </w:t>
            </w:r>
            <w:r w:rsidRPr="00933E99">
              <w:rPr>
                <w:b/>
                <w:bCs/>
                <w:sz w:val="22"/>
                <w:szCs w:val="22"/>
              </w:rPr>
              <w:t xml:space="preserve">HOUSE </w:t>
            </w:r>
            <w:r w:rsidR="00D34C29">
              <w:rPr>
                <w:b/>
                <w:bCs/>
                <w:sz w:val="22"/>
                <w:szCs w:val="22"/>
              </w:rPr>
              <w:t xml:space="preserve">NETWORKS </w:t>
            </w:r>
            <w:r w:rsidRPr="00933E99">
              <w:rPr>
                <w:b/>
                <w:bCs/>
                <w:sz w:val="22"/>
                <w:szCs w:val="22"/>
              </w:rPr>
              <w:t>TRANSACTION</w:t>
            </w:r>
            <w:r w:rsidR="00F228ED"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</w:p>
          <w:p w:rsidR="00933E99" w:rsidRPr="00D34C29" w:rsidRDefault="00F228ED" w:rsidP="00D34C29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33E99" w:rsidRPr="00FB459E" w:rsidRDefault="00FF1C0B" w:rsidP="00933E99">
            <w:pPr>
              <w:tabs>
                <w:tab w:val="left" w:pos="8640"/>
              </w:tabs>
              <w:rPr>
                <w:color w:val="000000"/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33E99">
              <w:rPr>
                <w:sz w:val="22"/>
                <w:szCs w:val="22"/>
              </w:rPr>
              <w:t>July</w:t>
            </w:r>
            <w:r w:rsidR="000E049E">
              <w:rPr>
                <w:sz w:val="22"/>
                <w:szCs w:val="22"/>
              </w:rPr>
              <w:t xml:space="preserve"> </w:t>
            </w:r>
            <w:r w:rsidR="00D34C29">
              <w:rPr>
                <w:sz w:val="22"/>
                <w:szCs w:val="22"/>
              </w:rPr>
              <w:t>8,</w:t>
            </w:r>
            <w:r w:rsidR="00CC5E08" w:rsidRPr="008A3940">
              <w:rPr>
                <w:sz w:val="22"/>
                <w:szCs w:val="22"/>
              </w:rPr>
              <w:t xml:space="preserve"> 2015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933E99">
              <w:rPr>
                <w:color w:val="000000"/>
                <w:sz w:val="22"/>
                <w:szCs w:val="22"/>
              </w:rPr>
              <w:t xml:space="preserve"> </w:t>
            </w:r>
            <w:r w:rsidR="00933E99" w:rsidRPr="00FB459E">
              <w:rPr>
                <w:color w:val="000000"/>
                <w:sz w:val="22"/>
                <w:szCs w:val="22"/>
              </w:rPr>
              <w:t>Federal Communications Commission Chairman Tom Wheeler announced today the members of an inter-bureau steering committee and the working team leaders established to coordinate the agency’s review of merger applications from C</w:t>
            </w:r>
            <w:r w:rsidR="00933E99">
              <w:rPr>
                <w:color w:val="000000"/>
                <w:sz w:val="22"/>
                <w:szCs w:val="22"/>
              </w:rPr>
              <w:t xml:space="preserve">harter Communications Inc., </w:t>
            </w:r>
            <w:r w:rsidR="00933E99" w:rsidRPr="00FB459E">
              <w:rPr>
                <w:color w:val="000000"/>
                <w:sz w:val="22"/>
                <w:szCs w:val="22"/>
              </w:rPr>
              <w:t>Time Warner Cable</w:t>
            </w:r>
            <w:r w:rsidR="000A463C">
              <w:rPr>
                <w:color w:val="000000"/>
                <w:sz w:val="22"/>
                <w:szCs w:val="22"/>
              </w:rPr>
              <w:t>, Inc., and Bright H</w:t>
            </w:r>
            <w:r w:rsidR="00933E99">
              <w:rPr>
                <w:color w:val="000000"/>
                <w:sz w:val="22"/>
                <w:szCs w:val="22"/>
              </w:rPr>
              <w:t>ouse Networks, LLC</w:t>
            </w:r>
            <w:r w:rsidR="00933E99" w:rsidRPr="00FB459E">
              <w:rPr>
                <w:color w:val="000000"/>
                <w:sz w:val="22"/>
                <w:szCs w:val="22"/>
              </w:rPr>
              <w:t>.</w:t>
            </w:r>
            <w:r w:rsidR="00933E99">
              <w:rPr>
                <w:color w:val="000000"/>
                <w:sz w:val="22"/>
                <w:szCs w:val="22"/>
              </w:rPr>
              <w:t xml:space="preserve"> </w:t>
            </w:r>
            <w:r w:rsidR="00933E99" w:rsidRPr="00933E99">
              <w:rPr>
                <w:color w:val="000000"/>
                <w:sz w:val="22"/>
                <w:szCs w:val="22"/>
              </w:rPr>
              <w:t xml:space="preserve">The parties filed their transaction applications with </w:t>
            </w:r>
            <w:r w:rsidR="00933E99">
              <w:rPr>
                <w:color w:val="000000"/>
                <w:sz w:val="22"/>
                <w:szCs w:val="22"/>
              </w:rPr>
              <w:t>the Commission on June 25, 2015.</w:t>
            </w:r>
          </w:p>
          <w:p w:rsidR="00933E99" w:rsidRPr="00FB459E" w:rsidRDefault="00933E99" w:rsidP="00933E99">
            <w:pPr>
              <w:rPr>
                <w:color w:val="000000"/>
                <w:sz w:val="22"/>
                <w:szCs w:val="22"/>
              </w:rPr>
            </w:pPr>
          </w:p>
          <w:p w:rsidR="00933E99" w:rsidRPr="00FB459E" w:rsidRDefault="00933E99" w:rsidP="00933E99">
            <w:pPr>
              <w:rPr>
                <w:color w:val="000000"/>
                <w:sz w:val="22"/>
                <w:szCs w:val="22"/>
              </w:rPr>
            </w:pPr>
            <w:r w:rsidRPr="00FB459E">
              <w:rPr>
                <w:color w:val="000000"/>
                <w:sz w:val="22"/>
                <w:szCs w:val="22"/>
              </w:rPr>
              <w:t xml:space="preserve">Jonathan Sallet, General Counsel, will chair the steering committee that will oversee </w:t>
            </w:r>
            <w:r>
              <w:rPr>
                <w:color w:val="000000"/>
                <w:sz w:val="22"/>
                <w:szCs w:val="22"/>
              </w:rPr>
              <w:t xml:space="preserve">review </w:t>
            </w:r>
            <w:r w:rsidRPr="00FB459E">
              <w:rPr>
                <w:color w:val="000000"/>
                <w:sz w:val="22"/>
                <w:szCs w:val="22"/>
              </w:rPr>
              <w:t xml:space="preserve">of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 w:rsidRPr="00FB459E">
              <w:rPr>
                <w:color w:val="000000"/>
                <w:sz w:val="22"/>
                <w:szCs w:val="22"/>
              </w:rPr>
              <w:t xml:space="preserve">transaction.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459E">
              <w:rPr>
                <w:color w:val="000000"/>
                <w:sz w:val="22"/>
                <w:szCs w:val="22"/>
              </w:rPr>
              <w:t xml:space="preserve">Bureau chiefs on the steering committee include Media Bureau Chief Bill Lake, International Bureau Chief Mindel </w:t>
            </w:r>
            <w:r w:rsidR="00FC2A45">
              <w:rPr>
                <w:color w:val="000000"/>
                <w:sz w:val="22"/>
                <w:szCs w:val="22"/>
              </w:rPr>
              <w:t>D</w:t>
            </w:r>
            <w:r w:rsidRPr="00FB459E">
              <w:rPr>
                <w:color w:val="000000"/>
                <w:sz w:val="22"/>
                <w:szCs w:val="22"/>
              </w:rPr>
              <w:t xml:space="preserve">e </w:t>
            </w:r>
            <w:r w:rsidR="00FC2A45">
              <w:rPr>
                <w:color w:val="000000"/>
                <w:sz w:val="22"/>
                <w:szCs w:val="22"/>
              </w:rPr>
              <w:t>L</w:t>
            </w:r>
            <w:r w:rsidRPr="00FB459E">
              <w:rPr>
                <w:color w:val="000000"/>
                <w:sz w:val="22"/>
                <w:szCs w:val="22"/>
              </w:rPr>
              <w:t xml:space="preserve">a Torre, Wireline Competition Bureau Chief </w:t>
            </w:r>
            <w:r>
              <w:rPr>
                <w:color w:val="000000"/>
                <w:sz w:val="22"/>
                <w:szCs w:val="22"/>
              </w:rPr>
              <w:t>Matthew DelNero</w:t>
            </w:r>
            <w:r w:rsidRPr="00FB459E">
              <w:rPr>
                <w:color w:val="000000"/>
                <w:sz w:val="22"/>
                <w:szCs w:val="22"/>
              </w:rPr>
              <w:t>, and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459E">
              <w:rPr>
                <w:color w:val="000000"/>
                <w:sz w:val="22"/>
                <w:szCs w:val="22"/>
              </w:rPr>
              <w:t>Wirele</w:t>
            </w:r>
            <w:r>
              <w:rPr>
                <w:color w:val="000000"/>
                <w:sz w:val="22"/>
                <w:szCs w:val="22"/>
              </w:rPr>
              <w:t>ss Telecommunications Bureau Chief Roger Sherman.</w:t>
            </w:r>
          </w:p>
          <w:p w:rsidR="00933E99" w:rsidRPr="00FB459E" w:rsidRDefault="00933E99" w:rsidP="00933E99">
            <w:pPr>
              <w:rPr>
                <w:color w:val="000000"/>
                <w:sz w:val="22"/>
                <w:szCs w:val="22"/>
              </w:rPr>
            </w:pPr>
          </w:p>
          <w:p w:rsidR="00933E99" w:rsidRPr="00FB459E" w:rsidRDefault="00933E99" w:rsidP="00933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Owen M. Kendler</w:t>
            </w:r>
            <w:r w:rsidRPr="00FB459E">
              <w:rPr>
                <w:color w:val="000000"/>
                <w:sz w:val="22"/>
                <w:szCs w:val="22"/>
              </w:rPr>
              <w:t xml:space="preserve"> </w:t>
            </w:r>
            <w:r w:rsidRPr="00023B39">
              <w:rPr>
                <w:color w:val="000000"/>
                <w:sz w:val="22"/>
                <w:szCs w:val="22"/>
              </w:rPr>
              <w:t>will join the Office of General Counsel to lead the working team</w:t>
            </w:r>
            <w:r w:rsidRPr="00FB459E">
              <w:rPr>
                <w:color w:val="000000"/>
                <w:sz w:val="22"/>
                <w:szCs w:val="22"/>
              </w:rPr>
              <w:t xml:space="preserve"> responsible for the review of the proposed </w:t>
            </w:r>
            <w:r>
              <w:rPr>
                <w:color w:val="000000"/>
                <w:sz w:val="22"/>
                <w:szCs w:val="22"/>
              </w:rPr>
              <w:t xml:space="preserve">transaction.  Mr. Kendler comes to the FCC on a detail from the Department of Justice, where </w:t>
            </w:r>
            <w:r w:rsidR="00627FBE">
              <w:rPr>
                <w:color w:val="000000"/>
                <w:sz w:val="22"/>
                <w:szCs w:val="22"/>
              </w:rPr>
              <w:t xml:space="preserve">he </w:t>
            </w:r>
            <w:r>
              <w:rPr>
                <w:color w:val="000000"/>
                <w:sz w:val="22"/>
                <w:szCs w:val="22"/>
              </w:rPr>
              <w:t xml:space="preserve">has been since 2003, most recently as </w:t>
            </w:r>
            <w:r w:rsidRPr="00EA261F">
              <w:rPr>
                <w:color w:val="000000"/>
                <w:sz w:val="22"/>
                <w:szCs w:val="22"/>
              </w:rPr>
              <w:t>Assistant Chief, Telecommunications &amp; Media Enforcement Section</w:t>
            </w:r>
            <w:r>
              <w:rPr>
                <w:color w:val="000000"/>
                <w:sz w:val="22"/>
                <w:szCs w:val="22"/>
              </w:rPr>
              <w:t>, in DOJ’s Antitrust Division.  Betsy McIntyre</w:t>
            </w:r>
            <w:r w:rsidRPr="00FB459E">
              <w:rPr>
                <w:color w:val="000000"/>
                <w:sz w:val="22"/>
                <w:szCs w:val="22"/>
              </w:rPr>
              <w:t xml:space="preserve"> from the Wireline Competition </w:t>
            </w:r>
            <w:r>
              <w:rPr>
                <w:color w:val="000000"/>
                <w:sz w:val="22"/>
                <w:szCs w:val="22"/>
              </w:rPr>
              <w:t xml:space="preserve">Bureau </w:t>
            </w:r>
            <w:r w:rsidRPr="00FB459E">
              <w:rPr>
                <w:color w:val="000000"/>
                <w:sz w:val="22"/>
                <w:szCs w:val="22"/>
              </w:rPr>
              <w:t xml:space="preserve">will be </w:t>
            </w:r>
            <w:r>
              <w:rPr>
                <w:color w:val="000000"/>
                <w:sz w:val="22"/>
                <w:szCs w:val="22"/>
              </w:rPr>
              <w:t xml:space="preserve">Mr. Kendler’s </w:t>
            </w:r>
            <w:r w:rsidRPr="00FB459E">
              <w:rPr>
                <w:color w:val="000000"/>
                <w:sz w:val="22"/>
                <w:szCs w:val="22"/>
              </w:rPr>
              <w:t>deputy.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FB459E"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z w:val="22"/>
                <w:szCs w:val="22"/>
              </w:rPr>
              <w:t>Charter</w:t>
            </w:r>
            <w:r w:rsidRPr="00FB459E">
              <w:rPr>
                <w:color w:val="000000"/>
                <w:sz w:val="22"/>
                <w:szCs w:val="22"/>
              </w:rPr>
              <w:t>-Time Warner Cable-</w:t>
            </w:r>
            <w:r w:rsidR="000A463C">
              <w:rPr>
                <w:color w:val="000000"/>
                <w:sz w:val="22"/>
                <w:szCs w:val="22"/>
              </w:rPr>
              <w:t>Bright H</w:t>
            </w:r>
            <w:r>
              <w:rPr>
                <w:color w:val="000000"/>
                <w:sz w:val="22"/>
                <w:szCs w:val="22"/>
              </w:rPr>
              <w:t xml:space="preserve">ouse </w:t>
            </w:r>
            <w:r w:rsidR="00D34C29">
              <w:rPr>
                <w:color w:val="000000"/>
                <w:sz w:val="22"/>
                <w:szCs w:val="22"/>
              </w:rPr>
              <w:t xml:space="preserve">Networks </w:t>
            </w:r>
            <w:r>
              <w:rPr>
                <w:color w:val="000000"/>
                <w:sz w:val="22"/>
                <w:szCs w:val="22"/>
              </w:rPr>
              <w:t xml:space="preserve">working </w:t>
            </w:r>
            <w:r w:rsidRPr="00FB459E">
              <w:rPr>
                <w:color w:val="000000"/>
                <w:sz w:val="22"/>
                <w:szCs w:val="22"/>
              </w:rPr>
              <w:t xml:space="preserve">team will report to the steering committee. </w:t>
            </w:r>
          </w:p>
          <w:p w:rsidR="00933E99" w:rsidRPr="00FB459E" w:rsidRDefault="00933E99" w:rsidP="00933E99">
            <w:pPr>
              <w:rPr>
                <w:color w:val="000000"/>
                <w:sz w:val="22"/>
                <w:szCs w:val="22"/>
              </w:rPr>
            </w:pPr>
          </w:p>
          <w:p w:rsidR="00933E99" w:rsidRPr="00FB459E" w:rsidRDefault="00933E99" w:rsidP="00933E99">
            <w:pPr>
              <w:rPr>
                <w:color w:val="000000"/>
                <w:sz w:val="22"/>
                <w:szCs w:val="22"/>
              </w:rPr>
            </w:pPr>
            <w:r w:rsidRPr="00FB459E">
              <w:rPr>
                <w:color w:val="000000"/>
                <w:sz w:val="22"/>
                <w:szCs w:val="22"/>
              </w:rPr>
              <w:t xml:space="preserve">William Rogerson will serve as senior economist overseeing the review of the proposed </w:t>
            </w:r>
            <w:r w:rsidRPr="00EA261F">
              <w:rPr>
                <w:color w:val="000000"/>
                <w:sz w:val="22"/>
                <w:szCs w:val="22"/>
              </w:rPr>
              <w:t>Charter-Time Warner Cable-Brighthouse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C29">
              <w:rPr>
                <w:color w:val="000000"/>
                <w:sz w:val="22"/>
                <w:szCs w:val="22"/>
              </w:rPr>
              <w:t xml:space="preserve">Networks </w:t>
            </w:r>
            <w:r>
              <w:rPr>
                <w:color w:val="000000"/>
                <w:sz w:val="22"/>
                <w:szCs w:val="22"/>
              </w:rPr>
              <w:t xml:space="preserve">transaction.  Most recently, Rogerson served as the senior economist on the Comcast-Time Warner Cable and </w:t>
            </w:r>
            <w:r w:rsidRPr="00FB459E">
              <w:rPr>
                <w:color w:val="000000"/>
                <w:sz w:val="22"/>
                <w:szCs w:val="22"/>
              </w:rPr>
              <w:t>AT&amp;T-DirecTV transactions.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459E">
              <w:rPr>
                <w:color w:val="000000"/>
                <w:sz w:val="22"/>
                <w:szCs w:val="22"/>
              </w:rPr>
              <w:t xml:space="preserve"> In addition to being a former Chief Economist of the FCC, Rogerson is a Professor at Northwestern University, where he has served as Chair of the Department of Economics.  Rogerson’s teaching and research specialties are in industrial organization, telecommunications, and regulation.</w:t>
            </w:r>
          </w:p>
          <w:p w:rsidR="00933E99" w:rsidRDefault="00933E99" w:rsidP="00933E99">
            <w:pPr>
              <w:rPr>
                <w:color w:val="000000"/>
                <w:sz w:val="22"/>
                <w:szCs w:val="22"/>
              </w:rPr>
            </w:pPr>
          </w:p>
          <w:p w:rsidR="00933E99" w:rsidRPr="00FB459E" w:rsidRDefault="00933E99" w:rsidP="00933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 more information on the transaction, visit the merger page at </w:t>
            </w:r>
            <w:hyperlink r:id="rId9" w:history="1">
              <w:r w:rsidRPr="00B45D5D">
                <w:rPr>
                  <w:rStyle w:val="Hyperlink"/>
                  <w:sz w:val="22"/>
                  <w:szCs w:val="22"/>
                </w:rPr>
                <w:t>https://www.fcc.gov/transaction/charter-twc-bhn</w:t>
              </w:r>
            </w:hyperlink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933E99" w:rsidRDefault="00933E99" w:rsidP="00933E99">
            <w:pPr>
              <w:rPr>
                <w:sz w:val="22"/>
                <w:szCs w:val="22"/>
              </w:rPr>
            </w:pPr>
          </w:p>
          <w:p w:rsidR="00933E99" w:rsidRPr="00D34EE5" w:rsidRDefault="00933E99" w:rsidP="00933E99">
            <w:pPr>
              <w:rPr>
                <w:snapToGrid w:val="0"/>
                <w:sz w:val="22"/>
                <w:szCs w:val="22"/>
              </w:rPr>
            </w:pPr>
          </w:p>
          <w:p w:rsidR="00933E99" w:rsidRPr="00D46525" w:rsidRDefault="00933E99" w:rsidP="00933E99">
            <w:pPr>
              <w:pStyle w:val="PlainText"/>
              <w:jc w:val="center"/>
              <w:rPr>
                <w:snapToGrid w:val="0"/>
              </w:rPr>
            </w:pPr>
            <w:r w:rsidRPr="00D34EE5">
              <w:t>-FCC-</w:t>
            </w:r>
          </w:p>
          <w:p w:rsidR="00BD19E8" w:rsidRPr="008A3940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Twitter: @FCC</w:t>
            </w:r>
          </w:p>
          <w:p w:rsidR="00CC5E08" w:rsidRPr="00EE0E90" w:rsidRDefault="00A70DA7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38" w:rsidRDefault="00BF1538" w:rsidP="00BF1538">
      <w:r>
        <w:separator/>
      </w:r>
    </w:p>
  </w:endnote>
  <w:endnote w:type="continuationSeparator" w:id="0">
    <w:p w:rsidR="00BF1538" w:rsidRDefault="00BF1538" w:rsidP="00BF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38" w:rsidRDefault="00BF1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38" w:rsidRDefault="00BF1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38" w:rsidRDefault="00BF1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38" w:rsidRDefault="00BF1538" w:rsidP="00BF1538">
      <w:r>
        <w:separator/>
      </w:r>
    </w:p>
  </w:footnote>
  <w:footnote w:type="continuationSeparator" w:id="0">
    <w:p w:rsidR="00BF1538" w:rsidRDefault="00BF1538" w:rsidP="00BF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38" w:rsidRDefault="00BF1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38" w:rsidRDefault="00BF15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38" w:rsidRDefault="00BF1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A463C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2FE7"/>
    <w:rsid w:val="00604211"/>
    <w:rsid w:val="00613498"/>
    <w:rsid w:val="00617B94"/>
    <w:rsid w:val="00620BED"/>
    <w:rsid w:val="00627FBE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E99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26C2B"/>
    <w:rsid w:val="00A35DFD"/>
    <w:rsid w:val="00A702DF"/>
    <w:rsid w:val="00A70DA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538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4C29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2A45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933E99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933E99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F1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53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F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5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933E99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933E99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F1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53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F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transaction/charter-twc-bh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2111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2015-07-08T16:03:00Z</dcterms:created>
  <dcterms:modified xsi:type="dcterms:W3CDTF">2015-07-08T16:03:00Z</dcterms:modified>
  <cp:category> </cp:category>
  <cp:contentStatus> </cp:contentStatus>
</cp:coreProperties>
</file>