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754B04" w:rsidP="009B5A4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9B5A4C">
            <w:pPr>
              <w:rPr>
                <w:b/>
                <w:bCs/>
              </w:rPr>
            </w:pPr>
          </w:p>
          <w:p w:rsidR="007A44F8" w:rsidRPr="008A3940" w:rsidRDefault="007A44F8" w:rsidP="009B5A4C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B05D8" w:rsidP="009B5A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Mark Wigfield,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Default="002C26BA" w:rsidP="009B5A4C">
            <w:pPr>
              <w:rPr>
                <w:bCs/>
                <w:sz w:val="22"/>
                <w:szCs w:val="22"/>
              </w:rPr>
            </w:pPr>
            <w:hyperlink r:id="rId9" w:history="1">
              <w:r w:rsidR="003B05D8" w:rsidRPr="00E837A0">
                <w:rPr>
                  <w:rStyle w:val="Hyperlink"/>
                  <w:bCs/>
                  <w:sz w:val="22"/>
                  <w:szCs w:val="22"/>
                </w:rPr>
                <w:t>mark.wigfield@fcc.gov</w:t>
              </w:r>
            </w:hyperlink>
          </w:p>
          <w:p w:rsidR="007A44F8" w:rsidRPr="008A3940" w:rsidRDefault="007A44F8" w:rsidP="009B5A4C">
            <w:pPr>
              <w:rPr>
                <w:bCs/>
                <w:sz w:val="22"/>
                <w:szCs w:val="22"/>
              </w:rPr>
            </w:pPr>
          </w:p>
          <w:p w:rsidR="007A44F8" w:rsidRDefault="007A44F8" w:rsidP="009B5A4C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3B05D8" w:rsidRDefault="003B05D8" w:rsidP="009B5A4C">
            <w:pPr>
              <w:rPr>
                <w:b/>
                <w:sz w:val="22"/>
                <w:szCs w:val="22"/>
              </w:rPr>
            </w:pPr>
          </w:p>
          <w:p w:rsidR="003B05D8" w:rsidRDefault="00A55039" w:rsidP="009B5A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FCC</w:t>
            </w:r>
            <w:r w:rsidR="00961238">
              <w:rPr>
                <w:b/>
                <w:sz w:val="22"/>
                <w:szCs w:val="22"/>
              </w:rPr>
              <w:t xml:space="preserve"> </w:t>
            </w:r>
            <w:r w:rsidR="002F790E">
              <w:rPr>
                <w:b/>
                <w:sz w:val="22"/>
                <w:szCs w:val="22"/>
              </w:rPr>
              <w:t>Modernizes Rules to Encourage Technology Transitions, Protect Consumers and Competition</w:t>
            </w:r>
          </w:p>
          <w:p w:rsidR="00A34B2C" w:rsidRPr="00C21076" w:rsidRDefault="00A34B2C" w:rsidP="009B5A4C">
            <w:pPr>
              <w:jc w:val="center"/>
              <w:rPr>
                <w:b/>
                <w:sz w:val="22"/>
                <w:szCs w:val="22"/>
              </w:rPr>
            </w:pPr>
          </w:p>
          <w:p w:rsidR="00171007" w:rsidRDefault="003B05D8" w:rsidP="009B5A4C">
            <w:pPr>
              <w:rPr>
                <w:sz w:val="22"/>
                <w:szCs w:val="22"/>
              </w:rPr>
            </w:pPr>
            <w:r w:rsidRPr="00FB53FA">
              <w:rPr>
                <w:bCs/>
                <w:sz w:val="22"/>
                <w:szCs w:val="22"/>
              </w:rPr>
              <w:t>Washington, D.C</w:t>
            </w:r>
            <w:r w:rsidRPr="00FB53FA">
              <w:rPr>
                <w:sz w:val="22"/>
                <w:szCs w:val="22"/>
              </w:rPr>
              <w:t>.</w:t>
            </w:r>
            <w:r w:rsidR="00040089">
              <w:rPr>
                <w:sz w:val="22"/>
                <w:szCs w:val="22"/>
              </w:rPr>
              <w:t xml:space="preserve"> (</w:t>
            </w:r>
            <w:r w:rsidR="0085551A">
              <w:rPr>
                <w:sz w:val="22"/>
                <w:szCs w:val="22"/>
              </w:rPr>
              <w:t>August 6</w:t>
            </w:r>
            <w:r w:rsidR="00040089">
              <w:rPr>
                <w:sz w:val="22"/>
                <w:szCs w:val="22"/>
              </w:rPr>
              <w:t>, 2015</w:t>
            </w:r>
            <w:r w:rsidR="00FB53FA">
              <w:rPr>
                <w:sz w:val="22"/>
                <w:szCs w:val="22"/>
              </w:rPr>
              <w:t>)</w:t>
            </w:r>
            <w:r w:rsidRPr="00C21076">
              <w:rPr>
                <w:sz w:val="22"/>
                <w:szCs w:val="22"/>
              </w:rPr>
              <w:t xml:space="preserve"> –</w:t>
            </w:r>
            <w:r w:rsidR="00040089">
              <w:rPr>
                <w:sz w:val="22"/>
                <w:szCs w:val="22"/>
              </w:rPr>
              <w:t xml:space="preserve"> </w:t>
            </w:r>
            <w:r w:rsidR="00286B1F">
              <w:rPr>
                <w:sz w:val="22"/>
                <w:szCs w:val="22"/>
              </w:rPr>
              <w:t xml:space="preserve">The Federal </w:t>
            </w:r>
            <w:r w:rsidR="00040089">
              <w:rPr>
                <w:sz w:val="22"/>
                <w:szCs w:val="22"/>
              </w:rPr>
              <w:t>Communication</w:t>
            </w:r>
            <w:r w:rsidR="00963D2D">
              <w:rPr>
                <w:sz w:val="22"/>
                <w:szCs w:val="22"/>
              </w:rPr>
              <w:t xml:space="preserve">s Commission today </w:t>
            </w:r>
            <w:r w:rsidR="001E3FE2">
              <w:rPr>
                <w:sz w:val="22"/>
                <w:szCs w:val="22"/>
              </w:rPr>
              <w:t xml:space="preserve">took steps to encourage the ongoing transition to next-generation communications networks </w:t>
            </w:r>
            <w:r w:rsidR="00F66E6F">
              <w:rPr>
                <w:sz w:val="22"/>
                <w:szCs w:val="22"/>
              </w:rPr>
              <w:t xml:space="preserve">by giving </w:t>
            </w:r>
            <w:r w:rsidR="001E3FE2">
              <w:rPr>
                <w:sz w:val="22"/>
                <w:szCs w:val="22"/>
              </w:rPr>
              <w:t xml:space="preserve">consumers a </w:t>
            </w:r>
            <w:r w:rsidR="00F66E6F">
              <w:rPr>
                <w:sz w:val="22"/>
                <w:szCs w:val="22"/>
              </w:rPr>
              <w:t xml:space="preserve">larger </w:t>
            </w:r>
            <w:r w:rsidR="001E3FE2">
              <w:rPr>
                <w:sz w:val="22"/>
                <w:szCs w:val="22"/>
              </w:rPr>
              <w:t>voice in the process</w:t>
            </w:r>
            <w:r w:rsidR="00171007">
              <w:rPr>
                <w:sz w:val="22"/>
                <w:szCs w:val="22"/>
              </w:rPr>
              <w:t>, giv</w:t>
            </w:r>
            <w:r w:rsidR="00F66E6F">
              <w:rPr>
                <w:sz w:val="22"/>
                <w:szCs w:val="22"/>
              </w:rPr>
              <w:t xml:space="preserve">ing </w:t>
            </w:r>
            <w:r w:rsidR="00171007">
              <w:rPr>
                <w:sz w:val="22"/>
                <w:szCs w:val="22"/>
              </w:rPr>
              <w:t>providers the certainty they need to invest, and protect</w:t>
            </w:r>
            <w:r w:rsidR="00F66E6F">
              <w:rPr>
                <w:sz w:val="22"/>
                <w:szCs w:val="22"/>
              </w:rPr>
              <w:t>ing</w:t>
            </w:r>
            <w:r w:rsidR="00171007">
              <w:rPr>
                <w:sz w:val="22"/>
                <w:szCs w:val="22"/>
              </w:rPr>
              <w:t xml:space="preserve"> competition.</w:t>
            </w:r>
          </w:p>
          <w:p w:rsidR="00171007" w:rsidRDefault="00171007" w:rsidP="009B5A4C">
            <w:pPr>
              <w:rPr>
                <w:sz w:val="22"/>
                <w:szCs w:val="22"/>
              </w:rPr>
            </w:pPr>
          </w:p>
          <w:p w:rsidR="000C677D" w:rsidRPr="000C677D" w:rsidRDefault="000C677D" w:rsidP="000C6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the first time, t</w:t>
            </w:r>
            <w:r w:rsidRPr="000C677D">
              <w:rPr>
                <w:sz w:val="22"/>
                <w:szCs w:val="22"/>
              </w:rPr>
              <w:t>he item adopted to</w:t>
            </w:r>
            <w:r>
              <w:rPr>
                <w:sz w:val="22"/>
                <w:szCs w:val="22"/>
              </w:rPr>
              <w:t xml:space="preserve">day requires providers </w:t>
            </w:r>
            <w:r w:rsidRPr="000C677D">
              <w:rPr>
                <w:sz w:val="22"/>
                <w:szCs w:val="22"/>
              </w:rPr>
              <w:t>to directly notify consumers of plans to retire copper networks at least three</w:t>
            </w:r>
            <w:r>
              <w:rPr>
                <w:sz w:val="22"/>
                <w:szCs w:val="22"/>
              </w:rPr>
              <w:t xml:space="preserve"> months in advance. And it</w:t>
            </w:r>
            <w:r w:rsidRPr="000C677D">
              <w:rPr>
                <w:sz w:val="22"/>
                <w:szCs w:val="22"/>
              </w:rPr>
              <w:t xml:space="preserve"> increase</w:t>
            </w:r>
            <w:r>
              <w:rPr>
                <w:sz w:val="22"/>
                <w:szCs w:val="22"/>
              </w:rPr>
              <w:t>s</w:t>
            </w:r>
            <w:r w:rsidRPr="000C677D">
              <w:rPr>
                <w:sz w:val="22"/>
                <w:szCs w:val="22"/>
              </w:rPr>
              <w:t xml:space="preserve"> the notice period for non-residential retail customers and interconnecting carriers from three months to at least six months. </w:t>
            </w:r>
          </w:p>
          <w:p w:rsidR="000C677D" w:rsidRDefault="000C677D" w:rsidP="00837999">
            <w:pPr>
              <w:rPr>
                <w:sz w:val="22"/>
                <w:szCs w:val="22"/>
              </w:rPr>
            </w:pPr>
          </w:p>
          <w:p w:rsidR="005B0DB0" w:rsidRDefault="00837999" w:rsidP="0083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However, c</w:t>
            </w:r>
            <w:r w:rsidR="005B0DB0">
              <w:rPr>
                <w:sz w:val="22"/>
                <w:szCs w:val="22"/>
              </w:rPr>
              <w:t xml:space="preserve">arriers will retain the </w:t>
            </w:r>
            <w:r w:rsidR="005B0DB0" w:rsidRPr="005B0DB0">
              <w:rPr>
                <w:sz w:val="22"/>
                <w:szCs w:val="22"/>
              </w:rPr>
              <w:t xml:space="preserve">flexibility to retire </w:t>
            </w:r>
            <w:r w:rsidR="005B0DB0">
              <w:rPr>
                <w:sz w:val="22"/>
                <w:szCs w:val="22"/>
              </w:rPr>
              <w:t xml:space="preserve">their </w:t>
            </w:r>
            <w:r w:rsidR="005B0DB0" w:rsidRPr="005B0DB0">
              <w:rPr>
                <w:sz w:val="22"/>
                <w:szCs w:val="22"/>
              </w:rPr>
              <w:t xml:space="preserve">copper networks in favor of </w:t>
            </w:r>
            <w:r w:rsidR="00412D2C">
              <w:rPr>
                <w:sz w:val="22"/>
                <w:szCs w:val="22"/>
              </w:rPr>
              <w:t xml:space="preserve">fiber </w:t>
            </w:r>
            <w:r w:rsidR="005B0DB0" w:rsidRPr="005B0DB0">
              <w:rPr>
                <w:sz w:val="22"/>
                <w:szCs w:val="22"/>
              </w:rPr>
              <w:t>without prior Commission approval – as long as no service is discontinued, reduced, or impaired</w:t>
            </w:r>
            <w:r w:rsidR="005B0DB0">
              <w:rPr>
                <w:sz w:val="22"/>
                <w:szCs w:val="22"/>
              </w:rPr>
              <w:t>.</w:t>
            </w:r>
          </w:p>
          <w:p w:rsidR="00A34B2C" w:rsidRDefault="00A34B2C" w:rsidP="009B5A4C">
            <w:pPr>
              <w:rPr>
                <w:sz w:val="22"/>
                <w:szCs w:val="22"/>
              </w:rPr>
            </w:pPr>
          </w:p>
          <w:p w:rsidR="0025592C" w:rsidRDefault="00A73D6E" w:rsidP="009B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carriers plan to discontinue, reduce</w:t>
            </w:r>
            <w:r w:rsidR="00342252">
              <w:rPr>
                <w:sz w:val="22"/>
                <w:szCs w:val="22"/>
              </w:rPr>
              <w:t>,</w:t>
            </w:r>
            <w:r w:rsidR="00DB0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impair service, S</w:t>
            </w:r>
            <w:r w:rsidR="0025592C" w:rsidRPr="0025592C">
              <w:rPr>
                <w:sz w:val="22"/>
                <w:szCs w:val="22"/>
              </w:rPr>
              <w:t xml:space="preserve">ection 214 of the Communications Act requires that </w:t>
            </w:r>
            <w:r>
              <w:rPr>
                <w:sz w:val="22"/>
                <w:szCs w:val="22"/>
              </w:rPr>
              <w:t xml:space="preserve">they first </w:t>
            </w:r>
            <w:r w:rsidR="0025592C" w:rsidRPr="0025592C">
              <w:rPr>
                <w:sz w:val="22"/>
                <w:szCs w:val="22"/>
              </w:rPr>
              <w:t>receive FCC approval</w:t>
            </w:r>
            <w:r>
              <w:rPr>
                <w:sz w:val="22"/>
                <w:szCs w:val="22"/>
              </w:rPr>
              <w:t xml:space="preserve">. However, </w:t>
            </w:r>
            <w:r w:rsidR="0025592C" w:rsidRPr="0025592C">
              <w:rPr>
                <w:sz w:val="22"/>
                <w:szCs w:val="22"/>
              </w:rPr>
              <w:t xml:space="preserve">the FCC has never codified the criteria used to evaluate and compare replacement and legacy services. </w:t>
            </w:r>
            <w:r w:rsidR="00342252">
              <w:rPr>
                <w:sz w:val="22"/>
                <w:szCs w:val="22"/>
              </w:rPr>
              <w:t>In a Further Notice, t</w:t>
            </w:r>
            <w:r w:rsidR="0025592C" w:rsidRPr="0025592C">
              <w:rPr>
                <w:sz w:val="22"/>
                <w:szCs w:val="22"/>
              </w:rPr>
              <w:t xml:space="preserve">he </w:t>
            </w:r>
            <w:r w:rsidR="00342252">
              <w:rPr>
                <w:sz w:val="22"/>
                <w:szCs w:val="22"/>
              </w:rPr>
              <w:t xml:space="preserve">Commission </w:t>
            </w:r>
            <w:r w:rsidR="0025592C" w:rsidRPr="0025592C">
              <w:rPr>
                <w:sz w:val="22"/>
                <w:szCs w:val="22"/>
              </w:rPr>
              <w:t>tentatively concludes that both consumers and industry would be served by clarifying these standards, and seeks com</w:t>
            </w:r>
            <w:r w:rsidR="00A34B2C">
              <w:rPr>
                <w:sz w:val="22"/>
                <w:szCs w:val="22"/>
              </w:rPr>
              <w:t>ment on criteria</w:t>
            </w:r>
            <w:r w:rsidR="00717AC0">
              <w:rPr>
                <w:sz w:val="22"/>
                <w:szCs w:val="22"/>
              </w:rPr>
              <w:t>,</w:t>
            </w:r>
            <w:r w:rsidR="00A34B2C">
              <w:rPr>
                <w:sz w:val="22"/>
                <w:szCs w:val="22"/>
              </w:rPr>
              <w:t xml:space="preserve"> which include:</w:t>
            </w:r>
          </w:p>
          <w:p w:rsidR="00A34B2C" w:rsidRDefault="00A34B2C" w:rsidP="009B5A4C">
            <w:pPr>
              <w:rPr>
                <w:sz w:val="22"/>
                <w:szCs w:val="22"/>
              </w:rPr>
            </w:pPr>
          </w:p>
          <w:p w:rsidR="0025592C" w:rsidRPr="0025592C" w:rsidRDefault="0025592C" w:rsidP="009B5A4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5592C">
              <w:rPr>
                <w:rFonts w:ascii="Times New Roman" w:eastAsia="Times New Roman" w:hAnsi="Times New Roman" w:cs="Times New Roman"/>
              </w:rPr>
              <w:t xml:space="preserve">Support for 911 services and call centers </w:t>
            </w:r>
          </w:p>
          <w:p w:rsidR="0025592C" w:rsidRPr="0025592C" w:rsidRDefault="0025592C" w:rsidP="009B5A4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5592C">
              <w:rPr>
                <w:rFonts w:ascii="Times New Roman" w:eastAsia="Times New Roman" w:hAnsi="Times New Roman" w:cs="Times New Roman"/>
              </w:rPr>
              <w:t xml:space="preserve">Network capacity and reliability </w:t>
            </w:r>
          </w:p>
          <w:p w:rsidR="0025592C" w:rsidRPr="0025592C" w:rsidRDefault="0025592C" w:rsidP="009B5A4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5592C">
              <w:rPr>
                <w:rFonts w:ascii="Times New Roman" w:eastAsia="Times New Roman" w:hAnsi="Times New Roman" w:cs="Times New Roman"/>
              </w:rPr>
              <w:t xml:space="preserve">Quality of both voice service and Internet access </w:t>
            </w:r>
          </w:p>
          <w:p w:rsidR="0025592C" w:rsidRPr="0025592C" w:rsidRDefault="0025592C" w:rsidP="009B5A4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5592C">
              <w:rPr>
                <w:rFonts w:ascii="Times New Roman" w:eastAsia="Times New Roman" w:hAnsi="Times New Roman" w:cs="Times New Roman"/>
              </w:rPr>
              <w:t xml:space="preserve">Interoperability with devices and services, such as alarm services and medical monitoring </w:t>
            </w:r>
          </w:p>
          <w:p w:rsidR="0025592C" w:rsidRPr="0025592C" w:rsidRDefault="0025592C" w:rsidP="009B5A4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5592C">
              <w:rPr>
                <w:rFonts w:ascii="Times New Roman" w:eastAsia="Times New Roman" w:hAnsi="Times New Roman" w:cs="Times New Roman"/>
              </w:rPr>
              <w:t xml:space="preserve">Access for people with disabilities, including compatibility with assistive technologies </w:t>
            </w:r>
          </w:p>
          <w:p w:rsidR="0025592C" w:rsidRPr="0025592C" w:rsidRDefault="0025592C" w:rsidP="009B5A4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5592C">
              <w:rPr>
                <w:rFonts w:ascii="Times New Roman" w:eastAsia="Times New Roman" w:hAnsi="Times New Roman" w:cs="Times New Roman"/>
              </w:rPr>
              <w:t xml:space="preserve">Network security in any IP-supported network that is comparable to the legacy network </w:t>
            </w:r>
          </w:p>
          <w:p w:rsidR="0025592C" w:rsidRDefault="0025592C" w:rsidP="009B5A4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25592C">
              <w:rPr>
                <w:rFonts w:ascii="Times New Roman" w:eastAsia="Times New Roman" w:hAnsi="Times New Roman" w:cs="Times New Roman"/>
              </w:rPr>
              <w:t>Coverage throughout the service area, either by the substitute network or via service from other provider</w:t>
            </w:r>
          </w:p>
          <w:p w:rsidR="005370EE" w:rsidRDefault="005370EE" w:rsidP="009B5A4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 for outreach to affected consumers</w:t>
            </w:r>
          </w:p>
          <w:p w:rsidR="00A73D6E" w:rsidRDefault="00A73D6E" w:rsidP="00FF723E"/>
          <w:p w:rsidR="00A73D6E" w:rsidRDefault="00A73D6E" w:rsidP="00A7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Finally, the </w:t>
            </w:r>
            <w:r w:rsidR="00342252">
              <w:rPr>
                <w:sz w:val="22"/>
                <w:szCs w:val="22"/>
              </w:rPr>
              <w:t>Commission</w:t>
            </w:r>
            <w:r>
              <w:rPr>
                <w:sz w:val="22"/>
                <w:szCs w:val="22"/>
              </w:rPr>
              <w:t xml:space="preserve"> addresses instances in which c</w:t>
            </w:r>
            <w:r w:rsidRPr="005B0DB0">
              <w:rPr>
                <w:sz w:val="22"/>
                <w:szCs w:val="22"/>
              </w:rPr>
              <w:t xml:space="preserve">ompetitive providers combine their own facilities with the last-mile services of incumbent providers to reach small and medium-sized businesses and institutions, including schools, libraries, health care facilities, and government offices. </w:t>
            </w:r>
            <w:r>
              <w:rPr>
                <w:sz w:val="22"/>
                <w:szCs w:val="22"/>
              </w:rPr>
              <w:t>A</w:t>
            </w:r>
            <w:r w:rsidRPr="005B0DB0">
              <w:rPr>
                <w:sz w:val="22"/>
                <w:szCs w:val="22"/>
              </w:rPr>
              <w:t>s incumbent carriers prepare to stop offering some of these services</w:t>
            </w:r>
            <w:r>
              <w:rPr>
                <w:sz w:val="22"/>
                <w:szCs w:val="22"/>
              </w:rPr>
              <w:t xml:space="preserve">, </w:t>
            </w:r>
            <w:r w:rsidRPr="005B0DB0">
              <w:rPr>
                <w:sz w:val="22"/>
                <w:szCs w:val="22"/>
              </w:rPr>
              <w:t xml:space="preserve">competitive carriers and the customers that depend on them face uncertainty. </w:t>
            </w:r>
          </w:p>
          <w:p w:rsidR="00A73D6E" w:rsidRDefault="00A73D6E" w:rsidP="00A73D6E">
            <w:pPr>
              <w:rPr>
                <w:sz w:val="22"/>
                <w:szCs w:val="22"/>
              </w:rPr>
            </w:pPr>
          </w:p>
          <w:p w:rsidR="00A73D6E" w:rsidRDefault="00A73D6E" w:rsidP="00A73D6E">
            <w:pPr>
              <w:rPr>
                <w:sz w:val="22"/>
                <w:szCs w:val="22"/>
              </w:rPr>
            </w:pPr>
            <w:r w:rsidRPr="005B0DB0">
              <w:rPr>
                <w:sz w:val="22"/>
                <w:szCs w:val="22"/>
              </w:rPr>
              <w:lastRenderedPageBreak/>
              <w:t xml:space="preserve">To preserve </w:t>
            </w:r>
            <w:r>
              <w:rPr>
                <w:sz w:val="22"/>
                <w:szCs w:val="22"/>
              </w:rPr>
              <w:t>c</w:t>
            </w:r>
            <w:r w:rsidRPr="005B0DB0">
              <w:rPr>
                <w:sz w:val="22"/>
                <w:szCs w:val="22"/>
              </w:rPr>
              <w:t xml:space="preserve">ompetition </w:t>
            </w:r>
            <w:r>
              <w:rPr>
                <w:sz w:val="22"/>
                <w:szCs w:val="22"/>
              </w:rPr>
              <w:t xml:space="preserve">that exists in the </w:t>
            </w:r>
            <w:r w:rsidRPr="005B0DB0">
              <w:rPr>
                <w:sz w:val="22"/>
                <w:szCs w:val="22"/>
              </w:rPr>
              <w:t>market</w:t>
            </w:r>
            <w:r>
              <w:rPr>
                <w:sz w:val="22"/>
                <w:szCs w:val="22"/>
              </w:rPr>
              <w:t>place today</w:t>
            </w:r>
            <w:r w:rsidRPr="005B0D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th</w:t>
            </w:r>
            <w:r w:rsidR="008631D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342252">
              <w:rPr>
                <w:sz w:val="22"/>
                <w:szCs w:val="22"/>
              </w:rPr>
              <w:t>rules adopted today</w:t>
            </w:r>
            <w:r>
              <w:rPr>
                <w:sz w:val="22"/>
                <w:szCs w:val="22"/>
              </w:rPr>
              <w:t xml:space="preserve"> require </w:t>
            </w:r>
            <w:r w:rsidRPr="005B0DB0">
              <w:rPr>
                <w:sz w:val="22"/>
                <w:szCs w:val="22"/>
              </w:rPr>
              <w:t xml:space="preserve">that replacement services be offered to competitive providers at rates, terms and conditions that are reasonably comparable to those of the legacy services. This </w:t>
            </w:r>
            <w:r>
              <w:rPr>
                <w:sz w:val="22"/>
                <w:szCs w:val="22"/>
              </w:rPr>
              <w:t xml:space="preserve">is </w:t>
            </w:r>
            <w:r w:rsidRPr="005B0DB0">
              <w:rPr>
                <w:sz w:val="22"/>
                <w:szCs w:val="22"/>
              </w:rPr>
              <w:t xml:space="preserve">an </w:t>
            </w:r>
            <w:r w:rsidRPr="00B25246">
              <w:rPr>
                <w:i/>
                <w:sz w:val="22"/>
                <w:szCs w:val="22"/>
              </w:rPr>
              <w:t>interim</w:t>
            </w:r>
            <w:r w:rsidRPr="005B0DB0">
              <w:rPr>
                <w:sz w:val="22"/>
                <w:szCs w:val="22"/>
              </w:rPr>
              <w:t xml:space="preserve"> measure, pending the completion of the FCC’s special access proceeding which is examining these issues more broadly. </w:t>
            </w:r>
            <w:r>
              <w:rPr>
                <w:sz w:val="22"/>
                <w:szCs w:val="22"/>
              </w:rPr>
              <w:t xml:space="preserve">The item also clarifies </w:t>
            </w:r>
            <w:r w:rsidRPr="005B0DB0">
              <w:rPr>
                <w:sz w:val="22"/>
                <w:szCs w:val="22"/>
              </w:rPr>
              <w:t>that a carrier that plans to discontinue a service that has only carrier customers must still follow the statutory process for discontinuance if the action would negatively impact retail users ser</w:t>
            </w:r>
            <w:r>
              <w:rPr>
                <w:sz w:val="22"/>
                <w:szCs w:val="22"/>
              </w:rPr>
              <w:t>ved by those carrier customers.</w:t>
            </w:r>
          </w:p>
          <w:p w:rsidR="000C677D" w:rsidRDefault="000C677D" w:rsidP="00A73D6E">
            <w:pPr>
              <w:rPr>
                <w:sz w:val="22"/>
                <w:szCs w:val="22"/>
              </w:rPr>
            </w:pPr>
          </w:p>
          <w:p w:rsidR="000C677D" w:rsidRDefault="000C677D" w:rsidP="00A73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item is available at </w:t>
            </w:r>
            <w:hyperlink r:id="rId10" w:history="1">
              <w:r w:rsidRPr="00D735D3">
                <w:rPr>
                  <w:rStyle w:val="Hyperlink"/>
                  <w:sz w:val="22"/>
                  <w:szCs w:val="22"/>
                </w:rPr>
                <w:t>https://apps.fcc.gov/edocs_public/attachmatch/FCC-15-97A1.pdf</w:t>
              </w:r>
            </w:hyperlink>
            <w:r>
              <w:rPr>
                <w:sz w:val="22"/>
                <w:szCs w:val="22"/>
              </w:rPr>
              <w:t>.</w:t>
            </w:r>
          </w:p>
          <w:p w:rsidR="00A73D6E" w:rsidRPr="00A73D6E" w:rsidRDefault="00A73D6E" w:rsidP="00FF723E"/>
          <w:p w:rsidR="0013126F" w:rsidRDefault="0013126F" w:rsidP="0013126F">
            <w:pPr>
              <w:rPr>
                <w:sz w:val="22"/>
                <w:szCs w:val="22"/>
              </w:rPr>
            </w:pPr>
            <w:r w:rsidRPr="0013126F">
              <w:rPr>
                <w:sz w:val="22"/>
                <w:szCs w:val="22"/>
              </w:rPr>
              <w:t>Action by the Commission</w:t>
            </w:r>
            <w:r w:rsidR="00A66A9A">
              <w:rPr>
                <w:sz w:val="22"/>
                <w:szCs w:val="22"/>
              </w:rPr>
              <w:t>,</w:t>
            </w:r>
            <w:r w:rsidRPr="0013126F">
              <w:rPr>
                <w:sz w:val="22"/>
                <w:szCs w:val="22"/>
              </w:rPr>
              <w:t xml:space="preserve"> August 6, 2015</w:t>
            </w:r>
            <w:r w:rsidR="00A66A9A">
              <w:rPr>
                <w:sz w:val="22"/>
                <w:szCs w:val="22"/>
              </w:rPr>
              <w:t>,</w:t>
            </w:r>
            <w:r w:rsidRPr="0013126F">
              <w:rPr>
                <w:sz w:val="22"/>
                <w:szCs w:val="22"/>
              </w:rPr>
              <w:t xml:space="preserve"> by </w:t>
            </w:r>
            <w:r w:rsidRPr="0013126F">
              <w:rPr>
                <w:sz w:val="22"/>
                <w:szCs w:val="22"/>
                <w:lang w:val="en"/>
              </w:rPr>
              <w:t xml:space="preserve">Report and Order, Order on Reconsideration, and Further Notice of Proposed Rulemaking </w:t>
            </w:r>
            <w:r w:rsidRPr="0013126F">
              <w:rPr>
                <w:sz w:val="22"/>
                <w:szCs w:val="22"/>
              </w:rPr>
              <w:t>(FCC 15-97).  Chairman Wheeler, Commissioners Clyburn and Rosenworcel approving.  Commissioners Pai and O’Rielly dissenting.  Chairman Wheeler, Commissioners Clyburn, Rosenworcel, Pai and O’Rielly issuing statements.</w:t>
            </w:r>
            <w:r>
              <w:t xml:space="preserve">  </w:t>
            </w:r>
          </w:p>
          <w:p w:rsidR="0013126F" w:rsidRDefault="0013126F" w:rsidP="009B5A4C">
            <w:pPr>
              <w:rPr>
                <w:sz w:val="22"/>
                <w:szCs w:val="22"/>
              </w:rPr>
            </w:pPr>
          </w:p>
          <w:p w:rsidR="002423AC" w:rsidRDefault="002423AC" w:rsidP="009B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Docket #: 13-5</w:t>
            </w:r>
          </w:p>
          <w:p w:rsidR="004F0F1F" w:rsidRPr="008A3940" w:rsidRDefault="00F708E3" w:rsidP="009B5A4C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9B5A4C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9B5A4C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9B5A4C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2C26BA" w:rsidP="009B5A4C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1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9B5A4C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B5A4C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9B5A4C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24C3D" w:rsidRDefault="00D24C3D" w:rsidP="009B5A4C">
      <w:pPr>
        <w:rPr>
          <w:b/>
          <w:bCs/>
          <w:sz w:val="32"/>
          <w:szCs w:val="32"/>
        </w:rPr>
      </w:pPr>
    </w:p>
    <w:sectPr w:rsidR="00D24C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26" w:rsidRDefault="00A03826" w:rsidP="00244F63">
      <w:r>
        <w:separator/>
      </w:r>
    </w:p>
  </w:endnote>
  <w:endnote w:type="continuationSeparator" w:id="0">
    <w:p w:rsidR="00A03826" w:rsidRDefault="00A03826" w:rsidP="0024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8" w:rsidRDefault="00A91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8" w:rsidRDefault="00A91B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8" w:rsidRDefault="00A91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26" w:rsidRDefault="00A03826" w:rsidP="00244F63">
      <w:r>
        <w:separator/>
      </w:r>
    </w:p>
  </w:footnote>
  <w:footnote w:type="continuationSeparator" w:id="0">
    <w:p w:rsidR="00A03826" w:rsidRDefault="00A03826" w:rsidP="0024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8" w:rsidRDefault="00A91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8" w:rsidRDefault="00A91B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8" w:rsidRDefault="00A91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9B"/>
    <w:multiLevelType w:val="hybridMultilevel"/>
    <w:tmpl w:val="5F9E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11D"/>
    <w:multiLevelType w:val="hybridMultilevel"/>
    <w:tmpl w:val="D0D286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089"/>
    <w:rsid w:val="00040127"/>
    <w:rsid w:val="00081232"/>
    <w:rsid w:val="00091E65"/>
    <w:rsid w:val="00096D4A"/>
    <w:rsid w:val="000A38EA"/>
    <w:rsid w:val="000C1E47"/>
    <w:rsid w:val="000C26F3"/>
    <w:rsid w:val="000C677D"/>
    <w:rsid w:val="000D4D01"/>
    <w:rsid w:val="000E049E"/>
    <w:rsid w:val="0010799B"/>
    <w:rsid w:val="00117DB2"/>
    <w:rsid w:val="00123ED2"/>
    <w:rsid w:val="00125BE0"/>
    <w:rsid w:val="0013073A"/>
    <w:rsid w:val="0013126F"/>
    <w:rsid w:val="00131B89"/>
    <w:rsid w:val="00134E47"/>
    <w:rsid w:val="00142C13"/>
    <w:rsid w:val="00152776"/>
    <w:rsid w:val="00153222"/>
    <w:rsid w:val="001577D3"/>
    <w:rsid w:val="00164AC8"/>
    <w:rsid w:val="00171007"/>
    <w:rsid w:val="001733A6"/>
    <w:rsid w:val="001865A9"/>
    <w:rsid w:val="00187DB2"/>
    <w:rsid w:val="00192D28"/>
    <w:rsid w:val="001B20BB"/>
    <w:rsid w:val="001C4370"/>
    <w:rsid w:val="001D3779"/>
    <w:rsid w:val="001D411D"/>
    <w:rsid w:val="001E3FE2"/>
    <w:rsid w:val="001F0469"/>
    <w:rsid w:val="001F07A4"/>
    <w:rsid w:val="00203A98"/>
    <w:rsid w:val="00206EDD"/>
    <w:rsid w:val="0021247E"/>
    <w:rsid w:val="002146F6"/>
    <w:rsid w:val="002217F0"/>
    <w:rsid w:val="00230E2C"/>
    <w:rsid w:val="00231C32"/>
    <w:rsid w:val="00240345"/>
    <w:rsid w:val="002421F0"/>
    <w:rsid w:val="002423AC"/>
    <w:rsid w:val="00244F63"/>
    <w:rsid w:val="00247274"/>
    <w:rsid w:val="0025592C"/>
    <w:rsid w:val="00256EDD"/>
    <w:rsid w:val="00266966"/>
    <w:rsid w:val="00285239"/>
    <w:rsid w:val="00286B1F"/>
    <w:rsid w:val="00294C0C"/>
    <w:rsid w:val="002A0934"/>
    <w:rsid w:val="002B1013"/>
    <w:rsid w:val="002C26BA"/>
    <w:rsid w:val="002D03E5"/>
    <w:rsid w:val="002E3F1D"/>
    <w:rsid w:val="002F31D0"/>
    <w:rsid w:val="002F790E"/>
    <w:rsid w:val="00300359"/>
    <w:rsid w:val="00311E8C"/>
    <w:rsid w:val="0031773E"/>
    <w:rsid w:val="00327E61"/>
    <w:rsid w:val="00342252"/>
    <w:rsid w:val="00347716"/>
    <w:rsid w:val="003506E1"/>
    <w:rsid w:val="003518A6"/>
    <w:rsid w:val="003727E3"/>
    <w:rsid w:val="00385A93"/>
    <w:rsid w:val="003910F1"/>
    <w:rsid w:val="0039311A"/>
    <w:rsid w:val="003B05D8"/>
    <w:rsid w:val="003B1BA9"/>
    <w:rsid w:val="003B2E05"/>
    <w:rsid w:val="003E42FC"/>
    <w:rsid w:val="003E5991"/>
    <w:rsid w:val="003F344A"/>
    <w:rsid w:val="00403FF0"/>
    <w:rsid w:val="00411D8B"/>
    <w:rsid w:val="00412D2C"/>
    <w:rsid w:val="0042046D"/>
    <w:rsid w:val="00425AEF"/>
    <w:rsid w:val="00426518"/>
    <w:rsid w:val="00427B06"/>
    <w:rsid w:val="00441F59"/>
    <w:rsid w:val="00444E07"/>
    <w:rsid w:val="00444FA9"/>
    <w:rsid w:val="00467C9F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4B35"/>
    <w:rsid w:val="005370EE"/>
    <w:rsid w:val="00545DAE"/>
    <w:rsid w:val="0054669F"/>
    <w:rsid w:val="00571B83"/>
    <w:rsid w:val="00575A00"/>
    <w:rsid w:val="0058673C"/>
    <w:rsid w:val="0059738D"/>
    <w:rsid w:val="005A7972"/>
    <w:rsid w:val="005B0DB0"/>
    <w:rsid w:val="005B17E7"/>
    <w:rsid w:val="005B2643"/>
    <w:rsid w:val="005D17FD"/>
    <w:rsid w:val="005E4FCA"/>
    <w:rsid w:val="005F0D55"/>
    <w:rsid w:val="005F183E"/>
    <w:rsid w:val="00600DDA"/>
    <w:rsid w:val="00604211"/>
    <w:rsid w:val="00610D6E"/>
    <w:rsid w:val="00613498"/>
    <w:rsid w:val="00613B89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0328"/>
    <w:rsid w:val="006A2FC5"/>
    <w:rsid w:val="006A7D75"/>
    <w:rsid w:val="006B0A70"/>
    <w:rsid w:val="006B606A"/>
    <w:rsid w:val="006C33AF"/>
    <w:rsid w:val="006D5D22"/>
    <w:rsid w:val="006E0324"/>
    <w:rsid w:val="006E4A76"/>
    <w:rsid w:val="006E6E15"/>
    <w:rsid w:val="006F1DBD"/>
    <w:rsid w:val="00700556"/>
    <w:rsid w:val="007167DD"/>
    <w:rsid w:val="00717AC0"/>
    <w:rsid w:val="00723359"/>
    <w:rsid w:val="0072478B"/>
    <w:rsid w:val="0073414D"/>
    <w:rsid w:val="007430C5"/>
    <w:rsid w:val="0075235E"/>
    <w:rsid w:val="00754B04"/>
    <w:rsid w:val="007559DD"/>
    <w:rsid w:val="007732CC"/>
    <w:rsid w:val="00774079"/>
    <w:rsid w:val="0077752B"/>
    <w:rsid w:val="00793D6F"/>
    <w:rsid w:val="00794090"/>
    <w:rsid w:val="007A44F8"/>
    <w:rsid w:val="007B0CE5"/>
    <w:rsid w:val="007D21BF"/>
    <w:rsid w:val="007F3C12"/>
    <w:rsid w:val="007F5205"/>
    <w:rsid w:val="008215E7"/>
    <w:rsid w:val="00830FC6"/>
    <w:rsid w:val="00837999"/>
    <w:rsid w:val="00845498"/>
    <w:rsid w:val="0085551A"/>
    <w:rsid w:val="00857AE4"/>
    <w:rsid w:val="008631DB"/>
    <w:rsid w:val="00865EAA"/>
    <w:rsid w:val="00866F06"/>
    <w:rsid w:val="008728F5"/>
    <w:rsid w:val="008824C2"/>
    <w:rsid w:val="008960E4"/>
    <w:rsid w:val="008A3940"/>
    <w:rsid w:val="008B0432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2F06"/>
    <w:rsid w:val="00961238"/>
    <w:rsid w:val="00961620"/>
    <w:rsid w:val="00963875"/>
    <w:rsid w:val="00963D2D"/>
    <w:rsid w:val="009734B6"/>
    <w:rsid w:val="0098096F"/>
    <w:rsid w:val="0098437A"/>
    <w:rsid w:val="00984EEC"/>
    <w:rsid w:val="00986C92"/>
    <w:rsid w:val="00993C47"/>
    <w:rsid w:val="009B174A"/>
    <w:rsid w:val="009B4B16"/>
    <w:rsid w:val="009B5A4C"/>
    <w:rsid w:val="009E54A1"/>
    <w:rsid w:val="009F4E25"/>
    <w:rsid w:val="009F5B1F"/>
    <w:rsid w:val="00A03826"/>
    <w:rsid w:val="00A34B2C"/>
    <w:rsid w:val="00A35DFD"/>
    <w:rsid w:val="00A55039"/>
    <w:rsid w:val="00A66A9A"/>
    <w:rsid w:val="00A67C29"/>
    <w:rsid w:val="00A702DF"/>
    <w:rsid w:val="00A73D6E"/>
    <w:rsid w:val="00A775A3"/>
    <w:rsid w:val="00A81B5B"/>
    <w:rsid w:val="00A82FAD"/>
    <w:rsid w:val="00A91BB8"/>
    <w:rsid w:val="00A9673A"/>
    <w:rsid w:val="00A96EF2"/>
    <w:rsid w:val="00AA438D"/>
    <w:rsid w:val="00AA5C35"/>
    <w:rsid w:val="00AA5ED9"/>
    <w:rsid w:val="00AC0A38"/>
    <w:rsid w:val="00AC4E0E"/>
    <w:rsid w:val="00AC517B"/>
    <w:rsid w:val="00AD0D19"/>
    <w:rsid w:val="00AF051B"/>
    <w:rsid w:val="00B037A2"/>
    <w:rsid w:val="00B25246"/>
    <w:rsid w:val="00B31870"/>
    <w:rsid w:val="00B320B8"/>
    <w:rsid w:val="00B356A7"/>
    <w:rsid w:val="00B35EE2"/>
    <w:rsid w:val="00B36DEF"/>
    <w:rsid w:val="00B57131"/>
    <w:rsid w:val="00B62F2C"/>
    <w:rsid w:val="00B727C9"/>
    <w:rsid w:val="00B735C8"/>
    <w:rsid w:val="00B76A63"/>
    <w:rsid w:val="00BA40B1"/>
    <w:rsid w:val="00BA6350"/>
    <w:rsid w:val="00BB4E29"/>
    <w:rsid w:val="00BB74C9"/>
    <w:rsid w:val="00BC3AB6"/>
    <w:rsid w:val="00BD19E8"/>
    <w:rsid w:val="00BD4273"/>
    <w:rsid w:val="00C432E4"/>
    <w:rsid w:val="00C52EFF"/>
    <w:rsid w:val="00C65C94"/>
    <w:rsid w:val="00C70C26"/>
    <w:rsid w:val="00C72001"/>
    <w:rsid w:val="00C772B7"/>
    <w:rsid w:val="00C80347"/>
    <w:rsid w:val="00C83182"/>
    <w:rsid w:val="00C95F78"/>
    <w:rsid w:val="00CB7C1A"/>
    <w:rsid w:val="00CC5E08"/>
    <w:rsid w:val="00CE6ECF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1ED2"/>
    <w:rsid w:val="00DA45D3"/>
    <w:rsid w:val="00DA4772"/>
    <w:rsid w:val="00DB0E7A"/>
    <w:rsid w:val="00DB2667"/>
    <w:rsid w:val="00DB67B7"/>
    <w:rsid w:val="00DC15A9"/>
    <w:rsid w:val="00DC40AA"/>
    <w:rsid w:val="00DC76B4"/>
    <w:rsid w:val="00DD1750"/>
    <w:rsid w:val="00E12F0E"/>
    <w:rsid w:val="00E349AA"/>
    <w:rsid w:val="00E41390"/>
    <w:rsid w:val="00E41CA0"/>
    <w:rsid w:val="00E4366B"/>
    <w:rsid w:val="00E47058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5261"/>
    <w:rsid w:val="00EE0E90"/>
    <w:rsid w:val="00EF3BCA"/>
    <w:rsid w:val="00F01B0D"/>
    <w:rsid w:val="00F1238F"/>
    <w:rsid w:val="00F16485"/>
    <w:rsid w:val="00F171D7"/>
    <w:rsid w:val="00F228ED"/>
    <w:rsid w:val="00F2415A"/>
    <w:rsid w:val="00F26E31"/>
    <w:rsid w:val="00F27C6C"/>
    <w:rsid w:val="00F34A8D"/>
    <w:rsid w:val="00F50D25"/>
    <w:rsid w:val="00F529BF"/>
    <w:rsid w:val="00F535D8"/>
    <w:rsid w:val="00F61155"/>
    <w:rsid w:val="00F66E6F"/>
    <w:rsid w:val="00F708E3"/>
    <w:rsid w:val="00F71B3A"/>
    <w:rsid w:val="00F7279F"/>
    <w:rsid w:val="00F76561"/>
    <w:rsid w:val="00F84736"/>
    <w:rsid w:val="00FB53FA"/>
    <w:rsid w:val="00FC6C29"/>
    <w:rsid w:val="00FD58E0"/>
    <w:rsid w:val="00FE0198"/>
    <w:rsid w:val="00FE3A7C"/>
    <w:rsid w:val="00FF1C0B"/>
    <w:rsid w:val="00FF232D"/>
    <w:rsid w:val="00FF723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5D8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1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973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7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73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38D"/>
    <w:rPr>
      <w:b/>
      <w:bCs/>
    </w:rPr>
  </w:style>
  <w:style w:type="paragraph" w:styleId="Header">
    <w:name w:val="header"/>
    <w:basedOn w:val="Normal"/>
    <w:link w:val="HeaderChar"/>
    <w:unhideWhenUsed/>
    <w:rsid w:val="00244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F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F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5D8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1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973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7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73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38D"/>
    <w:rPr>
      <w:b/>
      <w:bCs/>
    </w:rPr>
  </w:style>
  <w:style w:type="paragraph" w:styleId="Header">
    <w:name w:val="header"/>
    <w:basedOn w:val="Normal"/>
    <w:link w:val="HeaderChar"/>
    <w:unhideWhenUsed/>
    <w:rsid w:val="00244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F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F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office-media-rel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s.fcc.gov/edocs_public/attachmatch/FCC-15-97A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k.wigfield@fc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3253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3785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2015-06-15T15:31:00Z</cp:lastPrinted>
  <dcterms:created xsi:type="dcterms:W3CDTF">2015-08-10T21:10:00Z</dcterms:created>
  <dcterms:modified xsi:type="dcterms:W3CDTF">2015-08-10T21:10:00Z</dcterms:modified>
  <cp:category> </cp:category>
  <cp:contentStatus> </cp:contentStatus>
</cp:coreProperties>
</file>