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3C5FAB96" w14:textId="77777777" w:rsidTr="006D5D22">
        <w:trPr>
          <w:trHeight w:val="2181"/>
        </w:trPr>
        <w:tc>
          <w:tcPr>
            <w:tcW w:w="8856" w:type="dxa"/>
          </w:tcPr>
          <w:p w14:paraId="596E98D5" w14:textId="77777777" w:rsidR="00FF232D" w:rsidRDefault="00627FBE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9A34C79" wp14:editId="38B99DCB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A186C" w14:textId="77777777" w:rsidR="00426518" w:rsidRDefault="00426518" w:rsidP="00B57131">
            <w:pPr>
              <w:rPr>
                <w:b/>
                <w:bCs/>
              </w:rPr>
            </w:pPr>
          </w:p>
          <w:p w14:paraId="69B79011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421EDC28" w14:textId="77777777" w:rsidR="007A44F8" w:rsidRPr="008A3940" w:rsidRDefault="00A81741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Charlie Meisch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606955">
              <w:rPr>
                <w:bCs/>
                <w:sz w:val="22"/>
                <w:szCs w:val="22"/>
              </w:rPr>
              <w:t>2943</w:t>
            </w:r>
          </w:p>
          <w:p w14:paraId="34F0BE4D" w14:textId="77777777" w:rsidR="00FF232D" w:rsidRPr="008A3940" w:rsidRDefault="00606955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A81741">
              <w:rPr>
                <w:bCs/>
                <w:sz w:val="22"/>
                <w:szCs w:val="22"/>
              </w:rPr>
              <w:t>harl</w:t>
            </w:r>
            <w:r>
              <w:rPr>
                <w:bCs/>
                <w:sz w:val="22"/>
                <w:szCs w:val="22"/>
              </w:rPr>
              <w:t>es</w:t>
            </w:r>
            <w:r w:rsidR="00A81741">
              <w:rPr>
                <w:bCs/>
                <w:sz w:val="22"/>
                <w:szCs w:val="22"/>
              </w:rPr>
              <w:t>.meisch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12C16CA9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21725D52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3B72E908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262B45E" w14:textId="77777777" w:rsidR="00A81741" w:rsidRDefault="00A81741" w:rsidP="00A81741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81741">
              <w:rPr>
                <w:b/>
                <w:bCs/>
                <w:sz w:val="22"/>
                <w:szCs w:val="22"/>
              </w:rPr>
              <w:t>FCC ADOPTS RULES FOR UNLICENSED SERVICES</w:t>
            </w:r>
            <w:r w:rsidR="00FF6C3C">
              <w:rPr>
                <w:b/>
                <w:bCs/>
                <w:sz w:val="22"/>
                <w:szCs w:val="22"/>
              </w:rPr>
              <w:t xml:space="preserve"> IN TV AND 600 MHz BANDS</w:t>
            </w:r>
          </w:p>
          <w:p w14:paraId="79D4C007" w14:textId="77777777" w:rsidR="00CD489C" w:rsidRDefault="00CD489C" w:rsidP="00A81741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</w:p>
          <w:p w14:paraId="3EAD9903" w14:textId="75F86663" w:rsidR="00A42BBD" w:rsidRPr="003F3F34" w:rsidRDefault="00CD489C" w:rsidP="00A81741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New R</w:t>
            </w:r>
            <w:r w:rsidR="00A81741" w:rsidRPr="003F3F34">
              <w:rPr>
                <w:b/>
                <w:bCs/>
                <w:i/>
              </w:rPr>
              <w:t xml:space="preserve">ules </w:t>
            </w:r>
            <w:r>
              <w:rPr>
                <w:b/>
                <w:bCs/>
                <w:i/>
              </w:rPr>
              <w:t>W</w:t>
            </w:r>
            <w:r w:rsidR="00FF6C3C" w:rsidRPr="003F3F34">
              <w:rPr>
                <w:b/>
                <w:bCs/>
                <w:i/>
              </w:rPr>
              <w:t>ill</w:t>
            </w:r>
            <w:r>
              <w:rPr>
                <w:b/>
                <w:bCs/>
                <w:i/>
              </w:rPr>
              <w:t xml:space="preserve"> Maximize Unlicensed Access to Spectrum while E</w:t>
            </w:r>
            <w:r w:rsidR="00A81741" w:rsidRPr="003F3F34">
              <w:rPr>
                <w:b/>
                <w:bCs/>
                <w:i/>
              </w:rPr>
              <w:t xml:space="preserve">nsuring </w:t>
            </w:r>
            <w:r>
              <w:rPr>
                <w:b/>
                <w:bCs/>
                <w:i/>
              </w:rPr>
              <w:t>L</w:t>
            </w:r>
            <w:r w:rsidR="00A81741" w:rsidRPr="003F3F34">
              <w:rPr>
                <w:b/>
                <w:bCs/>
                <w:i/>
              </w:rPr>
              <w:t xml:space="preserve">icensed </w:t>
            </w:r>
            <w:r>
              <w:rPr>
                <w:b/>
                <w:bCs/>
                <w:i/>
              </w:rPr>
              <w:t>S</w:t>
            </w:r>
            <w:r w:rsidR="00A81741" w:rsidRPr="003F3F34">
              <w:rPr>
                <w:b/>
                <w:bCs/>
                <w:i/>
              </w:rPr>
              <w:t xml:space="preserve">ervices </w:t>
            </w:r>
            <w:r>
              <w:rPr>
                <w:b/>
                <w:bCs/>
                <w:i/>
              </w:rPr>
              <w:t>Are P</w:t>
            </w:r>
            <w:r w:rsidR="00A81741" w:rsidRPr="003F3F34">
              <w:rPr>
                <w:b/>
                <w:bCs/>
                <w:i/>
              </w:rPr>
              <w:t xml:space="preserve">rotected from </w:t>
            </w:r>
            <w:r>
              <w:rPr>
                <w:b/>
                <w:bCs/>
                <w:i/>
              </w:rPr>
              <w:t>H</w:t>
            </w:r>
            <w:r w:rsidR="00A81741" w:rsidRPr="003F3F34">
              <w:rPr>
                <w:b/>
                <w:bCs/>
                <w:i/>
              </w:rPr>
              <w:t xml:space="preserve">armful </w:t>
            </w:r>
            <w:r>
              <w:rPr>
                <w:b/>
                <w:bCs/>
                <w:i/>
              </w:rPr>
              <w:t>I</w:t>
            </w:r>
            <w:r w:rsidR="00A81741" w:rsidRPr="003F3F34">
              <w:rPr>
                <w:b/>
                <w:bCs/>
                <w:i/>
              </w:rPr>
              <w:t>nterference</w:t>
            </w:r>
            <w:r w:rsidR="00FF6C3C" w:rsidRPr="003F3F34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F</w:t>
            </w:r>
            <w:r w:rsidR="00606955" w:rsidRPr="003F3F34">
              <w:rPr>
                <w:b/>
                <w:bCs/>
                <w:i/>
              </w:rPr>
              <w:t xml:space="preserve">ollowing the </w:t>
            </w:r>
            <w:r>
              <w:rPr>
                <w:b/>
                <w:bCs/>
                <w:i/>
              </w:rPr>
              <w:t>I</w:t>
            </w:r>
            <w:r w:rsidR="00FF6C3C" w:rsidRPr="003F3F34">
              <w:rPr>
                <w:b/>
                <w:bCs/>
                <w:i/>
              </w:rPr>
              <w:t xml:space="preserve">ncentive </w:t>
            </w:r>
            <w:r>
              <w:rPr>
                <w:b/>
                <w:bCs/>
                <w:i/>
              </w:rPr>
              <w:t>A</w:t>
            </w:r>
            <w:r w:rsidR="00FF6C3C" w:rsidRPr="003F3F34">
              <w:rPr>
                <w:b/>
                <w:bCs/>
                <w:i/>
              </w:rPr>
              <w:t>uction</w:t>
            </w:r>
          </w:p>
          <w:p w14:paraId="24D3E36E" w14:textId="77777777" w:rsidR="00A81741" w:rsidRPr="00777073" w:rsidRDefault="00A81741" w:rsidP="00A42BBD">
            <w:pPr>
              <w:tabs>
                <w:tab w:val="left" w:pos="8625"/>
              </w:tabs>
              <w:rPr>
                <w:b/>
                <w:bCs/>
                <w:i/>
              </w:rPr>
            </w:pPr>
          </w:p>
          <w:p w14:paraId="6FC8B68B" w14:textId="58FF5D1F" w:rsidR="00A42BBD" w:rsidRPr="00B67E53" w:rsidRDefault="00FF1C0B" w:rsidP="00FF6C3C">
            <w:pPr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WASHINGTON, </w:t>
            </w:r>
            <w:r w:rsidR="00A81741" w:rsidRPr="00B67E53">
              <w:rPr>
                <w:sz w:val="22"/>
                <w:szCs w:val="22"/>
              </w:rPr>
              <w:t>August 6</w:t>
            </w:r>
            <w:r w:rsidR="00D34C29" w:rsidRPr="00B67E53">
              <w:rPr>
                <w:sz w:val="22"/>
                <w:szCs w:val="22"/>
              </w:rPr>
              <w:t>,</w:t>
            </w:r>
            <w:r w:rsidR="00CC5E08" w:rsidRPr="00B67E53">
              <w:rPr>
                <w:sz w:val="22"/>
                <w:szCs w:val="22"/>
              </w:rPr>
              <w:t xml:space="preserve"> 2015</w:t>
            </w:r>
            <w:r w:rsidR="002B1013" w:rsidRPr="00B67E53">
              <w:rPr>
                <w:sz w:val="22"/>
                <w:szCs w:val="22"/>
              </w:rPr>
              <w:t xml:space="preserve"> –</w:t>
            </w:r>
            <w:r w:rsidR="00933E99" w:rsidRPr="00B67E53">
              <w:rPr>
                <w:color w:val="000000"/>
                <w:sz w:val="22"/>
                <w:szCs w:val="22"/>
              </w:rPr>
              <w:t xml:space="preserve"> </w:t>
            </w:r>
            <w:r w:rsidR="00A42BBD" w:rsidRPr="00B67E53">
              <w:rPr>
                <w:sz w:val="22"/>
                <w:szCs w:val="22"/>
              </w:rPr>
              <w:t xml:space="preserve">The Federal Communications Commission </w:t>
            </w:r>
            <w:r w:rsidR="0094533D" w:rsidRPr="00B67E53">
              <w:rPr>
                <w:sz w:val="22"/>
                <w:szCs w:val="22"/>
              </w:rPr>
              <w:t xml:space="preserve">adopted </w:t>
            </w:r>
            <w:r w:rsidR="00A42BBD" w:rsidRPr="00B67E53">
              <w:rPr>
                <w:sz w:val="22"/>
                <w:szCs w:val="22"/>
              </w:rPr>
              <w:t>a Report and Order</w:t>
            </w:r>
            <w:r w:rsidR="00FF6C3C" w:rsidRPr="00B67E53">
              <w:rPr>
                <w:sz w:val="22"/>
                <w:szCs w:val="22"/>
              </w:rPr>
              <w:t xml:space="preserve"> </w:t>
            </w:r>
            <w:r w:rsidR="00A42BBD" w:rsidRPr="00B67E53">
              <w:rPr>
                <w:sz w:val="22"/>
                <w:szCs w:val="22"/>
              </w:rPr>
              <w:t xml:space="preserve">that modernizes </w:t>
            </w:r>
            <w:r w:rsidR="00FF6C3C" w:rsidRPr="00B67E53">
              <w:rPr>
                <w:sz w:val="22"/>
                <w:szCs w:val="22"/>
              </w:rPr>
              <w:t xml:space="preserve">its Part 15 rules to accommodate growing demand for and encourage innovation in </w:t>
            </w:r>
            <w:r w:rsidR="00755645" w:rsidRPr="00B67E53">
              <w:rPr>
                <w:sz w:val="22"/>
                <w:szCs w:val="22"/>
              </w:rPr>
              <w:t>unlicensed</w:t>
            </w:r>
            <w:r w:rsidR="00FF6C3C" w:rsidRPr="00B67E53">
              <w:rPr>
                <w:sz w:val="22"/>
                <w:szCs w:val="22"/>
              </w:rPr>
              <w:t xml:space="preserve"> </w:t>
            </w:r>
            <w:r w:rsidR="001E7815" w:rsidRPr="00B67E53">
              <w:rPr>
                <w:sz w:val="22"/>
                <w:szCs w:val="22"/>
              </w:rPr>
              <w:t>use</w:t>
            </w:r>
            <w:r w:rsidR="00FF6C3C" w:rsidRPr="00B67E53">
              <w:rPr>
                <w:sz w:val="22"/>
                <w:szCs w:val="22"/>
              </w:rPr>
              <w:t xml:space="preserve">. </w:t>
            </w:r>
            <w:r w:rsidR="00705C3F" w:rsidRPr="00B67E53">
              <w:rPr>
                <w:sz w:val="22"/>
                <w:szCs w:val="22"/>
              </w:rPr>
              <w:t xml:space="preserve">The new rules adopted today </w:t>
            </w:r>
            <w:r w:rsidR="008D54E1" w:rsidRPr="00B67E53">
              <w:rPr>
                <w:sz w:val="22"/>
                <w:szCs w:val="22"/>
              </w:rPr>
              <w:t>will</w:t>
            </w:r>
            <w:r w:rsidR="00705C3F" w:rsidRPr="00B67E53">
              <w:rPr>
                <w:sz w:val="22"/>
                <w:szCs w:val="22"/>
              </w:rPr>
              <w:t xml:space="preserve"> permit </w:t>
            </w:r>
            <w:r w:rsidR="00E970E8" w:rsidRPr="00B67E53">
              <w:rPr>
                <w:sz w:val="22"/>
                <w:szCs w:val="22"/>
              </w:rPr>
              <w:t xml:space="preserve">unlicensed </w:t>
            </w:r>
            <w:r w:rsidR="00705C3F" w:rsidRPr="00B67E53">
              <w:rPr>
                <w:sz w:val="22"/>
                <w:szCs w:val="22"/>
              </w:rPr>
              <w:t xml:space="preserve">fixed and personal/portable white space devices </w:t>
            </w:r>
            <w:r w:rsidR="009A1CA2" w:rsidRPr="00B67E53">
              <w:rPr>
                <w:sz w:val="22"/>
                <w:szCs w:val="22"/>
              </w:rPr>
              <w:t xml:space="preserve">and </w:t>
            </w:r>
            <w:r w:rsidR="00606955" w:rsidRPr="00B67E53">
              <w:rPr>
                <w:sz w:val="22"/>
                <w:szCs w:val="22"/>
              </w:rPr>
              <w:t xml:space="preserve">unlicensed </w:t>
            </w:r>
            <w:r w:rsidR="009A1CA2" w:rsidRPr="00B67E53">
              <w:rPr>
                <w:sz w:val="22"/>
                <w:szCs w:val="22"/>
              </w:rPr>
              <w:t xml:space="preserve">wireless microphones </w:t>
            </w:r>
            <w:r w:rsidR="00705C3F" w:rsidRPr="00B67E53">
              <w:rPr>
                <w:sz w:val="22"/>
                <w:szCs w:val="22"/>
              </w:rPr>
              <w:t xml:space="preserve">to use channels in the 600 MHz and television broadcast bands while continuing to protect television </w:t>
            </w:r>
            <w:r w:rsidR="00606955" w:rsidRPr="00B67E53">
              <w:rPr>
                <w:sz w:val="22"/>
                <w:szCs w:val="22"/>
              </w:rPr>
              <w:t xml:space="preserve">and other licensed </w:t>
            </w:r>
            <w:r w:rsidR="00553F7B" w:rsidRPr="00B67E53">
              <w:rPr>
                <w:sz w:val="22"/>
                <w:szCs w:val="22"/>
              </w:rPr>
              <w:t xml:space="preserve">services </w:t>
            </w:r>
            <w:r w:rsidR="00705C3F" w:rsidRPr="00B67E53">
              <w:rPr>
                <w:sz w:val="22"/>
                <w:szCs w:val="22"/>
              </w:rPr>
              <w:t xml:space="preserve">from harmful interference. </w:t>
            </w:r>
          </w:p>
          <w:p w14:paraId="6FF935EC" w14:textId="77777777" w:rsidR="003E7A7B" w:rsidRDefault="003E7A7B" w:rsidP="00FF6C3C">
            <w:pPr>
              <w:rPr>
                <w:sz w:val="22"/>
                <w:szCs w:val="22"/>
              </w:rPr>
            </w:pPr>
          </w:p>
          <w:p w14:paraId="37F2D961" w14:textId="4CFDE945" w:rsidR="00705C3F" w:rsidRPr="00B67E53" w:rsidRDefault="0011398D" w:rsidP="00FF6C3C">
            <w:pPr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Unlicensed devices have grown from basic garage door openers and cordless phones to Wi-Fi and Bluetooth technologies </w:t>
            </w:r>
            <w:r w:rsidR="002C03B8" w:rsidRPr="00B67E53">
              <w:rPr>
                <w:sz w:val="22"/>
                <w:szCs w:val="22"/>
              </w:rPr>
              <w:t>to</w:t>
            </w:r>
            <w:r w:rsidRPr="00B67E53">
              <w:rPr>
                <w:sz w:val="22"/>
                <w:szCs w:val="22"/>
              </w:rPr>
              <w:t xml:space="preserve"> the </w:t>
            </w:r>
            <w:r w:rsidR="002C03B8" w:rsidRPr="00B67E53">
              <w:rPr>
                <w:sz w:val="22"/>
                <w:szCs w:val="22"/>
              </w:rPr>
              <w:t>“</w:t>
            </w:r>
            <w:r w:rsidRPr="00B67E53">
              <w:rPr>
                <w:sz w:val="22"/>
                <w:szCs w:val="22"/>
              </w:rPr>
              <w:t>Internet of Things</w:t>
            </w:r>
            <w:r w:rsidR="002C03B8" w:rsidRPr="00B67E53">
              <w:rPr>
                <w:sz w:val="22"/>
                <w:szCs w:val="22"/>
              </w:rPr>
              <w:t xml:space="preserve">.”  </w:t>
            </w:r>
            <w:r w:rsidR="00705C3F" w:rsidRPr="00B67E53">
              <w:rPr>
                <w:sz w:val="22"/>
                <w:szCs w:val="22"/>
              </w:rPr>
              <w:t>The Commission’s Part 15 rules permit</w:t>
            </w:r>
            <w:r w:rsidR="002C03B8" w:rsidRPr="00B67E53">
              <w:rPr>
                <w:sz w:val="22"/>
                <w:szCs w:val="22"/>
              </w:rPr>
              <w:t xml:space="preserve"> unlicensed</w:t>
            </w:r>
            <w:r w:rsidR="00705C3F" w:rsidRPr="00B67E53">
              <w:rPr>
                <w:sz w:val="22"/>
                <w:szCs w:val="22"/>
              </w:rPr>
              <w:t xml:space="preserve"> devices to operate on unused </w:t>
            </w:r>
            <w:r w:rsidR="00BF3496" w:rsidRPr="00B67E53">
              <w:rPr>
                <w:sz w:val="22"/>
                <w:szCs w:val="22"/>
              </w:rPr>
              <w:t xml:space="preserve">TV channels, the so-called </w:t>
            </w:r>
            <w:r w:rsidR="00705C3F" w:rsidRPr="00B67E53">
              <w:rPr>
                <w:sz w:val="22"/>
                <w:szCs w:val="22"/>
              </w:rPr>
              <w:t xml:space="preserve">“white space” spectrum. Following the upcoming incentive auction, there </w:t>
            </w:r>
            <w:r w:rsidR="00553F7B" w:rsidRPr="00B67E53">
              <w:rPr>
                <w:sz w:val="22"/>
                <w:szCs w:val="22"/>
              </w:rPr>
              <w:t>may</w:t>
            </w:r>
            <w:r w:rsidR="00705C3F" w:rsidRPr="00B67E53">
              <w:rPr>
                <w:sz w:val="22"/>
                <w:szCs w:val="22"/>
              </w:rPr>
              <w:t xml:space="preserve"> be fewer </w:t>
            </w:r>
            <w:r w:rsidR="00606955" w:rsidRPr="00B67E53">
              <w:rPr>
                <w:sz w:val="22"/>
                <w:szCs w:val="22"/>
              </w:rPr>
              <w:t xml:space="preserve">white space </w:t>
            </w:r>
            <w:r w:rsidR="00705C3F" w:rsidRPr="00B67E53">
              <w:rPr>
                <w:sz w:val="22"/>
                <w:szCs w:val="22"/>
              </w:rPr>
              <w:t xml:space="preserve">frequencies in the television band for use by </w:t>
            </w:r>
            <w:r w:rsidR="00606955" w:rsidRPr="00B67E53">
              <w:rPr>
                <w:sz w:val="22"/>
                <w:szCs w:val="22"/>
              </w:rPr>
              <w:t>such</w:t>
            </w:r>
            <w:r w:rsidR="00705C3F" w:rsidRPr="00B67E53">
              <w:rPr>
                <w:sz w:val="22"/>
                <w:szCs w:val="22"/>
              </w:rPr>
              <w:t xml:space="preserve"> devices.</w:t>
            </w:r>
          </w:p>
          <w:p w14:paraId="7A8A3741" w14:textId="77777777" w:rsidR="00FF6C3C" w:rsidRPr="00B67E53" w:rsidRDefault="00FF6C3C" w:rsidP="00FF6C3C">
            <w:pPr>
              <w:rPr>
                <w:sz w:val="22"/>
                <w:szCs w:val="22"/>
              </w:rPr>
            </w:pPr>
          </w:p>
          <w:p w14:paraId="2376A15D" w14:textId="551AFE61" w:rsidR="00FF6C3C" w:rsidRPr="00B67E53" w:rsidRDefault="00FF6C3C" w:rsidP="00FF6C3C">
            <w:pPr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The Report and Order adopted today </w:t>
            </w:r>
            <w:r w:rsidR="00E970E8" w:rsidRPr="00B67E53">
              <w:rPr>
                <w:sz w:val="22"/>
                <w:szCs w:val="22"/>
              </w:rPr>
              <w:t xml:space="preserve">is </w:t>
            </w:r>
            <w:r w:rsidRPr="00B67E53">
              <w:rPr>
                <w:sz w:val="22"/>
                <w:szCs w:val="22"/>
              </w:rPr>
              <w:t xml:space="preserve">designed to allow for more robust </w:t>
            </w:r>
            <w:r w:rsidR="00553F7B" w:rsidRPr="00B67E53">
              <w:rPr>
                <w:sz w:val="22"/>
                <w:szCs w:val="22"/>
              </w:rPr>
              <w:t xml:space="preserve">unlicensed </w:t>
            </w:r>
            <w:r w:rsidR="001E7815" w:rsidRPr="00B67E53">
              <w:rPr>
                <w:sz w:val="22"/>
                <w:szCs w:val="22"/>
              </w:rPr>
              <w:t xml:space="preserve">use </w:t>
            </w:r>
            <w:r w:rsidR="00553F7B" w:rsidRPr="00B67E53">
              <w:rPr>
                <w:sz w:val="22"/>
                <w:szCs w:val="22"/>
              </w:rPr>
              <w:t>and to promote</w:t>
            </w:r>
            <w:r w:rsidRPr="00B67E53">
              <w:rPr>
                <w:sz w:val="22"/>
                <w:szCs w:val="22"/>
              </w:rPr>
              <w:t xml:space="preserve"> </w:t>
            </w:r>
            <w:r w:rsidR="009A6DF9" w:rsidRPr="00B67E53">
              <w:rPr>
                <w:sz w:val="22"/>
                <w:szCs w:val="22"/>
              </w:rPr>
              <w:t xml:space="preserve">spectral </w:t>
            </w:r>
            <w:r w:rsidRPr="00B67E53">
              <w:rPr>
                <w:sz w:val="22"/>
                <w:szCs w:val="22"/>
              </w:rPr>
              <w:t>efficien</w:t>
            </w:r>
            <w:r w:rsidR="009A6DF9" w:rsidRPr="00B67E53">
              <w:rPr>
                <w:sz w:val="22"/>
                <w:szCs w:val="22"/>
              </w:rPr>
              <w:t>cy</w:t>
            </w:r>
            <w:r w:rsidRPr="00B67E53">
              <w:rPr>
                <w:sz w:val="22"/>
                <w:szCs w:val="22"/>
              </w:rPr>
              <w:t xml:space="preserve"> in the </w:t>
            </w:r>
            <w:r w:rsidR="00553F7B" w:rsidRPr="00B67E53">
              <w:rPr>
                <w:sz w:val="22"/>
                <w:szCs w:val="22"/>
              </w:rPr>
              <w:t>600 MHz band.  Specifically the rules:</w:t>
            </w:r>
          </w:p>
          <w:p w14:paraId="1919443B" w14:textId="77777777" w:rsidR="00FF6C3C" w:rsidRPr="00B67E53" w:rsidRDefault="00FF6C3C" w:rsidP="00FF6C3C">
            <w:pPr>
              <w:rPr>
                <w:sz w:val="22"/>
                <w:szCs w:val="22"/>
              </w:rPr>
            </w:pPr>
          </w:p>
          <w:p w14:paraId="795B3DEF" w14:textId="079DA2C9" w:rsidR="00B775A0" w:rsidRPr="00B67E53" w:rsidRDefault="00553F7B" w:rsidP="00F068D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P</w:t>
            </w:r>
            <w:r w:rsidR="00F068D1" w:rsidRPr="00B67E53">
              <w:rPr>
                <w:sz w:val="22"/>
                <w:szCs w:val="22"/>
              </w:rPr>
              <w:t xml:space="preserve">ermit </w:t>
            </w:r>
            <w:r w:rsidR="00606955" w:rsidRPr="00B67E53">
              <w:rPr>
                <w:sz w:val="22"/>
                <w:szCs w:val="22"/>
              </w:rPr>
              <w:t xml:space="preserve">more robust and efficient operation of </w:t>
            </w:r>
            <w:r w:rsidR="00F068D1" w:rsidRPr="00B67E53">
              <w:rPr>
                <w:sz w:val="22"/>
                <w:szCs w:val="22"/>
              </w:rPr>
              <w:t>fixed</w:t>
            </w:r>
            <w:r w:rsidR="009A1CA2" w:rsidRPr="00B67E53">
              <w:rPr>
                <w:sz w:val="22"/>
                <w:szCs w:val="22"/>
              </w:rPr>
              <w:t xml:space="preserve"> and personal/portable white space devices </w:t>
            </w:r>
            <w:r w:rsidR="00F068D1" w:rsidRPr="00B67E53">
              <w:rPr>
                <w:sz w:val="22"/>
                <w:szCs w:val="22"/>
              </w:rPr>
              <w:t xml:space="preserve">in </w:t>
            </w:r>
            <w:r w:rsidR="009A1CA2" w:rsidRPr="00B67E53">
              <w:rPr>
                <w:sz w:val="22"/>
                <w:szCs w:val="22"/>
              </w:rPr>
              <w:t>television broadcast bands</w:t>
            </w:r>
            <w:r w:rsidR="00606955" w:rsidRPr="00B67E53">
              <w:rPr>
                <w:sz w:val="22"/>
                <w:szCs w:val="22"/>
              </w:rPr>
              <w:t xml:space="preserve"> without increasing the risk of interference</w:t>
            </w:r>
            <w:r w:rsidRPr="00B67E53">
              <w:rPr>
                <w:sz w:val="22"/>
                <w:szCs w:val="22"/>
              </w:rPr>
              <w:t xml:space="preserve"> to broadcast services</w:t>
            </w:r>
            <w:r w:rsidR="009A1CA2" w:rsidRPr="00B67E53">
              <w:rPr>
                <w:sz w:val="22"/>
                <w:szCs w:val="22"/>
              </w:rPr>
              <w:t>;</w:t>
            </w:r>
          </w:p>
          <w:p w14:paraId="3C63E400" w14:textId="5ECAD7F5" w:rsidR="009A1CA2" w:rsidRPr="00B67E53" w:rsidRDefault="009A1CA2" w:rsidP="00F068D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Provid</w:t>
            </w:r>
            <w:r w:rsidR="00553F7B" w:rsidRPr="00B67E53">
              <w:rPr>
                <w:sz w:val="22"/>
                <w:szCs w:val="22"/>
              </w:rPr>
              <w:t>e</w:t>
            </w:r>
            <w:r w:rsidRPr="00B67E53">
              <w:rPr>
                <w:sz w:val="22"/>
                <w:szCs w:val="22"/>
              </w:rPr>
              <w:t xml:space="preserve"> technical </w:t>
            </w:r>
            <w:r w:rsidR="00553F7B" w:rsidRPr="00B67E53">
              <w:rPr>
                <w:sz w:val="22"/>
                <w:szCs w:val="22"/>
              </w:rPr>
              <w:t>parameters for</w:t>
            </w:r>
            <w:r w:rsidRPr="00B67E53">
              <w:rPr>
                <w:sz w:val="22"/>
                <w:szCs w:val="22"/>
              </w:rPr>
              <w:t xml:space="preserve"> fixed and personal/portable white space devices to operate in the 600 MHz band, including the duplex gap and guard bands</w:t>
            </w:r>
            <w:r w:rsidR="00E970E8" w:rsidRPr="00B67E53">
              <w:rPr>
                <w:sz w:val="22"/>
                <w:szCs w:val="22"/>
              </w:rPr>
              <w:t>,</w:t>
            </w:r>
            <w:r w:rsidRPr="00B67E53">
              <w:rPr>
                <w:sz w:val="22"/>
                <w:szCs w:val="22"/>
              </w:rPr>
              <w:t xml:space="preserve"> and </w:t>
            </w:r>
            <w:r w:rsidR="00C0736D" w:rsidRPr="00B67E53">
              <w:rPr>
                <w:sz w:val="22"/>
                <w:szCs w:val="22"/>
              </w:rPr>
              <w:t>c</w:t>
            </w:r>
            <w:r w:rsidRPr="00B67E53">
              <w:rPr>
                <w:sz w:val="22"/>
                <w:szCs w:val="22"/>
              </w:rPr>
              <w:t xml:space="preserve">hannel 37 on a shared non-interference basis with medical telemetry and radio astronomy; </w:t>
            </w:r>
          </w:p>
          <w:p w14:paraId="5F2E964F" w14:textId="62997C4F" w:rsidR="00C0736D" w:rsidRPr="00B67E53" w:rsidRDefault="009A6DF9" w:rsidP="00F068D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Permit</w:t>
            </w:r>
            <w:r w:rsidR="00C0736D" w:rsidRPr="00B67E53">
              <w:rPr>
                <w:sz w:val="22"/>
                <w:szCs w:val="22"/>
              </w:rPr>
              <w:t xml:space="preserve"> sharing  </w:t>
            </w:r>
            <w:r w:rsidR="00553F7B" w:rsidRPr="00B67E53">
              <w:rPr>
                <w:sz w:val="22"/>
                <w:szCs w:val="22"/>
              </w:rPr>
              <w:t xml:space="preserve">of spectrum between </w:t>
            </w:r>
            <w:r w:rsidR="00C0736D" w:rsidRPr="00B67E53">
              <w:rPr>
                <w:sz w:val="22"/>
                <w:szCs w:val="22"/>
              </w:rPr>
              <w:t xml:space="preserve">white space devices </w:t>
            </w:r>
            <w:r w:rsidR="00553F7B" w:rsidRPr="00B67E53">
              <w:rPr>
                <w:sz w:val="22"/>
                <w:szCs w:val="22"/>
              </w:rPr>
              <w:t xml:space="preserve">and unlicensed microphones </w:t>
            </w:r>
            <w:r w:rsidR="00E970E8" w:rsidRPr="00B67E53">
              <w:rPr>
                <w:sz w:val="22"/>
                <w:szCs w:val="22"/>
              </w:rPr>
              <w:t>in the 600 MHz band</w:t>
            </w:r>
            <w:r w:rsidR="00C0736D" w:rsidRPr="00B67E53">
              <w:rPr>
                <w:sz w:val="22"/>
                <w:szCs w:val="22"/>
              </w:rPr>
              <w:t xml:space="preserve">; </w:t>
            </w:r>
          </w:p>
          <w:p w14:paraId="19494B63" w14:textId="3542BDBD" w:rsidR="009A1CA2" w:rsidRPr="00B67E53" w:rsidRDefault="00C0736D" w:rsidP="00F068D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Expand the </w:t>
            </w:r>
            <w:r w:rsidR="00E970E8" w:rsidRPr="00B67E53">
              <w:rPr>
                <w:sz w:val="22"/>
                <w:szCs w:val="22"/>
              </w:rPr>
              <w:t xml:space="preserve">location </w:t>
            </w:r>
            <w:r w:rsidRPr="00B67E53">
              <w:rPr>
                <w:sz w:val="22"/>
                <w:szCs w:val="22"/>
              </w:rPr>
              <w:t>and frequency information in the white space database</w:t>
            </w:r>
            <w:r w:rsidR="00553F7B" w:rsidRPr="00B67E53">
              <w:rPr>
                <w:sz w:val="22"/>
                <w:szCs w:val="22"/>
              </w:rPr>
              <w:t>s</w:t>
            </w:r>
            <w:r w:rsidRPr="00B67E53">
              <w:rPr>
                <w:sz w:val="22"/>
                <w:szCs w:val="22"/>
              </w:rPr>
              <w:t xml:space="preserve"> and updat</w:t>
            </w:r>
            <w:r w:rsidR="00553F7B" w:rsidRPr="00B67E53">
              <w:rPr>
                <w:sz w:val="22"/>
                <w:szCs w:val="22"/>
              </w:rPr>
              <w:t>e</w:t>
            </w:r>
            <w:r w:rsidRPr="00B67E53">
              <w:rPr>
                <w:sz w:val="22"/>
                <w:szCs w:val="22"/>
              </w:rPr>
              <w:t xml:space="preserve"> </w:t>
            </w:r>
            <w:r w:rsidR="00BF3496" w:rsidRPr="00B67E53">
              <w:rPr>
                <w:sz w:val="22"/>
                <w:szCs w:val="22"/>
              </w:rPr>
              <w:t xml:space="preserve">database </w:t>
            </w:r>
            <w:r w:rsidRPr="00B67E53">
              <w:rPr>
                <w:sz w:val="22"/>
                <w:szCs w:val="22"/>
              </w:rPr>
              <w:t>procedures; and</w:t>
            </w:r>
          </w:p>
          <w:p w14:paraId="2BDDE404" w14:textId="5C75C9BC" w:rsidR="00C0736D" w:rsidRPr="00B67E53" w:rsidRDefault="00C0736D" w:rsidP="00F068D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Adopt transition periods for the certification, manufacturing and marketing of white space devices</w:t>
            </w:r>
            <w:r w:rsidR="00E970E8" w:rsidRPr="00B67E53">
              <w:rPr>
                <w:sz w:val="22"/>
                <w:szCs w:val="22"/>
              </w:rPr>
              <w:t xml:space="preserve"> and wireless microphones that comply with new rules</w:t>
            </w:r>
            <w:r w:rsidRPr="00B67E53">
              <w:rPr>
                <w:sz w:val="22"/>
                <w:szCs w:val="22"/>
              </w:rPr>
              <w:t xml:space="preserve">. </w:t>
            </w:r>
          </w:p>
          <w:p w14:paraId="7A813921" w14:textId="77777777" w:rsidR="00FF6C3C" w:rsidRPr="00B67E53" w:rsidRDefault="00FF6C3C" w:rsidP="00A42BBD">
            <w:pPr>
              <w:rPr>
                <w:sz w:val="22"/>
                <w:szCs w:val="22"/>
              </w:rPr>
            </w:pPr>
          </w:p>
          <w:p w14:paraId="4A79925C" w14:textId="6905F07B" w:rsidR="00A42BBD" w:rsidRPr="00B67E53" w:rsidRDefault="00B775A0" w:rsidP="00C0736D">
            <w:pPr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With today’s action, the Commission </w:t>
            </w:r>
            <w:r w:rsidR="00C0736D" w:rsidRPr="00B67E53">
              <w:rPr>
                <w:sz w:val="22"/>
                <w:szCs w:val="22"/>
              </w:rPr>
              <w:t xml:space="preserve">fulfills its commitment in the </w:t>
            </w:r>
            <w:r w:rsidR="00C0736D" w:rsidRPr="00B67E53">
              <w:rPr>
                <w:i/>
                <w:sz w:val="22"/>
                <w:szCs w:val="22"/>
              </w:rPr>
              <w:t xml:space="preserve">Incentive Auction Report and Order </w:t>
            </w:r>
            <w:r w:rsidR="00C0736D" w:rsidRPr="00B67E53">
              <w:rPr>
                <w:sz w:val="22"/>
                <w:szCs w:val="22"/>
              </w:rPr>
              <w:t xml:space="preserve">to </w:t>
            </w:r>
            <w:r w:rsidR="00553F7B" w:rsidRPr="00B67E53">
              <w:rPr>
                <w:sz w:val="22"/>
                <w:szCs w:val="22"/>
              </w:rPr>
              <w:t>provide nationwide access to spectrum for unlicensed use in the 600 MHz band</w:t>
            </w:r>
            <w:r w:rsidR="009A6DF9" w:rsidRPr="00B67E53">
              <w:rPr>
                <w:sz w:val="22"/>
                <w:szCs w:val="22"/>
              </w:rPr>
              <w:t xml:space="preserve">. </w:t>
            </w:r>
            <w:r w:rsidR="005832AB" w:rsidRPr="00B67E53">
              <w:rPr>
                <w:sz w:val="22"/>
                <w:szCs w:val="22"/>
              </w:rPr>
              <w:t xml:space="preserve"> </w:t>
            </w:r>
          </w:p>
          <w:p w14:paraId="51DEC3FF" w14:textId="77777777" w:rsidR="00BD19E8" w:rsidRDefault="00BD19E8" w:rsidP="00E349AA">
            <w:pPr>
              <w:jc w:val="both"/>
              <w:rPr>
                <w:rStyle w:val="Hyperlink"/>
                <w:sz w:val="22"/>
                <w:szCs w:val="22"/>
              </w:rPr>
            </w:pPr>
          </w:p>
          <w:p w14:paraId="378607EF" w14:textId="61D4716A" w:rsidR="001F1E68" w:rsidRPr="001F1E68" w:rsidRDefault="001F1E68" w:rsidP="001F1E68">
            <w:pPr>
              <w:jc w:val="both"/>
              <w:rPr>
                <w:sz w:val="22"/>
                <w:szCs w:val="22"/>
              </w:rPr>
            </w:pPr>
            <w:r w:rsidRPr="0092174B">
              <w:rPr>
                <w:sz w:val="22"/>
                <w:szCs w:val="22"/>
              </w:rPr>
              <w:t>Action by the Commission August 6, 2015 by Report and Order (FCC 15-99).  Chairman</w:t>
            </w:r>
            <w:r w:rsidR="0092174B">
              <w:rPr>
                <w:sz w:val="22"/>
                <w:szCs w:val="22"/>
              </w:rPr>
              <w:t xml:space="preserve"> Wheeler, Commissioners Clyburn</w:t>
            </w:r>
            <w:r w:rsidR="0001543A" w:rsidRPr="0092174B">
              <w:rPr>
                <w:sz w:val="22"/>
                <w:szCs w:val="22"/>
              </w:rPr>
              <w:t xml:space="preserve"> </w:t>
            </w:r>
            <w:r w:rsidR="0092174B" w:rsidRPr="0092174B">
              <w:rPr>
                <w:sz w:val="22"/>
                <w:szCs w:val="22"/>
              </w:rPr>
              <w:t xml:space="preserve">and </w:t>
            </w:r>
            <w:r w:rsidRPr="0092174B">
              <w:rPr>
                <w:sz w:val="22"/>
                <w:szCs w:val="22"/>
              </w:rPr>
              <w:t>Rosenworcel</w:t>
            </w:r>
            <w:r w:rsidR="0092174B" w:rsidRPr="0092174B">
              <w:rPr>
                <w:sz w:val="22"/>
                <w:szCs w:val="22"/>
              </w:rPr>
              <w:t xml:space="preserve"> </w:t>
            </w:r>
            <w:r w:rsidR="0001543A" w:rsidRPr="0092174B">
              <w:rPr>
                <w:sz w:val="22"/>
                <w:szCs w:val="22"/>
              </w:rPr>
              <w:t>approving. Commissioner</w:t>
            </w:r>
            <w:r w:rsidR="0092174B" w:rsidRPr="0092174B">
              <w:rPr>
                <w:sz w:val="22"/>
                <w:szCs w:val="22"/>
              </w:rPr>
              <w:t>s</w:t>
            </w:r>
            <w:r w:rsidRPr="0092174B">
              <w:rPr>
                <w:sz w:val="22"/>
                <w:szCs w:val="22"/>
              </w:rPr>
              <w:t xml:space="preserve"> </w:t>
            </w:r>
            <w:r w:rsidR="0092174B" w:rsidRPr="0092174B">
              <w:rPr>
                <w:sz w:val="22"/>
                <w:szCs w:val="22"/>
              </w:rPr>
              <w:t>Pai and O'Rielly approving in part and concurring in part</w:t>
            </w:r>
            <w:r w:rsidRPr="0092174B">
              <w:rPr>
                <w:sz w:val="22"/>
                <w:szCs w:val="22"/>
              </w:rPr>
              <w:t>.  Chairman Wheeler, Commissioners Clyburn, Rosenworcel, Pai and O’Rielly issuing statements.</w:t>
            </w:r>
            <w:r w:rsidRPr="001F1E68">
              <w:rPr>
                <w:sz w:val="22"/>
                <w:szCs w:val="22"/>
              </w:rPr>
              <w:t xml:space="preserve">  </w:t>
            </w:r>
          </w:p>
          <w:p w14:paraId="2BEB1D63" w14:textId="77777777" w:rsidR="001F1E68" w:rsidRPr="001F1E68" w:rsidRDefault="001F1E68" w:rsidP="001F1E68">
            <w:pPr>
              <w:jc w:val="both"/>
              <w:rPr>
                <w:sz w:val="22"/>
                <w:szCs w:val="22"/>
              </w:rPr>
            </w:pPr>
          </w:p>
          <w:p w14:paraId="75D33654" w14:textId="77777777" w:rsidR="001F1E68" w:rsidRPr="001F1E68" w:rsidRDefault="001F1E68" w:rsidP="001F1E68">
            <w:pPr>
              <w:jc w:val="both"/>
              <w:rPr>
                <w:sz w:val="22"/>
                <w:szCs w:val="22"/>
              </w:rPr>
            </w:pPr>
            <w:r w:rsidRPr="001F1E68">
              <w:rPr>
                <w:sz w:val="22"/>
                <w:szCs w:val="22"/>
              </w:rPr>
              <w:t>ET Docket No. 14-165; GN Docket No. 12-268</w:t>
            </w:r>
          </w:p>
          <w:p w14:paraId="7E9F0326" w14:textId="77777777" w:rsidR="001F1E68" w:rsidRPr="00C72279" w:rsidRDefault="001F1E68" w:rsidP="00E349AA">
            <w:pPr>
              <w:jc w:val="both"/>
              <w:rPr>
                <w:rStyle w:val="Hyperlink"/>
                <w:sz w:val="22"/>
                <w:szCs w:val="22"/>
              </w:rPr>
            </w:pPr>
          </w:p>
          <w:p w14:paraId="6A11FAF4" w14:textId="77777777" w:rsidR="004F0F1F" w:rsidRPr="00C72279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52452E">
              <w:rPr>
                <w:sz w:val="22"/>
                <w:szCs w:val="22"/>
              </w:rPr>
              <w:t>###</w:t>
            </w:r>
          </w:p>
          <w:p w14:paraId="4ED5635E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6B51E93C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406D85B4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44AF1B3D" w14:textId="0DC830A2" w:rsidR="00CC5E08" w:rsidRPr="00EE0E90" w:rsidRDefault="0088103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0CB4CCA1" w14:textId="77777777"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0F1AEB52" w14:textId="77777777" w:rsidR="00EE0E90" w:rsidRPr="00986C92" w:rsidRDefault="00EE0E90" w:rsidP="00986C92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14:paraId="16C2706C" w14:textId="77777777"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D4676DA" w14:textId="77777777" w:rsidR="004F0F1F" w:rsidRDefault="004F0F1F">
      <w:pPr>
        <w:rPr>
          <w:b/>
          <w:bCs/>
          <w:sz w:val="32"/>
          <w:szCs w:val="32"/>
        </w:rPr>
      </w:pPr>
    </w:p>
    <w:p w14:paraId="534A6F79" w14:textId="77777777"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4BBF2" w14:textId="77777777" w:rsidR="00887556" w:rsidRDefault="00887556" w:rsidP="00887556">
      <w:r>
        <w:separator/>
      </w:r>
    </w:p>
  </w:endnote>
  <w:endnote w:type="continuationSeparator" w:id="0">
    <w:p w14:paraId="1C5D9FA6" w14:textId="77777777" w:rsidR="00887556" w:rsidRDefault="00887556" w:rsidP="0088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C6021" w14:textId="77777777" w:rsidR="00887556" w:rsidRDefault="00887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85647" w14:textId="77777777" w:rsidR="00887556" w:rsidRDefault="008875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8DBDA" w14:textId="77777777" w:rsidR="00887556" w:rsidRDefault="00887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0F259" w14:textId="77777777" w:rsidR="00887556" w:rsidRDefault="00887556" w:rsidP="00887556">
      <w:r>
        <w:separator/>
      </w:r>
    </w:p>
  </w:footnote>
  <w:footnote w:type="continuationSeparator" w:id="0">
    <w:p w14:paraId="36A760EE" w14:textId="77777777" w:rsidR="00887556" w:rsidRDefault="00887556" w:rsidP="00887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734EF" w14:textId="77777777" w:rsidR="00887556" w:rsidRDefault="00887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42BED" w14:textId="77777777" w:rsidR="00887556" w:rsidRDefault="008875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B43A4" w14:textId="77777777" w:rsidR="00887556" w:rsidRDefault="008875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5DF"/>
    <w:multiLevelType w:val="hybridMultilevel"/>
    <w:tmpl w:val="72B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37BB45CC"/>
    <w:multiLevelType w:val="hybridMultilevel"/>
    <w:tmpl w:val="5F70BA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82925"/>
    <w:multiLevelType w:val="singleLevel"/>
    <w:tmpl w:val="77CC5634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1543A"/>
    <w:rsid w:val="0002500C"/>
    <w:rsid w:val="0002769F"/>
    <w:rsid w:val="000311FC"/>
    <w:rsid w:val="00040127"/>
    <w:rsid w:val="000462F2"/>
    <w:rsid w:val="00061789"/>
    <w:rsid w:val="00064D11"/>
    <w:rsid w:val="00081232"/>
    <w:rsid w:val="00091E65"/>
    <w:rsid w:val="00096D4A"/>
    <w:rsid w:val="000A38EA"/>
    <w:rsid w:val="000A463C"/>
    <w:rsid w:val="000C1E47"/>
    <w:rsid w:val="000C26F3"/>
    <w:rsid w:val="000E049E"/>
    <w:rsid w:val="0010799B"/>
    <w:rsid w:val="0011398D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E7815"/>
    <w:rsid w:val="001F0469"/>
    <w:rsid w:val="001F1E68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C03B8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E7A7B"/>
    <w:rsid w:val="003F344A"/>
    <w:rsid w:val="003F3F34"/>
    <w:rsid w:val="00403FF0"/>
    <w:rsid w:val="0042046D"/>
    <w:rsid w:val="00420D6D"/>
    <w:rsid w:val="00425AEF"/>
    <w:rsid w:val="00426518"/>
    <w:rsid w:val="00427B06"/>
    <w:rsid w:val="00441F59"/>
    <w:rsid w:val="00444E07"/>
    <w:rsid w:val="00444FA9"/>
    <w:rsid w:val="00453026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452E"/>
    <w:rsid w:val="00545DAE"/>
    <w:rsid w:val="00553F7B"/>
    <w:rsid w:val="00571B83"/>
    <w:rsid w:val="00575A00"/>
    <w:rsid w:val="005832AB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06955"/>
    <w:rsid w:val="00613498"/>
    <w:rsid w:val="00617B94"/>
    <w:rsid w:val="00620BED"/>
    <w:rsid w:val="00627FBE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A1FF5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C3F"/>
    <w:rsid w:val="007167DD"/>
    <w:rsid w:val="0072478B"/>
    <w:rsid w:val="0073414D"/>
    <w:rsid w:val="0075235E"/>
    <w:rsid w:val="00755645"/>
    <w:rsid w:val="007732CC"/>
    <w:rsid w:val="00774079"/>
    <w:rsid w:val="00777073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35356"/>
    <w:rsid w:val="00865EAA"/>
    <w:rsid w:val="00866F06"/>
    <w:rsid w:val="008728F5"/>
    <w:rsid w:val="00881035"/>
    <w:rsid w:val="008824C2"/>
    <w:rsid w:val="00887556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54E1"/>
    <w:rsid w:val="008D7ABD"/>
    <w:rsid w:val="008E55A2"/>
    <w:rsid w:val="008F1609"/>
    <w:rsid w:val="008F78D8"/>
    <w:rsid w:val="009003C6"/>
    <w:rsid w:val="0092174B"/>
    <w:rsid w:val="00933E99"/>
    <w:rsid w:val="0094533D"/>
    <w:rsid w:val="00961620"/>
    <w:rsid w:val="009734B6"/>
    <w:rsid w:val="0098096F"/>
    <w:rsid w:val="0098437A"/>
    <w:rsid w:val="00986C92"/>
    <w:rsid w:val="00993C47"/>
    <w:rsid w:val="009A1CA2"/>
    <w:rsid w:val="009A6DF9"/>
    <w:rsid w:val="009B0182"/>
    <w:rsid w:val="009B4B16"/>
    <w:rsid w:val="009E54A1"/>
    <w:rsid w:val="009F4E25"/>
    <w:rsid w:val="009F5B1F"/>
    <w:rsid w:val="00A26C2B"/>
    <w:rsid w:val="00A35DFD"/>
    <w:rsid w:val="00A42BBD"/>
    <w:rsid w:val="00A702DF"/>
    <w:rsid w:val="00A775A3"/>
    <w:rsid w:val="00A81741"/>
    <w:rsid w:val="00A81B5B"/>
    <w:rsid w:val="00A82FAD"/>
    <w:rsid w:val="00A95690"/>
    <w:rsid w:val="00A9673A"/>
    <w:rsid w:val="00A96EF2"/>
    <w:rsid w:val="00AA5C35"/>
    <w:rsid w:val="00AA5ED9"/>
    <w:rsid w:val="00AC0A38"/>
    <w:rsid w:val="00AC4E0E"/>
    <w:rsid w:val="00AC517B"/>
    <w:rsid w:val="00AD0D19"/>
    <w:rsid w:val="00AE1412"/>
    <w:rsid w:val="00AF051B"/>
    <w:rsid w:val="00B037A2"/>
    <w:rsid w:val="00B31870"/>
    <w:rsid w:val="00B320B8"/>
    <w:rsid w:val="00B35EE2"/>
    <w:rsid w:val="00B36DEF"/>
    <w:rsid w:val="00B57131"/>
    <w:rsid w:val="00B62F2C"/>
    <w:rsid w:val="00B67E53"/>
    <w:rsid w:val="00B727C9"/>
    <w:rsid w:val="00B735C8"/>
    <w:rsid w:val="00B76A63"/>
    <w:rsid w:val="00B775A0"/>
    <w:rsid w:val="00B817FA"/>
    <w:rsid w:val="00B95403"/>
    <w:rsid w:val="00BA6350"/>
    <w:rsid w:val="00BB4E29"/>
    <w:rsid w:val="00BB74C9"/>
    <w:rsid w:val="00BC3AB6"/>
    <w:rsid w:val="00BD19E8"/>
    <w:rsid w:val="00BD4273"/>
    <w:rsid w:val="00BF3496"/>
    <w:rsid w:val="00C0736D"/>
    <w:rsid w:val="00C432E4"/>
    <w:rsid w:val="00C70C26"/>
    <w:rsid w:val="00C72001"/>
    <w:rsid w:val="00C72279"/>
    <w:rsid w:val="00C772B7"/>
    <w:rsid w:val="00C80347"/>
    <w:rsid w:val="00C86BFD"/>
    <w:rsid w:val="00CB7C1A"/>
    <w:rsid w:val="00CC5E08"/>
    <w:rsid w:val="00CC6DA4"/>
    <w:rsid w:val="00CD489C"/>
    <w:rsid w:val="00CF6860"/>
    <w:rsid w:val="00D02AC6"/>
    <w:rsid w:val="00D03F0C"/>
    <w:rsid w:val="00D04312"/>
    <w:rsid w:val="00D16A7F"/>
    <w:rsid w:val="00D16AD2"/>
    <w:rsid w:val="00D221FF"/>
    <w:rsid w:val="00D22596"/>
    <w:rsid w:val="00D22691"/>
    <w:rsid w:val="00D24C3D"/>
    <w:rsid w:val="00D34C29"/>
    <w:rsid w:val="00D46CB1"/>
    <w:rsid w:val="00D723F0"/>
    <w:rsid w:val="00D8133F"/>
    <w:rsid w:val="00D95B05"/>
    <w:rsid w:val="00D97E2D"/>
    <w:rsid w:val="00DA103D"/>
    <w:rsid w:val="00DA45D3"/>
    <w:rsid w:val="00DA4772"/>
    <w:rsid w:val="00DB024C"/>
    <w:rsid w:val="00DB2667"/>
    <w:rsid w:val="00DB67B7"/>
    <w:rsid w:val="00DC15A9"/>
    <w:rsid w:val="00DC40AA"/>
    <w:rsid w:val="00DD1750"/>
    <w:rsid w:val="00DF6CB6"/>
    <w:rsid w:val="00E349AA"/>
    <w:rsid w:val="00E41390"/>
    <w:rsid w:val="00E41CA0"/>
    <w:rsid w:val="00E4366B"/>
    <w:rsid w:val="00E50A4A"/>
    <w:rsid w:val="00E52EC8"/>
    <w:rsid w:val="00E606DE"/>
    <w:rsid w:val="00E620BC"/>
    <w:rsid w:val="00E644FE"/>
    <w:rsid w:val="00E72733"/>
    <w:rsid w:val="00E742FA"/>
    <w:rsid w:val="00E76816"/>
    <w:rsid w:val="00E83DBF"/>
    <w:rsid w:val="00E87C13"/>
    <w:rsid w:val="00E94CD9"/>
    <w:rsid w:val="00E970E8"/>
    <w:rsid w:val="00EA1A76"/>
    <w:rsid w:val="00EA290B"/>
    <w:rsid w:val="00EE0E90"/>
    <w:rsid w:val="00EE599F"/>
    <w:rsid w:val="00EF3BCA"/>
    <w:rsid w:val="00F00831"/>
    <w:rsid w:val="00F01B0D"/>
    <w:rsid w:val="00F068D1"/>
    <w:rsid w:val="00F1238F"/>
    <w:rsid w:val="00F16485"/>
    <w:rsid w:val="00F228ED"/>
    <w:rsid w:val="00F26E31"/>
    <w:rsid w:val="00F27C6C"/>
    <w:rsid w:val="00F34A8D"/>
    <w:rsid w:val="00F41ACE"/>
    <w:rsid w:val="00F50D25"/>
    <w:rsid w:val="00F535D8"/>
    <w:rsid w:val="00F61155"/>
    <w:rsid w:val="00F708E3"/>
    <w:rsid w:val="00F76561"/>
    <w:rsid w:val="00F84736"/>
    <w:rsid w:val="00FC2A45"/>
    <w:rsid w:val="00FC6C29"/>
    <w:rsid w:val="00FD5111"/>
    <w:rsid w:val="00FD58E0"/>
    <w:rsid w:val="00FE0198"/>
    <w:rsid w:val="00FE3A7C"/>
    <w:rsid w:val="00FF1C0B"/>
    <w:rsid w:val="00FF232D"/>
    <w:rsid w:val="00FF6C3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43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933E99"/>
    <w:rPr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933E99"/>
    <w:rPr>
      <w:sz w:val="22"/>
      <w:szCs w:val="22"/>
    </w:rPr>
  </w:style>
  <w:style w:type="paragraph" w:styleId="BodyText">
    <w:name w:val="Body Text"/>
    <w:basedOn w:val="Normal"/>
    <w:link w:val="BodyTextChar"/>
    <w:rsid w:val="00A42BBD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42BBD"/>
    <w:rPr>
      <w:sz w:val="22"/>
    </w:rPr>
  </w:style>
  <w:style w:type="paragraph" w:customStyle="1" w:styleId="ParaNum">
    <w:name w:val="ParaNum"/>
    <w:basedOn w:val="Normal"/>
    <w:link w:val="ParaNumChar1"/>
    <w:rsid w:val="00A42BBD"/>
    <w:pPr>
      <w:widowControl w:val="0"/>
      <w:numPr>
        <w:numId w:val="2"/>
      </w:numPr>
      <w:spacing w:after="120"/>
    </w:pPr>
    <w:rPr>
      <w:snapToGrid w:val="0"/>
      <w:kern w:val="28"/>
      <w:sz w:val="22"/>
      <w:szCs w:val="20"/>
    </w:rPr>
  </w:style>
  <w:style w:type="character" w:customStyle="1" w:styleId="ParaNumChar1">
    <w:name w:val="ParaNum Char1"/>
    <w:link w:val="ParaNum"/>
    <w:rsid w:val="00A42BBD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B775A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72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22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E14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1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14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1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1412"/>
    <w:rPr>
      <w:b/>
      <w:bCs/>
    </w:rPr>
  </w:style>
  <w:style w:type="paragraph" w:styleId="Header">
    <w:name w:val="header"/>
    <w:basedOn w:val="Normal"/>
    <w:link w:val="HeaderChar"/>
    <w:unhideWhenUsed/>
    <w:rsid w:val="00887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755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87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75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933E99"/>
    <w:rPr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933E99"/>
    <w:rPr>
      <w:sz w:val="22"/>
      <w:szCs w:val="22"/>
    </w:rPr>
  </w:style>
  <w:style w:type="paragraph" w:styleId="BodyText">
    <w:name w:val="Body Text"/>
    <w:basedOn w:val="Normal"/>
    <w:link w:val="BodyTextChar"/>
    <w:rsid w:val="00A42BBD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42BBD"/>
    <w:rPr>
      <w:sz w:val="22"/>
    </w:rPr>
  </w:style>
  <w:style w:type="paragraph" w:customStyle="1" w:styleId="ParaNum">
    <w:name w:val="ParaNum"/>
    <w:basedOn w:val="Normal"/>
    <w:link w:val="ParaNumChar1"/>
    <w:rsid w:val="00A42BBD"/>
    <w:pPr>
      <w:widowControl w:val="0"/>
      <w:numPr>
        <w:numId w:val="2"/>
      </w:numPr>
      <w:spacing w:after="120"/>
    </w:pPr>
    <w:rPr>
      <w:snapToGrid w:val="0"/>
      <w:kern w:val="28"/>
      <w:sz w:val="22"/>
      <w:szCs w:val="20"/>
    </w:rPr>
  </w:style>
  <w:style w:type="character" w:customStyle="1" w:styleId="ParaNumChar1">
    <w:name w:val="ParaNum Char1"/>
    <w:link w:val="ParaNum"/>
    <w:rsid w:val="00A42BBD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B775A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72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22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E14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1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14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1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1412"/>
    <w:rPr>
      <w:b/>
      <w:bCs/>
    </w:rPr>
  </w:style>
  <w:style w:type="paragraph" w:styleId="Header">
    <w:name w:val="header"/>
    <w:basedOn w:val="Normal"/>
    <w:link w:val="HeaderChar"/>
    <w:unhideWhenUsed/>
    <w:rsid w:val="00887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755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87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75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2579</Characters>
  <Application>Microsoft Office Word</Application>
  <DocSecurity>0</DocSecurity>
  <Lines>63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2015-07-30T16:05:00Z</cp:lastPrinted>
  <dcterms:created xsi:type="dcterms:W3CDTF">2015-08-06T16:55:00Z</dcterms:created>
  <dcterms:modified xsi:type="dcterms:W3CDTF">2015-08-06T16:55:00Z</dcterms:modified>
  <cp:category> </cp:category>
  <cp:contentStatus> </cp:contentStatus>
</cp:coreProperties>
</file>