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CD6F4C" w14:paraId="7A48806B" w14:textId="77777777" w:rsidTr="006D5D22">
        <w:trPr>
          <w:trHeight w:val="2181"/>
        </w:trPr>
        <w:tc>
          <w:tcPr>
            <w:tcW w:w="8856" w:type="dxa"/>
          </w:tcPr>
          <w:p w14:paraId="06F9919B" w14:textId="77777777" w:rsidR="00FF232D" w:rsidRPr="00CD6F4C" w:rsidRDefault="00754B04" w:rsidP="006A7D7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D6F4C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4B401A01" wp14:editId="7532888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3935E" w14:textId="77777777" w:rsidR="00426518" w:rsidRPr="00CD6F4C" w:rsidRDefault="00426518" w:rsidP="00B57131">
            <w:pPr>
              <w:rPr>
                <w:b/>
                <w:bCs/>
                <w:sz w:val="22"/>
                <w:szCs w:val="22"/>
              </w:rPr>
            </w:pPr>
          </w:p>
          <w:p w14:paraId="34494F7F" w14:textId="77777777" w:rsidR="007A44F8" w:rsidRPr="00CD6F4C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CD6F4C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B7B8683" w14:textId="77777777" w:rsidR="007A44F8" w:rsidRPr="00CD6F4C" w:rsidRDefault="003B05D8" w:rsidP="00BB4E29">
            <w:pPr>
              <w:rPr>
                <w:bCs/>
                <w:sz w:val="22"/>
                <w:szCs w:val="22"/>
              </w:rPr>
            </w:pPr>
            <w:r w:rsidRPr="00CD6F4C">
              <w:rPr>
                <w:bCs/>
                <w:sz w:val="22"/>
                <w:szCs w:val="22"/>
              </w:rPr>
              <w:t xml:space="preserve">Mark Wigfield, </w:t>
            </w:r>
            <w:r w:rsidR="00AC0A38" w:rsidRPr="00CD6F4C">
              <w:rPr>
                <w:bCs/>
                <w:sz w:val="22"/>
                <w:szCs w:val="22"/>
              </w:rPr>
              <w:t>(</w:t>
            </w:r>
            <w:r w:rsidR="007A44F8" w:rsidRPr="00CD6F4C">
              <w:rPr>
                <w:bCs/>
                <w:sz w:val="22"/>
                <w:szCs w:val="22"/>
              </w:rPr>
              <w:t>202</w:t>
            </w:r>
            <w:r w:rsidR="00AC0A38" w:rsidRPr="00CD6F4C">
              <w:rPr>
                <w:bCs/>
                <w:sz w:val="22"/>
                <w:szCs w:val="22"/>
              </w:rPr>
              <w:t xml:space="preserve">) </w:t>
            </w:r>
            <w:r w:rsidRPr="00CD6F4C">
              <w:rPr>
                <w:bCs/>
                <w:sz w:val="22"/>
                <w:szCs w:val="22"/>
              </w:rPr>
              <w:t>418-0253</w:t>
            </w:r>
          </w:p>
          <w:p w14:paraId="4CE44574" w14:textId="2DE4F1F4" w:rsidR="00FF232D" w:rsidRPr="00CD6F4C" w:rsidRDefault="00F6372F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B05D8" w:rsidRPr="00CD6F4C">
                <w:rPr>
                  <w:rStyle w:val="Hyperlink"/>
                  <w:bCs/>
                  <w:sz w:val="22"/>
                  <w:szCs w:val="22"/>
                </w:rPr>
                <w:t>mark.wigfield@fcc.gov</w:t>
              </w:r>
            </w:hyperlink>
          </w:p>
          <w:p w14:paraId="6C494256" w14:textId="77777777" w:rsidR="007A44F8" w:rsidRPr="00CD6F4C" w:rsidRDefault="007A44F8" w:rsidP="00BB4E29">
            <w:pPr>
              <w:rPr>
                <w:bCs/>
                <w:sz w:val="22"/>
                <w:szCs w:val="22"/>
              </w:rPr>
            </w:pPr>
          </w:p>
          <w:p w14:paraId="5182DD38" w14:textId="77777777" w:rsidR="007A44F8" w:rsidRPr="00CD6F4C" w:rsidRDefault="007A44F8" w:rsidP="00BB4E29">
            <w:pPr>
              <w:rPr>
                <w:b/>
                <w:sz w:val="22"/>
                <w:szCs w:val="22"/>
              </w:rPr>
            </w:pPr>
            <w:r w:rsidRPr="00CD6F4C">
              <w:rPr>
                <w:b/>
                <w:sz w:val="22"/>
                <w:szCs w:val="22"/>
              </w:rPr>
              <w:t>For Immediate Release</w:t>
            </w:r>
          </w:p>
          <w:p w14:paraId="246D907A" w14:textId="77777777" w:rsidR="003B05D8" w:rsidRPr="00CD6F4C" w:rsidRDefault="003B05D8" w:rsidP="00BB4E29">
            <w:pPr>
              <w:rPr>
                <w:b/>
                <w:sz w:val="22"/>
                <w:szCs w:val="22"/>
              </w:rPr>
            </w:pPr>
          </w:p>
          <w:p w14:paraId="1A4C57B6" w14:textId="77777777" w:rsidR="003B05D8" w:rsidRPr="00CD6F4C" w:rsidRDefault="00F87859" w:rsidP="003B05D8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D6F4C">
              <w:rPr>
                <w:b/>
                <w:sz w:val="22"/>
                <w:szCs w:val="22"/>
              </w:rPr>
              <w:t xml:space="preserve"> </w:t>
            </w:r>
            <w:r w:rsidR="00C37044" w:rsidRPr="00CD6F4C">
              <w:rPr>
                <w:b/>
                <w:sz w:val="22"/>
                <w:szCs w:val="22"/>
              </w:rPr>
              <w:t xml:space="preserve">Funding Authorized for </w:t>
            </w:r>
            <w:r w:rsidRPr="00CD6F4C">
              <w:rPr>
                <w:b/>
                <w:sz w:val="22"/>
                <w:szCs w:val="22"/>
              </w:rPr>
              <w:t>Four Rural Broadband Experiments</w:t>
            </w:r>
            <w:r w:rsidR="00620C70" w:rsidRPr="00CD6F4C">
              <w:rPr>
                <w:b/>
                <w:sz w:val="22"/>
                <w:szCs w:val="22"/>
              </w:rPr>
              <w:t xml:space="preserve"> Serving </w:t>
            </w:r>
            <w:r w:rsidR="00C37044" w:rsidRPr="00CD6F4C">
              <w:rPr>
                <w:b/>
                <w:sz w:val="22"/>
                <w:szCs w:val="22"/>
              </w:rPr>
              <w:t xml:space="preserve">Over 15,000 Consumers </w:t>
            </w:r>
          </w:p>
          <w:p w14:paraId="7DCDAE37" w14:textId="1B735329" w:rsidR="003B05D8" w:rsidRPr="00CD6F4C" w:rsidRDefault="003B05D8" w:rsidP="00F87859">
            <w:pPr>
              <w:spacing w:after="240"/>
              <w:rPr>
                <w:sz w:val="22"/>
                <w:szCs w:val="22"/>
              </w:rPr>
            </w:pPr>
            <w:r w:rsidRPr="00CD6F4C">
              <w:rPr>
                <w:bCs/>
                <w:sz w:val="22"/>
                <w:szCs w:val="22"/>
              </w:rPr>
              <w:t>Washington, D.C</w:t>
            </w:r>
            <w:r w:rsidRPr="00CD6F4C">
              <w:rPr>
                <w:sz w:val="22"/>
                <w:szCs w:val="22"/>
              </w:rPr>
              <w:t>.</w:t>
            </w:r>
            <w:r w:rsidR="00FB53FA" w:rsidRPr="00CD6F4C">
              <w:rPr>
                <w:sz w:val="22"/>
                <w:szCs w:val="22"/>
              </w:rPr>
              <w:t xml:space="preserve"> (</w:t>
            </w:r>
            <w:r w:rsidR="00BB7B95" w:rsidRPr="00CD6F4C">
              <w:rPr>
                <w:sz w:val="22"/>
                <w:szCs w:val="22"/>
              </w:rPr>
              <w:t xml:space="preserve">August 7, </w:t>
            </w:r>
            <w:r w:rsidR="00FB53FA" w:rsidRPr="00CD6F4C">
              <w:rPr>
                <w:sz w:val="22"/>
                <w:szCs w:val="22"/>
              </w:rPr>
              <w:t>20</w:t>
            </w:r>
            <w:r w:rsidR="00BB7B95" w:rsidRPr="00CD6F4C">
              <w:rPr>
                <w:sz w:val="22"/>
                <w:szCs w:val="22"/>
              </w:rPr>
              <w:t>15</w:t>
            </w:r>
            <w:r w:rsidR="00FB53FA" w:rsidRPr="00CD6F4C">
              <w:rPr>
                <w:sz w:val="22"/>
                <w:szCs w:val="22"/>
              </w:rPr>
              <w:t>)</w:t>
            </w:r>
            <w:r w:rsidRPr="00CD6F4C">
              <w:rPr>
                <w:sz w:val="22"/>
                <w:szCs w:val="22"/>
              </w:rPr>
              <w:t xml:space="preserve"> –</w:t>
            </w:r>
            <w:r w:rsidR="00F87859" w:rsidRPr="00CD6F4C">
              <w:rPr>
                <w:sz w:val="22"/>
                <w:szCs w:val="22"/>
              </w:rPr>
              <w:t xml:space="preserve"> </w:t>
            </w:r>
            <w:r w:rsidR="00620C70" w:rsidRPr="00CD6F4C">
              <w:rPr>
                <w:sz w:val="22"/>
                <w:szCs w:val="22"/>
              </w:rPr>
              <w:t xml:space="preserve">Four projects </w:t>
            </w:r>
            <w:r w:rsidR="00D97C00" w:rsidRPr="00CD6F4C">
              <w:rPr>
                <w:sz w:val="22"/>
                <w:szCs w:val="22"/>
              </w:rPr>
              <w:t xml:space="preserve">that will provide broadband </w:t>
            </w:r>
            <w:r w:rsidR="00D52FCC" w:rsidRPr="00CD6F4C">
              <w:rPr>
                <w:sz w:val="22"/>
                <w:szCs w:val="22"/>
              </w:rPr>
              <w:t xml:space="preserve">service to </w:t>
            </w:r>
            <w:r w:rsidR="00620C70" w:rsidRPr="00CD6F4C">
              <w:rPr>
                <w:sz w:val="22"/>
                <w:szCs w:val="22"/>
              </w:rPr>
              <w:t xml:space="preserve">15,000 </w:t>
            </w:r>
            <w:r w:rsidR="00D52FCC" w:rsidRPr="00CD6F4C">
              <w:rPr>
                <w:sz w:val="22"/>
                <w:szCs w:val="22"/>
              </w:rPr>
              <w:t xml:space="preserve">consumers </w:t>
            </w:r>
            <w:r w:rsidR="00D97C00" w:rsidRPr="00CD6F4C">
              <w:rPr>
                <w:sz w:val="22"/>
                <w:szCs w:val="22"/>
              </w:rPr>
              <w:t xml:space="preserve">living in rural areas </w:t>
            </w:r>
            <w:r w:rsidR="00620C70" w:rsidRPr="00CD6F4C">
              <w:rPr>
                <w:sz w:val="22"/>
                <w:szCs w:val="22"/>
              </w:rPr>
              <w:t xml:space="preserve">have been authorized for funding </w:t>
            </w:r>
            <w:r w:rsidR="00C75DD8" w:rsidRPr="00CD6F4C">
              <w:rPr>
                <w:sz w:val="22"/>
                <w:szCs w:val="22"/>
              </w:rPr>
              <w:t>from the FCC’s Rural Broadband Experiment program.</w:t>
            </w:r>
          </w:p>
          <w:p w14:paraId="56A170A9" w14:textId="7E07CEB6" w:rsidR="00EB7521" w:rsidRPr="00CD6F4C" w:rsidRDefault="00D52FCC" w:rsidP="00F87859">
            <w:pPr>
              <w:spacing w:after="240"/>
              <w:rPr>
                <w:sz w:val="22"/>
                <w:szCs w:val="22"/>
              </w:rPr>
            </w:pPr>
            <w:r w:rsidRPr="00CD6F4C">
              <w:rPr>
                <w:sz w:val="22"/>
                <w:szCs w:val="22"/>
              </w:rPr>
              <w:t xml:space="preserve">The $11.2 million </w:t>
            </w:r>
            <w:r w:rsidR="00CF7051">
              <w:rPr>
                <w:sz w:val="22"/>
                <w:szCs w:val="22"/>
              </w:rPr>
              <w:t xml:space="preserve">awarded will </w:t>
            </w:r>
            <w:r w:rsidRPr="00CD6F4C">
              <w:rPr>
                <w:sz w:val="22"/>
                <w:szCs w:val="22"/>
              </w:rPr>
              <w:t>fund a diverse group of projects in five states</w:t>
            </w:r>
            <w:r w:rsidR="008C057F" w:rsidRPr="00CD6F4C">
              <w:rPr>
                <w:sz w:val="22"/>
                <w:szCs w:val="22"/>
              </w:rPr>
              <w:t xml:space="preserve"> over 10 years.</w:t>
            </w:r>
            <w:r w:rsidRPr="00CD6F4C">
              <w:rPr>
                <w:sz w:val="22"/>
                <w:szCs w:val="22"/>
              </w:rPr>
              <w:t xml:space="preserve">  </w:t>
            </w:r>
            <w:r w:rsidR="00C75DD8" w:rsidRPr="00CD6F4C">
              <w:rPr>
                <w:sz w:val="22"/>
                <w:szCs w:val="22"/>
              </w:rPr>
              <w:t xml:space="preserve">In addition to providing service, these projects will help fulfill the mission of the </w:t>
            </w:r>
            <w:r w:rsidRPr="00CD6F4C">
              <w:rPr>
                <w:sz w:val="22"/>
                <w:szCs w:val="22"/>
              </w:rPr>
              <w:t xml:space="preserve">Rural Broadband Experiment </w:t>
            </w:r>
            <w:r w:rsidR="00D97C00" w:rsidRPr="00CD6F4C">
              <w:rPr>
                <w:sz w:val="22"/>
                <w:szCs w:val="22"/>
              </w:rPr>
              <w:t xml:space="preserve">program to </w:t>
            </w:r>
            <w:r w:rsidRPr="00CD6F4C">
              <w:rPr>
                <w:sz w:val="22"/>
                <w:szCs w:val="22"/>
              </w:rPr>
              <w:t xml:space="preserve">explore </w:t>
            </w:r>
            <w:r w:rsidR="00C4340C" w:rsidRPr="00CD6F4C">
              <w:rPr>
                <w:sz w:val="22"/>
                <w:szCs w:val="22"/>
              </w:rPr>
              <w:t>cost-effective ways of expanding broadband service in rural areas.</w:t>
            </w:r>
          </w:p>
          <w:p w14:paraId="0A6BE6D4" w14:textId="6BFEACCE" w:rsidR="00C4340C" w:rsidRPr="00CD6F4C" w:rsidRDefault="00C75DD8" w:rsidP="00F87859">
            <w:pPr>
              <w:spacing w:after="240"/>
              <w:rPr>
                <w:sz w:val="22"/>
                <w:szCs w:val="22"/>
              </w:rPr>
            </w:pPr>
            <w:r w:rsidRPr="00CD6F4C">
              <w:rPr>
                <w:sz w:val="22"/>
                <w:szCs w:val="22"/>
              </w:rPr>
              <w:t xml:space="preserve">Over </w:t>
            </w:r>
            <w:r w:rsidR="00EB7521" w:rsidRPr="00CD6F4C">
              <w:rPr>
                <w:sz w:val="22"/>
                <w:szCs w:val="22"/>
              </w:rPr>
              <w:t>5</w:t>
            </w:r>
            <w:r w:rsidRPr="00CD6F4C">
              <w:rPr>
                <w:sz w:val="22"/>
                <w:szCs w:val="22"/>
              </w:rPr>
              <w:t>0</w:t>
            </w:r>
            <w:r w:rsidR="00EB7521" w:rsidRPr="00CD6F4C">
              <w:rPr>
                <w:sz w:val="22"/>
                <w:szCs w:val="22"/>
              </w:rPr>
              <w:t>% of rural Americans lack access to broadband, according to the FCC</w:t>
            </w:r>
            <w:r w:rsidRPr="00CD6F4C">
              <w:rPr>
                <w:sz w:val="22"/>
                <w:szCs w:val="22"/>
              </w:rPr>
              <w:t>’s</w:t>
            </w:r>
            <w:r w:rsidR="00EB7521" w:rsidRPr="00CD6F4C">
              <w:rPr>
                <w:sz w:val="22"/>
                <w:szCs w:val="22"/>
              </w:rPr>
              <w:t xml:space="preserve"> 2015 Broadband Progress Report. Recognizing the </w:t>
            </w:r>
            <w:r w:rsidRPr="00CD6F4C">
              <w:rPr>
                <w:sz w:val="22"/>
                <w:szCs w:val="22"/>
              </w:rPr>
              <w:t xml:space="preserve">importance of broadband access in today’s society, </w:t>
            </w:r>
            <w:r w:rsidR="00EB7521" w:rsidRPr="00CD6F4C">
              <w:rPr>
                <w:sz w:val="22"/>
                <w:szCs w:val="22"/>
              </w:rPr>
              <w:t xml:space="preserve">the </w:t>
            </w:r>
            <w:r w:rsidRPr="00CD6F4C">
              <w:rPr>
                <w:sz w:val="22"/>
                <w:szCs w:val="22"/>
              </w:rPr>
              <w:t xml:space="preserve">FCC’s </w:t>
            </w:r>
            <w:r w:rsidR="00EB7521" w:rsidRPr="00CD6F4C">
              <w:rPr>
                <w:sz w:val="22"/>
                <w:szCs w:val="22"/>
              </w:rPr>
              <w:t xml:space="preserve">Connect America Fund </w:t>
            </w:r>
            <w:r w:rsidRPr="00CD6F4C">
              <w:rPr>
                <w:sz w:val="22"/>
                <w:szCs w:val="22"/>
              </w:rPr>
              <w:t xml:space="preserve">will provide over </w:t>
            </w:r>
            <w:r w:rsidR="00EB7521" w:rsidRPr="00CD6F4C">
              <w:rPr>
                <w:sz w:val="22"/>
                <w:szCs w:val="22"/>
              </w:rPr>
              <w:t xml:space="preserve">$10 </w:t>
            </w:r>
            <w:r w:rsidRPr="00CD6F4C">
              <w:rPr>
                <w:sz w:val="22"/>
                <w:szCs w:val="22"/>
              </w:rPr>
              <w:t xml:space="preserve">billion </w:t>
            </w:r>
            <w:r w:rsidR="00EB7521" w:rsidRPr="00CD6F4C">
              <w:rPr>
                <w:sz w:val="22"/>
                <w:szCs w:val="22"/>
              </w:rPr>
              <w:t>over the next 6 years to close the rural-urban broadba</w:t>
            </w:r>
            <w:r w:rsidRPr="00CD6F4C">
              <w:rPr>
                <w:sz w:val="22"/>
                <w:szCs w:val="22"/>
              </w:rPr>
              <w:t>nd gap</w:t>
            </w:r>
            <w:r w:rsidR="00C3425B" w:rsidRPr="00CD6F4C">
              <w:rPr>
                <w:sz w:val="22"/>
                <w:szCs w:val="22"/>
              </w:rPr>
              <w:t>.  T</w:t>
            </w:r>
            <w:r w:rsidRPr="00CD6F4C">
              <w:rPr>
                <w:sz w:val="22"/>
                <w:szCs w:val="22"/>
              </w:rPr>
              <w:t>he Rural Broadband Experiments</w:t>
            </w:r>
            <w:r w:rsidR="00C3425B" w:rsidRPr="00CD6F4C">
              <w:rPr>
                <w:sz w:val="22"/>
                <w:szCs w:val="22"/>
              </w:rPr>
              <w:t xml:space="preserve"> program was adopted in 2014 to test on a limited scale the use of competitive bidding to award funding from the Connect America Fund</w:t>
            </w:r>
            <w:r w:rsidRPr="00CD6F4C">
              <w:rPr>
                <w:sz w:val="22"/>
                <w:szCs w:val="22"/>
              </w:rPr>
              <w:t>.</w:t>
            </w:r>
            <w:r w:rsidR="00853F35" w:rsidRPr="00CD6F4C">
              <w:rPr>
                <w:sz w:val="22"/>
                <w:szCs w:val="22"/>
              </w:rPr>
              <w:t xml:space="preserve">  </w:t>
            </w:r>
          </w:p>
          <w:p w14:paraId="688307EA" w14:textId="77777777" w:rsidR="00D52FCC" w:rsidRPr="00CD6F4C" w:rsidRDefault="00C4340C" w:rsidP="00F87859">
            <w:pPr>
              <w:spacing w:after="240"/>
              <w:rPr>
                <w:sz w:val="22"/>
                <w:szCs w:val="22"/>
              </w:rPr>
            </w:pPr>
            <w:r w:rsidRPr="00CD6F4C">
              <w:rPr>
                <w:sz w:val="22"/>
                <w:szCs w:val="22"/>
              </w:rPr>
              <w:t>T</w:t>
            </w:r>
            <w:r w:rsidR="00D52FCC" w:rsidRPr="00CD6F4C">
              <w:rPr>
                <w:sz w:val="22"/>
                <w:szCs w:val="22"/>
              </w:rPr>
              <w:t xml:space="preserve">he </w:t>
            </w:r>
            <w:r w:rsidR="00C75DD8" w:rsidRPr="00CD6F4C">
              <w:rPr>
                <w:sz w:val="22"/>
                <w:szCs w:val="22"/>
              </w:rPr>
              <w:t xml:space="preserve">authorized </w:t>
            </w:r>
            <w:r w:rsidR="00D97C00" w:rsidRPr="00CD6F4C">
              <w:rPr>
                <w:sz w:val="22"/>
                <w:szCs w:val="22"/>
              </w:rPr>
              <w:t>projects</w:t>
            </w:r>
            <w:r w:rsidR="008C057F" w:rsidRPr="00CD6F4C">
              <w:rPr>
                <w:sz w:val="22"/>
                <w:szCs w:val="22"/>
              </w:rPr>
              <w:t xml:space="preserve">, </w:t>
            </w:r>
            <w:r w:rsidR="00C75DD8" w:rsidRPr="00CD6F4C">
              <w:rPr>
                <w:sz w:val="22"/>
                <w:szCs w:val="22"/>
              </w:rPr>
              <w:t xml:space="preserve">their </w:t>
            </w:r>
            <w:r w:rsidR="008C057F" w:rsidRPr="00CD6F4C">
              <w:rPr>
                <w:sz w:val="22"/>
                <w:szCs w:val="22"/>
              </w:rPr>
              <w:t xml:space="preserve">total funding over 10 years, </w:t>
            </w:r>
            <w:r w:rsidR="00D97C00" w:rsidRPr="00CD6F4C">
              <w:rPr>
                <w:sz w:val="22"/>
                <w:szCs w:val="22"/>
              </w:rPr>
              <w:t>and their locations are as follows:</w:t>
            </w:r>
          </w:p>
          <w:p w14:paraId="05D37EFE" w14:textId="77777777" w:rsidR="00C4340C" w:rsidRPr="00CD6F4C" w:rsidRDefault="00C4340C" w:rsidP="00C4340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b/>
                <w:u w:val="single"/>
              </w:rPr>
            </w:pPr>
            <w:r w:rsidRPr="00CD6F4C">
              <w:rPr>
                <w:rFonts w:ascii="Times New Roman" w:hAnsi="Times New Roman" w:cs="Times New Roman"/>
                <w:b/>
              </w:rPr>
              <w:t>Skybeam, LLC</w:t>
            </w:r>
            <w:r w:rsidRPr="00CD6F4C">
              <w:rPr>
                <w:rFonts w:ascii="Times New Roman" w:hAnsi="Times New Roman" w:cs="Times New Roman"/>
              </w:rPr>
              <w:t xml:space="preserve"> will extend fixed wireless service to 6,647 homes and businesses at speeds of 25 Mbps for downloads and 5 Mbps uploads, over a network capable of delivering service at 100 Mbps downloads and 25 Mbps uploads. Locations served include portions of the following counties in three states:</w:t>
            </w:r>
          </w:p>
          <w:p w14:paraId="1DBB87BB" w14:textId="77777777" w:rsidR="00C4340C" w:rsidRPr="00CD6F4C" w:rsidRDefault="00C4340C" w:rsidP="00C4340C">
            <w:pPr>
              <w:pStyle w:val="ListParagraph"/>
              <w:numPr>
                <w:ilvl w:val="1"/>
                <w:numId w:val="2"/>
              </w:numPr>
              <w:spacing w:after="240"/>
              <w:rPr>
                <w:rFonts w:ascii="Times New Roman" w:hAnsi="Times New Roman" w:cs="Times New Roman"/>
                <w:b/>
                <w:u w:val="single"/>
              </w:rPr>
            </w:pPr>
            <w:r w:rsidRPr="00CD6F4C">
              <w:rPr>
                <w:rFonts w:ascii="Times New Roman" w:hAnsi="Times New Roman" w:cs="Times New Roman"/>
                <w:b/>
                <w:u w:val="single"/>
              </w:rPr>
              <w:t>Illinois:</w:t>
            </w:r>
            <w:r w:rsidR="007D23F0" w:rsidRPr="00CD6F4C">
              <w:rPr>
                <w:rFonts w:ascii="Times New Roman" w:hAnsi="Times New Roman" w:cs="Times New Roman"/>
                <w:b/>
              </w:rPr>
              <w:t xml:space="preserve"> </w:t>
            </w:r>
            <w:r w:rsidR="007D23F0" w:rsidRPr="00CD6F4C">
              <w:rPr>
                <w:rFonts w:ascii="Times New Roman" w:hAnsi="Times New Roman" w:cs="Times New Roman"/>
              </w:rPr>
              <w:t xml:space="preserve">$2.6 million for 3,279 homes and businesses in the </w:t>
            </w:r>
            <w:r w:rsidRPr="00CD6F4C">
              <w:rPr>
                <w:rFonts w:ascii="Times New Roman" w:hAnsi="Times New Roman" w:cs="Times New Roman"/>
                <w:b/>
                <w:u w:val="single"/>
              </w:rPr>
              <w:t>counties of</w:t>
            </w:r>
            <w:r w:rsidRPr="00CD6F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D6F4C">
              <w:rPr>
                <w:rFonts w:ascii="Times New Roman" w:hAnsi="Times New Roman" w:cs="Times New Roman"/>
                <w:b/>
                <w:u w:val="single"/>
              </w:rPr>
              <w:t xml:space="preserve">Grundy, LaSalle, Livingston, Marshall, </w:t>
            </w:r>
            <w:r w:rsidR="007D23F0" w:rsidRPr="00CD6F4C">
              <w:rPr>
                <w:rFonts w:ascii="Times New Roman" w:hAnsi="Times New Roman" w:cs="Times New Roman"/>
                <w:b/>
                <w:u w:val="single"/>
              </w:rPr>
              <w:t xml:space="preserve">and </w:t>
            </w:r>
            <w:r w:rsidRPr="00CD6F4C">
              <w:rPr>
                <w:rFonts w:ascii="Times New Roman" w:hAnsi="Times New Roman" w:cs="Times New Roman"/>
                <w:b/>
                <w:u w:val="single"/>
              </w:rPr>
              <w:t>Woodford</w:t>
            </w:r>
          </w:p>
          <w:p w14:paraId="3E52BFEA" w14:textId="77777777" w:rsidR="00C4340C" w:rsidRPr="00CD6F4C" w:rsidRDefault="00C4340C" w:rsidP="00C4340C">
            <w:pPr>
              <w:pStyle w:val="ListParagraph"/>
              <w:numPr>
                <w:ilvl w:val="1"/>
                <w:numId w:val="2"/>
              </w:numPr>
              <w:spacing w:after="240"/>
              <w:rPr>
                <w:rFonts w:ascii="Times New Roman" w:hAnsi="Times New Roman" w:cs="Times New Roman"/>
                <w:b/>
                <w:u w:val="single"/>
              </w:rPr>
            </w:pPr>
            <w:r w:rsidRPr="00CD6F4C">
              <w:rPr>
                <w:rFonts w:ascii="Times New Roman" w:hAnsi="Times New Roman" w:cs="Times New Roman"/>
                <w:b/>
                <w:u w:val="single"/>
              </w:rPr>
              <w:t>Kansas</w:t>
            </w:r>
            <w:r w:rsidRPr="00CD6F4C">
              <w:rPr>
                <w:rFonts w:ascii="Times New Roman" w:hAnsi="Times New Roman" w:cs="Times New Roman"/>
                <w:b/>
              </w:rPr>
              <w:t xml:space="preserve">: </w:t>
            </w:r>
            <w:r w:rsidR="00D537FD" w:rsidRPr="00CD6F4C">
              <w:rPr>
                <w:rFonts w:ascii="Times New Roman" w:hAnsi="Times New Roman" w:cs="Times New Roman"/>
              </w:rPr>
              <w:t>$880,000 for 914</w:t>
            </w:r>
            <w:r w:rsidR="007D23F0" w:rsidRPr="00CD6F4C">
              <w:rPr>
                <w:rFonts w:ascii="Times New Roman" w:hAnsi="Times New Roman" w:cs="Times New Roman"/>
              </w:rPr>
              <w:t xml:space="preserve"> </w:t>
            </w:r>
            <w:r w:rsidR="00D97C00" w:rsidRPr="00CD6F4C">
              <w:rPr>
                <w:rFonts w:ascii="Times New Roman" w:hAnsi="Times New Roman" w:cs="Times New Roman"/>
              </w:rPr>
              <w:t xml:space="preserve">homes and businesses </w:t>
            </w:r>
            <w:r w:rsidR="007D23F0" w:rsidRPr="00CD6F4C">
              <w:rPr>
                <w:rFonts w:ascii="Times New Roman" w:hAnsi="Times New Roman" w:cs="Times New Roman"/>
              </w:rPr>
              <w:t xml:space="preserve">in the </w:t>
            </w:r>
            <w:r w:rsidRPr="00CD6F4C">
              <w:rPr>
                <w:rFonts w:ascii="Times New Roman" w:hAnsi="Times New Roman" w:cs="Times New Roman"/>
                <w:b/>
                <w:u w:val="single"/>
              </w:rPr>
              <w:t>counties of Bu</w:t>
            </w:r>
            <w:r w:rsidR="004C3222" w:rsidRPr="00CD6F4C">
              <w:rPr>
                <w:rFonts w:ascii="Times New Roman" w:hAnsi="Times New Roman" w:cs="Times New Roman"/>
                <w:b/>
                <w:u w:val="single"/>
              </w:rPr>
              <w:t>tler, Harvey and Marian</w:t>
            </w:r>
          </w:p>
          <w:p w14:paraId="07994994" w14:textId="77777777" w:rsidR="007D23F0" w:rsidRPr="00CF7051" w:rsidRDefault="007D23F0" w:rsidP="00C4340C">
            <w:pPr>
              <w:pStyle w:val="ListParagraph"/>
              <w:numPr>
                <w:ilvl w:val="1"/>
                <w:numId w:val="2"/>
              </w:numPr>
              <w:spacing w:after="240"/>
              <w:rPr>
                <w:rFonts w:ascii="Times New Roman" w:hAnsi="Times New Roman" w:cs="Times New Roman"/>
                <w:b/>
                <w:u w:val="single"/>
              </w:rPr>
            </w:pPr>
            <w:r w:rsidRPr="00CD6F4C">
              <w:rPr>
                <w:rFonts w:ascii="Times New Roman" w:hAnsi="Times New Roman" w:cs="Times New Roman"/>
                <w:b/>
                <w:u w:val="single"/>
              </w:rPr>
              <w:t xml:space="preserve">Texas: </w:t>
            </w:r>
            <w:r w:rsidRPr="00CD6F4C">
              <w:rPr>
                <w:rFonts w:ascii="Times New Roman" w:hAnsi="Times New Roman" w:cs="Times New Roman"/>
              </w:rPr>
              <w:t>$1 million for 2</w:t>
            </w:r>
            <w:r w:rsidR="00D537FD" w:rsidRPr="00CD6F4C">
              <w:rPr>
                <w:rFonts w:ascii="Times New Roman" w:hAnsi="Times New Roman" w:cs="Times New Roman"/>
              </w:rPr>
              <w:t>,454</w:t>
            </w:r>
            <w:r w:rsidRPr="00CD6F4C">
              <w:rPr>
                <w:rFonts w:ascii="Times New Roman" w:hAnsi="Times New Roman" w:cs="Times New Roman"/>
              </w:rPr>
              <w:t xml:space="preserve"> </w:t>
            </w:r>
            <w:r w:rsidR="00D97C00" w:rsidRPr="00CD6F4C">
              <w:rPr>
                <w:rFonts w:ascii="Times New Roman" w:hAnsi="Times New Roman" w:cs="Times New Roman"/>
              </w:rPr>
              <w:t xml:space="preserve">homes and businesses </w:t>
            </w:r>
            <w:r w:rsidRPr="00CD6F4C">
              <w:rPr>
                <w:rFonts w:ascii="Times New Roman" w:hAnsi="Times New Roman" w:cs="Times New Roman"/>
              </w:rPr>
              <w:t xml:space="preserve">in the </w:t>
            </w:r>
            <w:r w:rsidRPr="00CF7051">
              <w:rPr>
                <w:rFonts w:ascii="Times New Roman" w:hAnsi="Times New Roman" w:cs="Times New Roman"/>
                <w:b/>
                <w:u w:val="single"/>
              </w:rPr>
              <w:t>counties of Lee and Washington.</w:t>
            </w:r>
          </w:p>
          <w:p w14:paraId="1EA876E1" w14:textId="77777777" w:rsidR="007D23F0" w:rsidRPr="00CD6F4C" w:rsidRDefault="007D23F0" w:rsidP="007D23F0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b/>
                <w:u w:val="single"/>
              </w:rPr>
            </w:pPr>
            <w:r w:rsidRPr="00CD6F4C">
              <w:rPr>
                <w:rFonts w:ascii="Times New Roman" w:hAnsi="Times New Roman" w:cs="Times New Roman"/>
                <w:b/>
              </w:rPr>
              <w:t>Allamakee-Clayton Electric Cooperative</w:t>
            </w:r>
            <w:r w:rsidRPr="00480E54">
              <w:rPr>
                <w:rFonts w:ascii="Times New Roman" w:hAnsi="Times New Roman" w:cs="Times New Roman"/>
                <w:b/>
              </w:rPr>
              <w:t xml:space="preserve"> </w:t>
            </w:r>
            <w:r w:rsidRPr="00CD6F4C">
              <w:rPr>
                <w:rFonts w:ascii="Times New Roman" w:hAnsi="Times New Roman" w:cs="Times New Roman"/>
              </w:rPr>
              <w:t xml:space="preserve">will </w:t>
            </w:r>
            <w:r w:rsidR="00D97C00" w:rsidRPr="00CD6F4C">
              <w:rPr>
                <w:rFonts w:ascii="Times New Roman" w:hAnsi="Times New Roman" w:cs="Times New Roman"/>
              </w:rPr>
              <w:t xml:space="preserve">receive $1.5 million to </w:t>
            </w:r>
            <w:r w:rsidRPr="00CD6F4C">
              <w:rPr>
                <w:rFonts w:ascii="Times New Roman" w:hAnsi="Times New Roman" w:cs="Times New Roman"/>
              </w:rPr>
              <w:t xml:space="preserve">extend service at speeds of 10/1 to 665 homes and small businesses in the northern two-thirds of </w:t>
            </w:r>
            <w:r w:rsidRPr="00CD6F4C">
              <w:rPr>
                <w:rFonts w:ascii="Times New Roman" w:hAnsi="Times New Roman" w:cs="Times New Roman"/>
                <w:b/>
                <w:u w:val="single"/>
              </w:rPr>
              <w:t>Fayette County, Iowa</w:t>
            </w:r>
            <w:r w:rsidR="00D97C00" w:rsidRPr="00CD6F4C">
              <w:rPr>
                <w:rFonts w:ascii="Times New Roman" w:hAnsi="Times New Roman" w:cs="Times New Roman"/>
                <w:b/>
              </w:rPr>
              <w:t xml:space="preserve">, </w:t>
            </w:r>
            <w:r w:rsidR="00D97C00" w:rsidRPr="00CD6F4C">
              <w:rPr>
                <w:rFonts w:ascii="Times New Roman" w:hAnsi="Times New Roman" w:cs="Times New Roman"/>
              </w:rPr>
              <w:t>over a hybrid fiber/fixed wireless network.</w:t>
            </w:r>
          </w:p>
          <w:p w14:paraId="3FE54D7C" w14:textId="77777777" w:rsidR="00D97C00" w:rsidRPr="00CD6F4C" w:rsidRDefault="00D97C00" w:rsidP="007D23F0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b/>
                <w:u w:val="single"/>
              </w:rPr>
            </w:pPr>
            <w:r w:rsidRPr="00CD6F4C">
              <w:rPr>
                <w:rFonts w:ascii="Times New Roman" w:hAnsi="Times New Roman" w:cs="Times New Roman"/>
                <w:b/>
              </w:rPr>
              <w:t>Consolidated Communications Networks, Inc.</w:t>
            </w:r>
            <w:r w:rsidRPr="00480E54">
              <w:rPr>
                <w:rFonts w:ascii="Times New Roman" w:hAnsi="Times New Roman" w:cs="Times New Roman"/>
                <w:b/>
              </w:rPr>
              <w:t xml:space="preserve"> </w:t>
            </w:r>
            <w:r w:rsidRPr="00CD6F4C">
              <w:rPr>
                <w:rFonts w:ascii="Times New Roman" w:hAnsi="Times New Roman" w:cs="Times New Roman"/>
              </w:rPr>
              <w:t>will receive $3 million to extend broadband service over a fiber network to 171 homes and businesses in</w:t>
            </w:r>
            <w:r w:rsidR="008C057F" w:rsidRPr="00CD6F4C">
              <w:rPr>
                <w:rFonts w:ascii="Times New Roman" w:hAnsi="Times New Roman" w:cs="Times New Roman"/>
              </w:rPr>
              <w:t xml:space="preserve"> portions </w:t>
            </w:r>
            <w:r w:rsidR="00991E04" w:rsidRPr="00CD6F4C">
              <w:rPr>
                <w:rFonts w:ascii="Times New Roman" w:hAnsi="Times New Roman" w:cs="Times New Roman"/>
              </w:rPr>
              <w:t xml:space="preserve">of </w:t>
            </w:r>
            <w:r w:rsidR="00991E04" w:rsidRPr="00CD6F4C">
              <w:rPr>
                <w:rFonts w:ascii="Times New Roman" w:hAnsi="Times New Roman" w:cs="Times New Roman"/>
                <w:b/>
                <w:u w:val="single"/>
              </w:rPr>
              <w:t>Stark</w:t>
            </w:r>
            <w:r w:rsidRPr="00CD6F4C">
              <w:rPr>
                <w:rFonts w:ascii="Times New Roman" w:hAnsi="Times New Roman" w:cs="Times New Roman"/>
                <w:b/>
                <w:u w:val="single"/>
              </w:rPr>
              <w:t xml:space="preserve"> County, North Dakota.</w:t>
            </w:r>
          </w:p>
          <w:p w14:paraId="5ADA6D48" w14:textId="77777777" w:rsidR="00D97C00" w:rsidRPr="00CD6F4C" w:rsidRDefault="00D97C00" w:rsidP="007D23F0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b/>
                <w:u w:val="single"/>
              </w:rPr>
            </w:pPr>
            <w:r w:rsidRPr="00CD6F4C">
              <w:rPr>
                <w:rFonts w:ascii="Times New Roman" w:hAnsi="Times New Roman" w:cs="Times New Roman"/>
                <w:b/>
              </w:rPr>
              <w:t>Delta Communications LLC</w:t>
            </w:r>
            <w:r w:rsidRPr="00480E54">
              <w:rPr>
                <w:rFonts w:ascii="Times New Roman" w:hAnsi="Times New Roman" w:cs="Times New Roman"/>
                <w:b/>
              </w:rPr>
              <w:t xml:space="preserve"> </w:t>
            </w:r>
            <w:r w:rsidRPr="00CD6F4C">
              <w:rPr>
                <w:rFonts w:ascii="Times New Roman" w:hAnsi="Times New Roman" w:cs="Times New Roman"/>
              </w:rPr>
              <w:t xml:space="preserve">will receive $2.2 million to </w:t>
            </w:r>
            <w:r w:rsidR="008C057F" w:rsidRPr="00CD6F4C">
              <w:rPr>
                <w:rFonts w:ascii="Times New Roman" w:hAnsi="Times New Roman" w:cs="Times New Roman"/>
              </w:rPr>
              <w:t xml:space="preserve">extend broadband </w:t>
            </w:r>
            <w:r w:rsidR="00991E04" w:rsidRPr="00CD6F4C">
              <w:rPr>
                <w:rFonts w:ascii="Times New Roman" w:hAnsi="Times New Roman" w:cs="Times New Roman"/>
              </w:rPr>
              <w:t>service</w:t>
            </w:r>
            <w:r w:rsidR="008C057F" w:rsidRPr="00CD6F4C">
              <w:rPr>
                <w:rFonts w:ascii="Times New Roman" w:hAnsi="Times New Roman" w:cs="Times New Roman"/>
              </w:rPr>
              <w:t xml:space="preserve"> to 122 homes and businesses over fiber networks in portions of the following counties in </w:t>
            </w:r>
            <w:r w:rsidR="008C057F" w:rsidRPr="00CD6F4C">
              <w:rPr>
                <w:rFonts w:ascii="Times New Roman" w:hAnsi="Times New Roman" w:cs="Times New Roman"/>
                <w:b/>
                <w:u w:val="single"/>
              </w:rPr>
              <w:t>Illinois: Alexander, Clay, Edwards, Hamilton, Jackson, Jefferson, Johnson, Massac, Perry, Pulaski, Randolph, Richland, Saline, Union, Washington, Wayne, White and Williamson.</w:t>
            </w:r>
          </w:p>
          <w:p w14:paraId="089F37D4" w14:textId="77777777" w:rsidR="008C057F" w:rsidRPr="00CD6F4C" w:rsidRDefault="008C057F" w:rsidP="008C057F">
            <w:pPr>
              <w:pStyle w:val="ListParagraph"/>
              <w:spacing w:after="240"/>
              <w:rPr>
                <w:rFonts w:ascii="Times New Roman" w:hAnsi="Times New Roman" w:cs="Times New Roman"/>
              </w:rPr>
            </w:pPr>
            <w:r w:rsidRPr="00CD6F4C">
              <w:rPr>
                <w:rFonts w:ascii="Times New Roman" w:hAnsi="Times New Roman" w:cs="Times New Roman"/>
              </w:rPr>
              <w:t>The projects must be 85% built out in three years, and 100% in five years.</w:t>
            </w:r>
          </w:p>
          <w:p w14:paraId="5F2D7D3B" w14:textId="77777777" w:rsidR="00D52FCC" w:rsidRPr="00CD6F4C" w:rsidRDefault="00D52FCC" w:rsidP="00F87859">
            <w:pPr>
              <w:spacing w:after="240"/>
              <w:rPr>
                <w:sz w:val="22"/>
                <w:szCs w:val="22"/>
              </w:rPr>
            </w:pPr>
          </w:p>
          <w:p w14:paraId="6F2A29A1" w14:textId="77777777" w:rsidR="00D52FCC" w:rsidRPr="00CD6F4C" w:rsidRDefault="00D52FCC" w:rsidP="00F87859">
            <w:pPr>
              <w:spacing w:after="240"/>
              <w:rPr>
                <w:sz w:val="22"/>
                <w:szCs w:val="22"/>
              </w:rPr>
            </w:pPr>
          </w:p>
          <w:p w14:paraId="3F8C0697" w14:textId="77777777" w:rsidR="004F0F1F" w:rsidRPr="00CD6F4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CD6F4C">
              <w:rPr>
                <w:sz w:val="22"/>
                <w:szCs w:val="22"/>
              </w:rPr>
              <w:t>###</w:t>
            </w:r>
          </w:p>
          <w:p w14:paraId="79E5A77E" w14:textId="77777777" w:rsidR="00E644FE" w:rsidRPr="00CD6F4C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CD6F4C">
              <w:rPr>
                <w:b/>
                <w:bCs/>
                <w:sz w:val="22"/>
                <w:szCs w:val="22"/>
              </w:rPr>
              <w:br/>
              <w:t>Off</w:t>
            </w:r>
            <w:r w:rsidR="00AD0D19" w:rsidRPr="00CD6F4C">
              <w:rPr>
                <w:b/>
                <w:bCs/>
                <w:sz w:val="22"/>
                <w:szCs w:val="22"/>
              </w:rPr>
              <w:t xml:space="preserve">ice of Media Relations: </w:t>
            </w:r>
            <w:r w:rsidR="00AC0A38" w:rsidRPr="00CD6F4C">
              <w:rPr>
                <w:b/>
                <w:bCs/>
                <w:sz w:val="22"/>
                <w:szCs w:val="22"/>
              </w:rPr>
              <w:t xml:space="preserve">(202) </w:t>
            </w:r>
            <w:r w:rsidR="00AD0D19" w:rsidRPr="00CD6F4C">
              <w:rPr>
                <w:b/>
                <w:bCs/>
                <w:sz w:val="22"/>
                <w:szCs w:val="22"/>
              </w:rPr>
              <w:t>418-</w:t>
            </w:r>
            <w:r w:rsidRPr="00CD6F4C">
              <w:rPr>
                <w:b/>
                <w:bCs/>
                <w:sz w:val="22"/>
                <w:szCs w:val="22"/>
              </w:rPr>
              <w:t>0500</w:t>
            </w:r>
          </w:p>
          <w:p w14:paraId="7A578867" w14:textId="77777777" w:rsidR="00E644FE" w:rsidRPr="00CD6F4C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CD6F4C">
              <w:rPr>
                <w:b/>
                <w:bCs/>
                <w:sz w:val="22"/>
                <w:szCs w:val="22"/>
              </w:rPr>
              <w:t xml:space="preserve">TTY: </w:t>
            </w:r>
            <w:r w:rsidR="00AC0A38" w:rsidRPr="00CD6F4C">
              <w:rPr>
                <w:b/>
                <w:bCs/>
                <w:sz w:val="22"/>
                <w:szCs w:val="22"/>
              </w:rPr>
              <w:t xml:space="preserve">(888) </w:t>
            </w:r>
            <w:r w:rsidR="006E4A76" w:rsidRPr="00CD6F4C">
              <w:rPr>
                <w:b/>
                <w:bCs/>
                <w:sz w:val="22"/>
                <w:szCs w:val="22"/>
              </w:rPr>
              <w:t>835-5322</w:t>
            </w:r>
          </w:p>
          <w:p w14:paraId="0B18CC89" w14:textId="77777777" w:rsidR="00CC5E08" w:rsidRPr="00CD6F4C" w:rsidRDefault="006A2FC5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CD6F4C">
              <w:rPr>
                <w:b/>
                <w:bCs/>
                <w:sz w:val="22"/>
                <w:szCs w:val="22"/>
              </w:rPr>
              <w:t>Twitter: @FCC</w:t>
            </w:r>
          </w:p>
          <w:p w14:paraId="516B53A6" w14:textId="79832E94" w:rsidR="00CC5E08" w:rsidRPr="00CD6F4C" w:rsidRDefault="00F6372F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hyperlink r:id="rId10" w:history="1">
              <w:r w:rsidR="00EE0E90" w:rsidRPr="00CD6F4C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www.fcc.gov/office-media-relations</w:t>
              </w:r>
            </w:hyperlink>
          </w:p>
          <w:p w14:paraId="1D74E3C5" w14:textId="77777777" w:rsidR="00EE0E90" w:rsidRPr="00CD6F4C" w:rsidRDefault="00EE0E90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</w:p>
          <w:p w14:paraId="2852B597" w14:textId="77777777" w:rsidR="00EE0E90" w:rsidRPr="00CD6F4C" w:rsidRDefault="00EE0E90" w:rsidP="00986C92">
            <w:pPr>
              <w:ind w:right="498"/>
              <w:jc w:val="center"/>
              <w:rPr>
                <w:bCs/>
                <w:i/>
                <w:sz w:val="22"/>
                <w:szCs w:val="22"/>
              </w:rPr>
            </w:pPr>
            <w:r w:rsidRPr="00CD6F4C">
              <w:rPr>
                <w:bCs/>
                <w:i/>
                <w:sz w:val="22"/>
                <w:szCs w:val="22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14:paraId="080D1E1A" w14:textId="77777777" w:rsidR="00EE0E90" w:rsidRPr="00CD6F4C" w:rsidRDefault="00EE0E90" w:rsidP="00142C13">
            <w:pPr>
              <w:ind w:left="360" w:right="498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A7372D2" w14:textId="77777777" w:rsidR="004F0F1F" w:rsidRPr="00CD6F4C" w:rsidRDefault="004F0F1F" w:rsidP="006F7AF6">
      <w:pPr>
        <w:rPr>
          <w:b/>
          <w:bCs/>
          <w:sz w:val="22"/>
          <w:szCs w:val="22"/>
        </w:rPr>
      </w:pPr>
    </w:p>
    <w:sectPr w:rsidR="004F0F1F" w:rsidRPr="00CD6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9CA59" w14:textId="77777777" w:rsidR="00FB2472" w:rsidRDefault="00FB2472" w:rsidP="00FB2472">
      <w:r>
        <w:separator/>
      </w:r>
    </w:p>
  </w:endnote>
  <w:endnote w:type="continuationSeparator" w:id="0">
    <w:p w14:paraId="7C571934" w14:textId="77777777" w:rsidR="00FB2472" w:rsidRDefault="00FB2472" w:rsidP="00FB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B62E6" w14:textId="77777777" w:rsidR="00FB2472" w:rsidRDefault="00FB2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8208" w14:textId="77777777" w:rsidR="00FB2472" w:rsidRDefault="00FB2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A12F9" w14:textId="77777777" w:rsidR="00FB2472" w:rsidRDefault="00FB2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FB654" w14:textId="77777777" w:rsidR="00FB2472" w:rsidRDefault="00FB2472" w:rsidP="00FB2472">
      <w:r>
        <w:separator/>
      </w:r>
    </w:p>
  </w:footnote>
  <w:footnote w:type="continuationSeparator" w:id="0">
    <w:p w14:paraId="6F7AEBB0" w14:textId="77777777" w:rsidR="00FB2472" w:rsidRDefault="00FB2472" w:rsidP="00FB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0463" w14:textId="77777777" w:rsidR="00FB2472" w:rsidRDefault="00FB2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6350" w14:textId="77777777" w:rsidR="00FB2472" w:rsidRDefault="00FB2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B7BE" w14:textId="77777777" w:rsidR="00FB2472" w:rsidRDefault="00FB2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1CD"/>
    <w:multiLevelType w:val="hybridMultilevel"/>
    <w:tmpl w:val="EA9E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95CED"/>
    <w:rsid w:val="003B05D8"/>
    <w:rsid w:val="003B179B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80E54"/>
    <w:rsid w:val="00497858"/>
    <w:rsid w:val="004B4FEA"/>
    <w:rsid w:val="004C0ADA"/>
    <w:rsid w:val="004C3222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0C70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6F7AF6"/>
    <w:rsid w:val="00700556"/>
    <w:rsid w:val="007167DD"/>
    <w:rsid w:val="0072478B"/>
    <w:rsid w:val="0073414D"/>
    <w:rsid w:val="0075235E"/>
    <w:rsid w:val="00754B04"/>
    <w:rsid w:val="00767A9C"/>
    <w:rsid w:val="007732CC"/>
    <w:rsid w:val="00774079"/>
    <w:rsid w:val="0077752B"/>
    <w:rsid w:val="00793D6F"/>
    <w:rsid w:val="00794090"/>
    <w:rsid w:val="007A44F8"/>
    <w:rsid w:val="007D21BF"/>
    <w:rsid w:val="007D23F0"/>
    <w:rsid w:val="007F3C12"/>
    <w:rsid w:val="007F5205"/>
    <w:rsid w:val="008215E7"/>
    <w:rsid w:val="00830FC6"/>
    <w:rsid w:val="00853F35"/>
    <w:rsid w:val="00864D85"/>
    <w:rsid w:val="00865EAA"/>
    <w:rsid w:val="00866F06"/>
    <w:rsid w:val="008728F5"/>
    <w:rsid w:val="008824C2"/>
    <w:rsid w:val="008960E4"/>
    <w:rsid w:val="008A3940"/>
    <w:rsid w:val="008B13C9"/>
    <w:rsid w:val="008C057F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7690C"/>
    <w:rsid w:val="0098096F"/>
    <w:rsid w:val="0098437A"/>
    <w:rsid w:val="00986C92"/>
    <w:rsid w:val="00991E04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B7B95"/>
    <w:rsid w:val="00BC3AB6"/>
    <w:rsid w:val="00BD19E8"/>
    <w:rsid w:val="00BD4273"/>
    <w:rsid w:val="00C3425B"/>
    <w:rsid w:val="00C37044"/>
    <w:rsid w:val="00C432E4"/>
    <w:rsid w:val="00C4340C"/>
    <w:rsid w:val="00C70C26"/>
    <w:rsid w:val="00C72001"/>
    <w:rsid w:val="00C75DD8"/>
    <w:rsid w:val="00C772B7"/>
    <w:rsid w:val="00C80347"/>
    <w:rsid w:val="00CB7C1A"/>
    <w:rsid w:val="00CC5E08"/>
    <w:rsid w:val="00CD6F4C"/>
    <w:rsid w:val="00CF6860"/>
    <w:rsid w:val="00CF7051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2FCC"/>
    <w:rsid w:val="00D537FD"/>
    <w:rsid w:val="00D723F0"/>
    <w:rsid w:val="00D8133F"/>
    <w:rsid w:val="00D95B05"/>
    <w:rsid w:val="00D97C00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7521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372F"/>
    <w:rsid w:val="00F708E3"/>
    <w:rsid w:val="00F76561"/>
    <w:rsid w:val="00F84736"/>
    <w:rsid w:val="00F87859"/>
    <w:rsid w:val="00FB2472"/>
    <w:rsid w:val="00FB53FA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AE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5D8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C342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4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42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425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34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42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6F4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B2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24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B2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24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5D8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C342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4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42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425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34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42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6F4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B2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24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B2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2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wigfield@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2528</Characters>
  <Application>Microsoft Office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2015-08-07T18:51:00Z</dcterms:created>
  <dcterms:modified xsi:type="dcterms:W3CDTF">2015-08-07T18:51:00Z</dcterms:modified>
  <cp:category> </cp:category>
  <cp:contentStatus> </cp:contentStatus>
</cp:coreProperties>
</file>