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3F" w:rsidRPr="00475892" w:rsidRDefault="0018553F" w:rsidP="00D01C60">
      <w:pPr>
        <w:pStyle w:val="BodyA"/>
        <w:pBdr>
          <w:right w:val="none" w:sz="16" w:space="12" w:color="000000"/>
        </w:pBdr>
        <w:rPr>
          <w:rFonts w:ascii="Times New Roman" w:hAnsi="Times New Roman"/>
          <w:sz w:val="22"/>
          <w:lang w:val="pt-PT"/>
        </w:rPr>
      </w:pPr>
      <w:bookmarkStart w:id="0" w:name="_GoBack"/>
      <w:bookmarkEnd w:id="0"/>
      <w:r w:rsidRPr="00475892">
        <w:rPr>
          <w:rFonts w:ascii="Times New Roman" w:hAnsi="Times New Roman"/>
          <w:b/>
          <w:i/>
          <w:noProof/>
          <w:sz w:val="28"/>
        </w:rPr>
        <w:drawing>
          <wp:inline distT="0" distB="0" distL="0" distR="0" wp14:anchorId="4C5FCF0E" wp14:editId="129728B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18553F" w:rsidRPr="00475892" w:rsidRDefault="0018553F" w:rsidP="00D567C1">
      <w:pPr>
        <w:pStyle w:val="BodyA"/>
        <w:pBdr>
          <w:right w:val="none" w:sz="16" w:space="12" w:color="000000"/>
        </w:pBdr>
        <w:jc w:val="center"/>
        <w:rPr>
          <w:rFonts w:ascii="Times New Roman" w:hAnsi="Times New Roman"/>
          <w:sz w:val="22"/>
          <w:lang w:val="pt-PT"/>
        </w:rPr>
      </w:pPr>
    </w:p>
    <w:p w:rsidR="0018553F" w:rsidRPr="002555C6" w:rsidRDefault="0018553F" w:rsidP="0018553F">
      <w:pPr>
        <w:rPr>
          <w:rFonts w:ascii="Times New Roman" w:hAnsi="Times New Roman"/>
          <w:b/>
          <w:bCs/>
          <w:sz w:val="22"/>
          <w:szCs w:val="22"/>
        </w:rPr>
      </w:pPr>
      <w:r w:rsidRPr="002555C6">
        <w:rPr>
          <w:rFonts w:ascii="Times New Roman" w:hAnsi="Times New Roman"/>
          <w:b/>
          <w:bCs/>
          <w:sz w:val="22"/>
          <w:szCs w:val="22"/>
        </w:rPr>
        <w:t xml:space="preserve">Media Contact: </w:t>
      </w:r>
    </w:p>
    <w:p w:rsidR="0086364D" w:rsidRPr="00593B11" w:rsidRDefault="00233051" w:rsidP="0086364D">
      <w:pPr>
        <w:rPr>
          <w:rFonts w:ascii="Times New Roman" w:hAnsi="Times New Roman"/>
          <w:sz w:val="22"/>
        </w:rPr>
      </w:pPr>
      <w:r w:rsidRPr="00593B11">
        <w:rPr>
          <w:rFonts w:ascii="Times New Roman" w:hAnsi="Times New Roman"/>
          <w:snapToGrid w:val="0"/>
          <w:sz w:val="22"/>
          <w:szCs w:val="22"/>
        </w:rPr>
        <w:t>Will Wiquist</w:t>
      </w:r>
      <w:r w:rsidR="0086364D" w:rsidRPr="00593B11">
        <w:rPr>
          <w:rFonts w:ascii="Times New Roman" w:hAnsi="Times New Roman"/>
          <w:snapToGrid w:val="0"/>
          <w:sz w:val="22"/>
          <w:szCs w:val="22"/>
        </w:rPr>
        <w:t>,</w:t>
      </w:r>
      <w:r w:rsidR="0086364D" w:rsidRPr="00593B11">
        <w:rPr>
          <w:rFonts w:ascii="Times New Roman" w:hAnsi="Times New Roman"/>
          <w:sz w:val="22"/>
        </w:rPr>
        <w:t xml:space="preserve"> 202-418-0509</w:t>
      </w:r>
    </w:p>
    <w:p w:rsidR="0018553F" w:rsidRPr="002555C6" w:rsidRDefault="00233051" w:rsidP="0086364D">
      <w:pPr>
        <w:rPr>
          <w:rFonts w:ascii="Times New Roman" w:hAnsi="Times New Roman"/>
          <w:sz w:val="22"/>
          <w:szCs w:val="22"/>
        </w:rPr>
      </w:pPr>
      <w:r w:rsidRPr="00593B11">
        <w:rPr>
          <w:rFonts w:ascii="Times New Roman" w:hAnsi="Times New Roman"/>
          <w:sz w:val="22"/>
          <w:szCs w:val="22"/>
        </w:rPr>
        <w:t>will.wiquist@fcc.gov</w:t>
      </w:r>
      <w:r w:rsidR="00183985" w:rsidRPr="002555C6">
        <w:rPr>
          <w:rFonts w:ascii="Times New Roman" w:hAnsi="Times New Roman"/>
          <w:sz w:val="22"/>
          <w:szCs w:val="22"/>
        </w:rPr>
        <w:t xml:space="preserve"> </w:t>
      </w:r>
    </w:p>
    <w:p w:rsidR="0086364D" w:rsidRPr="002555C6" w:rsidRDefault="0086364D" w:rsidP="0086364D">
      <w:pPr>
        <w:rPr>
          <w:rFonts w:ascii="Times New Roman" w:hAnsi="Times New Roman"/>
          <w:bCs/>
          <w:sz w:val="22"/>
          <w:szCs w:val="22"/>
        </w:rPr>
      </w:pPr>
    </w:p>
    <w:p w:rsidR="0018553F" w:rsidRPr="002555C6" w:rsidRDefault="0018553F" w:rsidP="0018553F">
      <w:pPr>
        <w:rPr>
          <w:rFonts w:ascii="Times New Roman" w:hAnsi="Times New Roman"/>
          <w:b/>
          <w:sz w:val="22"/>
          <w:szCs w:val="22"/>
        </w:rPr>
      </w:pPr>
      <w:r w:rsidRPr="002555C6">
        <w:rPr>
          <w:rFonts w:ascii="Times New Roman" w:hAnsi="Times New Roman"/>
          <w:b/>
          <w:sz w:val="22"/>
          <w:szCs w:val="22"/>
        </w:rPr>
        <w:t>For Immediate Release</w:t>
      </w:r>
    </w:p>
    <w:p w:rsidR="0018553F" w:rsidRPr="00475892" w:rsidRDefault="0018553F" w:rsidP="0018553F">
      <w:pPr>
        <w:pStyle w:val="BodyA"/>
        <w:pBdr>
          <w:right w:val="none" w:sz="16" w:space="12" w:color="000000"/>
        </w:pBdr>
        <w:rPr>
          <w:rFonts w:ascii="Times New Roman" w:hAnsi="Times New Roman"/>
          <w:sz w:val="22"/>
          <w:lang w:val="pt-PT"/>
        </w:rPr>
      </w:pPr>
    </w:p>
    <w:p w:rsidR="00BB7B1D" w:rsidRPr="00593B11" w:rsidRDefault="00BB7B1D" w:rsidP="00BB7B1D">
      <w:pPr>
        <w:jc w:val="center"/>
        <w:rPr>
          <w:rFonts w:ascii="Times New Roman" w:hAnsi="Times New Roman"/>
          <w:b/>
          <w:sz w:val="26"/>
          <w:szCs w:val="26"/>
        </w:rPr>
      </w:pPr>
      <w:r w:rsidRPr="00593B11">
        <w:rPr>
          <w:rFonts w:ascii="Times New Roman" w:hAnsi="Times New Roman"/>
          <w:b/>
          <w:sz w:val="26"/>
          <w:szCs w:val="26"/>
        </w:rPr>
        <w:t xml:space="preserve">FCC </w:t>
      </w:r>
      <w:r w:rsidR="00D64C26">
        <w:rPr>
          <w:rFonts w:ascii="Times New Roman" w:hAnsi="Times New Roman"/>
          <w:b/>
          <w:sz w:val="26"/>
          <w:szCs w:val="26"/>
        </w:rPr>
        <w:t xml:space="preserve">FINES </w:t>
      </w:r>
      <w:r w:rsidRPr="00593B11">
        <w:rPr>
          <w:rFonts w:ascii="Times New Roman" w:hAnsi="Times New Roman"/>
          <w:b/>
          <w:sz w:val="26"/>
          <w:szCs w:val="26"/>
        </w:rPr>
        <w:t>SMART CI</w:t>
      </w:r>
      <w:r w:rsidR="00ED1018" w:rsidRPr="00593B11">
        <w:rPr>
          <w:rFonts w:ascii="Times New Roman" w:hAnsi="Times New Roman"/>
          <w:b/>
          <w:sz w:val="26"/>
          <w:szCs w:val="26"/>
        </w:rPr>
        <w:t>T</w:t>
      </w:r>
      <w:r w:rsidRPr="00593B11">
        <w:rPr>
          <w:rFonts w:ascii="Times New Roman" w:hAnsi="Times New Roman"/>
          <w:b/>
          <w:sz w:val="26"/>
          <w:szCs w:val="26"/>
        </w:rPr>
        <w:t xml:space="preserve">Y </w:t>
      </w:r>
      <w:r w:rsidR="00D64C26">
        <w:rPr>
          <w:rFonts w:ascii="Times New Roman" w:hAnsi="Times New Roman"/>
          <w:b/>
          <w:sz w:val="26"/>
          <w:szCs w:val="26"/>
        </w:rPr>
        <w:t xml:space="preserve">$750,000 </w:t>
      </w:r>
      <w:r w:rsidRPr="00593B11">
        <w:rPr>
          <w:rFonts w:ascii="Times New Roman" w:hAnsi="Times New Roman"/>
          <w:b/>
          <w:sz w:val="26"/>
          <w:szCs w:val="26"/>
        </w:rPr>
        <w:t xml:space="preserve">FOR </w:t>
      </w:r>
      <w:r w:rsidR="00D64C26">
        <w:rPr>
          <w:rFonts w:ascii="Times New Roman" w:hAnsi="Times New Roman"/>
          <w:b/>
          <w:sz w:val="26"/>
          <w:szCs w:val="26"/>
        </w:rPr>
        <w:t xml:space="preserve">BLOCKING </w:t>
      </w:r>
      <w:r w:rsidRPr="00593B11">
        <w:rPr>
          <w:rFonts w:ascii="Times New Roman" w:hAnsi="Times New Roman"/>
          <w:b/>
          <w:sz w:val="26"/>
          <w:szCs w:val="26"/>
        </w:rPr>
        <w:t>WI-FI</w:t>
      </w:r>
    </w:p>
    <w:p w:rsidR="00BB7B1D" w:rsidRPr="00593B11" w:rsidRDefault="002660FD" w:rsidP="00BB7B1D">
      <w:pPr>
        <w:pStyle w:val="BodyA"/>
        <w:pBdr>
          <w:right w:val="none" w:sz="16" w:space="12" w:color="000000"/>
        </w:pBdr>
        <w:jc w:val="center"/>
        <w:rPr>
          <w:rFonts w:ascii="Times New Roman" w:hAnsi="Times New Roman"/>
          <w:b/>
          <w:i/>
          <w:szCs w:val="24"/>
        </w:rPr>
      </w:pPr>
      <w:r w:rsidRPr="00593B11">
        <w:rPr>
          <w:rFonts w:ascii="Times New Roman" w:hAnsi="Times New Roman"/>
          <w:b/>
          <w:i/>
          <w:szCs w:val="24"/>
          <w:lang w:val="pt-PT"/>
        </w:rPr>
        <w:t>Company Us</w:t>
      </w:r>
      <w:r w:rsidR="000F2B18">
        <w:rPr>
          <w:rFonts w:ascii="Times New Roman" w:hAnsi="Times New Roman"/>
          <w:b/>
          <w:i/>
          <w:szCs w:val="24"/>
          <w:lang w:val="pt-PT"/>
        </w:rPr>
        <w:t>ed</w:t>
      </w:r>
      <w:r w:rsidRPr="00593B11">
        <w:rPr>
          <w:rFonts w:ascii="Times New Roman" w:hAnsi="Times New Roman"/>
          <w:b/>
          <w:i/>
          <w:szCs w:val="24"/>
          <w:lang w:val="pt-PT"/>
        </w:rPr>
        <w:t xml:space="preserve"> Wi-Fi Monitoring System to Block Mobile Hotspots at Convention Centers </w:t>
      </w:r>
    </w:p>
    <w:p w:rsidR="00BB7B1D" w:rsidRPr="002555C6" w:rsidRDefault="00BB7B1D" w:rsidP="00BB7B1D">
      <w:pPr>
        <w:rPr>
          <w:rFonts w:ascii="Times New Roman" w:hAnsi="Times New Roman"/>
          <w:color w:val="000000"/>
          <w:sz w:val="22"/>
          <w:szCs w:val="22"/>
        </w:rPr>
      </w:pPr>
    </w:p>
    <w:p w:rsidR="00235765" w:rsidRPr="0032455A" w:rsidRDefault="000F2B18" w:rsidP="00593B11">
      <w:pPr>
        <w:rPr>
          <w:rFonts w:ascii="Times New Roman" w:hAnsi="Times New Roman"/>
          <w:color w:val="000000"/>
          <w:sz w:val="22"/>
          <w:szCs w:val="22"/>
        </w:rPr>
      </w:pPr>
      <w:r>
        <w:rPr>
          <w:rFonts w:ascii="Times New Roman" w:hAnsi="Times New Roman"/>
          <w:color w:val="000000"/>
          <w:sz w:val="22"/>
          <w:szCs w:val="22"/>
        </w:rPr>
        <w:t>WASHINGTON</w:t>
      </w:r>
      <w:r w:rsidR="00BB7B1D" w:rsidRPr="002555C6">
        <w:rPr>
          <w:rFonts w:ascii="Times New Roman" w:hAnsi="Times New Roman"/>
          <w:sz w:val="22"/>
          <w:szCs w:val="22"/>
        </w:rPr>
        <w:t xml:space="preserve">, </w:t>
      </w:r>
      <w:r>
        <w:rPr>
          <w:rFonts w:ascii="Times New Roman" w:hAnsi="Times New Roman"/>
          <w:sz w:val="22"/>
          <w:szCs w:val="22"/>
        </w:rPr>
        <w:t xml:space="preserve">August </w:t>
      </w:r>
      <w:r w:rsidR="00E711CF">
        <w:rPr>
          <w:rFonts w:ascii="Times New Roman" w:hAnsi="Times New Roman"/>
          <w:sz w:val="22"/>
          <w:szCs w:val="22"/>
        </w:rPr>
        <w:t>1</w:t>
      </w:r>
      <w:r w:rsidR="00F3216A">
        <w:rPr>
          <w:rFonts w:ascii="Times New Roman" w:hAnsi="Times New Roman"/>
          <w:sz w:val="22"/>
          <w:szCs w:val="22"/>
        </w:rPr>
        <w:t>8</w:t>
      </w:r>
      <w:r>
        <w:rPr>
          <w:rFonts w:ascii="Times New Roman" w:hAnsi="Times New Roman"/>
          <w:sz w:val="22"/>
          <w:szCs w:val="22"/>
        </w:rPr>
        <w:t>, 2015</w:t>
      </w:r>
      <w:r w:rsidR="00BB7B1D" w:rsidRPr="002555C6">
        <w:rPr>
          <w:rFonts w:ascii="Times New Roman" w:hAnsi="Times New Roman"/>
          <w:sz w:val="22"/>
          <w:szCs w:val="22"/>
        </w:rPr>
        <w:t xml:space="preserve"> </w:t>
      </w:r>
      <w:r w:rsidR="00BB7B1D" w:rsidRPr="002555C6">
        <w:rPr>
          <w:rFonts w:ascii="Times New Roman" w:hAnsi="Times New Roman"/>
          <w:color w:val="000000"/>
          <w:sz w:val="22"/>
          <w:szCs w:val="22"/>
        </w:rPr>
        <w:t xml:space="preserve">– The Federal Communications Commission’s Enforcement Bureau </w:t>
      </w:r>
      <w:r>
        <w:rPr>
          <w:rFonts w:ascii="Times New Roman" w:hAnsi="Times New Roman"/>
          <w:color w:val="000000"/>
          <w:sz w:val="22"/>
          <w:szCs w:val="22"/>
        </w:rPr>
        <w:t>today announced</w:t>
      </w:r>
      <w:r w:rsidR="00BB7B1D" w:rsidRPr="002555C6">
        <w:rPr>
          <w:rFonts w:ascii="Times New Roman" w:hAnsi="Times New Roman"/>
          <w:color w:val="000000"/>
          <w:sz w:val="22"/>
          <w:szCs w:val="22"/>
        </w:rPr>
        <w:t xml:space="preserve"> a </w:t>
      </w:r>
      <w:r w:rsidR="005414D6" w:rsidRPr="002555C6">
        <w:rPr>
          <w:rFonts w:ascii="Times New Roman" w:hAnsi="Times New Roman"/>
          <w:color w:val="000000"/>
          <w:sz w:val="22"/>
          <w:szCs w:val="22"/>
        </w:rPr>
        <w:t xml:space="preserve">$750,000 </w:t>
      </w:r>
      <w:r w:rsidR="00BB7B1D" w:rsidRPr="002555C6">
        <w:rPr>
          <w:rFonts w:ascii="Times New Roman" w:hAnsi="Times New Roman"/>
          <w:color w:val="000000"/>
          <w:sz w:val="22"/>
          <w:szCs w:val="22"/>
        </w:rPr>
        <w:t>settlement with Smart City</w:t>
      </w:r>
      <w:r w:rsidR="00D64C26">
        <w:rPr>
          <w:rFonts w:ascii="Times New Roman" w:hAnsi="Times New Roman"/>
          <w:color w:val="000000"/>
          <w:sz w:val="22"/>
          <w:szCs w:val="22"/>
        </w:rPr>
        <w:t xml:space="preserve"> Holdings, LLC</w:t>
      </w:r>
      <w:r w:rsidR="00235765">
        <w:rPr>
          <w:rFonts w:ascii="Times New Roman" w:hAnsi="Times New Roman"/>
          <w:color w:val="000000"/>
          <w:sz w:val="22"/>
          <w:szCs w:val="22"/>
        </w:rPr>
        <w:t xml:space="preserve"> for</w:t>
      </w:r>
      <w:r w:rsidR="00C42560">
        <w:rPr>
          <w:rFonts w:ascii="Times New Roman" w:hAnsi="Times New Roman"/>
          <w:color w:val="000000"/>
          <w:sz w:val="22"/>
          <w:szCs w:val="22"/>
        </w:rPr>
        <w:t xml:space="preserve"> blocking</w:t>
      </w:r>
      <w:r w:rsidR="009B5CFC">
        <w:rPr>
          <w:rFonts w:ascii="Times New Roman" w:hAnsi="Times New Roman"/>
          <w:color w:val="000000"/>
          <w:sz w:val="22"/>
          <w:szCs w:val="22"/>
        </w:rPr>
        <w:t xml:space="preserve"> consumers’ Wi-Fi</w:t>
      </w:r>
      <w:r w:rsidR="00C42560">
        <w:rPr>
          <w:rFonts w:ascii="Times New Roman" w:hAnsi="Times New Roman"/>
          <w:color w:val="000000"/>
          <w:sz w:val="22"/>
          <w:szCs w:val="22"/>
        </w:rPr>
        <w:t xml:space="preserve"> </w:t>
      </w:r>
      <w:r w:rsidR="00DC1CDC" w:rsidRPr="002555C6">
        <w:rPr>
          <w:rFonts w:ascii="Times New Roman" w:hAnsi="Times New Roman"/>
          <w:color w:val="000000"/>
          <w:sz w:val="22"/>
          <w:szCs w:val="22"/>
        </w:rPr>
        <w:t xml:space="preserve">at </w:t>
      </w:r>
      <w:r w:rsidR="0010457D">
        <w:rPr>
          <w:rFonts w:ascii="Times New Roman" w:hAnsi="Times New Roman"/>
          <w:color w:val="000000"/>
          <w:sz w:val="22"/>
          <w:szCs w:val="22"/>
        </w:rPr>
        <w:t>various</w:t>
      </w:r>
      <w:r w:rsidR="00DC1CDC" w:rsidRPr="002555C6">
        <w:rPr>
          <w:rFonts w:ascii="Times New Roman" w:hAnsi="Times New Roman"/>
          <w:color w:val="000000"/>
          <w:sz w:val="22"/>
          <w:szCs w:val="22"/>
        </w:rPr>
        <w:t xml:space="preserve"> </w:t>
      </w:r>
      <w:r w:rsidR="0010457D" w:rsidRPr="0032455A">
        <w:rPr>
          <w:rFonts w:ascii="Times New Roman" w:hAnsi="Times New Roman"/>
          <w:color w:val="000000"/>
          <w:sz w:val="22"/>
          <w:szCs w:val="22"/>
        </w:rPr>
        <w:t>convention centers around the United States</w:t>
      </w:r>
      <w:r w:rsidR="00DC1CDC" w:rsidRPr="00791007">
        <w:rPr>
          <w:rFonts w:ascii="Times New Roman" w:hAnsi="Times New Roman"/>
          <w:color w:val="000000"/>
          <w:sz w:val="22"/>
          <w:szCs w:val="22"/>
        </w:rPr>
        <w:t>.</w:t>
      </w:r>
      <w:r w:rsidR="00B0179D" w:rsidRPr="00791007">
        <w:rPr>
          <w:rFonts w:ascii="Times New Roman" w:hAnsi="Times New Roman"/>
          <w:color w:val="000000"/>
          <w:sz w:val="22"/>
          <w:szCs w:val="22"/>
        </w:rPr>
        <w:t xml:space="preserve"> </w:t>
      </w:r>
      <w:r w:rsidR="00791007" w:rsidRPr="00791007">
        <w:rPr>
          <w:rFonts w:ascii="Times New Roman" w:hAnsi="Times New Roman"/>
          <w:sz w:val="22"/>
          <w:szCs w:val="22"/>
        </w:rPr>
        <w:t>Smart City, an Internet and telecommunications provider for conventions, meeting</w:t>
      </w:r>
      <w:r w:rsidR="0071228B">
        <w:rPr>
          <w:rFonts w:ascii="Times New Roman" w:hAnsi="Times New Roman"/>
          <w:sz w:val="22"/>
          <w:szCs w:val="22"/>
        </w:rPr>
        <w:t xml:space="preserve"> centers</w:t>
      </w:r>
      <w:r w:rsidR="00791007" w:rsidRPr="00791007">
        <w:rPr>
          <w:rFonts w:ascii="Times New Roman" w:hAnsi="Times New Roman"/>
          <w:sz w:val="22"/>
          <w:szCs w:val="22"/>
        </w:rPr>
        <w:t xml:space="preserve">, and hotels, had been blocking personal mobile </w:t>
      </w:r>
      <w:r w:rsidR="00791007">
        <w:rPr>
          <w:rFonts w:ascii="Times New Roman" w:hAnsi="Times New Roman"/>
          <w:sz w:val="22"/>
          <w:szCs w:val="22"/>
        </w:rPr>
        <w:t>“hotspots”</w:t>
      </w:r>
      <w:r w:rsidR="00791007" w:rsidRPr="00791007">
        <w:rPr>
          <w:rFonts w:ascii="Times New Roman" w:hAnsi="Times New Roman"/>
          <w:sz w:val="22"/>
          <w:szCs w:val="22"/>
        </w:rPr>
        <w:t xml:space="preserve"> that were being used by convention visitors and exhibitors who used their own data plans rather than paying Smart City substantial fees to use the company</w:t>
      </w:r>
      <w:r w:rsidR="00791007">
        <w:rPr>
          <w:rFonts w:ascii="Times New Roman" w:hAnsi="Times New Roman"/>
          <w:sz w:val="22"/>
          <w:szCs w:val="22"/>
        </w:rPr>
        <w:t>’</w:t>
      </w:r>
      <w:r w:rsidR="00791007" w:rsidRPr="00791007">
        <w:rPr>
          <w:rFonts w:ascii="Times New Roman" w:hAnsi="Times New Roman"/>
          <w:sz w:val="22"/>
          <w:szCs w:val="22"/>
        </w:rPr>
        <w:t>s Wi-Fi service.</w:t>
      </w:r>
      <w:r w:rsidR="00791007">
        <w:rPr>
          <w:rFonts w:ascii="Times New Roman" w:hAnsi="Times New Roman"/>
          <w:color w:val="000000"/>
          <w:sz w:val="22"/>
          <w:szCs w:val="22"/>
        </w:rPr>
        <w:t xml:space="preserve">  </w:t>
      </w:r>
    </w:p>
    <w:p w:rsidR="00962339" w:rsidRPr="0032455A" w:rsidRDefault="00962339" w:rsidP="00593B11">
      <w:pPr>
        <w:rPr>
          <w:rFonts w:ascii="Times New Roman" w:hAnsi="Times New Roman"/>
          <w:color w:val="000000"/>
          <w:sz w:val="22"/>
          <w:szCs w:val="22"/>
        </w:rPr>
      </w:pPr>
    </w:p>
    <w:p w:rsidR="004E737B" w:rsidRPr="0032455A" w:rsidRDefault="008334C8" w:rsidP="00593B11">
      <w:pPr>
        <w:rPr>
          <w:rFonts w:ascii="Times New Roman" w:hAnsi="Times New Roman"/>
          <w:color w:val="000000"/>
          <w:sz w:val="22"/>
        </w:rPr>
      </w:pPr>
      <w:r>
        <w:rPr>
          <w:rFonts w:ascii="Times New Roman" w:hAnsi="Times New Roman"/>
          <w:color w:val="000000"/>
          <w:sz w:val="22"/>
          <w:szCs w:val="22"/>
        </w:rPr>
        <w:t>“</w:t>
      </w:r>
      <w:r w:rsidR="00D64C26" w:rsidRPr="00D64C26">
        <w:rPr>
          <w:rFonts w:ascii="Times New Roman" w:hAnsi="Times New Roman"/>
          <w:color w:val="000000"/>
          <w:sz w:val="22"/>
          <w:szCs w:val="22"/>
        </w:rPr>
        <w:t xml:space="preserve">It is </w:t>
      </w:r>
      <w:r w:rsidR="00680845">
        <w:rPr>
          <w:rFonts w:ascii="Times New Roman" w:hAnsi="Times New Roman"/>
          <w:color w:val="000000"/>
          <w:sz w:val="22"/>
          <w:szCs w:val="22"/>
        </w:rPr>
        <w:t xml:space="preserve">unacceptable </w:t>
      </w:r>
      <w:r w:rsidR="00D64C26" w:rsidRPr="00D64C26">
        <w:rPr>
          <w:rFonts w:ascii="Times New Roman" w:hAnsi="Times New Roman"/>
          <w:color w:val="000000"/>
          <w:sz w:val="22"/>
          <w:szCs w:val="22"/>
        </w:rPr>
        <w:t>for any company to charge consumers exorbitant fees to access the Internet while at the same time blocking them from using their own personal Wi</w:t>
      </w:r>
      <w:r w:rsidR="00791007">
        <w:rPr>
          <w:rFonts w:ascii="Times New Roman" w:hAnsi="Times New Roman"/>
          <w:color w:val="000000"/>
          <w:sz w:val="22"/>
          <w:szCs w:val="22"/>
        </w:rPr>
        <w:t>-</w:t>
      </w:r>
      <w:r w:rsidR="00D64C26" w:rsidRPr="00D64C26">
        <w:rPr>
          <w:rFonts w:ascii="Times New Roman" w:hAnsi="Times New Roman"/>
          <w:color w:val="000000"/>
          <w:sz w:val="22"/>
          <w:szCs w:val="22"/>
        </w:rPr>
        <w:t>Fi hotspots to access the Internet,</w:t>
      </w:r>
      <w:r>
        <w:rPr>
          <w:rFonts w:ascii="Times New Roman" w:hAnsi="Times New Roman"/>
          <w:color w:val="000000"/>
          <w:sz w:val="22"/>
          <w:szCs w:val="22"/>
        </w:rPr>
        <w:t>”</w:t>
      </w:r>
      <w:r w:rsidR="00D64C26" w:rsidRPr="00D64C26">
        <w:rPr>
          <w:rFonts w:ascii="Times New Roman" w:hAnsi="Times New Roman"/>
          <w:color w:val="000000"/>
          <w:sz w:val="22"/>
          <w:szCs w:val="22"/>
        </w:rPr>
        <w:t xml:space="preserve"> said Travis LeBlanc, Chief of the FCC</w:t>
      </w:r>
      <w:r>
        <w:rPr>
          <w:rFonts w:ascii="Times New Roman" w:hAnsi="Times New Roman"/>
          <w:color w:val="000000"/>
          <w:sz w:val="22"/>
          <w:szCs w:val="22"/>
        </w:rPr>
        <w:t>’</w:t>
      </w:r>
      <w:r w:rsidR="00D64C26" w:rsidRPr="00D64C26">
        <w:rPr>
          <w:rFonts w:ascii="Times New Roman" w:hAnsi="Times New Roman"/>
          <w:color w:val="000000"/>
          <w:sz w:val="22"/>
          <w:szCs w:val="22"/>
        </w:rPr>
        <w:t xml:space="preserve">s Enforcement Bureau. </w:t>
      </w:r>
      <w:r>
        <w:rPr>
          <w:rFonts w:ascii="Times New Roman" w:hAnsi="Times New Roman"/>
          <w:color w:val="000000"/>
          <w:sz w:val="22"/>
          <w:szCs w:val="22"/>
        </w:rPr>
        <w:t>“</w:t>
      </w:r>
      <w:r w:rsidR="00D64C26" w:rsidRPr="00045752">
        <w:rPr>
          <w:rFonts w:ascii="Times New Roman" w:hAnsi="Times New Roman"/>
          <w:color w:val="000000"/>
          <w:sz w:val="22"/>
          <w:szCs w:val="22"/>
        </w:rPr>
        <w:t>All companies who seek to use technologies that block FCC-approved Wi</w:t>
      </w:r>
      <w:r w:rsidR="00045752">
        <w:rPr>
          <w:rFonts w:ascii="Times New Roman" w:hAnsi="Times New Roman"/>
          <w:color w:val="000000"/>
          <w:sz w:val="22"/>
          <w:szCs w:val="22"/>
        </w:rPr>
        <w:t>-</w:t>
      </w:r>
      <w:r w:rsidR="00D64C26" w:rsidRPr="00045752">
        <w:rPr>
          <w:rFonts w:ascii="Times New Roman" w:hAnsi="Times New Roman"/>
          <w:color w:val="000000"/>
          <w:sz w:val="22"/>
          <w:szCs w:val="22"/>
        </w:rPr>
        <w:t>Fi connections are on notice that such practices are patently unlawful.</w:t>
      </w:r>
      <w:r w:rsidR="00DB06F6">
        <w:rPr>
          <w:rFonts w:ascii="Times New Roman" w:hAnsi="Times New Roman"/>
          <w:color w:val="000000"/>
          <w:sz w:val="22"/>
          <w:szCs w:val="22"/>
        </w:rPr>
        <w:t>”</w:t>
      </w:r>
    </w:p>
    <w:p w:rsidR="00962339" w:rsidRPr="0032455A" w:rsidRDefault="00962339" w:rsidP="00962339">
      <w:pPr>
        <w:rPr>
          <w:rFonts w:ascii="Times New Roman" w:hAnsi="Times New Roman"/>
          <w:color w:val="000000"/>
          <w:sz w:val="22"/>
          <w:szCs w:val="22"/>
        </w:rPr>
      </w:pPr>
    </w:p>
    <w:p w:rsidR="004357DB" w:rsidRPr="0032455A" w:rsidRDefault="0093041C" w:rsidP="008C39B5">
      <w:r w:rsidRPr="0093041C">
        <w:rPr>
          <w:rFonts w:ascii="Times New Roman" w:hAnsi="Times New Roman"/>
          <w:sz w:val="22"/>
          <w:szCs w:val="22"/>
        </w:rPr>
        <w:t>In providing service at convention centers, Smart City charged exhibitors and visitors a fee of $80 to access the company’s Wi-Fi services for a single day. The FCC’s investigation revealed that</w:t>
      </w:r>
      <w:r w:rsidR="0071228B">
        <w:rPr>
          <w:rFonts w:ascii="Times New Roman" w:hAnsi="Times New Roman"/>
          <w:sz w:val="22"/>
          <w:szCs w:val="22"/>
        </w:rPr>
        <w:t>,</w:t>
      </w:r>
      <w:r w:rsidRPr="0093041C">
        <w:rPr>
          <w:rFonts w:ascii="Times New Roman" w:hAnsi="Times New Roman"/>
          <w:sz w:val="22"/>
          <w:szCs w:val="22"/>
        </w:rPr>
        <w:t xml:space="preserve"> if exhibitors or visitors to the convention centers did not pay this $80 fee, Smart City would automatically</w:t>
      </w:r>
      <w:r w:rsidR="00E711CF">
        <w:rPr>
          <w:rFonts w:ascii="Times New Roman" w:hAnsi="Times New Roman"/>
          <w:sz w:val="22"/>
          <w:szCs w:val="22"/>
        </w:rPr>
        <w:t xml:space="preserve"> </w:t>
      </w:r>
      <w:r w:rsidRPr="0093041C">
        <w:rPr>
          <w:rFonts w:ascii="Times New Roman" w:hAnsi="Times New Roman"/>
          <w:sz w:val="22"/>
          <w:szCs w:val="22"/>
        </w:rPr>
        <w:t xml:space="preserve">block users from accessing the Internet when they instead attempted to use their personal cellular data plans to establish mobile Wi-Fi networks </w:t>
      </w:r>
      <w:r w:rsidR="00DB06F6">
        <w:rPr>
          <w:rFonts w:ascii="Times New Roman" w:hAnsi="Times New Roman"/>
          <w:sz w:val="22"/>
          <w:szCs w:val="22"/>
        </w:rPr>
        <w:t>–</w:t>
      </w:r>
      <w:r w:rsidRPr="0093041C">
        <w:rPr>
          <w:rFonts w:ascii="Times New Roman" w:hAnsi="Times New Roman"/>
          <w:sz w:val="22"/>
          <w:szCs w:val="22"/>
        </w:rPr>
        <w:t xml:space="preserve"> or “hotspots” – to connect their Wi-Fi-enabled devices to the Internet. As part of the settlement, Smart City will cease its Wi-Fi blocking activities and will pay a $750,000 civil penalty.</w:t>
      </w:r>
      <w:r w:rsidRPr="0093041C">
        <w:rPr>
          <w:rFonts w:ascii="Times New Roman" w:hAnsi="Times New Roman"/>
          <w:sz w:val="22"/>
          <w:szCs w:val="22"/>
        </w:rPr>
        <w:br/>
      </w:r>
      <w:r w:rsidRPr="0093041C">
        <w:rPr>
          <w:rFonts w:ascii="Times New Roman" w:hAnsi="Times New Roman"/>
          <w:sz w:val="22"/>
          <w:szCs w:val="22"/>
        </w:rPr>
        <w:br/>
        <w:t>In June 2014, the Commission received an informal complaint that consumers could not connect to the Internet at several venues where Smart City provided Wi-Fi service. The Enforcement Bureau</w:t>
      </w:r>
      <w:r w:rsidR="00DB06F6">
        <w:rPr>
          <w:rFonts w:ascii="Times New Roman" w:hAnsi="Times New Roman"/>
          <w:sz w:val="22"/>
          <w:szCs w:val="22"/>
        </w:rPr>
        <w:t>’</w:t>
      </w:r>
      <w:r w:rsidRPr="0093041C">
        <w:rPr>
          <w:rFonts w:ascii="Times New Roman" w:hAnsi="Times New Roman"/>
          <w:sz w:val="22"/>
          <w:szCs w:val="22"/>
        </w:rPr>
        <w:t>s investigation revealed that Smart City automatically</w:t>
      </w:r>
      <w:r w:rsidR="00E711CF">
        <w:rPr>
          <w:rFonts w:ascii="Times New Roman" w:hAnsi="Times New Roman"/>
          <w:sz w:val="22"/>
          <w:szCs w:val="22"/>
        </w:rPr>
        <w:t xml:space="preserve"> </w:t>
      </w:r>
      <w:r w:rsidRPr="0093041C">
        <w:rPr>
          <w:rFonts w:ascii="Times New Roman" w:hAnsi="Times New Roman"/>
          <w:sz w:val="22"/>
          <w:szCs w:val="22"/>
        </w:rPr>
        <w:t xml:space="preserve">blocked consumers from using their own </w:t>
      </w:r>
      <w:r w:rsidR="00791007">
        <w:rPr>
          <w:rFonts w:ascii="Times New Roman" w:hAnsi="Times New Roman"/>
          <w:sz w:val="22"/>
          <w:szCs w:val="22"/>
        </w:rPr>
        <w:t>“ro</w:t>
      </w:r>
      <w:r w:rsidR="008E4F0E">
        <w:rPr>
          <w:rFonts w:ascii="Times New Roman" w:hAnsi="Times New Roman"/>
          <w:sz w:val="22"/>
          <w:szCs w:val="22"/>
        </w:rPr>
        <w:t>g</w:t>
      </w:r>
      <w:r w:rsidR="00791007">
        <w:rPr>
          <w:rFonts w:ascii="Times New Roman" w:hAnsi="Times New Roman"/>
          <w:sz w:val="22"/>
          <w:szCs w:val="22"/>
        </w:rPr>
        <w:t xml:space="preserve">ue” </w:t>
      </w:r>
      <w:r w:rsidRPr="0093041C">
        <w:rPr>
          <w:rFonts w:ascii="Times New Roman" w:hAnsi="Times New Roman"/>
          <w:sz w:val="22"/>
          <w:szCs w:val="22"/>
        </w:rPr>
        <w:t xml:space="preserve">Wi-Fi networks at several convention centers the company serves, including the convention centers in Cincinnati, </w:t>
      </w:r>
      <w:r>
        <w:rPr>
          <w:rFonts w:ascii="Times New Roman" w:hAnsi="Times New Roman"/>
          <w:sz w:val="22"/>
          <w:szCs w:val="22"/>
        </w:rPr>
        <w:t xml:space="preserve">Ohio; </w:t>
      </w:r>
      <w:r w:rsidRPr="0093041C">
        <w:rPr>
          <w:rFonts w:ascii="Times New Roman" w:hAnsi="Times New Roman"/>
          <w:sz w:val="22"/>
          <w:szCs w:val="22"/>
        </w:rPr>
        <w:t xml:space="preserve">Columbus, </w:t>
      </w:r>
      <w:r>
        <w:rPr>
          <w:rFonts w:ascii="Times New Roman" w:hAnsi="Times New Roman"/>
          <w:sz w:val="22"/>
          <w:szCs w:val="22"/>
        </w:rPr>
        <w:t xml:space="preserve">Ohio; </w:t>
      </w:r>
      <w:r w:rsidRPr="0093041C">
        <w:rPr>
          <w:rFonts w:ascii="Times New Roman" w:hAnsi="Times New Roman"/>
          <w:sz w:val="22"/>
          <w:szCs w:val="22"/>
        </w:rPr>
        <w:t xml:space="preserve">Indianapolis, </w:t>
      </w:r>
      <w:r>
        <w:rPr>
          <w:rFonts w:ascii="Times New Roman" w:hAnsi="Times New Roman"/>
          <w:sz w:val="22"/>
          <w:szCs w:val="22"/>
        </w:rPr>
        <w:t xml:space="preserve">Indiana; </w:t>
      </w:r>
      <w:r w:rsidRPr="0093041C">
        <w:rPr>
          <w:rFonts w:ascii="Times New Roman" w:hAnsi="Times New Roman"/>
          <w:sz w:val="22"/>
          <w:szCs w:val="22"/>
        </w:rPr>
        <w:t xml:space="preserve">Orlando, </w:t>
      </w:r>
      <w:r>
        <w:rPr>
          <w:rFonts w:ascii="Times New Roman" w:hAnsi="Times New Roman"/>
          <w:sz w:val="22"/>
          <w:szCs w:val="22"/>
        </w:rPr>
        <w:t xml:space="preserve">Florida; </w:t>
      </w:r>
      <w:r w:rsidRPr="0093041C">
        <w:rPr>
          <w:rFonts w:ascii="Times New Roman" w:hAnsi="Times New Roman"/>
          <w:sz w:val="22"/>
          <w:szCs w:val="22"/>
        </w:rPr>
        <w:t>and Phoenix</w:t>
      </w:r>
      <w:r>
        <w:rPr>
          <w:rFonts w:ascii="Times New Roman" w:hAnsi="Times New Roman"/>
          <w:sz w:val="22"/>
          <w:szCs w:val="22"/>
        </w:rPr>
        <w:t>, Arizona</w:t>
      </w:r>
      <w:r w:rsidRPr="0093041C">
        <w:rPr>
          <w:rFonts w:ascii="Times New Roman" w:hAnsi="Times New Roman"/>
          <w:sz w:val="22"/>
          <w:szCs w:val="22"/>
        </w:rPr>
        <w:t>. No evidence exists that the Wi-Fi blocking occurred in response to a specific security threat to Smart City’s network or the users of its network.</w:t>
      </w:r>
      <w:r w:rsidRPr="0093041C">
        <w:rPr>
          <w:rFonts w:ascii="Times New Roman" w:hAnsi="Times New Roman"/>
          <w:sz w:val="22"/>
          <w:szCs w:val="22"/>
        </w:rPr>
        <w:br/>
      </w:r>
    </w:p>
    <w:p w:rsidR="00F93401" w:rsidRDefault="004357DB" w:rsidP="00593B11">
      <w:pPr>
        <w:pStyle w:val="ParaNum"/>
        <w:widowControl/>
        <w:numPr>
          <w:ilvl w:val="0"/>
          <w:numId w:val="0"/>
        </w:numPr>
        <w:spacing w:after="0"/>
        <w:rPr>
          <w:szCs w:val="22"/>
        </w:rPr>
      </w:pPr>
      <w:r w:rsidRPr="0032455A">
        <w:t xml:space="preserve">This is the FCC’s second major enforcement action regarding Wi-Fi blocking.  </w:t>
      </w:r>
      <w:r w:rsidR="00791007" w:rsidRPr="00791007">
        <w:rPr>
          <w:szCs w:val="22"/>
        </w:rPr>
        <w:t>In October 2014, the FCC fined Marriott International, Inc. and Marriott Hotel Services, Inc. $600,000 for similar Wi-Fi blocking activities at the Gaylord Opryland Hotel and Convention Center in Nashville, Tennessee.</w:t>
      </w:r>
      <w:r w:rsidR="00791007">
        <w:rPr>
          <w:szCs w:val="22"/>
        </w:rPr>
        <w:t xml:space="preserve">  </w:t>
      </w:r>
    </w:p>
    <w:p w:rsidR="00235765" w:rsidRPr="008C39B5" w:rsidRDefault="00235765" w:rsidP="00593B11">
      <w:pPr>
        <w:pStyle w:val="ParaNum"/>
        <w:widowControl/>
        <w:numPr>
          <w:ilvl w:val="0"/>
          <w:numId w:val="0"/>
        </w:numPr>
        <w:spacing w:after="0"/>
        <w:rPr>
          <w:szCs w:val="22"/>
        </w:rPr>
      </w:pPr>
    </w:p>
    <w:p w:rsidR="00570387" w:rsidRPr="008C39B5" w:rsidRDefault="002C59BD" w:rsidP="00593B11">
      <w:pPr>
        <w:pStyle w:val="ParaNum"/>
        <w:widowControl/>
        <w:numPr>
          <w:ilvl w:val="0"/>
          <w:numId w:val="0"/>
        </w:numPr>
        <w:spacing w:after="0"/>
        <w:rPr>
          <w:szCs w:val="22"/>
        </w:rPr>
      </w:pPr>
      <w:r w:rsidRPr="008C39B5">
        <w:rPr>
          <w:szCs w:val="22"/>
        </w:rPr>
        <w:t xml:space="preserve">The </w:t>
      </w:r>
      <w:r w:rsidR="009A65C9" w:rsidRPr="008C39B5">
        <w:rPr>
          <w:szCs w:val="22"/>
        </w:rPr>
        <w:t>Smart City</w:t>
      </w:r>
      <w:r w:rsidRPr="008C39B5">
        <w:rPr>
          <w:szCs w:val="22"/>
        </w:rPr>
        <w:t xml:space="preserve"> Consent Decree is </w:t>
      </w:r>
      <w:r w:rsidR="0018553F" w:rsidRPr="008C39B5">
        <w:rPr>
          <w:szCs w:val="22"/>
        </w:rPr>
        <w:t>available at:</w:t>
      </w:r>
    </w:p>
    <w:p w:rsidR="008C39B5" w:rsidRPr="008C39B5" w:rsidRDefault="00001A26" w:rsidP="008C39B5">
      <w:pPr>
        <w:rPr>
          <w:rStyle w:val="Hyperlink"/>
          <w:rFonts w:ascii="Times New Roman" w:hAnsi="Times New Roman"/>
          <w:sz w:val="22"/>
          <w:szCs w:val="22"/>
        </w:rPr>
      </w:pPr>
      <w:hyperlink r:id="rId9" w:history="1">
        <w:r w:rsidR="008C39B5" w:rsidRPr="008C39B5">
          <w:rPr>
            <w:rStyle w:val="Hyperlink"/>
            <w:rFonts w:ascii="Times New Roman" w:hAnsi="Times New Roman"/>
            <w:sz w:val="22"/>
            <w:szCs w:val="22"/>
          </w:rPr>
          <w:t>https://apps.fcc.gov/edocs_public/attachmatch/DA-15-917A1.pdf</w:t>
        </w:r>
      </w:hyperlink>
    </w:p>
    <w:p w:rsidR="00190945" w:rsidRPr="002555C6" w:rsidRDefault="00190945" w:rsidP="00235765">
      <w:pPr>
        <w:rPr>
          <w:rFonts w:ascii="Times New Roman" w:hAnsi="Times New Roman"/>
          <w:sz w:val="22"/>
          <w:szCs w:val="22"/>
        </w:rPr>
      </w:pPr>
    </w:p>
    <w:p w:rsidR="00D20C62" w:rsidRPr="002555C6" w:rsidRDefault="008C39B5" w:rsidP="008C39B5">
      <w:pPr>
        <w:keepNext/>
        <w:rPr>
          <w:rFonts w:ascii="Times New Roman" w:hAnsi="Times New Roman"/>
          <w:sz w:val="22"/>
          <w:szCs w:val="22"/>
        </w:rPr>
      </w:pPr>
      <w:r>
        <w:rPr>
          <w:rFonts w:ascii="Times New Roman" w:hAnsi="Times New Roman"/>
          <w:sz w:val="22"/>
          <w:szCs w:val="22"/>
        </w:rPr>
        <w:lastRenderedPageBreak/>
        <w:t>A</w:t>
      </w:r>
      <w:r w:rsidR="00D20C62" w:rsidRPr="002555C6">
        <w:rPr>
          <w:rFonts w:ascii="Times New Roman" w:hAnsi="Times New Roman"/>
          <w:sz w:val="22"/>
          <w:szCs w:val="22"/>
        </w:rPr>
        <w:t xml:space="preserve"> 2015 Enforcement Advisory </w:t>
      </w:r>
      <w:r>
        <w:rPr>
          <w:rFonts w:ascii="Times New Roman" w:hAnsi="Times New Roman"/>
          <w:sz w:val="22"/>
          <w:szCs w:val="22"/>
        </w:rPr>
        <w:t xml:space="preserve">on Wi-Fi blocking </w:t>
      </w:r>
      <w:r w:rsidR="00D20C62" w:rsidRPr="002555C6">
        <w:rPr>
          <w:rFonts w:ascii="Times New Roman" w:hAnsi="Times New Roman"/>
          <w:sz w:val="22"/>
          <w:szCs w:val="22"/>
        </w:rPr>
        <w:t xml:space="preserve">is available at: </w:t>
      </w:r>
    </w:p>
    <w:p w:rsidR="00190945" w:rsidRDefault="00001A26" w:rsidP="008C39B5">
      <w:pPr>
        <w:keepNext/>
        <w:rPr>
          <w:rStyle w:val="Hyperlink"/>
          <w:rFonts w:ascii="Times New Roman" w:hAnsi="Times New Roman"/>
          <w:sz w:val="22"/>
          <w:szCs w:val="22"/>
        </w:rPr>
      </w:pPr>
      <w:hyperlink r:id="rId10" w:history="1">
        <w:r w:rsidR="00190945" w:rsidRPr="002555C6">
          <w:rPr>
            <w:rStyle w:val="Hyperlink"/>
            <w:rFonts w:ascii="Times New Roman" w:hAnsi="Times New Roman"/>
            <w:sz w:val="22"/>
            <w:szCs w:val="22"/>
          </w:rPr>
          <w:t>https://apps.fcc.gov/edocs_public/attachmatch/DA-15-113A1.pdf</w:t>
        </w:r>
      </w:hyperlink>
    </w:p>
    <w:p w:rsidR="000A34A2" w:rsidRPr="002555C6" w:rsidRDefault="000A34A2" w:rsidP="00962339">
      <w:pPr>
        <w:rPr>
          <w:rFonts w:ascii="Times New Roman" w:hAnsi="Times New Roman"/>
          <w:sz w:val="22"/>
          <w:szCs w:val="22"/>
        </w:rPr>
      </w:pPr>
    </w:p>
    <w:p w:rsidR="0018553F" w:rsidRPr="002555C6" w:rsidRDefault="0018553F" w:rsidP="0018553F">
      <w:pPr>
        <w:ind w:right="240"/>
        <w:jc w:val="center"/>
        <w:rPr>
          <w:rFonts w:ascii="Times New Roman" w:hAnsi="Times New Roman"/>
          <w:sz w:val="22"/>
          <w:szCs w:val="22"/>
        </w:rPr>
      </w:pPr>
      <w:r w:rsidRPr="002555C6">
        <w:rPr>
          <w:rFonts w:ascii="Times New Roman" w:hAnsi="Times New Roman"/>
          <w:sz w:val="22"/>
          <w:szCs w:val="22"/>
        </w:rPr>
        <w:t>###</w:t>
      </w:r>
    </w:p>
    <w:p w:rsidR="0018553F" w:rsidRPr="002555C6" w:rsidRDefault="0018553F" w:rsidP="0018553F">
      <w:pPr>
        <w:ind w:right="498"/>
        <w:jc w:val="center"/>
        <w:rPr>
          <w:rFonts w:ascii="Times New Roman" w:hAnsi="Times New Roman"/>
          <w:b/>
          <w:bCs/>
          <w:sz w:val="18"/>
          <w:szCs w:val="18"/>
        </w:rPr>
      </w:pPr>
      <w:r w:rsidRPr="002555C6">
        <w:rPr>
          <w:rFonts w:ascii="Times New Roman" w:hAnsi="Times New Roman"/>
          <w:b/>
          <w:bCs/>
          <w:sz w:val="22"/>
          <w:szCs w:val="22"/>
        </w:rPr>
        <w:br/>
      </w:r>
      <w:r w:rsidRPr="002555C6">
        <w:rPr>
          <w:rFonts w:ascii="Times New Roman" w:hAnsi="Times New Roman"/>
          <w:b/>
          <w:bCs/>
          <w:sz w:val="18"/>
          <w:szCs w:val="18"/>
        </w:rPr>
        <w:t>Office of Media Relations: (202) 418-0500</w:t>
      </w:r>
    </w:p>
    <w:p w:rsidR="0018553F" w:rsidRPr="002555C6" w:rsidRDefault="0018553F" w:rsidP="0018553F">
      <w:pPr>
        <w:ind w:right="498"/>
        <w:jc w:val="center"/>
        <w:rPr>
          <w:rFonts w:ascii="Times New Roman" w:hAnsi="Times New Roman"/>
          <w:b/>
          <w:bCs/>
          <w:sz w:val="18"/>
          <w:szCs w:val="18"/>
        </w:rPr>
      </w:pPr>
      <w:r w:rsidRPr="002555C6">
        <w:rPr>
          <w:rFonts w:ascii="Times New Roman" w:hAnsi="Times New Roman"/>
          <w:b/>
          <w:bCs/>
          <w:sz w:val="18"/>
          <w:szCs w:val="18"/>
        </w:rPr>
        <w:t>TTY: (888) 835-5322</w:t>
      </w:r>
    </w:p>
    <w:p w:rsidR="0018553F" w:rsidRPr="002555C6" w:rsidRDefault="0018553F" w:rsidP="0018553F">
      <w:pPr>
        <w:ind w:right="498"/>
        <w:jc w:val="center"/>
        <w:rPr>
          <w:rFonts w:ascii="Times New Roman" w:hAnsi="Times New Roman"/>
          <w:b/>
          <w:bCs/>
          <w:sz w:val="18"/>
          <w:szCs w:val="18"/>
        </w:rPr>
      </w:pPr>
      <w:r w:rsidRPr="002555C6">
        <w:rPr>
          <w:rFonts w:ascii="Times New Roman" w:hAnsi="Times New Roman"/>
          <w:b/>
          <w:bCs/>
          <w:sz w:val="18"/>
          <w:szCs w:val="18"/>
        </w:rPr>
        <w:t>Twitter: @FCC</w:t>
      </w:r>
    </w:p>
    <w:p w:rsidR="0018553F" w:rsidRPr="002555C6" w:rsidRDefault="00001A26" w:rsidP="0018553F">
      <w:pPr>
        <w:ind w:right="498"/>
        <w:jc w:val="center"/>
        <w:rPr>
          <w:rFonts w:ascii="Times New Roman" w:hAnsi="Times New Roman"/>
          <w:b/>
          <w:bCs/>
          <w:sz w:val="18"/>
          <w:szCs w:val="18"/>
        </w:rPr>
      </w:pPr>
      <w:hyperlink r:id="rId11" w:history="1">
        <w:r w:rsidR="0018553F" w:rsidRPr="002555C6">
          <w:rPr>
            <w:rStyle w:val="Hyperlink"/>
            <w:rFonts w:ascii="Times New Roman" w:hAnsi="Times New Roman"/>
            <w:sz w:val="18"/>
            <w:szCs w:val="18"/>
          </w:rPr>
          <w:t>www.fcc.gov/office-media-relations</w:t>
        </w:r>
      </w:hyperlink>
    </w:p>
    <w:p w:rsidR="0018553F" w:rsidRPr="002555C6" w:rsidRDefault="0018553F" w:rsidP="0018553F">
      <w:pPr>
        <w:ind w:right="498"/>
        <w:jc w:val="center"/>
        <w:rPr>
          <w:rFonts w:ascii="Times New Roman" w:hAnsi="Times New Roman"/>
          <w:b/>
          <w:bCs/>
          <w:sz w:val="18"/>
          <w:szCs w:val="18"/>
        </w:rPr>
      </w:pPr>
    </w:p>
    <w:p w:rsidR="00F02789" w:rsidRPr="00DC254F" w:rsidRDefault="0018553F" w:rsidP="00DC254F">
      <w:pPr>
        <w:ind w:right="498"/>
        <w:jc w:val="center"/>
        <w:rPr>
          <w:rFonts w:ascii="Times New Roman" w:hAnsi="Times New Roman"/>
          <w:bCs/>
          <w:i/>
          <w:sz w:val="18"/>
          <w:szCs w:val="18"/>
        </w:rPr>
      </w:pPr>
      <w:r w:rsidRPr="002555C6">
        <w:rPr>
          <w:rFonts w:ascii="Times New Roman" w:hAnsi="Times New Roman"/>
          <w:bCs/>
          <w:i/>
          <w:sz w:val="18"/>
          <w:szCs w:val="18"/>
        </w:rPr>
        <w:t>This is an unofficial announcement of Commission action.  Release of the full text of a Commission order constitutes official action.  See MCI v. FCC, 515 F 2d 385 (D.C. Cir. 1974).</w:t>
      </w:r>
      <w:r w:rsidR="00A03EA6" w:rsidRPr="002555C6">
        <w:rPr>
          <w:rFonts w:ascii="Times New Roman" w:hAnsi="Times New Roman"/>
          <w:bCs/>
          <w:i/>
          <w:sz w:val="18"/>
          <w:szCs w:val="18"/>
        </w:rPr>
        <w:t xml:space="preserve"> </w:t>
      </w:r>
    </w:p>
    <w:sectPr w:rsidR="00F02789" w:rsidRPr="00DC254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A6" w:rsidRDefault="009940A6">
      <w:r>
        <w:separator/>
      </w:r>
    </w:p>
  </w:endnote>
  <w:endnote w:type="continuationSeparator" w:id="0">
    <w:p w:rsidR="009940A6" w:rsidRDefault="009940A6">
      <w:r>
        <w:continuationSeparator/>
      </w:r>
    </w:p>
  </w:endnote>
  <w:endnote w:type="continuationNotice" w:id="1">
    <w:p w:rsidR="009940A6" w:rsidRDefault="00994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58" w:rsidRDefault="00467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58" w:rsidRDefault="00467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58" w:rsidRDefault="0046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A6" w:rsidRDefault="009940A6">
      <w:r>
        <w:separator/>
      </w:r>
    </w:p>
  </w:footnote>
  <w:footnote w:type="continuationSeparator" w:id="0">
    <w:p w:rsidR="009940A6" w:rsidRDefault="009940A6">
      <w:r>
        <w:continuationSeparator/>
      </w:r>
    </w:p>
  </w:footnote>
  <w:footnote w:type="continuationNotice" w:id="1">
    <w:p w:rsidR="009940A6" w:rsidRDefault="009940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58" w:rsidRDefault="00467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58" w:rsidRDefault="00467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58" w:rsidRDefault="00467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F60460"/>
    <w:multiLevelType w:val="hybridMultilevel"/>
    <w:tmpl w:val="09A08AA4"/>
    <w:lvl w:ilvl="0" w:tplc="46800BE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833D80"/>
    <w:multiLevelType w:val="hybridMultilevel"/>
    <w:tmpl w:val="0F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4">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7F5D8F"/>
    <w:multiLevelType w:val="hybridMultilevel"/>
    <w:tmpl w:val="8DAC910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451C7"/>
    <w:multiLevelType w:val="hybridMultilevel"/>
    <w:tmpl w:val="159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2D7945"/>
    <w:multiLevelType w:val="hybridMultilevel"/>
    <w:tmpl w:val="1F60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3555953"/>
    <w:multiLevelType w:val="hybridMultilevel"/>
    <w:tmpl w:val="2E04B4F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3"/>
  </w:num>
  <w:num w:numId="4">
    <w:abstractNumId w:val="26"/>
  </w:num>
  <w:num w:numId="5">
    <w:abstractNumId w:val="22"/>
  </w:num>
  <w:num w:numId="6">
    <w:abstractNumId w:val="24"/>
  </w:num>
  <w:num w:numId="7">
    <w:abstractNumId w:val="16"/>
  </w:num>
  <w:num w:numId="8">
    <w:abstractNumId w:val="6"/>
  </w:num>
  <w:num w:numId="9">
    <w:abstractNumId w:val="5"/>
  </w:num>
  <w:num w:numId="10">
    <w:abstractNumId w:val="15"/>
  </w:num>
  <w:num w:numId="11">
    <w:abstractNumId w:val="10"/>
  </w:num>
  <w:num w:numId="12">
    <w:abstractNumId w:val="7"/>
  </w:num>
  <w:num w:numId="13">
    <w:abstractNumId w:val="20"/>
  </w:num>
  <w:num w:numId="14">
    <w:abstractNumId w:val="8"/>
  </w:num>
  <w:num w:numId="15">
    <w:abstractNumId w:val="21"/>
  </w:num>
  <w:num w:numId="16">
    <w:abstractNumId w:val="19"/>
  </w:num>
  <w:num w:numId="17">
    <w:abstractNumId w:val="23"/>
  </w:num>
  <w:num w:numId="18">
    <w:abstractNumId w:val="9"/>
  </w:num>
  <w:num w:numId="19">
    <w:abstractNumId w:val="1"/>
  </w:num>
  <w:num w:numId="20">
    <w:abstractNumId w:val="2"/>
  </w:num>
  <w:num w:numId="21">
    <w:abstractNumId w:val="3"/>
  </w:num>
  <w:num w:numId="22">
    <w:abstractNumId w:val="4"/>
  </w:num>
  <w:num w:numId="23">
    <w:abstractNumId w:val="17"/>
  </w:num>
  <w:num w:numId="24">
    <w:abstractNumId w:val="11"/>
  </w:num>
  <w:num w:numId="25">
    <w:abstractNumId w:val="25"/>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8"/>
    <w:rsid w:val="00001A26"/>
    <w:rsid w:val="0000628C"/>
    <w:rsid w:val="000076ED"/>
    <w:rsid w:val="0001015F"/>
    <w:rsid w:val="00023E4F"/>
    <w:rsid w:val="00032293"/>
    <w:rsid w:val="00036F7A"/>
    <w:rsid w:val="00042754"/>
    <w:rsid w:val="00045752"/>
    <w:rsid w:val="00046674"/>
    <w:rsid w:val="000728C0"/>
    <w:rsid w:val="00073469"/>
    <w:rsid w:val="00085A2E"/>
    <w:rsid w:val="00091546"/>
    <w:rsid w:val="000931C0"/>
    <w:rsid w:val="00093424"/>
    <w:rsid w:val="00096485"/>
    <w:rsid w:val="000971A0"/>
    <w:rsid w:val="000A2E1C"/>
    <w:rsid w:val="000A34A2"/>
    <w:rsid w:val="000A4241"/>
    <w:rsid w:val="000A5155"/>
    <w:rsid w:val="000B3416"/>
    <w:rsid w:val="000B7E6E"/>
    <w:rsid w:val="000D1746"/>
    <w:rsid w:val="000D17BD"/>
    <w:rsid w:val="000F2B18"/>
    <w:rsid w:val="00103F67"/>
    <w:rsid w:val="0010457D"/>
    <w:rsid w:val="00120618"/>
    <w:rsid w:val="00121F7E"/>
    <w:rsid w:val="0012306E"/>
    <w:rsid w:val="0012435E"/>
    <w:rsid w:val="00124CC1"/>
    <w:rsid w:val="00130658"/>
    <w:rsid w:val="001651B0"/>
    <w:rsid w:val="001654DA"/>
    <w:rsid w:val="0017016D"/>
    <w:rsid w:val="001729D8"/>
    <w:rsid w:val="00180488"/>
    <w:rsid w:val="00183985"/>
    <w:rsid w:val="0018553F"/>
    <w:rsid w:val="00187E04"/>
    <w:rsid w:val="00190945"/>
    <w:rsid w:val="001951C7"/>
    <w:rsid w:val="001954FE"/>
    <w:rsid w:val="001A391D"/>
    <w:rsid w:val="001B21E6"/>
    <w:rsid w:val="001C1D78"/>
    <w:rsid w:val="001C61C9"/>
    <w:rsid w:val="001D2053"/>
    <w:rsid w:val="001D3E93"/>
    <w:rsid w:val="001E0951"/>
    <w:rsid w:val="001E18A0"/>
    <w:rsid w:val="001F123D"/>
    <w:rsid w:val="001F258A"/>
    <w:rsid w:val="001F5364"/>
    <w:rsid w:val="002047DA"/>
    <w:rsid w:val="00211D9E"/>
    <w:rsid w:val="00215159"/>
    <w:rsid w:val="00220679"/>
    <w:rsid w:val="00232351"/>
    <w:rsid w:val="00233051"/>
    <w:rsid w:val="00235765"/>
    <w:rsid w:val="00243B98"/>
    <w:rsid w:val="00251CA4"/>
    <w:rsid w:val="002555C6"/>
    <w:rsid w:val="00261D25"/>
    <w:rsid w:val="002660FD"/>
    <w:rsid w:val="00267503"/>
    <w:rsid w:val="0027553C"/>
    <w:rsid w:val="002769FF"/>
    <w:rsid w:val="00277304"/>
    <w:rsid w:val="00277EC5"/>
    <w:rsid w:val="00282229"/>
    <w:rsid w:val="002830F2"/>
    <w:rsid w:val="00287094"/>
    <w:rsid w:val="002927A8"/>
    <w:rsid w:val="002A5585"/>
    <w:rsid w:val="002B1DBB"/>
    <w:rsid w:val="002B679C"/>
    <w:rsid w:val="002B6E38"/>
    <w:rsid w:val="002C59BD"/>
    <w:rsid w:val="002D54E0"/>
    <w:rsid w:val="002D5EBC"/>
    <w:rsid w:val="002E0A85"/>
    <w:rsid w:val="002F3A9B"/>
    <w:rsid w:val="00316CFA"/>
    <w:rsid w:val="003201B4"/>
    <w:rsid w:val="0032455A"/>
    <w:rsid w:val="00331751"/>
    <w:rsid w:val="003576E6"/>
    <w:rsid w:val="0036692B"/>
    <w:rsid w:val="00371449"/>
    <w:rsid w:val="00382A2C"/>
    <w:rsid w:val="00383D01"/>
    <w:rsid w:val="00391E99"/>
    <w:rsid w:val="003A1AC6"/>
    <w:rsid w:val="003A512A"/>
    <w:rsid w:val="003B6B88"/>
    <w:rsid w:val="003C262C"/>
    <w:rsid w:val="003D18D1"/>
    <w:rsid w:val="003D3151"/>
    <w:rsid w:val="003D7BB1"/>
    <w:rsid w:val="003F7F1D"/>
    <w:rsid w:val="004029AA"/>
    <w:rsid w:val="0040589B"/>
    <w:rsid w:val="00424176"/>
    <w:rsid w:val="0042553F"/>
    <w:rsid w:val="00434873"/>
    <w:rsid w:val="004357DB"/>
    <w:rsid w:val="00441ED8"/>
    <w:rsid w:val="00450C03"/>
    <w:rsid w:val="00451227"/>
    <w:rsid w:val="00451732"/>
    <w:rsid w:val="00462730"/>
    <w:rsid w:val="00467558"/>
    <w:rsid w:val="00475892"/>
    <w:rsid w:val="00477E57"/>
    <w:rsid w:val="004873E7"/>
    <w:rsid w:val="004B0A7D"/>
    <w:rsid w:val="004B74B9"/>
    <w:rsid w:val="004C1011"/>
    <w:rsid w:val="004C3071"/>
    <w:rsid w:val="004C61D1"/>
    <w:rsid w:val="004D2F49"/>
    <w:rsid w:val="004D325F"/>
    <w:rsid w:val="004E3C42"/>
    <w:rsid w:val="004E737B"/>
    <w:rsid w:val="004F6D6B"/>
    <w:rsid w:val="00501BF5"/>
    <w:rsid w:val="005036EF"/>
    <w:rsid w:val="0050614B"/>
    <w:rsid w:val="00510897"/>
    <w:rsid w:val="00524990"/>
    <w:rsid w:val="005414D6"/>
    <w:rsid w:val="00545CCB"/>
    <w:rsid w:val="00547401"/>
    <w:rsid w:val="0055024A"/>
    <w:rsid w:val="0055086C"/>
    <w:rsid w:val="005552B8"/>
    <w:rsid w:val="00570387"/>
    <w:rsid w:val="00571B8D"/>
    <w:rsid w:val="00574AE1"/>
    <w:rsid w:val="0058213E"/>
    <w:rsid w:val="00583024"/>
    <w:rsid w:val="00587DCB"/>
    <w:rsid w:val="00593B11"/>
    <w:rsid w:val="005A137D"/>
    <w:rsid w:val="005A6F50"/>
    <w:rsid w:val="005B277C"/>
    <w:rsid w:val="005B45D3"/>
    <w:rsid w:val="005B744C"/>
    <w:rsid w:val="005C25F6"/>
    <w:rsid w:val="005C5110"/>
    <w:rsid w:val="005E0B54"/>
    <w:rsid w:val="005E1036"/>
    <w:rsid w:val="005E18BE"/>
    <w:rsid w:val="005E7C9A"/>
    <w:rsid w:val="00600C0E"/>
    <w:rsid w:val="0061688B"/>
    <w:rsid w:val="0061747E"/>
    <w:rsid w:val="0062211B"/>
    <w:rsid w:val="00627831"/>
    <w:rsid w:val="00631173"/>
    <w:rsid w:val="00633566"/>
    <w:rsid w:val="006468AE"/>
    <w:rsid w:val="006468C7"/>
    <w:rsid w:val="0064699F"/>
    <w:rsid w:val="00650C2F"/>
    <w:rsid w:val="00651570"/>
    <w:rsid w:val="006654FD"/>
    <w:rsid w:val="006762CE"/>
    <w:rsid w:val="00680845"/>
    <w:rsid w:val="00680923"/>
    <w:rsid w:val="00684E38"/>
    <w:rsid w:val="00691F71"/>
    <w:rsid w:val="006A7EC0"/>
    <w:rsid w:val="006B0E00"/>
    <w:rsid w:val="006B172A"/>
    <w:rsid w:val="006B69B5"/>
    <w:rsid w:val="006D6C46"/>
    <w:rsid w:val="006E0DAB"/>
    <w:rsid w:val="006E6D57"/>
    <w:rsid w:val="006E7EE3"/>
    <w:rsid w:val="00700781"/>
    <w:rsid w:val="00701E10"/>
    <w:rsid w:val="00702425"/>
    <w:rsid w:val="0071228B"/>
    <w:rsid w:val="00714ABE"/>
    <w:rsid w:val="0072622C"/>
    <w:rsid w:val="00731F44"/>
    <w:rsid w:val="00746FF0"/>
    <w:rsid w:val="00755316"/>
    <w:rsid w:val="0076572A"/>
    <w:rsid w:val="00771CBB"/>
    <w:rsid w:val="00791007"/>
    <w:rsid w:val="00791E0A"/>
    <w:rsid w:val="007923E2"/>
    <w:rsid w:val="007B0E6D"/>
    <w:rsid w:val="007B2ED5"/>
    <w:rsid w:val="007B7DE0"/>
    <w:rsid w:val="007C599A"/>
    <w:rsid w:val="007D2993"/>
    <w:rsid w:val="007E677E"/>
    <w:rsid w:val="007F7AF9"/>
    <w:rsid w:val="0080352D"/>
    <w:rsid w:val="00807A44"/>
    <w:rsid w:val="008334C8"/>
    <w:rsid w:val="008340DA"/>
    <w:rsid w:val="00834F6F"/>
    <w:rsid w:val="00844CB0"/>
    <w:rsid w:val="0085751D"/>
    <w:rsid w:val="00861079"/>
    <w:rsid w:val="0086364D"/>
    <w:rsid w:val="00864608"/>
    <w:rsid w:val="008669B4"/>
    <w:rsid w:val="00876F2B"/>
    <w:rsid w:val="00882758"/>
    <w:rsid w:val="00886618"/>
    <w:rsid w:val="00891600"/>
    <w:rsid w:val="008925DB"/>
    <w:rsid w:val="008A3124"/>
    <w:rsid w:val="008A64D3"/>
    <w:rsid w:val="008B193B"/>
    <w:rsid w:val="008B405D"/>
    <w:rsid w:val="008B76C1"/>
    <w:rsid w:val="008C017C"/>
    <w:rsid w:val="008C122E"/>
    <w:rsid w:val="008C39B5"/>
    <w:rsid w:val="008D0989"/>
    <w:rsid w:val="008E4F0E"/>
    <w:rsid w:val="008F1C77"/>
    <w:rsid w:val="00904D8C"/>
    <w:rsid w:val="00907169"/>
    <w:rsid w:val="0091573A"/>
    <w:rsid w:val="00916340"/>
    <w:rsid w:val="00917A95"/>
    <w:rsid w:val="00926A44"/>
    <w:rsid w:val="0093041C"/>
    <w:rsid w:val="00932238"/>
    <w:rsid w:val="00962225"/>
    <w:rsid w:val="00962339"/>
    <w:rsid w:val="00963AF9"/>
    <w:rsid w:val="009700F7"/>
    <w:rsid w:val="00970B0C"/>
    <w:rsid w:val="00975AEA"/>
    <w:rsid w:val="00992EAE"/>
    <w:rsid w:val="009935F4"/>
    <w:rsid w:val="00993FED"/>
    <w:rsid w:val="009940A6"/>
    <w:rsid w:val="00997A22"/>
    <w:rsid w:val="009A211E"/>
    <w:rsid w:val="009A65C9"/>
    <w:rsid w:val="009B0747"/>
    <w:rsid w:val="009B5CFC"/>
    <w:rsid w:val="009D248A"/>
    <w:rsid w:val="009D2A66"/>
    <w:rsid w:val="009E6D48"/>
    <w:rsid w:val="00A018B2"/>
    <w:rsid w:val="00A03EA6"/>
    <w:rsid w:val="00A132F2"/>
    <w:rsid w:val="00A142EB"/>
    <w:rsid w:val="00A1627F"/>
    <w:rsid w:val="00A26E21"/>
    <w:rsid w:val="00A27400"/>
    <w:rsid w:val="00A32129"/>
    <w:rsid w:val="00A37871"/>
    <w:rsid w:val="00A50DD5"/>
    <w:rsid w:val="00A5672E"/>
    <w:rsid w:val="00A637AD"/>
    <w:rsid w:val="00A726D1"/>
    <w:rsid w:val="00A73516"/>
    <w:rsid w:val="00A8657B"/>
    <w:rsid w:val="00A94119"/>
    <w:rsid w:val="00A94632"/>
    <w:rsid w:val="00A94678"/>
    <w:rsid w:val="00AC0522"/>
    <w:rsid w:val="00AC0ECE"/>
    <w:rsid w:val="00AE066F"/>
    <w:rsid w:val="00AE7BA5"/>
    <w:rsid w:val="00AF3E6B"/>
    <w:rsid w:val="00AF7CEB"/>
    <w:rsid w:val="00B00233"/>
    <w:rsid w:val="00B00CE4"/>
    <w:rsid w:val="00B0179D"/>
    <w:rsid w:val="00B117CC"/>
    <w:rsid w:val="00B145FE"/>
    <w:rsid w:val="00B27BE3"/>
    <w:rsid w:val="00B30C1F"/>
    <w:rsid w:val="00B32D95"/>
    <w:rsid w:val="00B425E2"/>
    <w:rsid w:val="00B434A2"/>
    <w:rsid w:val="00B46378"/>
    <w:rsid w:val="00B52650"/>
    <w:rsid w:val="00B76568"/>
    <w:rsid w:val="00B82E91"/>
    <w:rsid w:val="00B830FF"/>
    <w:rsid w:val="00B83AE4"/>
    <w:rsid w:val="00B97E25"/>
    <w:rsid w:val="00BB5503"/>
    <w:rsid w:val="00BB7B1D"/>
    <w:rsid w:val="00BC5375"/>
    <w:rsid w:val="00BD654D"/>
    <w:rsid w:val="00BD79BA"/>
    <w:rsid w:val="00BE03DD"/>
    <w:rsid w:val="00C07C44"/>
    <w:rsid w:val="00C152F3"/>
    <w:rsid w:val="00C23B99"/>
    <w:rsid w:val="00C32337"/>
    <w:rsid w:val="00C32620"/>
    <w:rsid w:val="00C32D0F"/>
    <w:rsid w:val="00C42560"/>
    <w:rsid w:val="00C52E2F"/>
    <w:rsid w:val="00C60CF8"/>
    <w:rsid w:val="00C6468B"/>
    <w:rsid w:val="00C706C3"/>
    <w:rsid w:val="00C713EB"/>
    <w:rsid w:val="00C74176"/>
    <w:rsid w:val="00C74619"/>
    <w:rsid w:val="00C748E6"/>
    <w:rsid w:val="00C74DE3"/>
    <w:rsid w:val="00C77F15"/>
    <w:rsid w:val="00C94566"/>
    <w:rsid w:val="00C97B85"/>
    <w:rsid w:val="00CA21E9"/>
    <w:rsid w:val="00CA2A6A"/>
    <w:rsid w:val="00CA78EF"/>
    <w:rsid w:val="00CB2525"/>
    <w:rsid w:val="00CB74AB"/>
    <w:rsid w:val="00CC2807"/>
    <w:rsid w:val="00CC3A99"/>
    <w:rsid w:val="00CC7F6D"/>
    <w:rsid w:val="00CD38E5"/>
    <w:rsid w:val="00CD7C0B"/>
    <w:rsid w:val="00CF72AC"/>
    <w:rsid w:val="00CF737A"/>
    <w:rsid w:val="00D01C60"/>
    <w:rsid w:val="00D05CDA"/>
    <w:rsid w:val="00D1704A"/>
    <w:rsid w:val="00D20C62"/>
    <w:rsid w:val="00D216CB"/>
    <w:rsid w:val="00D242EC"/>
    <w:rsid w:val="00D2665F"/>
    <w:rsid w:val="00D32D00"/>
    <w:rsid w:val="00D35D98"/>
    <w:rsid w:val="00D44570"/>
    <w:rsid w:val="00D501B2"/>
    <w:rsid w:val="00D5334C"/>
    <w:rsid w:val="00D567C1"/>
    <w:rsid w:val="00D57175"/>
    <w:rsid w:val="00D63B8A"/>
    <w:rsid w:val="00D64C26"/>
    <w:rsid w:val="00D839A9"/>
    <w:rsid w:val="00D87178"/>
    <w:rsid w:val="00DA2DC7"/>
    <w:rsid w:val="00DA745B"/>
    <w:rsid w:val="00DB06F6"/>
    <w:rsid w:val="00DB61C8"/>
    <w:rsid w:val="00DB6C4D"/>
    <w:rsid w:val="00DC11D8"/>
    <w:rsid w:val="00DC1CDC"/>
    <w:rsid w:val="00DC1F6E"/>
    <w:rsid w:val="00DC254F"/>
    <w:rsid w:val="00DF5A06"/>
    <w:rsid w:val="00E1393F"/>
    <w:rsid w:val="00E14C9B"/>
    <w:rsid w:val="00E152C7"/>
    <w:rsid w:val="00E228BF"/>
    <w:rsid w:val="00E2790D"/>
    <w:rsid w:val="00E63270"/>
    <w:rsid w:val="00E711CF"/>
    <w:rsid w:val="00E75A1E"/>
    <w:rsid w:val="00E86F1F"/>
    <w:rsid w:val="00E926B3"/>
    <w:rsid w:val="00E92B24"/>
    <w:rsid w:val="00EA213A"/>
    <w:rsid w:val="00EC0E79"/>
    <w:rsid w:val="00EC47D2"/>
    <w:rsid w:val="00ED1018"/>
    <w:rsid w:val="00EF2E85"/>
    <w:rsid w:val="00EF34F3"/>
    <w:rsid w:val="00F02789"/>
    <w:rsid w:val="00F11C8F"/>
    <w:rsid w:val="00F11DB3"/>
    <w:rsid w:val="00F17A55"/>
    <w:rsid w:val="00F24493"/>
    <w:rsid w:val="00F24F3A"/>
    <w:rsid w:val="00F3216A"/>
    <w:rsid w:val="00F53538"/>
    <w:rsid w:val="00F5468A"/>
    <w:rsid w:val="00F562BF"/>
    <w:rsid w:val="00F62C1F"/>
    <w:rsid w:val="00F664AF"/>
    <w:rsid w:val="00F7063F"/>
    <w:rsid w:val="00F76566"/>
    <w:rsid w:val="00F84ED3"/>
    <w:rsid w:val="00F93401"/>
    <w:rsid w:val="00F96BBD"/>
    <w:rsid w:val="00FB00DF"/>
    <w:rsid w:val="00FB497E"/>
    <w:rsid w:val="00FB55BE"/>
    <w:rsid w:val="00FD07BA"/>
    <w:rsid w:val="00FD566D"/>
    <w:rsid w:val="00FD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Style 7"/>
    <w:uiPriority w:val="99"/>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uiPriority w:val="99"/>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 w:type="character" w:customStyle="1" w:styleId="rrfootnoteCharCharChar">
    <w:name w:val="rrfootnote Char Char Char"/>
    <w:aliases w:val="Style 5 Char Char Char,Footnote Text Char Char Char Char Char Char"/>
    <w:uiPriority w:val="99"/>
    <w:locked/>
    <w:rsid w:val="00F8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Style 7"/>
    <w:uiPriority w:val="99"/>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uiPriority w:val="99"/>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 w:type="character" w:customStyle="1" w:styleId="rrfootnoteCharCharChar">
    <w:name w:val="rrfootnote Char Char Char"/>
    <w:aliases w:val="Style 5 Char Char Char,Footnote Text Char Char Char Char Char Char"/>
    <w:uiPriority w:val="99"/>
    <w:locked/>
    <w:rsid w:val="00F8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721">
      <w:bodyDiv w:val="1"/>
      <w:marLeft w:val="0"/>
      <w:marRight w:val="0"/>
      <w:marTop w:val="0"/>
      <w:marBottom w:val="0"/>
      <w:divBdr>
        <w:top w:val="none" w:sz="0" w:space="0" w:color="auto"/>
        <w:left w:val="none" w:sz="0" w:space="0" w:color="auto"/>
        <w:bottom w:val="none" w:sz="0" w:space="0" w:color="auto"/>
        <w:right w:val="none" w:sz="0" w:space="0" w:color="auto"/>
      </w:divBdr>
    </w:div>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238172165">
      <w:bodyDiv w:val="1"/>
      <w:marLeft w:val="0"/>
      <w:marRight w:val="0"/>
      <w:marTop w:val="0"/>
      <w:marBottom w:val="0"/>
      <w:divBdr>
        <w:top w:val="none" w:sz="0" w:space="0" w:color="auto"/>
        <w:left w:val="none" w:sz="0" w:space="0" w:color="auto"/>
        <w:bottom w:val="none" w:sz="0" w:space="0" w:color="auto"/>
        <w:right w:val="none" w:sz="0" w:space="0" w:color="auto"/>
      </w:divBdr>
    </w:div>
    <w:div w:id="312301274">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6097">
      <w:bodyDiv w:val="1"/>
      <w:marLeft w:val="0"/>
      <w:marRight w:val="0"/>
      <w:marTop w:val="0"/>
      <w:marBottom w:val="0"/>
      <w:divBdr>
        <w:top w:val="none" w:sz="0" w:space="0" w:color="auto"/>
        <w:left w:val="none" w:sz="0" w:space="0" w:color="auto"/>
        <w:bottom w:val="none" w:sz="0" w:space="0" w:color="auto"/>
        <w:right w:val="none" w:sz="0" w:space="0" w:color="auto"/>
      </w:divBdr>
    </w:div>
    <w:div w:id="965236110">
      <w:bodyDiv w:val="1"/>
      <w:marLeft w:val="0"/>
      <w:marRight w:val="0"/>
      <w:marTop w:val="0"/>
      <w:marBottom w:val="0"/>
      <w:divBdr>
        <w:top w:val="none" w:sz="0" w:space="0" w:color="auto"/>
        <w:left w:val="none" w:sz="0" w:space="0" w:color="auto"/>
        <w:bottom w:val="none" w:sz="0" w:space="0" w:color="auto"/>
        <w:right w:val="none" w:sz="0" w:space="0" w:color="auto"/>
      </w:divBdr>
    </w:div>
    <w:div w:id="1249118614">
      <w:bodyDiv w:val="1"/>
      <w:marLeft w:val="0"/>
      <w:marRight w:val="0"/>
      <w:marTop w:val="0"/>
      <w:marBottom w:val="0"/>
      <w:divBdr>
        <w:top w:val="none" w:sz="0" w:space="0" w:color="auto"/>
        <w:left w:val="none" w:sz="0" w:space="0" w:color="auto"/>
        <w:bottom w:val="none" w:sz="0" w:space="0" w:color="auto"/>
        <w:right w:val="none" w:sz="0" w:space="0" w:color="auto"/>
      </w:divBdr>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44443">
      <w:bodyDiv w:val="1"/>
      <w:marLeft w:val="0"/>
      <w:marRight w:val="0"/>
      <w:marTop w:val="0"/>
      <w:marBottom w:val="0"/>
      <w:divBdr>
        <w:top w:val="none" w:sz="0" w:space="0" w:color="auto"/>
        <w:left w:val="none" w:sz="0" w:space="0" w:color="auto"/>
        <w:bottom w:val="none" w:sz="0" w:space="0" w:color="auto"/>
        <w:right w:val="none" w:sz="0" w:space="0" w:color="auto"/>
      </w:divBdr>
    </w:div>
    <w:div w:id="1741947881">
      <w:bodyDiv w:val="1"/>
      <w:marLeft w:val="0"/>
      <w:marRight w:val="0"/>
      <w:marTop w:val="0"/>
      <w:marBottom w:val="0"/>
      <w:divBdr>
        <w:top w:val="none" w:sz="0" w:space="0" w:color="auto"/>
        <w:left w:val="none" w:sz="0" w:space="0" w:color="auto"/>
        <w:bottom w:val="none" w:sz="0" w:space="0" w:color="auto"/>
        <w:right w:val="none" w:sz="0" w:space="0" w:color="auto"/>
      </w:divBdr>
    </w:div>
    <w:div w:id="21150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fcc.gov/edocs_public/attachmatch/DA-15-113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edocs_public/attachmatch/DA-15-917A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2816</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3284</CharactersWithSpaces>
  <SharedDoc>false</SharedDoc>
  <HyperlinkBase> </HyperlinkBase>
  <HLinks>
    <vt:vector size="12" baseType="variant">
      <vt:variant>
        <vt:i4>3080265</vt:i4>
      </vt:variant>
      <vt:variant>
        <vt:i4>3</vt:i4>
      </vt:variant>
      <vt:variant>
        <vt:i4>0</vt:i4>
      </vt:variant>
      <vt:variant>
        <vt:i4>5</vt:i4>
      </vt:variant>
      <vt:variant>
        <vt:lpwstr>https://apps.fcc.gov/edocs_public/attachmatch/DOC-330012A1.pdf</vt:lpwstr>
      </vt:variant>
      <vt:variant>
        <vt:lpwstr/>
      </vt:variant>
      <vt:variant>
        <vt:i4>1900650</vt:i4>
      </vt:variant>
      <vt:variant>
        <vt:i4>0</vt:i4>
      </vt:variant>
      <vt:variant>
        <vt:i4>0</vt:i4>
      </vt:variant>
      <vt:variant>
        <vt:i4>5</vt:i4>
      </vt:variant>
      <vt:variant>
        <vt:lpwstr>https://apps.fcc.gov/edocs_public/attachmatch/DA-15-101A1.pdf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2009-12-09T17:44:00Z</cp:lastPrinted>
  <dcterms:created xsi:type="dcterms:W3CDTF">2015-08-18T14:12:00Z</dcterms:created>
  <dcterms:modified xsi:type="dcterms:W3CDTF">2015-08-18T14:12:00Z</dcterms:modified>
  <cp:category> </cp:category>
  <cp:contentStatus> </cp:contentStatus>
</cp:coreProperties>
</file>