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4E06A21" w14:textId="77777777" w:rsidTr="006D5D22">
        <w:trPr>
          <w:trHeight w:val="2181"/>
        </w:trPr>
        <w:tc>
          <w:tcPr>
            <w:tcW w:w="8856" w:type="dxa"/>
          </w:tcPr>
          <w:p w14:paraId="79CE737D" w14:textId="77777777" w:rsidR="00FF232D" w:rsidRPr="00830619" w:rsidRDefault="00CE14FD" w:rsidP="006A7D75">
            <w:pPr>
              <w:jc w:val="center"/>
              <w:rPr>
                <w:b/>
              </w:rPr>
            </w:pPr>
            <w:bookmarkStart w:id="0" w:name="_GoBack"/>
            <w:bookmarkEnd w:id="0"/>
            <w:r w:rsidRPr="00830619">
              <w:rPr>
                <w:b/>
                <w:noProof/>
                <w:sz w:val="28"/>
                <w:szCs w:val="28"/>
              </w:rPr>
              <w:drawing>
                <wp:inline distT="0" distB="0" distL="0" distR="0" wp14:anchorId="62C00C89" wp14:editId="7CADDC7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0318B88" w14:textId="74409AB3" w:rsidR="00426518" w:rsidRPr="00830619" w:rsidRDefault="00426518" w:rsidP="00B57131">
            <w:pPr>
              <w:rPr>
                <w:b/>
                <w:bCs/>
              </w:rPr>
            </w:pPr>
          </w:p>
          <w:p w14:paraId="07C2A379" w14:textId="77777777" w:rsidR="007A44F8" w:rsidRPr="00830619" w:rsidRDefault="007A44F8" w:rsidP="00BB4E29">
            <w:pPr>
              <w:rPr>
                <w:b/>
                <w:bCs/>
                <w:sz w:val="22"/>
                <w:szCs w:val="22"/>
              </w:rPr>
            </w:pPr>
            <w:r w:rsidRPr="00830619">
              <w:rPr>
                <w:b/>
                <w:bCs/>
                <w:sz w:val="22"/>
                <w:szCs w:val="22"/>
              </w:rPr>
              <w:t xml:space="preserve">Media Contact: </w:t>
            </w:r>
          </w:p>
          <w:p w14:paraId="5105FBE0" w14:textId="77777777" w:rsidR="007A44F8" w:rsidRPr="00830619" w:rsidRDefault="00E95CF8" w:rsidP="00BB4E29">
            <w:pPr>
              <w:rPr>
                <w:bCs/>
                <w:sz w:val="22"/>
                <w:szCs w:val="22"/>
              </w:rPr>
            </w:pPr>
            <w:r w:rsidRPr="00830619">
              <w:rPr>
                <w:bCs/>
                <w:sz w:val="22"/>
                <w:szCs w:val="22"/>
              </w:rPr>
              <w:t>Mark Wigfield</w:t>
            </w:r>
            <w:r w:rsidR="007A44F8" w:rsidRPr="00830619">
              <w:rPr>
                <w:bCs/>
                <w:sz w:val="22"/>
                <w:szCs w:val="22"/>
              </w:rPr>
              <w:t xml:space="preserve">, </w:t>
            </w:r>
            <w:r w:rsidR="00AC0A38" w:rsidRPr="00830619">
              <w:rPr>
                <w:bCs/>
                <w:sz w:val="22"/>
                <w:szCs w:val="22"/>
              </w:rPr>
              <w:t>(</w:t>
            </w:r>
            <w:r w:rsidR="007A44F8" w:rsidRPr="00830619">
              <w:rPr>
                <w:bCs/>
                <w:sz w:val="22"/>
                <w:szCs w:val="22"/>
              </w:rPr>
              <w:t>202</w:t>
            </w:r>
            <w:r w:rsidR="00AC0A38" w:rsidRPr="00830619">
              <w:rPr>
                <w:bCs/>
                <w:sz w:val="22"/>
                <w:szCs w:val="22"/>
              </w:rPr>
              <w:t xml:space="preserve">) </w:t>
            </w:r>
            <w:r w:rsidR="007A44F8" w:rsidRPr="00830619">
              <w:rPr>
                <w:bCs/>
                <w:sz w:val="22"/>
                <w:szCs w:val="22"/>
              </w:rPr>
              <w:t>418-0</w:t>
            </w:r>
            <w:r w:rsidRPr="00830619">
              <w:rPr>
                <w:bCs/>
                <w:sz w:val="22"/>
                <w:szCs w:val="22"/>
              </w:rPr>
              <w:t>253</w:t>
            </w:r>
          </w:p>
          <w:p w14:paraId="6D9C9AF4" w14:textId="77777777" w:rsidR="00FF232D" w:rsidRPr="00830619" w:rsidRDefault="00E95CF8" w:rsidP="00BB4E29">
            <w:pPr>
              <w:rPr>
                <w:bCs/>
                <w:sz w:val="22"/>
                <w:szCs w:val="22"/>
              </w:rPr>
            </w:pPr>
            <w:r w:rsidRPr="00830619">
              <w:rPr>
                <w:bCs/>
                <w:sz w:val="22"/>
                <w:szCs w:val="22"/>
              </w:rPr>
              <w:t>mark.wigfield</w:t>
            </w:r>
            <w:r w:rsidR="007A44F8" w:rsidRPr="00830619">
              <w:rPr>
                <w:bCs/>
                <w:sz w:val="22"/>
                <w:szCs w:val="22"/>
              </w:rPr>
              <w:t>@fcc.gov</w:t>
            </w:r>
          </w:p>
          <w:p w14:paraId="2BF16459" w14:textId="77777777" w:rsidR="007A44F8" w:rsidRPr="00830619" w:rsidRDefault="007A44F8" w:rsidP="00BB4E29">
            <w:pPr>
              <w:rPr>
                <w:bCs/>
                <w:sz w:val="22"/>
                <w:szCs w:val="22"/>
              </w:rPr>
            </w:pPr>
          </w:p>
          <w:p w14:paraId="66A37EC6" w14:textId="77777777" w:rsidR="007A44F8" w:rsidRPr="00830619" w:rsidRDefault="007A44F8" w:rsidP="00BB4E29">
            <w:pPr>
              <w:rPr>
                <w:b/>
                <w:sz w:val="22"/>
                <w:szCs w:val="22"/>
              </w:rPr>
            </w:pPr>
            <w:r w:rsidRPr="00830619">
              <w:rPr>
                <w:b/>
                <w:sz w:val="22"/>
                <w:szCs w:val="22"/>
              </w:rPr>
              <w:t>For Immediate Release</w:t>
            </w:r>
          </w:p>
          <w:p w14:paraId="294366F8" w14:textId="77777777" w:rsidR="007A44F8" w:rsidRPr="00830619" w:rsidRDefault="007A44F8" w:rsidP="00BB4E29">
            <w:pPr>
              <w:jc w:val="center"/>
              <w:rPr>
                <w:b/>
                <w:bCs/>
                <w:sz w:val="32"/>
                <w:szCs w:val="32"/>
              </w:rPr>
            </w:pPr>
          </w:p>
          <w:p w14:paraId="19D2074C" w14:textId="3D5999F1" w:rsidR="00CC5E08" w:rsidRPr="00830619" w:rsidRDefault="00993DB0" w:rsidP="00040127">
            <w:pPr>
              <w:tabs>
                <w:tab w:val="left" w:pos="8625"/>
              </w:tabs>
              <w:jc w:val="center"/>
            </w:pPr>
            <w:r w:rsidRPr="00830619">
              <w:rPr>
                <w:b/>
                <w:bCs/>
              </w:rPr>
              <w:t xml:space="preserve"> </w:t>
            </w:r>
            <w:r w:rsidR="00824748" w:rsidRPr="00830619">
              <w:rPr>
                <w:b/>
                <w:bCs/>
              </w:rPr>
              <w:t xml:space="preserve">Carriers </w:t>
            </w:r>
            <w:r w:rsidR="00912FDF" w:rsidRPr="00830619">
              <w:rPr>
                <w:b/>
                <w:bCs/>
              </w:rPr>
              <w:t>Accept</w:t>
            </w:r>
            <w:r w:rsidR="00824748" w:rsidRPr="00830619">
              <w:rPr>
                <w:b/>
                <w:bCs/>
              </w:rPr>
              <w:t xml:space="preserve"> </w:t>
            </w:r>
            <w:r w:rsidR="001C0DA8">
              <w:rPr>
                <w:b/>
                <w:bCs/>
              </w:rPr>
              <w:t xml:space="preserve">Over $1.5 </w:t>
            </w:r>
            <w:r w:rsidR="00824748" w:rsidRPr="00830619">
              <w:rPr>
                <w:b/>
                <w:bCs/>
              </w:rPr>
              <w:t>B</w:t>
            </w:r>
            <w:r w:rsidR="00912FDF" w:rsidRPr="00830619">
              <w:rPr>
                <w:b/>
                <w:bCs/>
              </w:rPr>
              <w:t xml:space="preserve">illion in Annual Support from Connect America Fund to Expand and Support Broadband for </w:t>
            </w:r>
            <w:r w:rsidR="00DF6358">
              <w:rPr>
                <w:b/>
                <w:bCs/>
              </w:rPr>
              <w:t>Nearly 7.3</w:t>
            </w:r>
            <w:r w:rsidR="00824748" w:rsidRPr="00830619">
              <w:rPr>
                <w:b/>
                <w:bCs/>
              </w:rPr>
              <w:t xml:space="preserve"> </w:t>
            </w:r>
            <w:r w:rsidR="00D36794" w:rsidRPr="00830619">
              <w:rPr>
                <w:b/>
                <w:bCs/>
              </w:rPr>
              <w:t xml:space="preserve">Million </w:t>
            </w:r>
            <w:r w:rsidR="001D3E95" w:rsidRPr="00830619">
              <w:rPr>
                <w:b/>
                <w:bCs/>
              </w:rPr>
              <w:t xml:space="preserve">Rural </w:t>
            </w:r>
            <w:r w:rsidR="00824748" w:rsidRPr="00830619">
              <w:rPr>
                <w:b/>
                <w:bCs/>
              </w:rPr>
              <w:t xml:space="preserve">Consumers in </w:t>
            </w:r>
            <w:r w:rsidR="001C0DA8">
              <w:rPr>
                <w:b/>
                <w:bCs/>
              </w:rPr>
              <w:t xml:space="preserve">45 </w:t>
            </w:r>
            <w:r w:rsidR="00912FDF" w:rsidRPr="00830619">
              <w:rPr>
                <w:b/>
                <w:bCs/>
              </w:rPr>
              <w:t>States</w:t>
            </w:r>
            <w:r w:rsidR="001C0DA8">
              <w:rPr>
                <w:b/>
                <w:bCs/>
              </w:rPr>
              <w:t xml:space="preserve"> and One Territory</w:t>
            </w:r>
          </w:p>
          <w:p w14:paraId="296EA1DD" w14:textId="77777777" w:rsidR="00F61155" w:rsidRPr="00830619" w:rsidRDefault="00F228ED" w:rsidP="00BB4E29">
            <w:pPr>
              <w:tabs>
                <w:tab w:val="left" w:pos="8625"/>
              </w:tabs>
              <w:jc w:val="center"/>
              <w:rPr>
                <w:color w:val="F2F2F2" w:themeColor="background1" w:themeShade="F2"/>
                <w:sz w:val="28"/>
              </w:rPr>
            </w:pPr>
            <w:r w:rsidRPr="00830619">
              <w:rPr>
                <w:b/>
                <w:bCs/>
                <w:sz w:val="28"/>
                <w:szCs w:val="32"/>
              </w:rPr>
              <w:t xml:space="preserve">  </w:t>
            </w:r>
            <w:r w:rsidRPr="00830619">
              <w:rPr>
                <w:b/>
                <w:bCs/>
                <w:color w:val="F2F2F2" w:themeColor="background1" w:themeShade="F2"/>
                <w:sz w:val="28"/>
                <w:szCs w:val="32"/>
              </w:rPr>
              <w:t>--</w:t>
            </w:r>
            <w:r w:rsidR="00347716" w:rsidRPr="00830619">
              <w:rPr>
                <w:b/>
                <w:bCs/>
                <w:color w:val="F2F2F2" w:themeColor="background1" w:themeShade="F2"/>
                <w:sz w:val="28"/>
                <w:szCs w:val="32"/>
              </w:rPr>
              <w:t xml:space="preserve"> </w:t>
            </w:r>
          </w:p>
          <w:p w14:paraId="1444580E" w14:textId="3F2A7B28" w:rsidR="009724D0" w:rsidRPr="00830619" w:rsidRDefault="00FF1C0B" w:rsidP="00912FDF">
            <w:pPr>
              <w:tabs>
                <w:tab w:val="left" w:pos="8640"/>
              </w:tabs>
              <w:rPr>
                <w:sz w:val="22"/>
                <w:szCs w:val="22"/>
              </w:rPr>
            </w:pPr>
            <w:r w:rsidRPr="00830619">
              <w:rPr>
                <w:sz w:val="22"/>
                <w:szCs w:val="22"/>
              </w:rPr>
              <w:t xml:space="preserve">WASHINGTON, </w:t>
            </w:r>
            <w:r w:rsidR="00912FDF" w:rsidRPr="00830619">
              <w:rPr>
                <w:sz w:val="22"/>
                <w:szCs w:val="22"/>
              </w:rPr>
              <w:t xml:space="preserve">August </w:t>
            </w:r>
            <w:r w:rsidR="00B02BCD" w:rsidRPr="00830619">
              <w:rPr>
                <w:sz w:val="22"/>
                <w:szCs w:val="22"/>
              </w:rPr>
              <w:t>27</w:t>
            </w:r>
            <w:r w:rsidR="00912FDF" w:rsidRPr="00830619">
              <w:rPr>
                <w:sz w:val="22"/>
                <w:szCs w:val="22"/>
              </w:rPr>
              <w:t xml:space="preserve">, 2015 – </w:t>
            </w:r>
            <w:r w:rsidR="009675C7">
              <w:rPr>
                <w:sz w:val="22"/>
                <w:szCs w:val="22"/>
              </w:rPr>
              <w:t>Ten</w:t>
            </w:r>
            <w:r w:rsidR="003076B5" w:rsidRPr="00830619">
              <w:rPr>
                <w:sz w:val="22"/>
                <w:szCs w:val="22"/>
              </w:rPr>
              <w:t xml:space="preserve"> telecommunications </w:t>
            </w:r>
            <w:r w:rsidR="009724D0" w:rsidRPr="00830619">
              <w:rPr>
                <w:sz w:val="22"/>
                <w:szCs w:val="22"/>
              </w:rPr>
              <w:t>carriers have accepted $</w:t>
            </w:r>
            <w:r w:rsidR="001C0DA8">
              <w:rPr>
                <w:sz w:val="22"/>
                <w:szCs w:val="22"/>
              </w:rPr>
              <w:t>1.5</w:t>
            </w:r>
            <w:r w:rsidR="009724D0" w:rsidRPr="00830619">
              <w:rPr>
                <w:sz w:val="22"/>
                <w:szCs w:val="22"/>
              </w:rPr>
              <w:t xml:space="preserve"> billion in annual support for rural broadband deployment from the Connect America Fund, which, together with the carrier’s  own investment, will expand broadband to </w:t>
            </w:r>
            <w:r w:rsidR="001C0DA8">
              <w:rPr>
                <w:sz w:val="22"/>
                <w:szCs w:val="22"/>
              </w:rPr>
              <w:t xml:space="preserve">nearly 7.3 million </w:t>
            </w:r>
            <w:r w:rsidR="009724D0" w:rsidRPr="00830619">
              <w:rPr>
                <w:sz w:val="22"/>
                <w:szCs w:val="22"/>
              </w:rPr>
              <w:t xml:space="preserve">rural consumers in </w:t>
            </w:r>
            <w:r w:rsidR="001C0DA8">
              <w:rPr>
                <w:sz w:val="22"/>
                <w:szCs w:val="22"/>
              </w:rPr>
              <w:t>45</w:t>
            </w:r>
            <w:r w:rsidR="009724D0" w:rsidRPr="00830619">
              <w:rPr>
                <w:sz w:val="22"/>
                <w:szCs w:val="22"/>
              </w:rPr>
              <w:t xml:space="preserve"> states nationwide </w:t>
            </w:r>
            <w:r w:rsidR="001C0DA8">
              <w:rPr>
                <w:sz w:val="22"/>
                <w:szCs w:val="22"/>
              </w:rPr>
              <w:t xml:space="preserve">and one U.S. territory </w:t>
            </w:r>
            <w:r w:rsidR="009724D0" w:rsidRPr="00830619">
              <w:rPr>
                <w:sz w:val="22"/>
                <w:szCs w:val="22"/>
              </w:rPr>
              <w:t>over the next few years.</w:t>
            </w:r>
          </w:p>
          <w:p w14:paraId="1CF2D07A" w14:textId="77777777" w:rsidR="009724D0" w:rsidRPr="00830619" w:rsidRDefault="009724D0" w:rsidP="00912FDF">
            <w:pPr>
              <w:tabs>
                <w:tab w:val="left" w:pos="8640"/>
              </w:tabs>
              <w:rPr>
                <w:sz w:val="22"/>
                <w:szCs w:val="22"/>
              </w:rPr>
            </w:pPr>
          </w:p>
          <w:p w14:paraId="2A34A56C" w14:textId="1E3DFCFA" w:rsidR="009724D0" w:rsidRPr="00830619" w:rsidRDefault="00A667D5" w:rsidP="00912FDF">
            <w:pPr>
              <w:tabs>
                <w:tab w:val="left" w:pos="8640"/>
              </w:tabs>
              <w:rPr>
                <w:sz w:val="22"/>
                <w:szCs w:val="22"/>
              </w:rPr>
            </w:pPr>
            <w:r w:rsidRPr="00830619">
              <w:rPr>
                <w:sz w:val="22"/>
                <w:szCs w:val="22"/>
              </w:rPr>
              <w:t xml:space="preserve">Today </w:t>
            </w:r>
            <w:r w:rsidR="009724D0" w:rsidRPr="00830619">
              <w:rPr>
                <w:sz w:val="22"/>
                <w:szCs w:val="22"/>
              </w:rPr>
              <w:t>was the final day for</w:t>
            </w:r>
            <w:r w:rsidR="009675C7">
              <w:rPr>
                <w:sz w:val="22"/>
                <w:szCs w:val="22"/>
              </w:rPr>
              <w:t xml:space="preserve"> these</w:t>
            </w:r>
            <w:r w:rsidR="009724D0" w:rsidRPr="00830619">
              <w:rPr>
                <w:sz w:val="22"/>
                <w:szCs w:val="22"/>
              </w:rPr>
              <w:t xml:space="preserve"> carriers to decide whether to accept the offer of support from</w:t>
            </w:r>
            <w:r w:rsidR="00B4618F" w:rsidRPr="00830619">
              <w:rPr>
                <w:sz w:val="22"/>
                <w:szCs w:val="22"/>
              </w:rPr>
              <w:t xml:space="preserve"> Phase II of</w:t>
            </w:r>
            <w:r w:rsidR="009724D0" w:rsidRPr="00830619">
              <w:rPr>
                <w:sz w:val="22"/>
                <w:szCs w:val="22"/>
              </w:rPr>
              <w:t xml:space="preserve"> the Connect America Fund, a key Federal Communications Commission program to expand rural broadband. </w:t>
            </w:r>
            <w:r w:rsidR="009675C7">
              <w:rPr>
                <w:sz w:val="22"/>
                <w:szCs w:val="22"/>
              </w:rPr>
              <w:t xml:space="preserve">Most of the ten carriers are major national carriers, and their acceptance will </w:t>
            </w:r>
            <w:r w:rsidR="001C0DA8">
              <w:rPr>
                <w:sz w:val="22"/>
                <w:szCs w:val="22"/>
              </w:rPr>
              <w:t>infuse over $9</w:t>
            </w:r>
            <w:r w:rsidR="00B4618F" w:rsidRPr="00830619">
              <w:rPr>
                <w:sz w:val="22"/>
                <w:szCs w:val="22"/>
              </w:rPr>
              <w:t xml:space="preserve"> billion </w:t>
            </w:r>
            <w:r w:rsidR="009675C7">
              <w:rPr>
                <w:sz w:val="22"/>
                <w:szCs w:val="22"/>
              </w:rPr>
              <w:t xml:space="preserve">from the Connect America Fund </w:t>
            </w:r>
            <w:r w:rsidR="00B4618F" w:rsidRPr="00830619">
              <w:rPr>
                <w:sz w:val="22"/>
                <w:szCs w:val="22"/>
              </w:rPr>
              <w:t>into rural broadband over the next six years.</w:t>
            </w:r>
          </w:p>
          <w:p w14:paraId="40BAF68D" w14:textId="77777777" w:rsidR="00A667D5" w:rsidRPr="00830619" w:rsidRDefault="00A667D5" w:rsidP="00912FDF">
            <w:pPr>
              <w:tabs>
                <w:tab w:val="left" w:pos="8640"/>
              </w:tabs>
              <w:rPr>
                <w:sz w:val="22"/>
                <w:szCs w:val="22"/>
              </w:rPr>
            </w:pPr>
          </w:p>
          <w:p w14:paraId="31E81FA4" w14:textId="77777777" w:rsidR="0031238D" w:rsidRDefault="0031238D" w:rsidP="0031238D">
            <w:pPr>
              <w:tabs>
                <w:tab w:val="left" w:pos="8640"/>
              </w:tabs>
              <w:rPr>
                <w:sz w:val="22"/>
                <w:szCs w:val="22"/>
              </w:rPr>
            </w:pPr>
            <w:r w:rsidRPr="0031238D">
              <w:rPr>
                <w:sz w:val="22"/>
                <w:szCs w:val="22"/>
              </w:rPr>
              <w:t>“Today we are taking a significant step forward in narrowing the rural-urban digital divide,” said FCC Chairman Tom Wheeler. “Access to modern broadband is critical to life in today’s society.  The financial support provided by American ratepayers through the Connect America program is an investment in the future of our rural communities that will pay dividends for all Americans for years to come.”</w:t>
            </w:r>
          </w:p>
          <w:p w14:paraId="67827BEE" w14:textId="77777777" w:rsidR="00A667D5" w:rsidRPr="00830619" w:rsidRDefault="00A667D5" w:rsidP="00912FDF">
            <w:pPr>
              <w:tabs>
                <w:tab w:val="left" w:pos="8640"/>
              </w:tabs>
              <w:rPr>
                <w:sz w:val="22"/>
                <w:szCs w:val="22"/>
              </w:rPr>
            </w:pPr>
          </w:p>
          <w:p w14:paraId="13D93C72" w14:textId="543461B1" w:rsidR="00B4618F" w:rsidRPr="00830619" w:rsidRDefault="004026B9" w:rsidP="00912FDF">
            <w:pPr>
              <w:tabs>
                <w:tab w:val="left" w:pos="8640"/>
              </w:tabs>
              <w:rPr>
                <w:sz w:val="22"/>
                <w:szCs w:val="22"/>
              </w:rPr>
            </w:pPr>
            <w:r w:rsidRPr="00830619">
              <w:rPr>
                <w:sz w:val="22"/>
                <w:szCs w:val="22"/>
              </w:rPr>
              <w:t xml:space="preserve">By design, </w:t>
            </w:r>
            <w:r w:rsidR="00824748" w:rsidRPr="00830619">
              <w:rPr>
                <w:sz w:val="22"/>
                <w:szCs w:val="22"/>
              </w:rPr>
              <w:t>the Connect America Fund</w:t>
            </w:r>
            <w:r w:rsidR="003671CF" w:rsidRPr="00830619">
              <w:rPr>
                <w:sz w:val="22"/>
                <w:szCs w:val="22"/>
              </w:rPr>
              <w:t xml:space="preserve"> incentivize</w:t>
            </w:r>
            <w:r w:rsidR="00824748" w:rsidRPr="00830619">
              <w:rPr>
                <w:sz w:val="22"/>
                <w:szCs w:val="22"/>
              </w:rPr>
              <w:t>s</w:t>
            </w:r>
            <w:r w:rsidR="003671CF" w:rsidRPr="00830619">
              <w:rPr>
                <w:sz w:val="22"/>
                <w:szCs w:val="22"/>
              </w:rPr>
              <w:t xml:space="preserve"> significant further </w:t>
            </w:r>
            <w:r w:rsidRPr="00830619">
              <w:rPr>
                <w:sz w:val="22"/>
                <w:szCs w:val="22"/>
              </w:rPr>
              <w:t xml:space="preserve">private </w:t>
            </w:r>
            <w:r w:rsidR="003671CF" w:rsidRPr="00830619">
              <w:rPr>
                <w:sz w:val="22"/>
                <w:szCs w:val="22"/>
              </w:rPr>
              <w:t>investment by c</w:t>
            </w:r>
            <w:r w:rsidR="00A667D5" w:rsidRPr="00830619">
              <w:rPr>
                <w:sz w:val="22"/>
                <w:szCs w:val="22"/>
              </w:rPr>
              <w:t>arriers receiving these funds</w:t>
            </w:r>
            <w:r w:rsidRPr="00830619">
              <w:rPr>
                <w:sz w:val="22"/>
                <w:szCs w:val="22"/>
              </w:rPr>
              <w:t xml:space="preserve"> for their rural networks.</w:t>
            </w:r>
            <w:r w:rsidR="003671CF" w:rsidRPr="00830619">
              <w:rPr>
                <w:sz w:val="22"/>
                <w:szCs w:val="22"/>
              </w:rPr>
              <w:t xml:space="preserve"> T</w:t>
            </w:r>
            <w:r w:rsidR="00B4618F" w:rsidRPr="00830619">
              <w:rPr>
                <w:sz w:val="22"/>
                <w:szCs w:val="22"/>
              </w:rPr>
              <w:t xml:space="preserve">he Connect America Fund </w:t>
            </w:r>
            <w:r w:rsidR="003671CF" w:rsidRPr="00830619">
              <w:rPr>
                <w:sz w:val="22"/>
                <w:szCs w:val="22"/>
              </w:rPr>
              <w:t xml:space="preserve">sparks this private investment though subsidies that </w:t>
            </w:r>
            <w:r w:rsidR="00B4618F" w:rsidRPr="00830619">
              <w:rPr>
                <w:sz w:val="22"/>
                <w:szCs w:val="22"/>
              </w:rPr>
              <w:t>reduc</w:t>
            </w:r>
            <w:r w:rsidR="003671CF" w:rsidRPr="00830619">
              <w:rPr>
                <w:sz w:val="22"/>
                <w:szCs w:val="22"/>
              </w:rPr>
              <w:t>e</w:t>
            </w:r>
            <w:r w:rsidR="00B4618F" w:rsidRPr="00830619">
              <w:rPr>
                <w:sz w:val="22"/>
                <w:szCs w:val="22"/>
              </w:rPr>
              <w:t xml:space="preserve"> the prohibitively high cost of deploying networks in remote rural areas</w:t>
            </w:r>
            <w:r w:rsidR="003671CF" w:rsidRPr="00830619">
              <w:rPr>
                <w:sz w:val="22"/>
                <w:szCs w:val="22"/>
              </w:rPr>
              <w:t>, with the balance of the investment borne by the carrier.</w:t>
            </w:r>
          </w:p>
          <w:p w14:paraId="0FF092DF" w14:textId="77777777" w:rsidR="003671CF" w:rsidRPr="00830619" w:rsidRDefault="003671CF" w:rsidP="00912FDF">
            <w:pPr>
              <w:tabs>
                <w:tab w:val="left" w:pos="8640"/>
              </w:tabs>
              <w:rPr>
                <w:sz w:val="22"/>
                <w:szCs w:val="22"/>
              </w:rPr>
            </w:pPr>
          </w:p>
          <w:p w14:paraId="1B3F23FF" w14:textId="7894A5FA" w:rsidR="003671CF" w:rsidRPr="00830619" w:rsidRDefault="003671CF" w:rsidP="003671CF">
            <w:pPr>
              <w:tabs>
                <w:tab w:val="left" w:pos="8640"/>
              </w:tabs>
              <w:rPr>
                <w:sz w:val="22"/>
                <w:szCs w:val="22"/>
              </w:rPr>
            </w:pPr>
            <w:r w:rsidRPr="00830619">
              <w:rPr>
                <w:sz w:val="22"/>
                <w:szCs w:val="22"/>
              </w:rPr>
              <w:t xml:space="preserve">Below is the amount of annual support </w:t>
            </w:r>
            <w:r w:rsidR="00C94D81">
              <w:rPr>
                <w:sz w:val="22"/>
                <w:szCs w:val="22"/>
              </w:rPr>
              <w:t>accepted</w:t>
            </w:r>
            <w:r w:rsidRPr="00830619">
              <w:rPr>
                <w:sz w:val="22"/>
                <w:szCs w:val="22"/>
              </w:rPr>
              <w:t xml:space="preserve"> by state and carrier, and the number of homes and businesses served:</w:t>
            </w:r>
          </w:p>
          <w:p w14:paraId="60549CD7" w14:textId="77777777" w:rsidR="003671CF" w:rsidRPr="00830619" w:rsidRDefault="003671CF" w:rsidP="00912FDF">
            <w:pPr>
              <w:tabs>
                <w:tab w:val="left" w:pos="8640"/>
              </w:tabs>
              <w:rPr>
                <w:sz w:val="22"/>
                <w:szCs w:val="22"/>
              </w:rPr>
            </w:pPr>
          </w:p>
          <w:p w14:paraId="2911CE95" w14:textId="77777777" w:rsidR="00912FDF" w:rsidRPr="00830619" w:rsidRDefault="00912FDF" w:rsidP="00912FDF">
            <w:pPr>
              <w:tabs>
                <w:tab w:val="left" w:pos="8640"/>
              </w:tabs>
              <w:rPr>
                <w:sz w:val="22"/>
                <w:szCs w:val="22"/>
              </w:rPr>
            </w:pPr>
          </w:p>
          <w:tbl>
            <w:tblPr>
              <w:tblW w:w="5040" w:type="dxa"/>
              <w:tblLook w:val="04A0" w:firstRow="1" w:lastRow="0" w:firstColumn="1" w:lastColumn="0" w:noHBand="0" w:noVBand="1"/>
            </w:tblPr>
            <w:tblGrid>
              <w:gridCol w:w="1900"/>
              <w:gridCol w:w="1420"/>
              <w:gridCol w:w="1720"/>
            </w:tblGrid>
            <w:tr w:rsidR="001C0DA8" w14:paraId="3CBDB4FC" w14:textId="77777777" w:rsidTr="001C0DA8">
              <w:trPr>
                <w:trHeight w:val="1575"/>
              </w:trPr>
              <w:tc>
                <w:tcPr>
                  <w:tcW w:w="190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AADC2B2" w14:textId="77777777" w:rsidR="001C0DA8" w:rsidRDefault="001C0DA8" w:rsidP="001C0DA8">
                  <w:pPr>
                    <w:jc w:val="center"/>
                    <w:rPr>
                      <w:b/>
                      <w:bCs/>
                    </w:rPr>
                  </w:pPr>
                  <w:r>
                    <w:rPr>
                      <w:b/>
                      <w:bCs/>
                    </w:rPr>
                    <w:t>State</w:t>
                  </w:r>
                </w:p>
              </w:tc>
              <w:tc>
                <w:tcPr>
                  <w:tcW w:w="1420" w:type="dxa"/>
                  <w:tcBorders>
                    <w:top w:val="single" w:sz="4" w:space="0" w:color="auto"/>
                    <w:left w:val="nil"/>
                    <w:bottom w:val="single" w:sz="4" w:space="0" w:color="auto"/>
                    <w:right w:val="single" w:sz="4" w:space="0" w:color="auto"/>
                  </w:tcBorders>
                  <w:shd w:val="clear" w:color="000000" w:fill="BFBFBF"/>
                  <w:vAlign w:val="bottom"/>
                  <w:hideMark/>
                </w:tcPr>
                <w:p w14:paraId="0712FDE2" w14:textId="77777777" w:rsidR="001C0DA8" w:rsidRDefault="001C0DA8" w:rsidP="001C0DA8">
                  <w:pPr>
                    <w:jc w:val="center"/>
                    <w:rPr>
                      <w:b/>
                      <w:bCs/>
                    </w:rPr>
                  </w:pPr>
                  <w:r>
                    <w:rPr>
                      <w:b/>
                      <w:bCs/>
                    </w:rPr>
                    <w:t>Homes &amp; Businesses Served</w:t>
                  </w:r>
                </w:p>
              </w:tc>
              <w:tc>
                <w:tcPr>
                  <w:tcW w:w="1720" w:type="dxa"/>
                  <w:tcBorders>
                    <w:top w:val="single" w:sz="4" w:space="0" w:color="auto"/>
                    <w:left w:val="nil"/>
                    <w:bottom w:val="single" w:sz="4" w:space="0" w:color="auto"/>
                    <w:right w:val="single" w:sz="4" w:space="0" w:color="auto"/>
                  </w:tcBorders>
                  <w:shd w:val="clear" w:color="000000" w:fill="BFBFBF"/>
                  <w:vAlign w:val="bottom"/>
                  <w:hideMark/>
                </w:tcPr>
                <w:p w14:paraId="7EA28B0F" w14:textId="77777777" w:rsidR="001C0DA8" w:rsidRDefault="001C0DA8" w:rsidP="001C0DA8">
                  <w:pPr>
                    <w:jc w:val="center"/>
                    <w:rPr>
                      <w:b/>
                      <w:bCs/>
                    </w:rPr>
                  </w:pPr>
                  <w:r>
                    <w:rPr>
                      <w:b/>
                      <w:bCs/>
                    </w:rPr>
                    <w:t>Support Amount in Dollars</w:t>
                  </w:r>
                </w:p>
              </w:tc>
            </w:tr>
            <w:tr w:rsidR="001C0DA8" w14:paraId="0EDE3FD9"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4D50F2C" w14:textId="77777777" w:rsidR="001C0DA8" w:rsidRDefault="001C0DA8" w:rsidP="001C0DA8">
                  <w:pPr>
                    <w:rPr>
                      <w:sz w:val="22"/>
                      <w:szCs w:val="22"/>
                    </w:rPr>
                  </w:pPr>
                  <w:r>
                    <w:rPr>
                      <w:sz w:val="22"/>
                      <w:szCs w:val="22"/>
                    </w:rPr>
                    <w:t xml:space="preserve"> Total US </w:t>
                  </w:r>
                </w:p>
              </w:tc>
              <w:tc>
                <w:tcPr>
                  <w:tcW w:w="1420" w:type="dxa"/>
                  <w:tcBorders>
                    <w:top w:val="nil"/>
                    <w:left w:val="nil"/>
                    <w:bottom w:val="single" w:sz="4" w:space="0" w:color="auto"/>
                    <w:right w:val="single" w:sz="4" w:space="0" w:color="auto"/>
                  </w:tcBorders>
                  <w:shd w:val="clear" w:color="auto" w:fill="auto"/>
                  <w:noWrap/>
                  <w:vAlign w:val="bottom"/>
                  <w:hideMark/>
                </w:tcPr>
                <w:p w14:paraId="0CB3ECD8" w14:textId="77777777" w:rsidR="001C0DA8" w:rsidRDefault="001C0DA8" w:rsidP="001C0DA8">
                  <w:pPr>
                    <w:rPr>
                      <w:sz w:val="22"/>
                      <w:szCs w:val="22"/>
                    </w:rPr>
                  </w:pPr>
                  <w:r>
                    <w:rPr>
                      <w:sz w:val="22"/>
                      <w:szCs w:val="22"/>
                    </w:rPr>
                    <w:t xml:space="preserve">       3,629,996 </w:t>
                  </w:r>
                </w:p>
              </w:tc>
              <w:tc>
                <w:tcPr>
                  <w:tcW w:w="1720" w:type="dxa"/>
                  <w:tcBorders>
                    <w:top w:val="nil"/>
                    <w:left w:val="nil"/>
                    <w:bottom w:val="single" w:sz="4" w:space="0" w:color="auto"/>
                    <w:right w:val="single" w:sz="4" w:space="0" w:color="auto"/>
                  </w:tcBorders>
                  <w:shd w:val="clear" w:color="auto" w:fill="auto"/>
                  <w:noWrap/>
                  <w:vAlign w:val="bottom"/>
                  <w:hideMark/>
                </w:tcPr>
                <w:p w14:paraId="6D91D67C" w14:textId="77777777" w:rsidR="001C0DA8" w:rsidRDefault="001C0DA8" w:rsidP="001C0DA8">
                  <w:pPr>
                    <w:jc w:val="right"/>
                    <w:rPr>
                      <w:sz w:val="22"/>
                      <w:szCs w:val="22"/>
                    </w:rPr>
                  </w:pPr>
                  <w:r>
                    <w:rPr>
                      <w:sz w:val="22"/>
                      <w:szCs w:val="22"/>
                    </w:rPr>
                    <w:t>$1,500,895,507</w:t>
                  </w:r>
                </w:p>
              </w:tc>
            </w:tr>
            <w:tr w:rsidR="001C0DA8" w14:paraId="0AA0E133" w14:textId="77777777" w:rsidTr="001C0DA8">
              <w:trPr>
                <w:trHeight w:val="315"/>
              </w:trPr>
              <w:tc>
                <w:tcPr>
                  <w:tcW w:w="1900" w:type="dxa"/>
                  <w:tcBorders>
                    <w:top w:val="nil"/>
                    <w:left w:val="single" w:sz="4" w:space="0" w:color="auto"/>
                    <w:bottom w:val="single" w:sz="4" w:space="0" w:color="auto"/>
                    <w:right w:val="single" w:sz="4" w:space="0" w:color="auto"/>
                  </w:tcBorders>
                  <w:shd w:val="clear" w:color="000000" w:fill="969696"/>
                  <w:vAlign w:val="bottom"/>
                  <w:hideMark/>
                </w:tcPr>
                <w:p w14:paraId="7F44116A" w14:textId="77777777" w:rsidR="001C0DA8" w:rsidRDefault="001C0DA8" w:rsidP="001C0DA8">
                  <w:pPr>
                    <w:jc w:val="center"/>
                    <w:rPr>
                      <w:b/>
                      <w:bCs/>
                    </w:rPr>
                  </w:pPr>
                  <w:r>
                    <w:rPr>
                      <w:b/>
                      <w:bCs/>
                    </w:rPr>
                    <w:t> </w:t>
                  </w:r>
                </w:p>
              </w:tc>
              <w:tc>
                <w:tcPr>
                  <w:tcW w:w="1420" w:type="dxa"/>
                  <w:tcBorders>
                    <w:top w:val="nil"/>
                    <w:left w:val="nil"/>
                    <w:bottom w:val="single" w:sz="4" w:space="0" w:color="auto"/>
                    <w:right w:val="single" w:sz="4" w:space="0" w:color="auto"/>
                  </w:tcBorders>
                  <w:shd w:val="clear" w:color="000000" w:fill="969696"/>
                  <w:vAlign w:val="bottom"/>
                  <w:hideMark/>
                </w:tcPr>
                <w:p w14:paraId="715D0870" w14:textId="77777777" w:rsidR="001C0DA8" w:rsidRDefault="001C0DA8" w:rsidP="001C0DA8">
                  <w:pPr>
                    <w:jc w:val="center"/>
                    <w:rPr>
                      <w:b/>
                      <w:bCs/>
                    </w:rPr>
                  </w:pPr>
                  <w:r>
                    <w:rPr>
                      <w:b/>
                      <w:bCs/>
                    </w:rPr>
                    <w:t> </w:t>
                  </w:r>
                </w:p>
              </w:tc>
              <w:tc>
                <w:tcPr>
                  <w:tcW w:w="1720" w:type="dxa"/>
                  <w:tcBorders>
                    <w:top w:val="nil"/>
                    <w:left w:val="nil"/>
                    <w:bottom w:val="single" w:sz="4" w:space="0" w:color="auto"/>
                    <w:right w:val="single" w:sz="4" w:space="0" w:color="auto"/>
                  </w:tcBorders>
                  <w:shd w:val="clear" w:color="000000" w:fill="969696"/>
                  <w:vAlign w:val="bottom"/>
                  <w:hideMark/>
                </w:tcPr>
                <w:p w14:paraId="1919B77C" w14:textId="77777777" w:rsidR="001C0DA8" w:rsidRDefault="001C0DA8" w:rsidP="001C0DA8">
                  <w:pPr>
                    <w:jc w:val="center"/>
                    <w:rPr>
                      <w:b/>
                      <w:bCs/>
                      <w:color w:val="000000"/>
                    </w:rPr>
                  </w:pPr>
                  <w:r>
                    <w:rPr>
                      <w:b/>
                      <w:bCs/>
                      <w:color w:val="000000"/>
                    </w:rPr>
                    <w:t> </w:t>
                  </w:r>
                </w:p>
              </w:tc>
            </w:tr>
            <w:tr w:rsidR="001C0DA8" w14:paraId="00CBFF39"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8EC0A23" w14:textId="77777777" w:rsidR="001C0DA8" w:rsidRDefault="001C0DA8" w:rsidP="001C0DA8">
                  <w:pPr>
                    <w:jc w:val="center"/>
                    <w:rPr>
                      <w:color w:val="000000"/>
                      <w:sz w:val="22"/>
                      <w:szCs w:val="22"/>
                    </w:rPr>
                  </w:pPr>
                  <w:r>
                    <w:rPr>
                      <w:color w:val="000000"/>
                      <w:sz w:val="22"/>
                      <w:szCs w:val="22"/>
                    </w:rPr>
                    <w:t xml:space="preserve"> AL </w:t>
                  </w:r>
                </w:p>
              </w:tc>
              <w:tc>
                <w:tcPr>
                  <w:tcW w:w="1420" w:type="dxa"/>
                  <w:tcBorders>
                    <w:top w:val="nil"/>
                    <w:left w:val="nil"/>
                    <w:bottom w:val="single" w:sz="4" w:space="0" w:color="auto"/>
                    <w:right w:val="single" w:sz="4" w:space="0" w:color="auto"/>
                  </w:tcBorders>
                  <w:shd w:val="clear" w:color="auto" w:fill="auto"/>
                  <w:noWrap/>
                  <w:vAlign w:val="bottom"/>
                  <w:hideMark/>
                </w:tcPr>
                <w:p w14:paraId="724DCBC9" w14:textId="77777777" w:rsidR="001C0DA8" w:rsidRDefault="001C0DA8" w:rsidP="001C0DA8">
                  <w:pPr>
                    <w:rPr>
                      <w:color w:val="000000"/>
                      <w:sz w:val="22"/>
                      <w:szCs w:val="22"/>
                    </w:rPr>
                  </w:pPr>
                  <w:r>
                    <w:rPr>
                      <w:color w:val="000000"/>
                      <w:sz w:val="22"/>
                      <w:szCs w:val="22"/>
                    </w:rPr>
                    <w:t xml:space="preserve">          126,497 </w:t>
                  </w:r>
                </w:p>
              </w:tc>
              <w:tc>
                <w:tcPr>
                  <w:tcW w:w="1720" w:type="dxa"/>
                  <w:tcBorders>
                    <w:top w:val="nil"/>
                    <w:left w:val="nil"/>
                    <w:bottom w:val="single" w:sz="4" w:space="0" w:color="auto"/>
                    <w:right w:val="single" w:sz="4" w:space="0" w:color="auto"/>
                  </w:tcBorders>
                  <w:shd w:val="clear" w:color="auto" w:fill="auto"/>
                  <w:noWrap/>
                  <w:vAlign w:val="bottom"/>
                  <w:hideMark/>
                </w:tcPr>
                <w:p w14:paraId="2D8FCD84" w14:textId="77777777" w:rsidR="001C0DA8" w:rsidRDefault="001C0DA8" w:rsidP="001C0DA8">
                  <w:pPr>
                    <w:jc w:val="right"/>
                    <w:rPr>
                      <w:color w:val="000000"/>
                      <w:sz w:val="22"/>
                      <w:szCs w:val="22"/>
                    </w:rPr>
                  </w:pPr>
                  <w:r>
                    <w:rPr>
                      <w:color w:val="000000"/>
                      <w:sz w:val="22"/>
                      <w:szCs w:val="22"/>
                    </w:rPr>
                    <w:t>$44,767,752</w:t>
                  </w:r>
                </w:p>
              </w:tc>
            </w:tr>
            <w:tr w:rsidR="001C0DA8" w14:paraId="27217FCA"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D0ADF03" w14:textId="77777777" w:rsidR="001C0DA8" w:rsidRDefault="001C0DA8" w:rsidP="001C0DA8">
                  <w:pPr>
                    <w:jc w:val="center"/>
                    <w:rPr>
                      <w:color w:val="000000"/>
                      <w:sz w:val="22"/>
                      <w:szCs w:val="22"/>
                    </w:rPr>
                  </w:pPr>
                  <w:r>
                    <w:rPr>
                      <w:color w:val="000000"/>
                      <w:sz w:val="22"/>
                      <w:szCs w:val="22"/>
                    </w:rPr>
                    <w:t xml:space="preserve"> AR </w:t>
                  </w:r>
                </w:p>
              </w:tc>
              <w:tc>
                <w:tcPr>
                  <w:tcW w:w="1420" w:type="dxa"/>
                  <w:tcBorders>
                    <w:top w:val="nil"/>
                    <w:left w:val="nil"/>
                    <w:bottom w:val="single" w:sz="4" w:space="0" w:color="auto"/>
                    <w:right w:val="single" w:sz="4" w:space="0" w:color="auto"/>
                  </w:tcBorders>
                  <w:shd w:val="clear" w:color="auto" w:fill="auto"/>
                  <w:noWrap/>
                  <w:vAlign w:val="bottom"/>
                  <w:hideMark/>
                </w:tcPr>
                <w:p w14:paraId="151A3D80" w14:textId="77777777" w:rsidR="001C0DA8" w:rsidRDefault="001C0DA8" w:rsidP="001C0DA8">
                  <w:pPr>
                    <w:rPr>
                      <w:color w:val="000000"/>
                      <w:sz w:val="22"/>
                      <w:szCs w:val="22"/>
                    </w:rPr>
                  </w:pPr>
                  <w:r>
                    <w:rPr>
                      <w:color w:val="000000"/>
                      <w:sz w:val="22"/>
                      <w:szCs w:val="22"/>
                    </w:rPr>
                    <w:t xml:space="preserve">          129,812 </w:t>
                  </w:r>
                </w:p>
              </w:tc>
              <w:tc>
                <w:tcPr>
                  <w:tcW w:w="1720" w:type="dxa"/>
                  <w:tcBorders>
                    <w:top w:val="nil"/>
                    <w:left w:val="nil"/>
                    <w:bottom w:val="single" w:sz="4" w:space="0" w:color="auto"/>
                    <w:right w:val="single" w:sz="4" w:space="0" w:color="auto"/>
                  </w:tcBorders>
                  <w:shd w:val="clear" w:color="auto" w:fill="auto"/>
                  <w:noWrap/>
                  <w:vAlign w:val="bottom"/>
                  <w:hideMark/>
                </w:tcPr>
                <w:p w14:paraId="2AB61A73" w14:textId="77777777" w:rsidR="001C0DA8" w:rsidRDefault="001C0DA8" w:rsidP="001C0DA8">
                  <w:pPr>
                    <w:jc w:val="right"/>
                    <w:rPr>
                      <w:color w:val="000000"/>
                      <w:sz w:val="22"/>
                      <w:szCs w:val="22"/>
                    </w:rPr>
                  </w:pPr>
                  <w:r>
                    <w:rPr>
                      <w:color w:val="000000"/>
                      <w:sz w:val="22"/>
                      <w:szCs w:val="22"/>
                    </w:rPr>
                    <w:t>$54,276,126</w:t>
                  </w:r>
                </w:p>
              </w:tc>
            </w:tr>
            <w:tr w:rsidR="001C0DA8" w14:paraId="6E5E1E90"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B302796" w14:textId="77777777" w:rsidR="001C0DA8" w:rsidRDefault="001C0DA8" w:rsidP="001C0DA8">
                  <w:pPr>
                    <w:jc w:val="center"/>
                    <w:rPr>
                      <w:color w:val="000000"/>
                      <w:sz w:val="22"/>
                      <w:szCs w:val="22"/>
                    </w:rPr>
                  </w:pPr>
                  <w:r>
                    <w:rPr>
                      <w:color w:val="000000"/>
                      <w:sz w:val="22"/>
                      <w:szCs w:val="22"/>
                    </w:rPr>
                    <w:t xml:space="preserve"> AZ </w:t>
                  </w:r>
                </w:p>
              </w:tc>
              <w:tc>
                <w:tcPr>
                  <w:tcW w:w="1420" w:type="dxa"/>
                  <w:tcBorders>
                    <w:top w:val="nil"/>
                    <w:left w:val="nil"/>
                    <w:bottom w:val="single" w:sz="4" w:space="0" w:color="auto"/>
                    <w:right w:val="single" w:sz="4" w:space="0" w:color="auto"/>
                  </w:tcBorders>
                  <w:shd w:val="clear" w:color="auto" w:fill="auto"/>
                  <w:noWrap/>
                  <w:vAlign w:val="bottom"/>
                  <w:hideMark/>
                </w:tcPr>
                <w:p w14:paraId="116B745B" w14:textId="77777777" w:rsidR="001C0DA8" w:rsidRDefault="001C0DA8" w:rsidP="001C0DA8">
                  <w:pPr>
                    <w:rPr>
                      <w:color w:val="000000"/>
                      <w:sz w:val="22"/>
                      <w:szCs w:val="22"/>
                    </w:rPr>
                  </w:pPr>
                  <w:r>
                    <w:rPr>
                      <w:color w:val="000000"/>
                      <w:sz w:val="22"/>
                      <w:szCs w:val="22"/>
                    </w:rPr>
                    <w:t xml:space="preserve">            46,526 </w:t>
                  </w:r>
                </w:p>
              </w:tc>
              <w:tc>
                <w:tcPr>
                  <w:tcW w:w="1720" w:type="dxa"/>
                  <w:tcBorders>
                    <w:top w:val="nil"/>
                    <w:left w:val="nil"/>
                    <w:bottom w:val="single" w:sz="4" w:space="0" w:color="auto"/>
                    <w:right w:val="single" w:sz="4" w:space="0" w:color="auto"/>
                  </w:tcBorders>
                  <w:shd w:val="clear" w:color="auto" w:fill="auto"/>
                  <w:noWrap/>
                  <w:vAlign w:val="bottom"/>
                  <w:hideMark/>
                </w:tcPr>
                <w:p w14:paraId="625B9488" w14:textId="77777777" w:rsidR="001C0DA8" w:rsidRDefault="001C0DA8" w:rsidP="001C0DA8">
                  <w:pPr>
                    <w:jc w:val="right"/>
                    <w:rPr>
                      <w:color w:val="000000"/>
                      <w:sz w:val="22"/>
                      <w:szCs w:val="22"/>
                    </w:rPr>
                  </w:pPr>
                  <w:r>
                    <w:rPr>
                      <w:color w:val="000000"/>
                      <w:sz w:val="22"/>
                      <w:szCs w:val="22"/>
                    </w:rPr>
                    <w:t>$23,370,158</w:t>
                  </w:r>
                </w:p>
              </w:tc>
            </w:tr>
            <w:tr w:rsidR="001C0DA8" w14:paraId="4EC3B25F"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BC76F80" w14:textId="34E3C426" w:rsidR="001C0DA8" w:rsidRDefault="001C0DA8" w:rsidP="00165FA9">
                  <w:pPr>
                    <w:jc w:val="center"/>
                    <w:rPr>
                      <w:color w:val="000000"/>
                      <w:sz w:val="22"/>
                      <w:szCs w:val="22"/>
                    </w:rPr>
                  </w:pPr>
                  <w:r>
                    <w:rPr>
                      <w:color w:val="000000"/>
                      <w:sz w:val="22"/>
                      <w:szCs w:val="22"/>
                    </w:rPr>
                    <w:t xml:space="preserve"> CA</w:t>
                  </w:r>
                  <w:r w:rsidR="00165FA9">
                    <w:rPr>
                      <w:color w:val="000000"/>
                      <w:sz w:val="22"/>
                      <w:szCs w:val="22"/>
                    </w:rPr>
                    <w:t>*</w:t>
                  </w:r>
                  <w:r>
                    <w:rPr>
                      <w:color w:val="000000"/>
                      <w:sz w:val="22"/>
                      <w:szCs w:val="22"/>
                    </w:rPr>
                    <w:t xml:space="preserve"> </w:t>
                  </w:r>
                  <w:r w:rsidR="00165FA9">
                    <w:rPr>
                      <w:color w:val="00000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14:paraId="1D0D5EA3" w14:textId="77777777" w:rsidR="001C0DA8" w:rsidRDefault="001C0DA8" w:rsidP="001C0DA8">
                  <w:pPr>
                    <w:rPr>
                      <w:color w:val="000000"/>
                      <w:sz w:val="22"/>
                      <w:szCs w:val="22"/>
                    </w:rPr>
                  </w:pPr>
                  <w:r>
                    <w:rPr>
                      <w:color w:val="000000"/>
                      <w:sz w:val="22"/>
                      <w:szCs w:val="22"/>
                    </w:rPr>
                    <w:t xml:space="preserve">          231,835 </w:t>
                  </w:r>
                </w:p>
              </w:tc>
              <w:tc>
                <w:tcPr>
                  <w:tcW w:w="1720" w:type="dxa"/>
                  <w:tcBorders>
                    <w:top w:val="nil"/>
                    <w:left w:val="nil"/>
                    <w:bottom w:val="single" w:sz="4" w:space="0" w:color="auto"/>
                    <w:right w:val="single" w:sz="4" w:space="0" w:color="auto"/>
                  </w:tcBorders>
                  <w:shd w:val="clear" w:color="auto" w:fill="auto"/>
                  <w:noWrap/>
                  <w:vAlign w:val="bottom"/>
                  <w:hideMark/>
                </w:tcPr>
                <w:p w14:paraId="24F46497" w14:textId="77777777" w:rsidR="001C0DA8" w:rsidRDefault="001C0DA8" w:rsidP="001C0DA8">
                  <w:pPr>
                    <w:jc w:val="right"/>
                    <w:rPr>
                      <w:color w:val="000000"/>
                      <w:sz w:val="22"/>
                      <w:szCs w:val="22"/>
                    </w:rPr>
                  </w:pPr>
                  <w:r>
                    <w:rPr>
                      <w:color w:val="000000"/>
                      <w:sz w:val="22"/>
                      <w:szCs w:val="22"/>
                    </w:rPr>
                    <w:t>$98,330,096</w:t>
                  </w:r>
                </w:p>
              </w:tc>
            </w:tr>
            <w:tr w:rsidR="001C0DA8" w14:paraId="4C1BAA8A"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49EC539" w14:textId="77777777" w:rsidR="001C0DA8" w:rsidRDefault="001C0DA8" w:rsidP="001C0DA8">
                  <w:pPr>
                    <w:jc w:val="center"/>
                    <w:rPr>
                      <w:color w:val="000000"/>
                      <w:sz w:val="22"/>
                      <w:szCs w:val="22"/>
                    </w:rPr>
                  </w:pPr>
                  <w:r>
                    <w:rPr>
                      <w:color w:val="000000"/>
                      <w:sz w:val="22"/>
                      <w:szCs w:val="22"/>
                    </w:rPr>
                    <w:t xml:space="preserve"> CO </w:t>
                  </w:r>
                </w:p>
              </w:tc>
              <w:tc>
                <w:tcPr>
                  <w:tcW w:w="1420" w:type="dxa"/>
                  <w:tcBorders>
                    <w:top w:val="nil"/>
                    <w:left w:val="nil"/>
                    <w:bottom w:val="single" w:sz="4" w:space="0" w:color="auto"/>
                    <w:right w:val="single" w:sz="4" w:space="0" w:color="auto"/>
                  </w:tcBorders>
                  <w:shd w:val="clear" w:color="auto" w:fill="auto"/>
                  <w:noWrap/>
                  <w:vAlign w:val="bottom"/>
                  <w:hideMark/>
                </w:tcPr>
                <w:p w14:paraId="1A00E5F7" w14:textId="77777777" w:rsidR="001C0DA8" w:rsidRDefault="001C0DA8" w:rsidP="001C0DA8">
                  <w:pPr>
                    <w:rPr>
                      <w:color w:val="000000"/>
                      <w:sz w:val="22"/>
                      <w:szCs w:val="22"/>
                    </w:rPr>
                  </w:pPr>
                  <w:r>
                    <w:rPr>
                      <w:color w:val="000000"/>
                      <w:sz w:val="22"/>
                      <w:szCs w:val="22"/>
                    </w:rPr>
                    <w:t xml:space="preserve">            53,139 </w:t>
                  </w:r>
                </w:p>
              </w:tc>
              <w:tc>
                <w:tcPr>
                  <w:tcW w:w="1720" w:type="dxa"/>
                  <w:tcBorders>
                    <w:top w:val="nil"/>
                    <w:left w:val="nil"/>
                    <w:bottom w:val="single" w:sz="4" w:space="0" w:color="auto"/>
                    <w:right w:val="single" w:sz="4" w:space="0" w:color="auto"/>
                  </w:tcBorders>
                  <w:shd w:val="clear" w:color="auto" w:fill="auto"/>
                  <w:noWrap/>
                  <w:vAlign w:val="bottom"/>
                  <w:hideMark/>
                </w:tcPr>
                <w:p w14:paraId="2F82E86F" w14:textId="77777777" w:rsidR="001C0DA8" w:rsidRDefault="001C0DA8" w:rsidP="001C0DA8">
                  <w:pPr>
                    <w:jc w:val="right"/>
                    <w:rPr>
                      <w:color w:val="000000"/>
                      <w:sz w:val="22"/>
                      <w:szCs w:val="22"/>
                    </w:rPr>
                  </w:pPr>
                  <w:r>
                    <w:rPr>
                      <w:color w:val="000000"/>
                      <w:sz w:val="22"/>
                      <w:szCs w:val="22"/>
                    </w:rPr>
                    <w:t>$26,509,143</w:t>
                  </w:r>
                </w:p>
              </w:tc>
            </w:tr>
            <w:tr w:rsidR="001C0DA8" w14:paraId="1E4CA2F1"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6A3D28" w14:textId="77777777" w:rsidR="001C0DA8" w:rsidRDefault="001C0DA8" w:rsidP="001C0DA8">
                  <w:pPr>
                    <w:jc w:val="center"/>
                    <w:rPr>
                      <w:color w:val="000000"/>
                      <w:sz w:val="22"/>
                      <w:szCs w:val="22"/>
                    </w:rPr>
                  </w:pPr>
                  <w:r>
                    <w:rPr>
                      <w:color w:val="000000"/>
                      <w:sz w:val="22"/>
                      <w:szCs w:val="22"/>
                    </w:rPr>
                    <w:t xml:space="preserve"> CT </w:t>
                  </w:r>
                </w:p>
              </w:tc>
              <w:tc>
                <w:tcPr>
                  <w:tcW w:w="1420" w:type="dxa"/>
                  <w:tcBorders>
                    <w:top w:val="nil"/>
                    <w:left w:val="nil"/>
                    <w:bottom w:val="single" w:sz="4" w:space="0" w:color="auto"/>
                    <w:right w:val="single" w:sz="4" w:space="0" w:color="auto"/>
                  </w:tcBorders>
                  <w:shd w:val="clear" w:color="auto" w:fill="auto"/>
                  <w:noWrap/>
                  <w:vAlign w:val="bottom"/>
                  <w:hideMark/>
                </w:tcPr>
                <w:p w14:paraId="72B91D3E" w14:textId="77777777" w:rsidR="001C0DA8" w:rsidRDefault="001C0DA8" w:rsidP="001C0DA8">
                  <w:pPr>
                    <w:rPr>
                      <w:color w:val="000000"/>
                      <w:sz w:val="22"/>
                      <w:szCs w:val="22"/>
                    </w:rPr>
                  </w:pPr>
                  <w:r>
                    <w:rPr>
                      <w:color w:val="000000"/>
                      <w:sz w:val="22"/>
                      <w:szCs w:val="22"/>
                    </w:rPr>
                    <w:t xml:space="preserve">             1,388 </w:t>
                  </w:r>
                </w:p>
              </w:tc>
              <w:tc>
                <w:tcPr>
                  <w:tcW w:w="1720" w:type="dxa"/>
                  <w:tcBorders>
                    <w:top w:val="nil"/>
                    <w:left w:val="nil"/>
                    <w:bottom w:val="single" w:sz="4" w:space="0" w:color="auto"/>
                    <w:right w:val="single" w:sz="4" w:space="0" w:color="auto"/>
                  </w:tcBorders>
                  <w:shd w:val="clear" w:color="auto" w:fill="auto"/>
                  <w:noWrap/>
                  <w:vAlign w:val="bottom"/>
                  <w:hideMark/>
                </w:tcPr>
                <w:p w14:paraId="42A3BB13" w14:textId="77777777" w:rsidR="001C0DA8" w:rsidRDefault="001C0DA8" w:rsidP="001C0DA8">
                  <w:pPr>
                    <w:jc w:val="right"/>
                    <w:rPr>
                      <w:color w:val="000000"/>
                      <w:sz w:val="22"/>
                      <w:szCs w:val="22"/>
                    </w:rPr>
                  </w:pPr>
                  <w:r>
                    <w:rPr>
                      <w:color w:val="000000"/>
                      <w:sz w:val="22"/>
                      <w:szCs w:val="22"/>
                    </w:rPr>
                    <w:t>$435,139</w:t>
                  </w:r>
                </w:p>
              </w:tc>
            </w:tr>
            <w:tr w:rsidR="001C0DA8" w14:paraId="02C822AB"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D13C59F" w14:textId="77777777" w:rsidR="001C0DA8" w:rsidRDefault="001C0DA8" w:rsidP="001C0DA8">
                  <w:pPr>
                    <w:jc w:val="center"/>
                    <w:rPr>
                      <w:color w:val="000000"/>
                      <w:sz w:val="22"/>
                      <w:szCs w:val="22"/>
                    </w:rPr>
                  </w:pPr>
                  <w:r>
                    <w:rPr>
                      <w:color w:val="000000"/>
                      <w:sz w:val="22"/>
                      <w:szCs w:val="22"/>
                    </w:rPr>
                    <w:t xml:space="preserve"> FL </w:t>
                  </w:r>
                </w:p>
              </w:tc>
              <w:tc>
                <w:tcPr>
                  <w:tcW w:w="1420" w:type="dxa"/>
                  <w:tcBorders>
                    <w:top w:val="nil"/>
                    <w:left w:val="nil"/>
                    <w:bottom w:val="single" w:sz="4" w:space="0" w:color="auto"/>
                    <w:right w:val="single" w:sz="4" w:space="0" w:color="auto"/>
                  </w:tcBorders>
                  <w:shd w:val="clear" w:color="auto" w:fill="auto"/>
                  <w:noWrap/>
                  <w:vAlign w:val="bottom"/>
                  <w:hideMark/>
                </w:tcPr>
                <w:p w14:paraId="7A916F4D" w14:textId="77777777" w:rsidR="001C0DA8" w:rsidRDefault="001C0DA8" w:rsidP="001C0DA8">
                  <w:pPr>
                    <w:rPr>
                      <w:color w:val="000000"/>
                      <w:sz w:val="22"/>
                      <w:szCs w:val="22"/>
                    </w:rPr>
                  </w:pPr>
                  <w:r>
                    <w:rPr>
                      <w:color w:val="000000"/>
                      <w:sz w:val="22"/>
                      <w:szCs w:val="22"/>
                    </w:rPr>
                    <w:t xml:space="preserve">            80,909 </w:t>
                  </w:r>
                </w:p>
              </w:tc>
              <w:tc>
                <w:tcPr>
                  <w:tcW w:w="1720" w:type="dxa"/>
                  <w:tcBorders>
                    <w:top w:val="nil"/>
                    <w:left w:val="nil"/>
                    <w:bottom w:val="single" w:sz="4" w:space="0" w:color="auto"/>
                    <w:right w:val="single" w:sz="4" w:space="0" w:color="auto"/>
                  </w:tcBorders>
                  <w:shd w:val="clear" w:color="auto" w:fill="auto"/>
                  <w:noWrap/>
                  <w:vAlign w:val="bottom"/>
                  <w:hideMark/>
                </w:tcPr>
                <w:p w14:paraId="3867D7A2" w14:textId="77777777" w:rsidR="001C0DA8" w:rsidRDefault="001C0DA8" w:rsidP="001C0DA8">
                  <w:pPr>
                    <w:jc w:val="right"/>
                    <w:rPr>
                      <w:color w:val="000000"/>
                      <w:sz w:val="22"/>
                      <w:szCs w:val="22"/>
                    </w:rPr>
                  </w:pPr>
                  <w:r>
                    <w:rPr>
                      <w:color w:val="000000"/>
                      <w:sz w:val="22"/>
                      <w:szCs w:val="22"/>
                    </w:rPr>
                    <w:t>$26,836,154</w:t>
                  </w:r>
                </w:p>
              </w:tc>
            </w:tr>
            <w:tr w:rsidR="001C0DA8" w14:paraId="3A0ABC54"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2E6B22B" w14:textId="77777777" w:rsidR="001C0DA8" w:rsidRDefault="001C0DA8" w:rsidP="001C0DA8">
                  <w:pPr>
                    <w:jc w:val="center"/>
                    <w:rPr>
                      <w:color w:val="000000"/>
                      <w:sz w:val="22"/>
                      <w:szCs w:val="22"/>
                    </w:rPr>
                  </w:pPr>
                  <w:r>
                    <w:rPr>
                      <w:color w:val="000000"/>
                      <w:sz w:val="22"/>
                      <w:szCs w:val="22"/>
                    </w:rPr>
                    <w:t xml:space="preserve"> GA </w:t>
                  </w:r>
                </w:p>
              </w:tc>
              <w:tc>
                <w:tcPr>
                  <w:tcW w:w="1420" w:type="dxa"/>
                  <w:tcBorders>
                    <w:top w:val="nil"/>
                    <w:left w:val="nil"/>
                    <w:bottom w:val="single" w:sz="4" w:space="0" w:color="auto"/>
                    <w:right w:val="single" w:sz="4" w:space="0" w:color="auto"/>
                  </w:tcBorders>
                  <w:shd w:val="clear" w:color="auto" w:fill="auto"/>
                  <w:noWrap/>
                  <w:vAlign w:val="bottom"/>
                  <w:hideMark/>
                </w:tcPr>
                <w:p w14:paraId="774DF05D" w14:textId="77777777" w:rsidR="001C0DA8" w:rsidRDefault="001C0DA8" w:rsidP="001C0DA8">
                  <w:pPr>
                    <w:rPr>
                      <w:color w:val="000000"/>
                      <w:sz w:val="22"/>
                      <w:szCs w:val="22"/>
                    </w:rPr>
                  </w:pPr>
                  <w:r>
                    <w:rPr>
                      <w:color w:val="000000"/>
                      <w:sz w:val="22"/>
                      <w:szCs w:val="22"/>
                    </w:rPr>
                    <w:t xml:space="preserve">          134,005 </w:t>
                  </w:r>
                </w:p>
              </w:tc>
              <w:tc>
                <w:tcPr>
                  <w:tcW w:w="1720" w:type="dxa"/>
                  <w:tcBorders>
                    <w:top w:val="nil"/>
                    <w:left w:val="nil"/>
                    <w:bottom w:val="single" w:sz="4" w:space="0" w:color="auto"/>
                    <w:right w:val="single" w:sz="4" w:space="0" w:color="auto"/>
                  </w:tcBorders>
                  <w:shd w:val="clear" w:color="auto" w:fill="auto"/>
                  <w:noWrap/>
                  <w:vAlign w:val="bottom"/>
                  <w:hideMark/>
                </w:tcPr>
                <w:p w14:paraId="040B2157" w14:textId="77777777" w:rsidR="001C0DA8" w:rsidRDefault="001C0DA8" w:rsidP="001C0DA8">
                  <w:pPr>
                    <w:jc w:val="right"/>
                    <w:rPr>
                      <w:color w:val="000000"/>
                      <w:sz w:val="22"/>
                      <w:szCs w:val="22"/>
                    </w:rPr>
                  </w:pPr>
                  <w:r>
                    <w:rPr>
                      <w:color w:val="000000"/>
                      <w:sz w:val="22"/>
                      <w:szCs w:val="22"/>
                    </w:rPr>
                    <w:t>$50,858,551</w:t>
                  </w:r>
                </w:p>
              </w:tc>
            </w:tr>
            <w:tr w:rsidR="001C0DA8" w14:paraId="5FEDEA0F"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8E7C56C" w14:textId="77777777" w:rsidR="001C0DA8" w:rsidRDefault="001C0DA8" w:rsidP="001C0DA8">
                  <w:pPr>
                    <w:jc w:val="center"/>
                    <w:rPr>
                      <w:color w:val="000000"/>
                      <w:sz w:val="22"/>
                      <w:szCs w:val="22"/>
                    </w:rPr>
                  </w:pPr>
                  <w:r>
                    <w:rPr>
                      <w:color w:val="000000"/>
                      <w:sz w:val="22"/>
                      <w:szCs w:val="22"/>
                    </w:rPr>
                    <w:t xml:space="preserve"> HI </w:t>
                  </w:r>
                </w:p>
              </w:tc>
              <w:tc>
                <w:tcPr>
                  <w:tcW w:w="1420" w:type="dxa"/>
                  <w:tcBorders>
                    <w:top w:val="nil"/>
                    <w:left w:val="nil"/>
                    <w:bottom w:val="single" w:sz="4" w:space="0" w:color="auto"/>
                    <w:right w:val="single" w:sz="4" w:space="0" w:color="auto"/>
                  </w:tcBorders>
                  <w:shd w:val="clear" w:color="auto" w:fill="auto"/>
                  <w:noWrap/>
                  <w:vAlign w:val="bottom"/>
                  <w:hideMark/>
                </w:tcPr>
                <w:p w14:paraId="7E8D9114" w14:textId="77777777" w:rsidR="001C0DA8" w:rsidRDefault="001C0DA8" w:rsidP="001C0DA8">
                  <w:pPr>
                    <w:rPr>
                      <w:color w:val="000000"/>
                      <w:sz w:val="22"/>
                      <w:szCs w:val="22"/>
                    </w:rPr>
                  </w:pPr>
                  <w:r>
                    <w:rPr>
                      <w:color w:val="000000"/>
                      <w:sz w:val="22"/>
                      <w:szCs w:val="22"/>
                    </w:rPr>
                    <w:t xml:space="preserve">            11,081 </w:t>
                  </w:r>
                </w:p>
              </w:tc>
              <w:tc>
                <w:tcPr>
                  <w:tcW w:w="1720" w:type="dxa"/>
                  <w:tcBorders>
                    <w:top w:val="nil"/>
                    <w:left w:val="nil"/>
                    <w:bottom w:val="single" w:sz="4" w:space="0" w:color="auto"/>
                    <w:right w:val="single" w:sz="4" w:space="0" w:color="auto"/>
                  </w:tcBorders>
                  <w:shd w:val="clear" w:color="auto" w:fill="auto"/>
                  <w:noWrap/>
                  <w:vAlign w:val="bottom"/>
                  <w:hideMark/>
                </w:tcPr>
                <w:p w14:paraId="1803AC19" w14:textId="77777777" w:rsidR="001C0DA8" w:rsidRDefault="001C0DA8" w:rsidP="001C0DA8">
                  <w:pPr>
                    <w:jc w:val="right"/>
                    <w:rPr>
                      <w:color w:val="000000"/>
                      <w:sz w:val="22"/>
                      <w:szCs w:val="22"/>
                    </w:rPr>
                  </w:pPr>
                  <w:r>
                    <w:rPr>
                      <w:color w:val="000000"/>
                      <w:sz w:val="22"/>
                      <w:szCs w:val="22"/>
                    </w:rPr>
                    <w:t>$4,424,319</w:t>
                  </w:r>
                </w:p>
              </w:tc>
            </w:tr>
            <w:tr w:rsidR="001C0DA8" w14:paraId="203D204E"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5393D61" w14:textId="77777777" w:rsidR="001C0DA8" w:rsidRDefault="001C0DA8" w:rsidP="001C0DA8">
                  <w:pPr>
                    <w:jc w:val="center"/>
                    <w:rPr>
                      <w:color w:val="000000"/>
                      <w:sz w:val="22"/>
                      <w:szCs w:val="22"/>
                    </w:rPr>
                  </w:pPr>
                  <w:r>
                    <w:rPr>
                      <w:color w:val="000000"/>
                      <w:sz w:val="22"/>
                      <w:szCs w:val="22"/>
                    </w:rPr>
                    <w:t xml:space="preserve"> IA </w:t>
                  </w:r>
                </w:p>
              </w:tc>
              <w:tc>
                <w:tcPr>
                  <w:tcW w:w="1420" w:type="dxa"/>
                  <w:tcBorders>
                    <w:top w:val="nil"/>
                    <w:left w:val="nil"/>
                    <w:bottom w:val="single" w:sz="4" w:space="0" w:color="auto"/>
                    <w:right w:val="single" w:sz="4" w:space="0" w:color="auto"/>
                  </w:tcBorders>
                  <w:shd w:val="clear" w:color="auto" w:fill="auto"/>
                  <w:noWrap/>
                  <w:vAlign w:val="bottom"/>
                  <w:hideMark/>
                </w:tcPr>
                <w:p w14:paraId="3FF49CB6" w14:textId="77777777" w:rsidR="001C0DA8" w:rsidRDefault="001C0DA8" w:rsidP="001C0DA8">
                  <w:pPr>
                    <w:rPr>
                      <w:color w:val="000000"/>
                      <w:sz w:val="22"/>
                      <w:szCs w:val="22"/>
                    </w:rPr>
                  </w:pPr>
                  <w:r>
                    <w:rPr>
                      <w:color w:val="000000"/>
                      <w:sz w:val="22"/>
                      <w:szCs w:val="22"/>
                    </w:rPr>
                    <w:t xml:space="preserve">            88,214 </w:t>
                  </w:r>
                </w:p>
              </w:tc>
              <w:tc>
                <w:tcPr>
                  <w:tcW w:w="1720" w:type="dxa"/>
                  <w:tcBorders>
                    <w:top w:val="nil"/>
                    <w:left w:val="nil"/>
                    <w:bottom w:val="single" w:sz="4" w:space="0" w:color="auto"/>
                    <w:right w:val="single" w:sz="4" w:space="0" w:color="auto"/>
                  </w:tcBorders>
                  <w:shd w:val="clear" w:color="auto" w:fill="auto"/>
                  <w:noWrap/>
                  <w:vAlign w:val="bottom"/>
                  <w:hideMark/>
                </w:tcPr>
                <w:p w14:paraId="262CD03B" w14:textId="77777777" w:rsidR="001C0DA8" w:rsidRDefault="001C0DA8" w:rsidP="001C0DA8">
                  <w:pPr>
                    <w:jc w:val="right"/>
                    <w:rPr>
                      <w:color w:val="000000"/>
                      <w:sz w:val="22"/>
                      <w:szCs w:val="22"/>
                    </w:rPr>
                  </w:pPr>
                  <w:r>
                    <w:rPr>
                      <w:color w:val="000000"/>
                      <w:sz w:val="22"/>
                      <w:szCs w:val="22"/>
                    </w:rPr>
                    <w:t>$53,200,244</w:t>
                  </w:r>
                </w:p>
              </w:tc>
            </w:tr>
            <w:tr w:rsidR="001C0DA8" w14:paraId="0EE7987E"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40D2501" w14:textId="77777777" w:rsidR="001C0DA8" w:rsidRDefault="001C0DA8" w:rsidP="001C0DA8">
                  <w:pPr>
                    <w:jc w:val="center"/>
                    <w:rPr>
                      <w:color w:val="000000"/>
                      <w:sz w:val="22"/>
                      <w:szCs w:val="22"/>
                    </w:rPr>
                  </w:pPr>
                  <w:r>
                    <w:rPr>
                      <w:color w:val="000000"/>
                      <w:sz w:val="22"/>
                      <w:szCs w:val="22"/>
                    </w:rPr>
                    <w:t xml:space="preserve"> ID </w:t>
                  </w:r>
                </w:p>
              </w:tc>
              <w:tc>
                <w:tcPr>
                  <w:tcW w:w="1420" w:type="dxa"/>
                  <w:tcBorders>
                    <w:top w:val="nil"/>
                    <w:left w:val="nil"/>
                    <w:bottom w:val="single" w:sz="4" w:space="0" w:color="auto"/>
                    <w:right w:val="single" w:sz="4" w:space="0" w:color="auto"/>
                  </w:tcBorders>
                  <w:shd w:val="clear" w:color="auto" w:fill="auto"/>
                  <w:noWrap/>
                  <w:vAlign w:val="bottom"/>
                  <w:hideMark/>
                </w:tcPr>
                <w:p w14:paraId="67517AF1" w14:textId="77777777" w:rsidR="001C0DA8" w:rsidRDefault="001C0DA8" w:rsidP="001C0DA8">
                  <w:pPr>
                    <w:rPr>
                      <w:color w:val="000000"/>
                      <w:sz w:val="22"/>
                      <w:szCs w:val="22"/>
                    </w:rPr>
                  </w:pPr>
                  <w:r>
                    <w:rPr>
                      <w:color w:val="000000"/>
                      <w:sz w:val="22"/>
                      <w:szCs w:val="22"/>
                    </w:rPr>
                    <w:t xml:space="preserve">            22,379 </w:t>
                  </w:r>
                </w:p>
              </w:tc>
              <w:tc>
                <w:tcPr>
                  <w:tcW w:w="1720" w:type="dxa"/>
                  <w:tcBorders>
                    <w:top w:val="nil"/>
                    <w:left w:val="nil"/>
                    <w:bottom w:val="single" w:sz="4" w:space="0" w:color="auto"/>
                    <w:right w:val="single" w:sz="4" w:space="0" w:color="auto"/>
                  </w:tcBorders>
                  <w:shd w:val="clear" w:color="auto" w:fill="auto"/>
                  <w:noWrap/>
                  <w:vAlign w:val="bottom"/>
                  <w:hideMark/>
                </w:tcPr>
                <w:p w14:paraId="3BE658C0" w14:textId="77777777" w:rsidR="001C0DA8" w:rsidRDefault="001C0DA8" w:rsidP="001C0DA8">
                  <w:pPr>
                    <w:jc w:val="right"/>
                    <w:rPr>
                      <w:color w:val="000000"/>
                      <w:sz w:val="22"/>
                      <w:szCs w:val="22"/>
                    </w:rPr>
                  </w:pPr>
                  <w:r>
                    <w:rPr>
                      <w:color w:val="000000"/>
                      <w:sz w:val="22"/>
                      <w:szCs w:val="22"/>
                    </w:rPr>
                    <w:t>$11,502,990</w:t>
                  </w:r>
                </w:p>
              </w:tc>
            </w:tr>
            <w:tr w:rsidR="001C0DA8" w14:paraId="2F4EEA68"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D1CBF9" w14:textId="77777777" w:rsidR="001C0DA8" w:rsidRDefault="001C0DA8" w:rsidP="001C0DA8">
                  <w:pPr>
                    <w:jc w:val="center"/>
                    <w:rPr>
                      <w:color w:val="000000"/>
                      <w:sz w:val="22"/>
                      <w:szCs w:val="22"/>
                    </w:rPr>
                  </w:pPr>
                  <w:r>
                    <w:rPr>
                      <w:color w:val="000000"/>
                      <w:sz w:val="22"/>
                      <w:szCs w:val="22"/>
                    </w:rPr>
                    <w:t xml:space="preserve"> IL </w:t>
                  </w:r>
                </w:p>
              </w:tc>
              <w:tc>
                <w:tcPr>
                  <w:tcW w:w="1420" w:type="dxa"/>
                  <w:tcBorders>
                    <w:top w:val="nil"/>
                    <w:left w:val="nil"/>
                    <w:bottom w:val="single" w:sz="4" w:space="0" w:color="auto"/>
                    <w:right w:val="single" w:sz="4" w:space="0" w:color="auto"/>
                  </w:tcBorders>
                  <w:shd w:val="clear" w:color="auto" w:fill="auto"/>
                  <w:noWrap/>
                  <w:vAlign w:val="bottom"/>
                  <w:hideMark/>
                </w:tcPr>
                <w:p w14:paraId="3C8B041F" w14:textId="77777777" w:rsidR="001C0DA8" w:rsidRDefault="001C0DA8" w:rsidP="001C0DA8">
                  <w:pPr>
                    <w:rPr>
                      <w:color w:val="000000"/>
                      <w:sz w:val="22"/>
                      <w:szCs w:val="22"/>
                    </w:rPr>
                  </w:pPr>
                  <w:r>
                    <w:rPr>
                      <w:color w:val="000000"/>
                      <w:sz w:val="22"/>
                      <w:szCs w:val="22"/>
                    </w:rPr>
                    <w:t xml:space="preserve">            92,519 </w:t>
                  </w:r>
                </w:p>
              </w:tc>
              <w:tc>
                <w:tcPr>
                  <w:tcW w:w="1720" w:type="dxa"/>
                  <w:tcBorders>
                    <w:top w:val="nil"/>
                    <w:left w:val="nil"/>
                    <w:bottom w:val="single" w:sz="4" w:space="0" w:color="auto"/>
                    <w:right w:val="single" w:sz="4" w:space="0" w:color="auto"/>
                  </w:tcBorders>
                  <w:shd w:val="clear" w:color="auto" w:fill="auto"/>
                  <w:noWrap/>
                  <w:vAlign w:val="bottom"/>
                  <w:hideMark/>
                </w:tcPr>
                <w:p w14:paraId="3C29EBFC" w14:textId="77777777" w:rsidR="001C0DA8" w:rsidRDefault="001C0DA8" w:rsidP="001C0DA8">
                  <w:pPr>
                    <w:jc w:val="right"/>
                    <w:rPr>
                      <w:color w:val="000000"/>
                      <w:sz w:val="22"/>
                      <w:szCs w:val="22"/>
                    </w:rPr>
                  </w:pPr>
                  <w:r>
                    <w:rPr>
                      <w:color w:val="000000"/>
                      <w:sz w:val="22"/>
                      <w:szCs w:val="22"/>
                    </w:rPr>
                    <w:t>$50,128,844</w:t>
                  </w:r>
                </w:p>
              </w:tc>
            </w:tr>
            <w:tr w:rsidR="001C0DA8" w14:paraId="56725377"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18352AE" w14:textId="77777777" w:rsidR="001C0DA8" w:rsidRDefault="001C0DA8" w:rsidP="001C0DA8">
                  <w:pPr>
                    <w:jc w:val="center"/>
                    <w:rPr>
                      <w:color w:val="000000"/>
                      <w:sz w:val="22"/>
                      <w:szCs w:val="22"/>
                    </w:rPr>
                  </w:pPr>
                  <w:r>
                    <w:rPr>
                      <w:color w:val="000000"/>
                      <w:sz w:val="22"/>
                      <w:szCs w:val="22"/>
                    </w:rPr>
                    <w:t xml:space="preserve"> IN </w:t>
                  </w:r>
                </w:p>
              </w:tc>
              <w:tc>
                <w:tcPr>
                  <w:tcW w:w="1420" w:type="dxa"/>
                  <w:tcBorders>
                    <w:top w:val="nil"/>
                    <w:left w:val="nil"/>
                    <w:bottom w:val="single" w:sz="4" w:space="0" w:color="auto"/>
                    <w:right w:val="single" w:sz="4" w:space="0" w:color="auto"/>
                  </w:tcBorders>
                  <w:shd w:val="clear" w:color="auto" w:fill="auto"/>
                  <w:noWrap/>
                  <w:vAlign w:val="bottom"/>
                  <w:hideMark/>
                </w:tcPr>
                <w:p w14:paraId="260787D9" w14:textId="77777777" w:rsidR="001C0DA8" w:rsidRDefault="001C0DA8" w:rsidP="001C0DA8">
                  <w:pPr>
                    <w:rPr>
                      <w:color w:val="000000"/>
                      <w:sz w:val="22"/>
                      <w:szCs w:val="22"/>
                    </w:rPr>
                  </w:pPr>
                  <w:r>
                    <w:rPr>
                      <w:color w:val="000000"/>
                      <w:sz w:val="22"/>
                      <w:szCs w:val="22"/>
                    </w:rPr>
                    <w:t xml:space="preserve">          135,082 </w:t>
                  </w:r>
                </w:p>
              </w:tc>
              <w:tc>
                <w:tcPr>
                  <w:tcW w:w="1720" w:type="dxa"/>
                  <w:tcBorders>
                    <w:top w:val="nil"/>
                    <w:left w:val="nil"/>
                    <w:bottom w:val="single" w:sz="4" w:space="0" w:color="auto"/>
                    <w:right w:val="single" w:sz="4" w:space="0" w:color="auto"/>
                  </w:tcBorders>
                  <w:shd w:val="clear" w:color="auto" w:fill="auto"/>
                  <w:noWrap/>
                  <w:vAlign w:val="bottom"/>
                  <w:hideMark/>
                </w:tcPr>
                <w:p w14:paraId="09F350E0" w14:textId="77777777" w:rsidR="001C0DA8" w:rsidRDefault="001C0DA8" w:rsidP="001C0DA8">
                  <w:pPr>
                    <w:jc w:val="right"/>
                    <w:rPr>
                      <w:color w:val="000000"/>
                      <w:sz w:val="22"/>
                      <w:szCs w:val="22"/>
                    </w:rPr>
                  </w:pPr>
                  <w:r>
                    <w:rPr>
                      <w:color w:val="000000"/>
                      <w:sz w:val="22"/>
                      <w:szCs w:val="22"/>
                    </w:rPr>
                    <w:t>$51,128,227</w:t>
                  </w:r>
                </w:p>
              </w:tc>
            </w:tr>
            <w:tr w:rsidR="001C0DA8" w14:paraId="7A524524"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F8D342" w14:textId="77777777" w:rsidR="001C0DA8" w:rsidRDefault="001C0DA8" w:rsidP="001C0DA8">
                  <w:pPr>
                    <w:jc w:val="center"/>
                    <w:rPr>
                      <w:color w:val="000000"/>
                      <w:sz w:val="22"/>
                      <w:szCs w:val="22"/>
                    </w:rPr>
                  </w:pPr>
                  <w:r>
                    <w:rPr>
                      <w:color w:val="000000"/>
                      <w:sz w:val="22"/>
                      <w:szCs w:val="22"/>
                    </w:rPr>
                    <w:t xml:space="preserve"> KS </w:t>
                  </w:r>
                </w:p>
              </w:tc>
              <w:tc>
                <w:tcPr>
                  <w:tcW w:w="1420" w:type="dxa"/>
                  <w:tcBorders>
                    <w:top w:val="nil"/>
                    <w:left w:val="nil"/>
                    <w:bottom w:val="single" w:sz="4" w:space="0" w:color="auto"/>
                    <w:right w:val="single" w:sz="4" w:space="0" w:color="auto"/>
                  </w:tcBorders>
                  <w:shd w:val="clear" w:color="auto" w:fill="auto"/>
                  <w:noWrap/>
                  <w:vAlign w:val="bottom"/>
                  <w:hideMark/>
                </w:tcPr>
                <w:p w14:paraId="36CD7706" w14:textId="77777777" w:rsidR="001C0DA8" w:rsidRDefault="001C0DA8" w:rsidP="001C0DA8">
                  <w:pPr>
                    <w:rPr>
                      <w:color w:val="000000"/>
                      <w:sz w:val="22"/>
                      <w:szCs w:val="22"/>
                    </w:rPr>
                  </w:pPr>
                  <w:r>
                    <w:rPr>
                      <w:color w:val="000000"/>
                      <w:sz w:val="22"/>
                      <w:szCs w:val="22"/>
                    </w:rPr>
                    <w:t xml:space="preserve">            64,393 </w:t>
                  </w:r>
                </w:p>
              </w:tc>
              <w:tc>
                <w:tcPr>
                  <w:tcW w:w="1720" w:type="dxa"/>
                  <w:tcBorders>
                    <w:top w:val="nil"/>
                    <w:left w:val="nil"/>
                    <w:bottom w:val="single" w:sz="4" w:space="0" w:color="auto"/>
                    <w:right w:val="single" w:sz="4" w:space="0" w:color="auto"/>
                  </w:tcBorders>
                  <w:shd w:val="clear" w:color="auto" w:fill="auto"/>
                  <w:noWrap/>
                  <w:vAlign w:val="bottom"/>
                  <w:hideMark/>
                </w:tcPr>
                <w:p w14:paraId="035BF853" w14:textId="77777777" w:rsidR="001C0DA8" w:rsidRDefault="001C0DA8" w:rsidP="001C0DA8">
                  <w:pPr>
                    <w:jc w:val="right"/>
                    <w:rPr>
                      <w:color w:val="000000"/>
                      <w:sz w:val="22"/>
                      <w:szCs w:val="22"/>
                    </w:rPr>
                  </w:pPr>
                  <w:r>
                    <w:rPr>
                      <w:color w:val="000000"/>
                      <w:sz w:val="22"/>
                      <w:szCs w:val="22"/>
                    </w:rPr>
                    <w:t>$35,443,694</w:t>
                  </w:r>
                </w:p>
              </w:tc>
            </w:tr>
            <w:tr w:rsidR="001C0DA8" w14:paraId="282605E5"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13370BC" w14:textId="77777777" w:rsidR="001C0DA8" w:rsidRDefault="001C0DA8" w:rsidP="001C0DA8">
                  <w:pPr>
                    <w:jc w:val="center"/>
                    <w:rPr>
                      <w:color w:val="000000"/>
                      <w:sz w:val="22"/>
                      <w:szCs w:val="22"/>
                    </w:rPr>
                  </w:pPr>
                  <w:r>
                    <w:rPr>
                      <w:color w:val="000000"/>
                      <w:sz w:val="22"/>
                      <w:szCs w:val="22"/>
                    </w:rPr>
                    <w:t xml:space="preserve"> KY </w:t>
                  </w:r>
                </w:p>
              </w:tc>
              <w:tc>
                <w:tcPr>
                  <w:tcW w:w="1420" w:type="dxa"/>
                  <w:tcBorders>
                    <w:top w:val="nil"/>
                    <w:left w:val="nil"/>
                    <w:bottom w:val="single" w:sz="4" w:space="0" w:color="auto"/>
                    <w:right w:val="single" w:sz="4" w:space="0" w:color="auto"/>
                  </w:tcBorders>
                  <w:shd w:val="clear" w:color="auto" w:fill="auto"/>
                  <w:noWrap/>
                  <w:vAlign w:val="bottom"/>
                  <w:hideMark/>
                </w:tcPr>
                <w:p w14:paraId="6D78C378" w14:textId="77777777" w:rsidR="001C0DA8" w:rsidRDefault="001C0DA8" w:rsidP="001C0DA8">
                  <w:pPr>
                    <w:rPr>
                      <w:color w:val="000000"/>
                      <w:sz w:val="22"/>
                      <w:szCs w:val="22"/>
                    </w:rPr>
                  </w:pPr>
                  <w:r>
                    <w:rPr>
                      <w:color w:val="000000"/>
                      <w:sz w:val="22"/>
                      <w:szCs w:val="22"/>
                    </w:rPr>
                    <w:t xml:space="preserve">          152,742 </w:t>
                  </w:r>
                </w:p>
              </w:tc>
              <w:tc>
                <w:tcPr>
                  <w:tcW w:w="1720" w:type="dxa"/>
                  <w:tcBorders>
                    <w:top w:val="nil"/>
                    <w:left w:val="nil"/>
                    <w:bottom w:val="single" w:sz="4" w:space="0" w:color="auto"/>
                    <w:right w:val="single" w:sz="4" w:space="0" w:color="auto"/>
                  </w:tcBorders>
                  <w:shd w:val="clear" w:color="auto" w:fill="auto"/>
                  <w:noWrap/>
                  <w:vAlign w:val="bottom"/>
                  <w:hideMark/>
                </w:tcPr>
                <w:p w14:paraId="4CEFD75E" w14:textId="77777777" w:rsidR="001C0DA8" w:rsidRDefault="001C0DA8" w:rsidP="001C0DA8">
                  <w:pPr>
                    <w:jc w:val="right"/>
                    <w:rPr>
                      <w:color w:val="000000"/>
                      <w:sz w:val="22"/>
                      <w:szCs w:val="22"/>
                    </w:rPr>
                  </w:pPr>
                  <w:r>
                    <w:rPr>
                      <w:color w:val="000000"/>
                      <w:sz w:val="22"/>
                      <w:szCs w:val="22"/>
                    </w:rPr>
                    <w:t>$54,573,721</w:t>
                  </w:r>
                </w:p>
              </w:tc>
            </w:tr>
            <w:tr w:rsidR="001C0DA8" w14:paraId="0935DD29"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5BCE660" w14:textId="77777777" w:rsidR="001C0DA8" w:rsidRDefault="001C0DA8" w:rsidP="001C0DA8">
                  <w:pPr>
                    <w:jc w:val="center"/>
                    <w:rPr>
                      <w:color w:val="000000"/>
                      <w:sz w:val="22"/>
                      <w:szCs w:val="22"/>
                    </w:rPr>
                  </w:pPr>
                  <w:r>
                    <w:rPr>
                      <w:color w:val="000000"/>
                      <w:sz w:val="22"/>
                      <w:szCs w:val="22"/>
                    </w:rPr>
                    <w:t xml:space="preserve"> LA </w:t>
                  </w:r>
                </w:p>
              </w:tc>
              <w:tc>
                <w:tcPr>
                  <w:tcW w:w="1420" w:type="dxa"/>
                  <w:tcBorders>
                    <w:top w:val="nil"/>
                    <w:left w:val="nil"/>
                    <w:bottom w:val="single" w:sz="4" w:space="0" w:color="auto"/>
                    <w:right w:val="single" w:sz="4" w:space="0" w:color="auto"/>
                  </w:tcBorders>
                  <w:shd w:val="clear" w:color="auto" w:fill="auto"/>
                  <w:noWrap/>
                  <w:vAlign w:val="bottom"/>
                  <w:hideMark/>
                </w:tcPr>
                <w:p w14:paraId="4ADED5F4" w14:textId="77777777" w:rsidR="001C0DA8" w:rsidRDefault="001C0DA8" w:rsidP="001C0DA8">
                  <w:pPr>
                    <w:rPr>
                      <w:color w:val="000000"/>
                      <w:sz w:val="22"/>
                      <w:szCs w:val="22"/>
                    </w:rPr>
                  </w:pPr>
                  <w:r>
                    <w:rPr>
                      <w:color w:val="000000"/>
                      <w:sz w:val="22"/>
                      <w:szCs w:val="22"/>
                    </w:rPr>
                    <w:t xml:space="preserve">            99,302 </w:t>
                  </w:r>
                </w:p>
              </w:tc>
              <w:tc>
                <w:tcPr>
                  <w:tcW w:w="1720" w:type="dxa"/>
                  <w:tcBorders>
                    <w:top w:val="nil"/>
                    <w:left w:val="nil"/>
                    <w:bottom w:val="single" w:sz="4" w:space="0" w:color="auto"/>
                    <w:right w:val="single" w:sz="4" w:space="0" w:color="auto"/>
                  </w:tcBorders>
                  <w:shd w:val="clear" w:color="auto" w:fill="auto"/>
                  <w:noWrap/>
                  <w:vAlign w:val="bottom"/>
                  <w:hideMark/>
                </w:tcPr>
                <w:p w14:paraId="61C2CCC0" w14:textId="77777777" w:rsidR="001C0DA8" w:rsidRDefault="001C0DA8" w:rsidP="001C0DA8">
                  <w:pPr>
                    <w:jc w:val="right"/>
                    <w:rPr>
                      <w:color w:val="000000"/>
                      <w:sz w:val="22"/>
                      <w:szCs w:val="22"/>
                    </w:rPr>
                  </w:pPr>
                  <w:r>
                    <w:rPr>
                      <w:color w:val="000000"/>
                      <w:sz w:val="22"/>
                      <w:szCs w:val="22"/>
                    </w:rPr>
                    <w:t>$37,378,605</w:t>
                  </w:r>
                </w:p>
              </w:tc>
            </w:tr>
            <w:tr w:rsidR="001C0DA8" w14:paraId="4387FB28"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2722796" w14:textId="77777777" w:rsidR="001C0DA8" w:rsidRDefault="001C0DA8" w:rsidP="001C0DA8">
                  <w:pPr>
                    <w:jc w:val="center"/>
                    <w:rPr>
                      <w:color w:val="000000"/>
                      <w:sz w:val="22"/>
                      <w:szCs w:val="22"/>
                    </w:rPr>
                  </w:pPr>
                  <w:r>
                    <w:rPr>
                      <w:color w:val="000000"/>
                      <w:sz w:val="22"/>
                      <w:szCs w:val="22"/>
                    </w:rPr>
                    <w:t xml:space="preserve"> MA </w:t>
                  </w:r>
                </w:p>
              </w:tc>
              <w:tc>
                <w:tcPr>
                  <w:tcW w:w="1420" w:type="dxa"/>
                  <w:tcBorders>
                    <w:top w:val="nil"/>
                    <w:left w:val="nil"/>
                    <w:bottom w:val="single" w:sz="4" w:space="0" w:color="auto"/>
                    <w:right w:val="single" w:sz="4" w:space="0" w:color="auto"/>
                  </w:tcBorders>
                  <w:shd w:val="clear" w:color="auto" w:fill="auto"/>
                  <w:noWrap/>
                  <w:vAlign w:val="bottom"/>
                  <w:hideMark/>
                </w:tcPr>
                <w:p w14:paraId="2065A074" w14:textId="77777777" w:rsidR="001C0DA8" w:rsidRDefault="001C0DA8" w:rsidP="001C0DA8">
                  <w:pPr>
                    <w:rPr>
                      <w:color w:val="000000"/>
                      <w:sz w:val="22"/>
                      <w:szCs w:val="22"/>
                    </w:rPr>
                  </w:pPr>
                  <w:r>
                    <w:rPr>
                      <w:color w:val="000000"/>
                      <w:sz w:val="22"/>
                      <w:szCs w:val="22"/>
                    </w:rPr>
                    <w:t xml:space="preserve">                252 </w:t>
                  </w:r>
                </w:p>
              </w:tc>
              <w:tc>
                <w:tcPr>
                  <w:tcW w:w="1720" w:type="dxa"/>
                  <w:tcBorders>
                    <w:top w:val="nil"/>
                    <w:left w:val="nil"/>
                    <w:bottom w:val="single" w:sz="4" w:space="0" w:color="auto"/>
                    <w:right w:val="single" w:sz="4" w:space="0" w:color="auto"/>
                  </w:tcBorders>
                  <w:shd w:val="clear" w:color="auto" w:fill="auto"/>
                  <w:noWrap/>
                  <w:vAlign w:val="bottom"/>
                  <w:hideMark/>
                </w:tcPr>
                <w:p w14:paraId="75C93876" w14:textId="77777777" w:rsidR="001C0DA8" w:rsidRDefault="001C0DA8" w:rsidP="001C0DA8">
                  <w:pPr>
                    <w:jc w:val="right"/>
                    <w:rPr>
                      <w:color w:val="000000"/>
                      <w:sz w:val="22"/>
                      <w:szCs w:val="22"/>
                    </w:rPr>
                  </w:pPr>
                  <w:r>
                    <w:rPr>
                      <w:color w:val="000000"/>
                      <w:sz w:val="22"/>
                      <w:szCs w:val="22"/>
                    </w:rPr>
                    <w:t>$63,258</w:t>
                  </w:r>
                </w:p>
              </w:tc>
            </w:tr>
            <w:tr w:rsidR="001C0DA8" w14:paraId="7A948ECB"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2BB03C6" w14:textId="77777777" w:rsidR="001C0DA8" w:rsidRDefault="001C0DA8" w:rsidP="001C0DA8">
                  <w:pPr>
                    <w:jc w:val="center"/>
                    <w:rPr>
                      <w:color w:val="000000"/>
                      <w:sz w:val="22"/>
                      <w:szCs w:val="22"/>
                    </w:rPr>
                  </w:pPr>
                  <w:r>
                    <w:rPr>
                      <w:color w:val="000000"/>
                      <w:sz w:val="22"/>
                      <w:szCs w:val="22"/>
                    </w:rPr>
                    <w:t xml:space="preserve"> ME </w:t>
                  </w:r>
                </w:p>
              </w:tc>
              <w:tc>
                <w:tcPr>
                  <w:tcW w:w="1420" w:type="dxa"/>
                  <w:tcBorders>
                    <w:top w:val="nil"/>
                    <w:left w:val="nil"/>
                    <w:bottom w:val="single" w:sz="4" w:space="0" w:color="auto"/>
                    <w:right w:val="single" w:sz="4" w:space="0" w:color="auto"/>
                  </w:tcBorders>
                  <w:shd w:val="clear" w:color="auto" w:fill="auto"/>
                  <w:noWrap/>
                  <w:vAlign w:val="bottom"/>
                  <w:hideMark/>
                </w:tcPr>
                <w:p w14:paraId="6B8C9F64" w14:textId="77777777" w:rsidR="001C0DA8" w:rsidRDefault="001C0DA8" w:rsidP="001C0DA8">
                  <w:pPr>
                    <w:rPr>
                      <w:color w:val="000000"/>
                      <w:sz w:val="22"/>
                      <w:szCs w:val="22"/>
                    </w:rPr>
                  </w:pPr>
                  <w:r>
                    <w:rPr>
                      <w:color w:val="000000"/>
                      <w:sz w:val="22"/>
                      <w:szCs w:val="22"/>
                    </w:rPr>
                    <w:t xml:space="preserve">            35,500 </w:t>
                  </w:r>
                </w:p>
              </w:tc>
              <w:tc>
                <w:tcPr>
                  <w:tcW w:w="1720" w:type="dxa"/>
                  <w:tcBorders>
                    <w:top w:val="nil"/>
                    <w:left w:val="nil"/>
                    <w:bottom w:val="single" w:sz="4" w:space="0" w:color="auto"/>
                    <w:right w:val="single" w:sz="4" w:space="0" w:color="auto"/>
                  </w:tcBorders>
                  <w:shd w:val="clear" w:color="auto" w:fill="auto"/>
                  <w:noWrap/>
                  <w:vAlign w:val="bottom"/>
                  <w:hideMark/>
                </w:tcPr>
                <w:p w14:paraId="0CCB9EB7" w14:textId="77777777" w:rsidR="001C0DA8" w:rsidRDefault="001C0DA8" w:rsidP="001C0DA8">
                  <w:pPr>
                    <w:jc w:val="right"/>
                    <w:rPr>
                      <w:color w:val="000000"/>
                      <w:sz w:val="22"/>
                      <w:szCs w:val="22"/>
                    </w:rPr>
                  </w:pPr>
                  <w:r>
                    <w:rPr>
                      <w:color w:val="000000"/>
                      <w:sz w:val="22"/>
                      <w:szCs w:val="22"/>
                    </w:rPr>
                    <w:t>$13,289,220</w:t>
                  </w:r>
                </w:p>
              </w:tc>
            </w:tr>
            <w:tr w:rsidR="001C0DA8" w14:paraId="34BE8443"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0370A6B" w14:textId="77777777" w:rsidR="001C0DA8" w:rsidRDefault="001C0DA8" w:rsidP="001C0DA8">
                  <w:pPr>
                    <w:jc w:val="center"/>
                    <w:rPr>
                      <w:color w:val="000000"/>
                      <w:sz w:val="22"/>
                      <w:szCs w:val="22"/>
                    </w:rPr>
                  </w:pPr>
                  <w:r>
                    <w:rPr>
                      <w:color w:val="000000"/>
                      <w:sz w:val="22"/>
                      <w:szCs w:val="22"/>
                    </w:rPr>
                    <w:t xml:space="preserve"> MI </w:t>
                  </w:r>
                </w:p>
              </w:tc>
              <w:tc>
                <w:tcPr>
                  <w:tcW w:w="1420" w:type="dxa"/>
                  <w:tcBorders>
                    <w:top w:val="nil"/>
                    <w:left w:val="nil"/>
                    <w:bottom w:val="single" w:sz="4" w:space="0" w:color="auto"/>
                    <w:right w:val="single" w:sz="4" w:space="0" w:color="auto"/>
                  </w:tcBorders>
                  <w:shd w:val="clear" w:color="auto" w:fill="auto"/>
                  <w:noWrap/>
                  <w:vAlign w:val="bottom"/>
                  <w:hideMark/>
                </w:tcPr>
                <w:p w14:paraId="4A976A56" w14:textId="77777777" w:rsidR="001C0DA8" w:rsidRDefault="001C0DA8" w:rsidP="001C0DA8">
                  <w:pPr>
                    <w:rPr>
                      <w:color w:val="000000"/>
                      <w:sz w:val="22"/>
                      <w:szCs w:val="22"/>
                    </w:rPr>
                  </w:pPr>
                  <w:r>
                    <w:rPr>
                      <w:color w:val="000000"/>
                      <w:sz w:val="22"/>
                      <w:szCs w:val="22"/>
                    </w:rPr>
                    <w:t xml:space="preserve">          180,377 </w:t>
                  </w:r>
                </w:p>
              </w:tc>
              <w:tc>
                <w:tcPr>
                  <w:tcW w:w="1720" w:type="dxa"/>
                  <w:tcBorders>
                    <w:top w:val="nil"/>
                    <w:left w:val="nil"/>
                    <w:bottom w:val="single" w:sz="4" w:space="0" w:color="auto"/>
                    <w:right w:val="single" w:sz="4" w:space="0" w:color="auto"/>
                  </w:tcBorders>
                  <w:shd w:val="clear" w:color="auto" w:fill="auto"/>
                  <w:noWrap/>
                  <w:vAlign w:val="bottom"/>
                  <w:hideMark/>
                </w:tcPr>
                <w:p w14:paraId="2DD73950" w14:textId="77777777" w:rsidR="001C0DA8" w:rsidRDefault="001C0DA8" w:rsidP="001C0DA8">
                  <w:pPr>
                    <w:jc w:val="right"/>
                    <w:rPr>
                      <w:color w:val="000000"/>
                      <w:sz w:val="22"/>
                      <w:szCs w:val="22"/>
                    </w:rPr>
                  </w:pPr>
                  <w:r>
                    <w:rPr>
                      <w:color w:val="000000"/>
                      <w:sz w:val="22"/>
                      <w:szCs w:val="22"/>
                    </w:rPr>
                    <w:t>$60,512,568</w:t>
                  </w:r>
                </w:p>
              </w:tc>
            </w:tr>
            <w:tr w:rsidR="001C0DA8" w14:paraId="4E78A7A6"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E4BBC9" w14:textId="77777777" w:rsidR="001C0DA8" w:rsidRDefault="001C0DA8" w:rsidP="001C0DA8">
                  <w:pPr>
                    <w:jc w:val="center"/>
                    <w:rPr>
                      <w:color w:val="000000"/>
                      <w:sz w:val="22"/>
                      <w:szCs w:val="22"/>
                    </w:rPr>
                  </w:pPr>
                  <w:r>
                    <w:rPr>
                      <w:color w:val="000000"/>
                      <w:sz w:val="22"/>
                      <w:szCs w:val="22"/>
                    </w:rPr>
                    <w:t xml:space="preserve"> MN </w:t>
                  </w:r>
                </w:p>
              </w:tc>
              <w:tc>
                <w:tcPr>
                  <w:tcW w:w="1420" w:type="dxa"/>
                  <w:tcBorders>
                    <w:top w:val="nil"/>
                    <w:left w:val="nil"/>
                    <w:bottom w:val="single" w:sz="4" w:space="0" w:color="auto"/>
                    <w:right w:val="single" w:sz="4" w:space="0" w:color="auto"/>
                  </w:tcBorders>
                  <w:shd w:val="clear" w:color="auto" w:fill="auto"/>
                  <w:noWrap/>
                  <w:vAlign w:val="bottom"/>
                  <w:hideMark/>
                </w:tcPr>
                <w:p w14:paraId="6104BF65" w14:textId="77777777" w:rsidR="001C0DA8" w:rsidRDefault="001C0DA8" w:rsidP="001C0DA8">
                  <w:pPr>
                    <w:rPr>
                      <w:color w:val="000000"/>
                      <w:sz w:val="22"/>
                      <w:szCs w:val="22"/>
                    </w:rPr>
                  </w:pPr>
                  <w:r>
                    <w:rPr>
                      <w:color w:val="000000"/>
                      <w:sz w:val="22"/>
                      <w:szCs w:val="22"/>
                    </w:rPr>
                    <w:t xml:space="preserve">          170,355 </w:t>
                  </w:r>
                </w:p>
              </w:tc>
              <w:tc>
                <w:tcPr>
                  <w:tcW w:w="1720" w:type="dxa"/>
                  <w:tcBorders>
                    <w:top w:val="nil"/>
                    <w:left w:val="nil"/>
                    <w:bottom w:val="single" w:sz="4" w:space="0" w:color="auto"/>
                    <w:right w:val="single" w:sz="4" w:space="0" w:color="auto"/>
                  </w:tcBorders>
                  <w:shd w:val="clear" w:color="auto" w:fill="auto"/>
                  <w:noWrap/>
                  <w:vAlign w:val="bottom"/>
                  <w:hideMark/>
                </w:tcPr>
                <w:p w14:paraId="0E2F7A6F" w14:textId="77777777" w:rsidR="001C0DA8" w:rsidRDefault="001C0DA8" w:rsidP="001C0DA8">
                  <w:pPr>
                    <w:jc w:val="right"/>
                    <w:rPr>
                      <w:color w:val="000000"/>
                      <w:sz w:val="22"/>
                      <w:szCs w:val="22"/>
                    </w:rPr>
                  </w:pPr>
                  <w:r>
                    <w:rPr>
                      <w:color w:val="000000"/>
                      <w:sz w:val="22"/>
                      <w:szCs w:val="22"/>
                    </w:rPr>
                    <w:t>$85,622,871</w:t>
                  </w:r>
                </w:p>
              </w:tc>
            </w:tr>
            <w:tr w:rsidR="001C0DA8" w14:paraId="47371953"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5C47568" w14:textId="77777777" w:rsidR="001C0DA8" w:rsidRDefault="001C0DA8" w:rsidP="001C0DA8">
                  <w:pPr>
                    <w:jc w:val="center"/>
                    <w:rPr>
                      <w:color w:val="000000"/>
                      <w:sz w:val="22"/>
                      <w:szCs w:val="22"/>
                    </w:rPr>
                  </w:pPr>
                  <w:r>
                    <w:rPr>
                      <w:color w:val="000000"/>
                      <w:sz w:val="22"/>
                      <w:szCs w:val="22"/>
                    </w:rPr>
                    <w:t xml:space="preserve"> MO </w:t>
                  </w:r>
                </w:p>
              </w:tc>
              <w:tc>
                <w:tcPr>
                  <w:tcW w:w="1420" w:type="dxa"/>
                  <w:tcBorders>
                    <w:top w:val="nil"/>
                    <w:left w:val="nil"/>
                    <w:bottom w:val="single" w:sz="4" w:space="0" w:color="auto"/>
                    <w:right w:val="single" w:sz="4" w:space="0" w:color="auto"/>
                  </w:tcBorders>
                  <w:shd w:val="clear" w:color="auto" w:fill="auto"/>
                  <w:noWrap/>
                  <w:vAlign w:val="bottom"/>
                  <w:hideMark/>
                </w:tcPr>
                <w:p w14:paraId="5CD8D20C" w14:textId="77777777" w:rsidR="001C0DA8" w:rsidRDefault="001C0DA8" w:rsidP="001C0DA8">
                  <w:pPr>
                    <w:rPr>
                      <w:color w:val="000000"/>
                      <w:sz w:val="22"/>
                      <w:szCs w:val="22"/>
                    </w:rPr>
                  </w:pPr>
                  <w:r>
                    <w:rPr>
                      <w:color w:val="000000"/>
                      <w:sz w:val="22"/>
                      <w:szCs w:val="22"/>
                    </w:rPr>
                    <w:t xml:space="preserve">          189,323 </w:t>
                  </w:r>
                </w:p>
              </w:tc>
              <w:tc>
                <w:tcPr>
                  <w:tcW w:w="1720" w:type="dxa"/>
                  <w:tcBorders>
                    <w:top w:val="nil"/>
                    <w:left w:val="nil"/>
                    <w:bottom w:val="single" w:sz="4" w:space="0" w:color="auto"/>
                    <w:right w:val="single" w:sz="4" w:space="0" w:color="auto"/>
                  </w:tcBorders>
                  <w:shd w:val="clear" w:color="auto" w:fill="auto"/>
                  <w:noWrap/>
                  <w:vAlign w:val="bottom"/>
                  <w:hideMark/>
                </w:tcPr>
                <w:p w14:paraId="04FF0A34" w14:textId="77777777" w:rsidR="001C0DA8" w:rsidRDefault="001C0DA8" w:rsidP="001C0DA8">
                  <w:pPr>
                    <w:jc w:val="right"/>
                    <w:rPr>
                      <w:color w:val="000000"/>
                      <w:sz w:val="22"/>
                      <w:szCs w:val="22"/>
                    </w:rPr>
                  </w:pPr>
                  <w:r>
                    <w:rPr>
                      <w:color w:val="000000"/>
                      <w:sz w:val="22"/>
                      <w:szCs w:val="22"/>
                    </w:rPr>
                    <w:t>$93,728,312</w:t>
                  </w:r>
                </w:p>
              </w:tc>
            </w:tr>
            <w:tr w:rsidR="001C0DA8" w14:paraId="0E0C78E8"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7D353FB" w14:textId="77777777" w:rsidR="001C0DA8" w:rsidRDefault="001C0DA8" w:rsidP="001C0DA8">
                  <w:pPr>
                    <w:jc w:val="center"/>
                    <w:rPr>
                      <w:color w:val="000000"/>
                      <w:sz w:val="22"/>
                      <w:szCs w:val="22"/>
                    </w:rPr>
                  </w:pPr>
                  <w:r>
                    <w:rPr>
                      <w:color w:val="000000"/>
                      <w:sz w:val="22"/>
                      <w:szCs w:val="22"/>
                    </w:rPr>
                    <w:t xml:space="preserve"> MP </w:t>
                  </w:r>
                </w:p>
              </w:tc>
              <w:tc>
                <w:tcPr>
                  <w:tcW w:w="1420" w:type="dxa"/>
                  <w:tcBorders>
                    <w:top w:val="nil"/>
                    <w:left w:val="nil"/>
                    <w:bottom w:val="single" w:sz="4" w:space="0" w:color="auto"/>
                    <w:right w:val="single" w:sz="4" w:space="0" w:color="auto"/>
                  </w:tcBorders>
                  <w:shd w:val="clear" w:color="auto" w:fill="auto"/>
                  <w:noWrap/>
                  <w:vAlign w:val="bottom"/>
                  <w:hideMark/>
                </w:tcPr>
                <w:p w14:paraId="71497AF4" w14:textId="77777777" w:rsidR="001C0DA8" w:rsidRDefault="001C0DA8" w:rsidP="001C0DA8">
                  <w:pPr>
                    <w:rPr>
                      <w:color w:val="000000"/>
                      <w:sz w:val="22"/>
                      <w:szCs w:val="22"/>
                    </w:rPr>
                  </w:pPr>
                  <w:r>
                    <w:rPr>
                      <w:color w:val="000000"/>
                      <w:sz w:val="22"/>
                      <w:szCs w:val="22"/>
                    </w:rPr>
                    <w:t xml:space="preserve">            11,143 </w:t>
                  </w:r>
                </w:p>
              </w:tc>
              <w:tc>
                <w:tcPr>
                  <w:tcW w:w="1720" w:type="dxa"/>
                  <w:tcBorders>
                    <w:top w:val="nil"/>
                    <w:left w:val="nil"/>
                    <w:bottom w:val="single" w:sz="4" w:space="0" w:color="auto"/>
                    <w:right w:val="single" w:sz="4" w:space="0" w:color="auto"/>
                  </w:tcBorders>
                  <w:shd w:val="clear" w:color="auto" w:fill="auto"/>
                  <w:noWrap/>
                  <w:vAlign w:val="bottom"/>
                  <w:hideMark/>
                </w:tcPr>
                <w:p w14:paraId="2AFEDA61" w14:textId="77777777" w:rsidR="001C0DA8" w:rsidRDefault="001C0DA8" w:rsidP="001C0DA8">
                  <w:pPr>
                    <w:jc w:val="right"/>
                    <w:rPr>
                      <w:color w:val="000000"/>
                      <w:sz w:val="22"/>
                      <w:szCs w:val="22"/>
                    </w:rPr>
                  </w:pPr>
                  <w:r>
                    <w:rPr>
                      <w:color w:val="000000"/>
                      <w:sz w:val="22"/>
                      <w:szCs w:val="22"/>
                    </w:rPr>
                    <w:t>$2,627,177</w:t>
                  </w:r>
                </w:p>
              </w:tc>
            </w:tr>
            <w:tr w:rsidR="001C0DA8" w14:paraId="78D8BD48"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F872291" w14:textId="77777777" w:rsidR="001C0DA8" w:rsidRDefault="001C0DA8" w:rsidP="001C0DA8">
                  <w:pPr>
                    <w:jc w:val="center"/>
                    <w:rPr>
                      <w:color w:val="000000"/>
                      <w:sz w:val="22"/>
                      <w:szCs w:val="22"/>
                    </w:rPr>
                  </w:pPr>
                  <w:r>
                    <w:rPr>
                      <w:color w:val="000000"/>
                      <w:sz w:val="22"/>
                      <w:szCs w:val="22"/>
                    </w:rPr>
                    <w:t xml:space="preserve"> MS </w:t>
                  </w:r>
                </w:p>
              </w:tc>
              <w:tc>
                <w:tcPr>
                  <w:tcW w:w="1420" w:type="dxa"/>
                  <w:tcBorders>
                    <w:top w:val="nil"/>
                    <w:left w:val="nil"/>
                    <w:bottom w:val="single" w:sz="4" w:space="0" w:color="auto"/>
                    <w:right w:val="single" w:sz="4" w:space="0" w:color="auto"/>
                  </w:tcBorders>
                  <w:shd w:val="clear" w:color="auto" w:fill="auto"/>
                  <w:noWrap/>
                  <w:vAlign w:val="bottom"/>
                  <w:hideMark/>
                </w:tcPr>
                <w:p w14:paraId="4E45D6B0" w14:textId="77777777" w:rsidR="001C0DA8" w:rsidRDefault="001C0DA8" w:rsidP="001C0DA8">
                  <w:pPr>
                    <w:rPr>
                      <w:color w:val="000000"/>
                      <w:sz w:val="22"/>
                      <w:szCs w:val="22"/>
                    </w:rPr>
                  </w:pPr>
                  <w:r>
                    <w:rPr>
                      <w:color w:val="000000"/>
                      <w:sz w:val="22"/>
                      <w:szCs w:val="22"/>
                    </w:rPr>
                    <w:t xml:space="preserve">          139,269 </w:t>
                  </w:r>
                </w:p>
              </w:tc>
              <w:tc>
                <w:tcPr>
                  <w:tcW w:w="1720" w:type="dxa"/>
                  <w:tcBorders>
                    <w:top w:val="nil"/>
                    <w:left w:val="nil"/>
                    <w:bottom w:val="single" w:sz="4" w:space="0" w:color="auto"/>
                    <w:right w:val="single" w:sz="4" w:space="0" w:color="auto"/>
                  </w:tcBorders>
                  <w:shd w:val="clear" w:color="auto" w:fill="auto"/>
                  <w:noWrap/>
                  <w:vAlign w:val="bottom"/>
                  <w:hideMark/>
                </w:tcPr>
                <w:p w14:paraId="6849F8C0" w14:textId="77777777" w:rsidR="001C0DA8" w:rsidRDefault="001C0DA8" w:rsidP="001C0DA8">
                  <w:pPr>
                    <w:jc w:val="right"/>
                    <w:rPr>
                      <w:color w:val="000000"/>
                      <w:sz w:val="22"/>
                      <w:szCs w:val="22"/>
                    </w:rPr>
                  </w:pPr>
                  <w:r>
                    <w:rPr>
                      <w:color w:val="000000"/>
                      <w:sz w:val="22"/>
                      <w:szCs w:val="22"/>
                    </w:rPr>
                    <w:t>$51,506,992</w:t>
                  </w:r>
                </w:p>
              </w:tc>
            </w:tr>
            <w:tr w:rsidR="001C0DA8" w14:paraId="35CCB5CD"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DE263B3" w14:textId="77777777" w:rsidR="001C0DA8" w:rsidRDefault="001C0DA8" w:rsidP="001C0DA8">
                  <w:pPr>
                    <w:jc w:val="center"/>
                    <w:rPr>
                      <w:color w:val="000000"/>
                      <w:sz w:val="22"/>
                      <w:szCs w:val="22"/>
                    </w:rPr>
                  </w:pPr>
                  <w:r>
                    <w:rPr>
                      <w:color w:val="000000"/>
                      <w:sz w:val="22"/>
                      <w:szCs w:val="22"/>
                    </w:rPr>
                    <w:t xml:space="preserve"> MT </w:t>
                  </w:r>
                </w:p>
              </w:tc>
              <w:tc>
                <w:tcPr>
                  <w:tcW w:w="1420" w:type="dxa"/>
                  <w:tcBorders>
                    <w:top w:val="nil"/>
                    <w:left w:val="nil"/>
                    <w:bottom w:val="single" w:sz="4" w:space="0" w:color="auto"/>
                    <w:right w:val="single" w:sz="4" w:space="0" w:color="auto"/>
                  </w:tcBorders>
                  <w:shd w:val="clear" w:color="auto" w:fill="auto"/>
                  <w:noWrap/>
                  <w:vAlign w:val="bottom"/>
                  <w:hideMark/>
                </w:tcPr>
                <w:p w14:paraId="61179D45" w14:textId="77777777" w:rsidR="001C0DA8" w:rsidRDefault="001C0DA8" w:rsidP="001C0DA8">
                  <w:pPr>
                    <w:rPr>
                      <w:color w:val="000000"/>
                      <w:sz w:val="22"/>
                      <w:szCs w:val="22"/>
                    </w:rPr>
                  </w:pPr>
                  <w:r>
                    <w:rPr>
                      <w:color w:val="000000"/>
                      <w:sz w:val="22"/>
                      <w:szCs w:val="22"/>
                    </w:rPr>
                    <w:t xml:space="preserve">            35,941 </w:t>
                  </w:r>
                </w:p>
              </w:tc>
              <w:tc>
                <w:tcPr>
                  <w:tcW w:w="1720" w:type="dxa"/>
                  <w:tcBorders>
                    <w:top w:val="nil"/>
                    <w:left w:val="nil"/>
                    <w:bottom w:val="single" w:sz="4" w:space="0" w:color="auto"/>
                    <w:right w:val="single" w:sz="4" w:space="0" w:color="auto"/>
                  </w:tcBorders>
                  <w:shd w:val="clear" w:color="auto" w:fill="auto"/>
                  <w:noWrap/>
                  <w:vAlign w:val="bottom"/>
                  <w:hideMark/>
                </w:tcPr>
                <w:p w14:paraId="61F958B3" w14:textId="77777777" w:rsidR="001C0DA8" w:rsidRDefault="001C0DA8" w:rsidP="001C0DA8">
                  <w:pPr>
                    <w:jc w:val="right"/>
                    <w:rPr>
                      <w:color w:val="000000"/>
                      <w:sz w:val="22"/>
                      <w:szCs w:val="22"/>
                    </w:rPr>
                  </w:pPr>
                  <w:r>
                    <w:rPr>
                      <w:color w:val="000000"/>
                      <w:sz w:val="22"/>
                      <w:szCs w:val="22"/>
                    </w:rPr>
                    <w:t>$16,310,111</w:t>
                  </w:r>
                </w:p>
              </w:tc>
            </w:tr>
            <w:tr w:rsidR="001C0DA8" w14:paraId="177A5B56"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9674D19" w14:textId="77777777" w:rsidR="001C0DA8" w:rsidRDefault="001C0DA8" w:rsidP="001C0DA8">
                  <w:pPr>
                    <w:jc w:val="center"/>
                    <w:rPr>
                      <w:color w:val="000000"/>
                      <w:sz w:val="22"/>
                      <w:szCs w:val="22"/>
                    </w:rPr>
                  </w:pPr>
                  <w:r>
                    <w:rPr>
                      <w:color w:val="000000"/>
                      <w:sz w:val="22"/>
                      <w:szCs w:val="22"/>
                    </w:rPr>
                    <w:t xml:space="preserve"> NC </w:t>
                  </w:r>
                </w:p>
              </w:tc>
              <w:tc>
                <w:tcPr>
                  <w:tcW w:w="1420" w:type="dxa"/>
                  <w:tcBorders>
                    <w:top w:val="nil"/>
                    <w:left w:val="nil"/>
                    <w:bottom w:val="single" w:sz="4" w:space="0" w:color="auto"/>
                    <w:right w:val="single" w:sz="4" w:space="0" w:color="auto"/>
                  </w:tcBorders>
                  <w:shd w:val="clear" w:color="auto" w:fill="auto"/>
                  <w:noWrap/>
                  <w:vAlign w:val="bottom"/>
                  <w:hideMark/>
                </w:tcPr>
                <w:p w14:paraId="5B056078" w14:textId="77777777" w:rsidR="001C0DA8" w:rsidRDefault="001C0DA8" w:rsidP="001C0DA8">
                  <w:pPr>
                    <w:rPr>
                      <w:color w:val="000000"/>
                      <w:sz w:val="22"/>
                      <w:szCs w:val="22"/>
                    </w:rPr>
                  </w:pPr>
                  <w:r>
                    <w:rPr>
                      <w:color w:val="000000"/>
                      <w:sz w:val="22"/>
                      <w:szCs w:val="22"/>
                    </w:rPr>
                    <w:t xml:space="preserve">            68,267 </w:t>
                  </w:r>
                </w:p>
              </w:tc>
              <w:tc>
                <w:tcPr>
                  <w:tcW w:w="1720" w:type="dxa"/>
                  <w:tcBorders>
                    <w:top w:val="nil"/>
                    <w:left w:val="nil"/>
                    <w:bottom w:val="single" w:sz="4" w:space="0" w:color="auto"/>
                    <w:right w:val="single" w:sz="4" w:space="0" w:color="auto"/>
                  </w:tcBorders>
                  <w:shd w:val="clear" w:color="auto" w:fill="auto"/>
                  <w:noWrap/>
                  <w:vAlign w:val="bottom"/>
                  <w:hideMark/>
                </w:tcPr>
                <w:p w14:paraId="7852B1C2" w14:textId="77777777" w:rsidR="001C0DA8" w:rsidRDefault="001C0DA8" w:rsidP="001C0DA8">
                  <w:pPr>
                    <w:jc w:val="right"/>
                    <w:rPr>
                      <w:color w:val="000000"/>
                      <w:sz w:val="22"/>
                      <w:szCs w:val="22"/>
                    </w:rPr>
                  </w:pPr>
                  <w:r>
                    <w:rPr>
                      <w:color w:val="000000"/>
                      <w:sz w:val="22"/>
                      <w:szCs w:val="22"/>
                    </w:rPr>
                    <w:t>$19,055,517</w:t>
                  </w:r>
                </w:p>
              </w:tc>
            </w:tr>
            <w:tr w:rsidR="001C0DA8" w14:paraId="2756F28E"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0EAF75" w14:textId="77777777" w:rsidR="001C0DA8" w:rsidRDefault="001C0DA8" w:rsidP="001C0DA8">
                  <w:pPr>
                    <w:jc w:val="center"/>
                    <w:rPr>
                      <w:color w:val="000000"/>
                      <w:sz w:val="22"/>
                      <w:szCs w:val="22"/>
                    </w:rPr>
                  </w:pPr>
                  <w:r>
                    <w:rPr>
                      <w:color w:val="000000"/>
                      <w:sz w:val="22"/>
                      <w:szCs w:val="22"/>
                    </w:rPr>
                    <w:t xml:space="preserve"> ND </w:t>
                  </w:r>
                </w:p>
              </w:tc>
              <w:tc>
                <w:tcPr>
                  <w:tcW w:w="1420" w:type="dxa"/>
                  <w:tcBorders>
                    <w:top w:val="nil"/>
                    <w:left w:val="nil"/>
                    <w:bottom w:val="single" w:sz="4" w:space="0" w:color="auto"/>
                    <w:right w:val="single" w:sz="4" w:space="0" w:color="auto"/>
                  </w:tcBorders>
                  <w:shd w:val="clear" w:color="auto" w:fill="auto"/>
                  <w:noWrap/>
                  <w:vAlign w:val="bottom"/>
                  <w:hideMark/>
                </w:tcPr>
                <w:p w14:paraId="6A6E04B3" w14:textId="77777777" w:rsidR="001C0DA8" w:rsidRDefault="001C0DA8" w:rsidP="001C0DA8">
                  <w:pPr>
                    <w:rPr>
                      <w:color w:val="000000"/>
                      <w:sz w:val="22"/>
                      <w:szCs w:val="22"/>
                    </w:rPr>
                  </w:pPr>
                  <w:r>
                    <w:rPr>
                      <w:color w:val="000000"/>
                      <w:sz w:val="22"/>
                      <w:szCs w:val="22"/>
                    </w:rPr>
                    <w:t xml:space="preserve">             8,044 </w:t>
                  </w:r>
                </w:p>
              </w:tc>
              <w:tc>
                <w:tcPr>
                  <w:tcW w:w="1720" w:type="dxa"/>
                  <w:tcBorders>
                    <w:top w:val="nil"/>
                    <w:left w:val="nil"/>
                    <w:bottom w:val="single" w:sz="4" w:space="0" w:color="auto"/>
                    <w:right w:val="single" w:sz="4" w:space="0" w:color="auto"/>
                  </w:tcBorders>
                  <w:shd w:val="clear" w:color="auto" w:fill="auto"/>
                  <w:noWrap/>
                  <w:vAlign w:val="bottom"/>
                  <w:hideMark/>
                </w:tcPr>
                <w:p w14:paraId="19B74822" w14:textId="77777777" w:rsidR="001C0DA8" w:rsidRDefault="001C0DA8" w:rsidP="001C0DA8">
                  <w:pPr>
                    <w:jc w:val="right"/>
                    <w:rPr>
                      <w:color w:val="000000"/>
                      <w:sz w:val="22"/>
                      <w:szCs w:val="22"/>
                    </w:rPr>
                  </w:pPr>
                  <w:r>
                    <w:rPr>
                      <w:color w:val="000000"/>
                      <w:sz w:val="22"/>
                      <w:szCs w:val="22"/>
                    </w:rPr>
                    <w:t>$5,656,741</w:t>
                  </w:r>
                </w:p>
              </w:tc>
            </w:tr>
            <w:tr w:rsidR="001C0DA8" w14:paraId="0E3D5D82"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DA3FFE3" w14:textId="77777777" w:rsidR="001C0DA8" w:rsidRDefault="001C0DA8" w:rsidP="001C0DA8">
                  <w:pPr>
                    <w:jc w:val="center"/>
                    <w:rPr>
                      <w:color w:val="000000"/>
                      <w:sz w:val="22"/>
                      <w:szCs w:val="22"/>
                    </w:rPr>
                  </w:pPr>
                  <w:r>
                    <w:rPr>
                      <w:color w:val="000000"/>
                      <w:sz w:val="22"/>
                      <w:szCs w:val="22"/>
                    </w:rPr>
                    <w:t xml:space="preserve"> NE </w:t>
                  </w:r>
                </w:p>
              </w:tc>
              <w:tc>
                <w:tcPr>
                  <w:tcW w:w="1420" w:type="dxa"/>
                  <w:tcBorders>
                    <w:top w:val="nil"/>
                    <w:left w:val="nil"/>
                    <w:bottom w:val="single" w:sz="4" w:space="0" w:color="auto"/>
                    <w:right w:val="single" w:sz="4" w:space="0" w:color="auto"/>
                  </w:tcBorders>
                  <w:shd w:val="clear" w:color="auto" w:fill="auto"/>
                  <w:noWrap/>
                  <w:vAlign w:val="bottom"/>
                  <w:hideMark/>
                </w:tcPr>
                <w:p w14:paraId="279C7A30" w14:textId="77777777" w:rsidR="001C0DA8" w:rsidRDefault="001C0DA8" w:rsidP="001C0DA8">
                  <w:pPr>
                    <w:rPr>
                      <w:color w:val="000000"/>
                      <w:sz w:val="22"/>
                      <w:szCs w:val="22"/>
                    </w:rPr>
                  </w:pPr>
                  <w:r>
                    <w:rPr>
                      <w:color w:val="000000"/>
                      <w:sz w:val="22"/>
                      <w:szCs w:val="22"/>
                    </w:rPr>
                    <w:t xml:space="preserve">            35,839 </w:t>
                  </w:r>
                </w:p>
              </w:tc>
              <w:tc>
                <w:tcPr>
                  <w:tcW w:w="1720" w:type="dxa"/>
                  <w:tcBorders>
                    <w:top w:val="nil"/>
                    <w:left w:val="nil"/>
                    <w:bottom w:val="single" w:sz="4" w:space="0" w:color="auto"/>
                    <w:right w:val="single" w:sz="4" w:space="0" w:color="auto"/>
                  </w:tcBorders>
                  <w:shd w:val="clear" w:color="auto" w:fill="auto"/>
                  <w:noWrap/>
                  <w:vAlign w:val="bottom"/>
                  <w:hideMark/>
                </w:tcPr>
                <w:p w14:paraId="39084B4B" w14:textId="77777777" w:rsidR="001C0DA8" w:rsidRDefault="001C0DA8" w:rsidP="001C0DA8">
                  <w:pPr>
                    <w:jc w:val="right"/>
                    <w:rPr>
                      <w:color w:val="000000"/>
                      <w:sz w:val="22"/>
                      <w:szCs w:val="22"/>
                    </w:rPr>
                  </w:pPr>
                  <w:r>
                    <w:rPr>
                      <w:color w:val="000000"/>
                      <w:sz w:val="22"/>
                      <w:szCs w:val="22"/>
                    </w:rPr>
                    <w:t>$23,215,615</w:t>
                  </w:r>
                </w:p>
              </w:tc>
            </w:tr>
            <w:tr w:rsidR="001C0DA8" w14:paraId="5BFDBA30"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338EEDC" w14:textId="77777777" w:rsidR="001C0DA8" w:rsidRDefault="001C0DA8" w:rsidP="001C0DA8">
                  <w:pPr>
                    <w:jc w:val="center"/>
                    <w:rPr>
                      <w:color w:val="000000"/>
                      <w:sz w:val="22"/>
                      <w:szCs w:val="22"/>
                    </w:rPr>
                  </w:pPr>
                  <w:r>
                    <w:rPr>
                      <w:color w:val="000000"/>
                      <w:sz w:val="22"/>
                      <w:szCs w:val="22"/>
                    </w:rPr>
                    <w:t xml:space="preserve"> NH </w:t>
                  </w:r>
                </w:p>
              </w:tc>
              <w:tc>
                <w:tcPr>
                  <w:tcW w:w="1420" w:type="dxa"/>
                  <w:tcBorders>
                    <w:top w:val="nil"/>
                    <w:left w:val="nil"/>
                    <w:bottom w:val="single" w:sz="4" w:space="0" w:color="auto"/>
                    <w:right w:val="single" w:sz="4" w:space="0" w:color="auto"/>
                  </w:tcBorders>
                  <w:shd w:val="clear" w:color="auto" w:fill="auto"/>
                  <w:noWrap/>
                  <w:vAlign w:val="bottom"/>
                  <w:hideMark/>
                </w:tcPr>
                <w:p w14:paraId="1A305553" w14:textId="77777777" w:rsidR="001C0DA8" w:rsidRDefault="001C0DA8" w:rsidP="001C0DA8">
                  <w:pPr>
                    <w:rPr>
                      <w:color w:val="000000"/>
                      <w:sz w:val="22"/>
                      <w:szCs w:val="22"/>
                    </w:rPr>
                  </w:pPr>
                  <w:r>
                    <w:rPr>
                      <w:color w:val="000000"/>
                      <w:sz w:val="22"/>
                      <w:szCs w:val="22"/>
                    </w:rPr>
                    <w:t xml:space="preserve">            13,131 </w:t>
                  </w:r>
                </w:p>
              </w:tc>
              <w:tc>
                <w:tcPr>
                  <w:tcW w:w="1720" w:type="dxa"/>
                  <w:tcBorders>
                    <w:top w:val="nil"/>
                    <w:left w:val="nil"/>
                    <w:bottom w:val="single" w:sz="4" w:space="0" w:color="auto"/>
                    <w:right w:val="single" w:sz="4" w:space="0" w:color="auto"/>
                  </w:tcBorders>
                  <w:shd w:val="clear" w:color="auto" w:fill="auto"/>
                  <w:noWrap/>
                  <w:vAlign w:val="bottom"/>
                  <w:hideMark/>
                </w:tcPr>
                <w:p w14:paraId="4B461E1A" w14:textId="77777777" w:rsidR="001C0DA8" w:rsidRDefault="001C0DA8" w:rsidP="001C0DA8">
                  <w:pPr>
                    <w:jc w:val="right"/>
                    <w:rPr>
                      <w:color w:val="000000"/>
                      <w:sz w:val="22"/>
                      <w:szCs w:val="22"/>
                    </w:rPr>
                  </w:pPr>
                  <w:r>
                    <w:rPr>
                      <w:color w:val="000000"/>
                      <w:sz w:val="22"/>
                      <w:szCs w:val="22"/>
                    </w:rPr>
                    <w:t>$4,376,606</w:t>
                  </w:r>
                </w:p>
              </w:tc>
            </w:tr>
            <w:tr w:rsidR="001C0DA8" w14:paraId="26D3563F"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DCAF1C" w14:textId="77777777" w:rsidR="001C0DA8" w:rsidRDefault="001C0DA8" w:rsidP="001C0DA8">
                  <w:pPr>
                    <w:jc w:val="center"/>
                    <w:rPr>
                      <w:color w:val="000000"/>
                      <w:sz w:val="22"/>
                      <w:szCs w:val="22"/>
                    </w:rPr>
                  </w:pPr>
                  <w:r>
                    <w:rPr>
                      <w:color w:val="000000"/>
                      <w:sz w:val="22"/>
                      <w:szCs w:val="22"/>
                    </w:rPr>
                    <w:t xml:space="preserve"> NJ </w:t>
                  </w:r>
                </w:p>
              </w:tc>
              <w:tc>
                <w:tcPr>
                  <w:tcW w:w="1420" w:type="dxa"/>
                  <w:tcBorders>
                    <w:top w:val="nil"/>
                    <w:left w:val="nil"/>
                    <w:bottom w:val="single" w:sz="4" w:space="0" w:color="auto"/>
                    <w:right w:val="single" w:sz="4" w:space="0" w:color="auto"/>
                  </w:tcBorders>
                  <w:shd w:val="clear" w:color="auto" w:fill="auto"/>
                  <w:noWrap/>
                  <w:vAlign w:val="bottom"/>
                  <w:hideMark/>
                </w:tcPr>
                <w:p w14:paraId="40369FB0" w14:textId="77777777" w:rsidR="001C0DA8" w:rsidRDefault="001C0DA8" w:rsidP="001C0DA8">
                  <w:pPr>
                    <w:rPr>
                      <w:color w:val="000000"/>
                      <w:sz w:val="22"/>
                      <w:szCs w:val="22"/>
                    </w:rPr>
                  </w:pPr>
                  <w:r>
                    <w:rPr>
                      <w:color w:val="000000"/>
                      <w:sz w:val="22"/>
                      <w:szCs w:val="22"/>
                    </w:rPr>
                    <w:t xml:space="preserve">             1,881 </w:t>
                  </w:r>
                </w:p>
              </w:tc>
              <w:tc>
                <w:tcPr>
                  <w:tcW w:w="1720" w:type="dxa"/>
                  <w:tcBorders>
                    <w:top w:val="nil"/>
                    <w:left w:val="nil"/>
                    <w:bottom w:val="single" w:sz="4" w:space="0" w:color="auto"/>
                    <w:right w:val="single" w:sz="4" w:space="0" w:color="auto"/>
                  </w:tcBorders>
                  <w:shd w:val="clear" w:color="auto" w:fill="auto"/>
                  <w:noWrap/>
                  <w:vAlign w:val="bottom"/>
                  <w:hideMark/>
                </w:tcPr>
                <w:p w14:paraId="0A98E69A" w14:textId="77777777" w:rsidR="001C0DA8" w:rsidRDefault="001C0DA8" w:rsidP="001C0DA8">
                  <w:pPr>
                    <w:jc w:val="right"/>
                    <w:rPr>
                      <w:color w:val="000000"/>
                      <w:sz w:val="22"/>
                      <w:szCs w:val="22"/>
                    </w:rPr>
                  </w:pPr>
                  <w:r>
                    <w:rPr>
                      <w:color w:val="000000"/>
                      <w:sz w:val="22"/>
                      <w:szCs w:val="22"/>
                    </w:rPr>
                    <w:t>$450,340</w:t>
                  </w:r>
                </w:p>
              </w:tc>
            </w:tr>
            <w:tr w:rsidR="001C0DA8" w14:paraId="26A4C101"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4A0807D" w14:textId="77777777" w:rsidR="001C0DA8" w:rsidRDefault="001C0DA8" w:rsidP="001C0DA8">
                  <w:pPr>
                    <w:jc w:val="center"/>
                    <w:rPr>
                      <w:color w:val="000000"/>
                      <w:sz w:val="22"/>
                      <w:szCs w:val="22"/>
                    </w:rPr>
                  </w:pPr>
                  <w:r>
                    <w:rPr>
                      <w:color w:val="000000"/>
                      <w:sz w:val="22"/>
                      <w:szCs w:val="22"/>
                    </w:rPr>
                    <w:t xml:space="preserve"> NM </w:t>
                  </w:r>
                </w:p>
              </w:tc>
              <w:tc>
                <w:tcPr>
                  <w:tcW w:w="1420" w:type="dxa"/>
                  <w:tcBorders>
                    <w:top w:val="nil"/>
                    <w:left w:val="nil"/>
                    <w:bottom w:val="single" w:sz="4" w:space="0" w:color="auto"/>
                    <w:right w:val="single" w:sz="4" w:space="0" w:color="auto"/>
                  </w:tcBorders>
                  <w:shd w:val="clear" w:color="auto" w:fill="auto"/>
                  <w:noWrap/>
                  <w:vAlign w:val="bottom"/>
                  <w:hideMark/>
                </w:tcPr>
                <w:p w14:paraId="6C6DE777" w14:textId="77777777" w:rsidR="001C0DA8" w:rsidRDefault="001C0DA8" w:rsidP="001C0DA8">
                  <w:pPr>
                    <w:rPr>
                      <w:color w:val="000000"/>
                      <w:sz w:val="22"/>
                      <w:szCs w:val="22"/>
                    </w:rPr>
                  </w:pPr>
                  <w:r>
                    <w:rPr>
                      <w:color w:val="000000"/>
                      <w:sz w:val="22"/>
                      <w:szCs w:val="22"/>
                    </w:rPr>
                    <w:t xml:space="preserve">            32,340 </w:t>
                  </w:r>
                </w:p>
              </w:tc>
              <w:tc>
                <w:tcPr>
                  <w:tcW w:w="1720" w:type="dxa"/>
                  <w:tcBorders>
                    <w:top w:val="nil"/>
                    <w:left w:val="nil"/>
                    <w:bottom w:val="single" w:sz="4" w:space="0" w:color="auto"/>
                    <w:right w:val="single" w:sz="4" w:space="0" w:color="auto"/>
                  </w:tcBorders>
                  <w:shd w:val="clear" w:color="auto" w:fill="auto"/>
                  <w:noWrap/>
                  <w:vAlign w:val="bottom"/>
                  <w:hideMark/>
                </w:tcPr>
                <w:p w14:paraId="4F55B8F0" w14:textId="77777777" w:rsidR="001C0DA8" w:rsidRDefault="001C0DA8" w:rsidP="001C0DA8">
                  <w:pPr>
                    <w:jc w:val="right"/>
                    <w:rPr>
                      <w:color w:val="000000"/>
                      <w:sz w:val="22"/>
                      <w:szCs w:val="22"/>
                    </w:rPr>
                  </w:pPr>
                  <w:r>
                    <w:rPr>
                      <w:color w:val="000000"/>
                      <w:sz w:val="22"/>
                      <w:szCs w:val="22"/>
                    </w:rPr>
                    <w:t>$15,369,074</w:t>
                  </w:r>
                </w:p>
              </w:tc>
            </w:tr>
            <w:tr w:rsidR="001C0DA8" w14:paraId="0231547F"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98D19D5" w14:textId="77777777" w:rsidR="001C0DA8" w:rsidRDefault="001C0DA8" w:rsidP="001C0DA8">
                  <w:pPr>
                    <w:jc w:val="center"/>
                    <w:rPr>
                      <w:color w:val="000000"/>
                      <w:sz w:val="22"/>
                      <w:szCs w:val="22"/>
                    </w:rPr>
                  </w:pPr>
                  <w:r>
                    <w:rPr>
                      <w:color w:val="000000"/>
                      <w:sz w:val="22"/>
                      <w:szCs w:val="22"/>
                    </w:rPr>
                    <w:t xml:space="preserve"> NV </w:t>
                  </w:r>
                </w:p>
              </w:tc>
              <w:tc>
                <w:tcPr>
                  <w:tcW w:w="1420" w:type="dxa"/>
                  <w:tcBorders>
                    <w:top w:val="nil"/>
                    <w:left w:val="nil"/>
                    <w:bottom w:val="single" w:sz="4" w:space="0" w:color="auto"/>
                    <w:right w:val="single" w:sz="4" w:space="0" w:color="auto"/>
                  </w:tcBorders>
                  <w:shd w:val="clear" w:color="auto" w:fill="auto"/>
                  <w:noWrap/>
                  <w:vAlign w:val="bottom"/>
                  <w:hideMark/>
                </w:tcPr>
                <w:p w14:paraId="5524CB62" w14:textId="77777777" w:rsidR="001C0DA8" w:rsidRDefault="001C0DA8" w:rsidP="001C0DA8">
                  <w:pPr>
                    <w:rPr>
                      <w:color w:val="000000"/>
                      <w:sz w:val="22"/>
                      <w:szCs w:val="22"/>
                    </w:rPr>
                  </w:pPr>
                  <w:r>
                    <w:rPr>
                      <w:color w:val="000000"/>
                      <w:sz w:val="22"/>
                      <w:szCs w:val="22"/>
                    </w:rPr>
                    <w:t xml:space="preserve">             5,235 </w:t>
                  </w:r>
                </w:p>
              </w:tc>
              <w:tc>
                <w:tcPr>
                  <w:tcW w:w="1720" w:type="dxa"/>
                  <w:tcBorders>
                    <w:top w:val="nil"/>
                    <w:left w:val="nil"/>
                    <w:bottom w:val="single" w:sz="4" w:space="0" w:color="auto"/>
                    <w:right w:val="single" w:sz="4" w:space="0" w:color="auto"/>
                  </w:tcBorders>
                  <w:shd w:val="clear" w:color="auto" w:fill="auto"/>
                  <w:noWrap/>
                  <w:vAlign w:val="bottom"/>
                  <w:hideMark/>
                </w:tcPr>
                <w:p w14:paraId="7F9B419E" w14:textId="77777777" w:rsidR="001C0DA8" w:rsidRDefault="001C0DA8" w:rsidP="001C0DA8">
                  <w:pPr>
                    <w:jc w:val="right"/>
                    <w:rPr>
                      <w:color w:val="000000"/>
                      <w:sz w:val="22"/>
                      <w:szCs w:val="22"/>
                    </w:rPr>
                  </w:pPr>
                  <w:r>
                    <w:rPr>
                      <w:color w:val="000000"/>
                      <w:sz w:val="22"/>
                      <w:szCs w:val="22"/>
                    </w:rPr>
                    <w:t>$2,451,840</w:t>
                  </w:r>
                </w:p>
              </w:tc>
            </w:tr>
            <w:tr w:rsidR="001C0DA8" w14:paraId="418401A2"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983369F" w14:textId="77777777" w:rsidR="001C0DA8" w:rsidRDefault="001C0DA8" w:rsidP="001C0DA8">
                  <w:pPr>
                    <w:jc w:val="center"/>
                    <w:rPr>
                      <w:color w:val="000000"/>
                      <w:sz w:val="22"/>
                      <w:szCs w:val="22"/>
                    </w:rPr>
                  </w:pPr>
                  <w:r>
                    <w:rPr>
                      <w:color w:val="000000"/>
                      <w:sz w:val="22"/>
                      <w:szCs w:val="22"/>
                    </w:rPr>
                    <w:t xml:space="preserve"> NY </w:t>
                  </w:r>
                </w:p>
              </w:tc>
              <w:tc>
                <w:tcPr>
                  <w:tcW w:w="1420" w:type="dxa"/>
                  <w:tcBorders>
                    <w:top w:val="nil"/>
                    <w:left w:val="nil"/>
                    <w:bottom w:val="single" w:sz="4" w:space="0" w:color="auto"/>
                    <w:right w:val="single" w:sz="4" w:space="0" w:color="auto"/>
                  </w:tcBorders>
                  <w:shd w:val="clear" w:color="auto" w:fill="auto"/>
                  <w:noWrap/>
                  <w:vAlign w:val="bottom"/>
                  <w:hideMark/>
                </w:tcPr>
                <w:p w14:paraId="79D34B3A" w14:textId="77777777" w:rsidR="001C0DA8" w:rsidRDefault="001C0DA8" w:rsidP="001C0DA8">
                  <w:pPr>
                    <w:rPr>
                      <w:color w:val="000000"/>
                      <w:sz w:val="22"/>
                      <w:szCs w:val="22"/>
                    </w:rPr>
                  </w:pPr>
                  <w:r>
                    <w:rPr>
                      <w:color w:val="000000"/>
                      <w:sz w:val="22"/>
                      <w:szCs w:val="22"/>
                    </w:rPr>
                    <w:t xml:space="preserve">            59,627 </w:t>
                  </w:r>
                </w:p>
              </w:tc>
              <w:tc>
                <w:tcPr>
                  <w:tcW w:w="1720" w:type="dxa"/>
                  <w:tcBorders>
                    <w:top w:val="nil"/>
                    <w:left w:val="nil"/>
                    <w:bottom w:val="single" w:sz="4" w:space="0" w:color="auto"/>
                    <w:right w:val="single" w:sz="4" w:space="0" w:color="auto"/>
                  </w:tcBorders>
                  <w:shd w:val="clear" w:color="auto" w:fill="auto"/>
                  <w:noWrap/>
                  <w:vAlign w:val="bottom"/>
                  <w:hideMark/>
                </w:tcPr>
                <w:p w14:paraId="39F9DC44" w14:textId="77777777" w:rsidR="001C0DA8" w:rsidRDefault="001C0DA8" w:rsidP="001C0DA8">
                  <w:pPr>
                    <w:jc w:val="right"/>
                    <w:rPr>
                      <w:color w:val="000000"/>
                      <w:sz w:val="22"/>
                      <w:szCs w:val="22"/>
                    </w:rPr>
                  </w:pPr>
                  <w:r>
                    <w:rPr>
                      <w:color w:val="000000"/>
                      <w:sz w:val="22"/>
                      <w:szCs w:val="22"/>
                    </w:rPr>
                    <w:t>$21,444,471</w:t>
                  </w:r>
                </w:p>
              </w:tc>
            </w:tr>
            <w:tr w:rsidR="001C0DA8" w14:paraId="291F142D"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03F7108" w14:textId="77777777" w:rsidR="001C0DA8" w:rsidRDefault="001C0DA8" w:rsidP="001C0DA8">
                  <w:pPr>
                    <w:jc w:val="center"/>
                    <w:rPr>
                      <w:color w:val="000000"/>
                      <w:sz w:val="22"/>
                      <w:szCs w:val="22"/>
                    </w:rPr>
                  </w:pPr>
                  <w:r>
                    <w:rPr>
                      <w:color w:val="000000"/>
                      <w:sz w:val="22"/>
                      <w:szCs w:val="22"/>
                    </w:rPr>
                    <w:t xml:space="preserve"> OH </w:t>
                  </w:r>
                </w:p>
              </w:tc>
              <w:tc>
                <w:tcPr>
                  <w:tcW w:w="1420" w:type="dxa"/>
                  <w:tcBorders>
                    <w:top w:val="nil"/>
                    <w:left w:val="nil"/>
                    <w:bottom w:val="single" w:sz="4" w:space="0" w:color="auto"/>
                    <w:right w:val="single" w:sz="4" w:space="0" w:color="auto"/>
                  </w:tcBorders>
                  <w:shd w:val="clear" w:color="auto" w:fill="auto"/>
                  <w:noWrap/>
                  <w:vAlign w:val="bottom"/>
                  <w:hideMark/>
                </w:tcPr>
                <w:p w14:paraId="1CDFF6D5" w14:textId="77777777" w:rsidR="001C0DA8" w:rsidRDefault="001C0DA8" w:rsidP="001C0DA8">
                  <w:pPr>
                    <w:rPr>
                      <w:color w:val="000000"/>
                      <w:sz w:val="22"/>
                      <w:szCs w:val="22"/>
                    </w:rPr>
                  </w:pPr>
                  <w:r>
                    <w:rPr>
                      <w:color w:val="000000"/>
                      <w:sz w:val="22"/>
                      <w:szCs w:val="22"/>
                    </w:rPr>
                    <w:t xml:space="preserve">          166,967 </w:t>
                  </w:r>
                </w:p>
              </w:tc>
              <w:tc>
                <w:tcPr>
                  <w:tcW w:w="1720" w:type="dxa"/>
                  <w:tcBorders>
                    <w:top w:val="nil"/>
                    <w:left w:val="nil"/>
                    <w:bottom w:val="single" w:sz="4" w:space="0" w:color="auto"/>
                    <w:right w:val="single" w:sz="4" w:space="0" w:color="auto"/>
                  </w:tcBorders>
                  <w:shd w:val="clear" w:color="auto" w:fill="auto"/>
                  <w:noWrap/>
                  <w:vAlign w:val="bottom"/>
                  <w:hideMark/>
                </w:tcPr>
                <w:p w14:paraId="570D0253" w14:textId="77777777" w:rsidR="001C0DA8" w:rsidRDefault="001C0DA8" w:rsidP="001C0DA8">
                  <w:pPr>
                    <w:jc w:val="right"/>
                    <w:rPr>
                      <w:color w:val="000000"/>
                      <w:sz w:val="22"/>
                      <w:szCs w:val="22"/>
                    </w:rPr>
                  </w:pPr>
                  <w:r>
                    <w:rPr>
                      <w:color w:val="000000"/>
                      <w:sz w:val="22"/>
                      <w:szCs w:val="22"/>
                    </w:rPr>
                    <w:t>$58,483,365</w:t>
                  </w:r>
                </w:p>
              </w:tc>
            </w:tr>
            <w:tr w:rsidR="001C0DA8" w14:paraId="13B77AC6"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55DD03" w14:textId="77777777" w:rsidR="001C0DA8" w:rsidRDefault="001C0DA8" w:rsidP="001C0DA8">
                  <w:pPr>
                    <w:jc w:val="center"/>
                    <w:rPr>
                      <w:color w:val="000000"/>
                      <w:sz w:val="22"/>
                      <w:szCs w:val="22"/>
                    </w:rPr>
                  </w:pPr>
                  <w:r>
                    <w:rPr>
                      <w:color w:val="000000"/>
                      <w:sz w:val="22"/>
                      <w:szCs w:val="22"/>
                    </w:rPr>
                    <w:t xml:space="preserve"> OK </w:t>
                  </w:r>
                </w:p>
              </w:tc>
              <w:tc>
                <w:tcPr>
                  <w:tcW w:w="1420" w:type="dxa"/>
                  <w:tcBorders>
                    <w:top w:val="nil"/>
                    <w:left w:val="nil"/>
                    <w:bottom w:val="single" w:sz="4" w:space="0" w:color="auto"/>
                    <w:right w:val="single" w:sz="4" w:space="0" w:color="auto"/>
                  </w:tcBorders>
                  <w:shd w:val="clear" w:color="auto" w:fill="auto"/>
                  <w:noWrap/>
                  <w:vAlign w:val="bottom"/>
                  <w:hideMark/>
                </w:tcPr>
                <w:p w14:paraId="010C8DB1" w14:textId="77777777" w:rsidR="001C0DA8" w:rsidRDefault="001C0DA8" w:rsidP="001C0DA8">
                  <w:pPr>
                    <w:rPr>
                      <w:color w:val="000000"/>
                      <w:sz w:val="22"/>
                      <w:szCs w:val="22"/>
                    </w:rPr>
                  </w:pPr>
                  <w:r>
                    <w:rPr>
                      <w:color w:val="000000"/>
                      <w:sz w:val="22"/>
                      <w:szCs w:val="22"/>
                    </w:rPr>
                    <w:t xml:space="preserve">            17,391 </w:t>
                  </w:r>
                </w:p>
              </w:tc>
              <w:tc>
                <w:tcPr>
                  <w:tcW w:w="1720" w:type="dxa"/>
                  <w:tcBorders>
                    <w:top w:val="nil"/>
                    <w:left w:val="nil"/>
                    <w:bottom w:val="single" w:sz="4" w:space="0" w:color="auto"/>
                    <w:right w:val="single" w:sz="4" w:space="0" w:color="auto"/>
                  </w:tcBorders>
                  <w:shd w:val="clear" w:color="auto" w:fill="auto"/>
                  <w:noWrap/>
                  <w:vAlign w:val="bottom"/>
                  <w:hideMark/>
                </w:tcPr>
                <w:p w14:paraId="59A46B5B" w14:textId="77777777" w:rsidR="001C0DA8" w:rsidRDefault="001C0DA8" w:rsidP="001C0DA8">
                  <w:pPr>
                    <w:jc w:val="right"/>
                    <w:rPr>
                      <w:color w:val="000000"/>
                      <w:sz w:val="22"/>
                      <w:szCs w:val="22"/>
                    </w:rPr>
                  </w:pPr>
                  <w:r>
                    <w:rPr>
                      <w:color w:val="000000"/>
                      <w:sz w:val="22"/>
                      <w:szCs w:val="22"/>
                    </w:rPr>
                    <w:t>$8,003,516</w:t>
                  </w:r>
                </w:p>
              </w:tc>
            </w:tr>
            <w:tr w:rsidR="001C0DA8" w14:paraId="223675FD"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0EDAE6A" w14:textId="77777777" w:rsidR="001C0DA8" w:rsidRDefault="001C0DA8" w:rsidP="001C0DA8">
                  <w:pPr>
                    <w:jc w:val="center"/>
                    <w:rPr>
                      <w:color w:val="000000"/>
                      <w:sz w:val="22"/>
                      <w:szCs w:val="22"/>
                    </w:rPr>
                  </w:pPr>
                  <w:r>
                    <w:rPr>
                      <w:color w:val="000000"/>
                      <w:sz w:val="22"/>
                      <w:szCs w:val="22"/>
                    </w:rPr>
                    <w:t xml:space="preserve"> OR </w:t>
                  </w:r>
                </w:p>
              </w:tc>
              <w:tc>
                <w:tcPr>
                  <w:tcW w:w="1420" w:type="dxa"/>
                  <w:tcBorders>
                    <w:top w:val="nil"/>
                    <w:left w:val="nil"/>
                    <w:bottom w:val="single" w:sz="4" w:space="0" w:color="auto"/>
                    <w:right w:val="single" w:sz="4" w:space="0" w:color="auto"/>
                  </w:tcBorders>
                  <w:shd w:val="clear" w:color="auto" w:fill="auto"/>
                  <w:noWrap/>
                  <w:vAlign w:val="bottom"/>
                  <w:hideMark/>
                </w:tcPr>
                <w:p w14:paraId="3948B9A0" w14:textId="77777777" w:rsidR="001C0DA8" w:rsidRDefault="001C0DA8" w:rsidP="001C0DA8">
                  <w:pPr>
                    <w:rPr>
                      <w:color w:val="000000"/>
                      <w:sz w:val="22"/>
                      <w:szCs w:val="22"/>
                    </w:rPr>
                  </w:pPr>
                  <w:r>
                    <w:rPr>
                      <w:color w:val="000000"/>
                      <w:sz w:val="22"/>
                      <w:szCs w:val="22"/>
                    </w:rPr>
                    <w:t xml:space="preserve">            50,327 </w:t>
                  </w:r>
                </w:p>
              </w:tc>
              <w:tc>
                <w:tcPr>
                  <w:tcW w:w="1720" w:type="dxa"/>
                  <w:tcBorders>
                    <w:top w:val="nil"/>
                    <w:left w:val="nil"/>
                    <w:bottom w:val="single" w:sz="4" w:space="0" w:color="auto"/>
                    <w:right w:val="single" w:sz="4" w:space="0" w:color="auto"/>
                  </w:tcBorders>
                  <w:shd w:val="clear" w:color="auto" w:fill="auto"/>
                  <w:noWrap/>
                  <w:vAlign w:val="bottom"/>
                  <w:hideMark/>
                </w:tcPr>
                <w:p w14:paraId="360613E8" w14:textId="77777777" w:rsidR="001C0DA8" w:rsidRDefault="001C0DA8" w:rsidP="001C0DA8">
                  <w:pPr>
                    <w:jc w:val="right"/>
                    <w:rPr>
                      <w:color w:val="000000"/>
                      <w:sz w:val="22"/>
                      <w:szCs w:val="22"/>
                    </w:rPr>
                  </w:pPr>
                  <w:r>
                    <w:rPr>
                      <w:color w:val="000000"/>
                      <w:sz w:val="22"/>
                      <w:szCs w:val="22"/>
                    </w:rPr>
                    <w:t>$21,657,260</w:t>
                  </w:r>
                </w:p>
              </w:tc>
            </w:tr>
            <w:tr w:rsidR="001C0DA8" w14:paraId="5EDC8578"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59220F" w14:textId="77777777" w:rsidR="001C0DA8" w:rsidRDefault="001C0DA8" w:rsidP="001C0DA8">
                  <w:pPr>
                    <w:jc w:val="center"/>
                    <w:rPr>
                      <w:color w:val="000000"/>
                      <w:sz w:val="22"/>
                      <w:szCs w:val="22"/>
                    </w:rPr>
                  </w:pPr>
                  <w:r>
                    <w:rPr>
                      <w:color w:val="000000"/>
                      <w:sz w:val="22"/>
                      <w:szCs w:val="22"/>
                    </w:rPr>
                    <w:t xml:space="preserve"> PA </w:t>
                  </w:r>
                </w:p>
              </w:tc>
              <w:tc>
                <w:tcPr>
                  <w:tcW w:w="1420" w:type="dxa"/>
                  <w:tcBorders>
                    <w:top w:val="nil"/>
                    <w:left w:val="nil"/>
                    <w:bottom w:val="single" w:sz="4" w:space="0" w:color="auto"/>
                    <w:right w:val="single" w:sz="4" w:space="0" w:color="auto"/>
                  </w:tcBorders>
                  <w:shd w:val="clear" w:color="auto" w:fill="auto"/>
                  <w:noWrap/>
                  <w:vAlign w:val="bottom"/>
                  <w:hideMark/>
                </w:tcPr>
                <w:p w14:paraId="5C7C674C" w14:textId="77777777" w:rsidR="001C0DA8" w:rsidRDefault="001C0DA8" w:rsidP="001C0DA8">
                  <w:pPr>
                    <w:rPr>
                      <w:color w:val="000000"/>
                      <w:sz w:val="22"/>
                      <w:szCs w:val="22"/>
                    </w:rPr>
                  </w:pPr>
                  <w:r>
                    <w:rPr>
                      <w:color w:val="000000"/>
                      <w:sz w:val="22"/>
                      <w:szCs w:val="22"/>
                    </w:rPr>
                    <w:t xml:space="preserve">            76,777 </w:t>
                  </w:r>
                </w:p>
              </w:tc>
              <w:tc>
                <w:tcPr>
                  <w:tcW w:w="1720" w:type="dxa"/>
                  <w:tcBorders>
                    <w:top w:val="nil"/>
                    <w:left w:val="nil"/>
                    <w:bottom w:val="single" w:sz="4" w:space="0" w:color="auto"/>
                    <w:right w:val="single" w:sz="4" w:space="0" w:color="auto"/>
                  </w:tcBorders>
                  <w:shd w:val="clear" w:color="auto" w:fill="auto"/>
                  <w:noWrap/>
                  <w:vAlign w:val="bottom"/>
                  <w:hideMark/>
                </w:tcPr>
                <w:p w14:paraId="2B93C440" w14:textId="77777777" w:rsidR="001C0DA8" w:rsidRDefault="001C0DA8" w:rsidP="001C0DA8">
                  <w:pPr>
                    <w:jc w:val="right"/>
                    <w:rPr>
                      <w:color w:val="000000"/>
                      <w:sz w:val="22"/>
                      <w:szCs w:val="22"/>
                    </w:rPr>
                  </w:pPr>
                  <w:r>
                    <w:rPr>
                      <w:color w:val="000000"/>
                      <w:sz w:val="22"/>
                      <w:szCs w:val="22"/>
                    </w:rPr>
                    <w:t>$27,694,806</w:t>
                  </w:r>
                </w:p>
              </w:tc>
            </w:tr>
            <w:tr w:rsidR="001C0DA8" w14:paraId="422051C2"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F92B9A" w14:textId="77777777" w:rsidR="001C0DA8" w:rsidRDefault="001C0DA8" w:rsidP="001C0DA8">
                  <w:pPr>
                    <w:jc w:val="center"/>
                    <w:rPr>
                      <w:color w:val="000000"/>
                      <w:sz w:val="22"/>
                      <w:szCs w:val="22"/>
                    </w:rPr>
                  </w:pPr>
                  <w:r>
                    <w:rPr>
                      <w:color w:val="000000"/>
                      <w:sz w:val="22"/>
                      <w:szCs w:val="22"/>
                    </w:rPr>
                    <w:t xml:space="preserve"> SC </w:t>
                  </w:r>
                </w:p>
              </w:tc>
              <w:tc>
                <w:tcPr>
                  <w:tcW w:w="1420" w:type="dxa"/>
                  <w:tcBorders>
                    <w:top w:val="nil"/>
                    <w:left w:val="nil"/>
                    <w:bottom w:val="single" w:sz="4" w:space="0" w:color="auto"/>
                    <w:right w:val="single" w:sz="4" w:space="0" w:color="auto"/>
                  </w:tcBorders>
                  <w:shd w:val="clear" w:color="auto" w:fill="auto"/>
                  <w:noWrap/>
                  <w:vAlign w:val="bottom"/>
                  <w:hideMark/>
                </w:tcPr>
                <w:p w14:paraId="0E0A9913" w14:textId="77777777" w:rsidR="001C0DA8" w:rsidRDefault="001C0DA8" w:rsidP="001C0DA8">
                  <w:pPr>
                    <w:rPr>
                      <w:color w:val="000000"/>
                      <w:sz w:val="22"/>
                      <w:szCs w:val="22"/>
                    </w:rPr>
                  </w:pPr>
                  <w:r>
                    <w:rPr>
                      <w:color w:val="000000"/>
                      <w:sz w:val="22"/>
                      <w:szCs w:val="22"/>
                    </w:rPr>
                    <w:t xml:space="preserve">            49,358 </w:t>
                  </w:r>
                </w:p>
              </w:tc>
              <w:tc>
                <w:tcPr>
                  <w:tcW w:w="1720" w:type="dxa"/>
                  <w:tcBorders>
                    <w:top w:val="nil"/>
                    <w:left w:val="nil"/>
                    <w:bottom w:val="single" w:sz="4" w:space="0" w:color="auto"/>
                    <w:right w:val="single" w:sz="4" w:space="0" w:color="auto"/>
                  </w:tcBorders>
                  <w:shd w:val="clear" w:color="auto" w:fill="auto"/>
                  <w:noWrap/>
                  <w:vAlign w:val="bottom"/>
                  <w:hideMark/>
                </w:tcPr>
                <w:p w14:paraId="479F377B" w14:textId="77777777" w:rsidR="001C0DA8" w:rsidRDefault="001C0DA8" w:rsidP="001C0DA8">
                  <w:pPr>
                    <w:jc w:val="right"/>
                    <w:rPr>
                      <w:color w:val="000000"/>
                      <w:sz w:val="22"/>
                      <w:szCs w:val="22"/>
                    </w:rPr>
                  </w:pPr>
                  <w:r>
                    <w:rPr>
                      <w:color w:val="000000"/>
                      <w:sz w:val="22"/>
                      <w:szCs w:val="22"/>
                    </w:rPr>
                    <w:t>$16,286,714</w:t>
                  </w:r>
                </w:p>
              </w:tc>
            </w:tr>
            <w:tr w:rsidR="001C0DA8" w14:paraId="46F91113"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CED64C7" w14:textId="77777777" w:rsidR="001C0DA8" w:rsidRDefault="001C0DA8" w:rsidP="001C0DA8">
                  <w:pPr>
                    <w:jc w:val="center"/>
                    <w:rPr>
                      <w:color w:val="000000"/>
                      <w:sz w:val="22"/>
                      <w:szCs w:val="22"/>
                    </w:rPr>
                  </w:pPr>
                  <w:r>
                    <w:rPr>
                      <w:color w:val="000000"/>
                      <w:sz w:val="22"/>
                      <w:szCs w:val="22"/>
                    </w:rPr>
                    <w:t xml:space="preserve"> SD </w:t>
                  </w:r>
                </w:p>
              </w:tc>
              <w:tc>
                <w:tcPr>
                  <w:tcW w:w="1420" w:type="dxa"/>
                  <w:tcBorders>
                    <w:top w:val="nil"/>
                    <w:left w:val="nil"/>
                    <w:bottom w:val="single" w:sz="4" w:space="0" w:color="auto"/>
                    <w:right w:val="single" w:sz="4" w:space="0" w:color="auto"/>
                  </w:tcBorders>
                  <w:shd w:val="clear" w:color="auto" w:fill="auto"/>
                  <w:noWrap/>
                  <w:vAlign w:val="bottom"/>
                  <w:hideMark/>
                </w:tcPr>
                <w:p w14:paraId="6A40164F" w14:textId="77777777" w:rsidR="001C0DA8" w:rsidRDefault="001C0DA8" w:rsidP="001C0DA8">
                  <w:pPr>
                    <w:rPr>
                      <w:color w:val="000000"/>
                      <w:sz w:val="22"/>
                      <w:szCs w:val="22"/>
                    </w:rPr>
                  </w:pPr>
                  <w:r>
                    <w:rPr>
                      <w:color w:val="000000"/>
                      <w:sz w:val="22"/>
                      <w:szCs w:val="22"/>
                    </w:rPr>
                    <w:t xml:space="preserve">            15,071 </w:t>
                  </w:r>
                </w:p>
              </w:tc>
              <w:tc>
                <w:tcPr>
                  <w:tcW w:w="1720" w:type="dxa"/>
                  <w:tcBorders>
                    <w:top w:val="nil"/>
                    <w:left w:val="nil"/>
                    <w:bottom w:val="single" w:sz="4" w:space="0" w:color="auto"/>
                    <w:right w:val="single" w:sz="4" w:space="0" w:color="auto"/>
                  </w:tcBorders>
                  <w:shd w:val="clear" w:color="auto" w:fill="auto"/>
                  <w:noWrap/>
                  <w:vAlign w:val="bottom"/>
                  <w:hideMark/>
                </w:tcPr>
                <w:p w14:paraId="37A4C3D2" w14:textId="77777777" w:rsidR="001C0DA8" w:rsidRDefault="001C0DA8" w:rsidP="001C0DA8">
                  <w:pPr>
                    <w:jc w:val="right"/>
                    <w:rPr>
                      <w:color w:val="000000"/>
                      <w:sz w:val="22"/>
                      <w:szCs w:val="22"/>
                    </w:rPr>
                  </w:pPr>
                  <w:r>
                    <w:rPr>
                      <w:color w:val="000000"/>
                      <w:sz w:val="22"/>
                      <w:szCs w:val="22"/>
                    </w:rPr>
                    <w:t>$9,117,215</w:t>
                  </w:r>
                </w:p>
              </w:tc>
            </w:tr>
            <w:tr w:rsidR="001C0DA8" w14:paraId="4E3D1C31"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10F22C" w14:textId="77777777" w:rsidR="001C0DA8" w:rsidRDefault="001C0DA8" w:rsidP="001C0DA8">
                  <w:pPr>
                    <w:jc w:val="center"/>
                    <w:rPr>
                      <w:color w:val="000000"/>
                      <w:sz w:val="22"/>
                      <w:szCs w:val="22"/>
                    </w:rPr>
                  </w:pPr>
                  <w:r>
                    <w:rPr>
                      <w:color w:val="000000"/>
                      <w:sz w:val="22"/>
                      <w:szCs w:val="22"/>
                    </w:rPr>
                    <w:t xml:space="preserve"> TN </w:t>
                  </w:r>
                </w:p>
              </w:tc>
              <w:tc>
                <w:tcPr>
                  <w:tcW w:w="1420" w:type="dxa"/>
                  <w:tcBorders>
                    <w:top w:val="nil"/>
                    <w:left w:val="nil"/>
                    <w:bottom w:val="single" w:sz="4" w:space="0" w:color="auto"/>
                    <w:right w:val="single" w:sz="4" w:space="0" w:color="auto"/>
                  </w:tcBorders>
                  <w:shd w:val="clear" w:color="auto" w:fill="auto"/>
                  <w:noWrap/>
                  <w:vAlign w:val="bottom"/>
                  <w:hideMark/>
                </w:tcPr>
                <w:p w14:paraId="11276DE2" w14:textId="77777777" w:rsidR="001C0DA8" w:rsidRDefault="001C0DA8" w:rsidP="001C0DA8">
                  <w:pPr>
                    <w:rPr>
                      <w:color w:val="000000"/>
                      <w:sz w:val="22"/>
                      <w:szCs w:val="22"/>
                    </w:rPr>
                  </w:pPr>
                  <w:r>
                    <w:rPr>
                      <w:color w:val="000000"/>
                      <w:sz w:val="22"/>
                      <w:szCs w:val="22"/>
                    </w:rPr>
                    <w:t xml:space="preserve">            93,422 </w:t>
                  </w:r>
                </w:p>
              </w:tc>
              <w:tc>
                <w:tcPr>
                  <w:tcW w:w="1720" w:type="dxa"/>
                  <w:tcBorders>
                    <w:top w:val="nil"/>
                    <w:left w:val="nil"/>
                    <w:bottom w:val="single" w:sz="4" w:space="0" w:color="auto"/>
                    <w:right w:val="single" w:sz="4" w:space="0" w:color="auto"/>
                  </w:tcBorders>
                  <w:shd w:val="clear" w:color="auto" w:fill="auto"/>
                  <w:noWrap/>
                  <w:vAlign w:val="bottom"/>
                  <w:hideMark/>
                </w:tcPr>
                <w:p w14:paraId="30AF4028" w14:textId="77777777" w:rsidR="001C0DA8" w:rsidRDefault="001C0DA8" w:rsidP="001C0DA8">
                  <w:pPr>
                    <w:jc w:val="right"/>
                    <w:rPr>
                      <w:color w:val="000000"/>
                      <w:sz w:val="22"/>
                      <w:szCs w:val="22"/>
                    </w:rPr>
                  </w:pPr>
                  <w:r>
                    <w:rPr>
                      <w:color w:val="000000"/>
                      <w:sz w:val="22"/>
                      <w:szCs w:val="22"/>
                    </w:rPr>
                    <w:t>$29,927,295</w:t>
                  </w:r>
                </w:p>
              </w:tc>
            </w:tr>
            <w:tr w:rsidR="001C0DA8" w14:paraId="0A6E5514"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96F5F97" w14:textId="67409D69" w:rsidR="001C0DA8" w:rsidRDefault="001C0DA8" w:rsidP="001C0DA8">
                  <w:pPr>
                    <w:jc w:val="center"/>
                    <w:rPr>
                      <w:color w:val="000000"/>
                      <w:sz w:val="22"/>
                      <w:szCs w:val="22"/>
                    </w:rPr>
                  </w:pPr>
                  <w:r>
                    <w:rPr>
                      <w:color w:val="000000"/>
                      <w:sz w:val="22"/>
                      <w:szCs w:val="22"/>
                    </w:rPr>
                    <w:t xml:space="preserve"> </w:t>
                  </w:r>
                  <w:r w:rsidR="00165FA9">
                    <w:rPr>
                      <w:color w:val="000000"/>
                      <w:sz w:val="22"/>
                      <w:szCs w:val="22"/>
                    </w:rPr>
                    <w:t xml:space="preserve"> </w:t>
                  </w:r>
                  <w:r>
                    <w:rPr>
                      <w:color w:val="000000"/>
                      <w:sz w:val="22"/>
                      <w:szCs w:val="22"/>
                    </w:rPr>
                    <w:t xml:space="preserve">TX </w:t>
                  </w:r>
                  <w:r w:rsidR="00165FA9">
                    <w:rPr>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60B2EAE3" w14:textId="77777777" w:rsidR="001C0DA8" w:rsidRDefault="001C0DA8" w:rsidP="001C0DA8">
                  <w:pPr>
                    <w:rPr>
                      <w:color w:val="000000"/>
                      <w:sz w:val="22"/>
                      <w:szCs w:val="22"/>
                    </w:rPr>
                  </w:pPr>
                  <w:r>
                    <w:rPr>
                      <w:color w:val="000000"/>
                      <w:sz w:val="22"/>
                      <w:szCs w:val="22"/>
                    </w:rPr>
                    <w:t xml:space="preserve">          212,492 </w:t>
                  </w:r>
                </w:p>
              </w:tc>
              <w:tc>
                <w:tcPr>
                  <w:tcW w:w="1720" w:type="dxa"/>
                  <w:tcBorders>
                    <w:top w:val="nil"/>
                    <w:left w:val="nil"/>
                    <w:bottom w:val="single" w:sz="4" w:space="0" w:color="auto"/>
                    <w:right w:val="single" w:sz="4" w:space="0" w:color="auto"/>
                  </w:tcBorders>
                  <w:shd w:val="clear" w:color="auto" w:fill="auto"/>
                  <w:noWrap/>
                  <w:vAlign w:val="bottom"/>
                  <w:hideMark/>
                </w:tcPr>
                <w:p w14:paraId="4AE9E7CC" w14:textId="77777777" w:rsidR="001C0DA8" w:rsidRDefault="001C0DA8" w:rsidP="001C0DA8">
                  <w:pPr>
                    <w:jc w:val="right"/>
                    <w:rPr>
                      <w:color w:val="000000"/>
                      <w:sz w:val="22"/>
                      <w:szCs w:val="22"/>
                    </w:rPr>
                  </w:pPr>
                  <w:r>
                    <w:rPr>
                      <w:color w:val="000000"/>
                      <w:sz w:val="22"/>
                      <w:szCs w:val="22"/>
                    </w:rPr>
                    <w:t>$93,131,882</w:t>
                  </w:r>
                </w:p>
              </w:tc>
            </w:tr>
            <w:tr w:rsidR="001C0DA8" w14:paraId="039007DD"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5C29D2F" w14:textId="77777777" w:rsidR="001C0DA8" w:rsidRDefault="001C0DA8" w:rsidP="001C0DA8">
                  <w:pPr>
                    <w:jc w:val="center"/>
                    <w:rPr>
                      <w:color w:val="000000"/>
                      <w:sz w:val="22"/>
                      <w:szCs w:val="22"/>
                    </w:rPr>
                  </w:pPr>
                  <w:r>
                    <w:rPr>
                      <w:color w:val="000000"/>
                      <w:sz w:val="22"/>
                      <w:szCs w:val="22"/>
                    </w:rPr>
                    <w:t xml:space="preserve"> UT </w:t>
                  </w:r>
                </w:p>
              </w:tc>
              <w:tc>
                <w:tcPr>
                  <w:tcW w:w="1420" w:type="dxa"/>
                  <w:tcBorders>
                    <w:top w:val="nil"/>
                    <w:left w:val="nil"/>
                    <w:bottom w:val="single" w:sz="4" w:space="0" w:color="auto"/>
                    <w:right w:val="single" w:sz="4" w:space="0" w:color="auto"/>
                  </w:tcBorders>
                  <w:shd w:val="clear" w:color="auto" w:fill="auto"/>
                  <w:noWrap/>
                  <w:vAlign w:val="bottom"/>
                  <w:hideMark/>
                </w:tcPr>
                <w:p w14:paraId="5614E166" w14:textId="77777777" w:rsidR="001C0DA8" w:rsidRDefault="001C0DA8" w:rsidP="001C0DA8">
                  <w:pPr>
                    <w:rPr>
                      <w:color w:val="000000"/>
                      <w:sz w:val="22"/>
                      <w:szCs w:val="22"/>
                    </w:rPr>
                  </w:pPr>
                  <w:r>
                    <w:rPr>
                      <w:color w:val="000000"/>
                      <w:sz w:val="22"/>
                      <w:szCs w:val="22"/>
                    </w:rPr>
                    <w:t xml:space="preserve">             9,506 </w:t>
                  </w:r>
                </w:p>
              </w:tc>
              <w:tc>
                <w:tcPr>
                  <w:tcW w:w="1720" w:type="dxa"/>
                  <w:tcBorders>
                    <w:top w:val="nil"/>
                    <w:left w:val="nil"/>
                    <w:bottom w:val="single" w:sz="4" w:space="0" w:color="auto"/>
                    <w:right w:val="single" w:sz="4" w:space="0" w:color="auto"/>
                  </w:tcBorders>
                  <w:shd w:val="clear" w:color="auto" w:fill="auto"/>
                  <w:noWrap/>
                  <w:vAlign w:val="bottom"/>
                  <w:hideMark/>
                </w:tcPr>
                <w:p w14:paraId="7A17F146" w14:textId="77777777" w:rsidR="001C0DA8" w:rsidRDefault="001C0DA8" w:rsidP="001C0DA8">
                  <w:pPr>
                    <w:jc w:val="right"/>
                    <w:rPr>
                      <w:color w:val="000000"/>
                      <w:sz w:val="22"/>
                      <w:szCs w:val="22"/>
                    </w:rPr>
                  </w:pPr>
                  <w:r>
                    <w:rPr>
                      <w:color w:val="000000"/>
                      <w:sz w:val="22"/>
                      <w:szCs w:val="22"/>
                    </w:rPr>
                    <w:t>$4,441,848</w:t>
                  </w:r>
                </w:p>
              </w:tc>
            </w:tr>
            <w:tr w:rsidR="001C0DA8" w14:paraId="63CDAAB5"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78A5F75" w14:textId="77777777" w:rsidR="001C0DA8" w:rsidRDefault="001C0DA8" w:rsidP="001C0DA8">
                  <w:pPr>
                    <w:jc w:val="center"/>
                    <w:rPr>
                      <w:color w:val="000000"/>
                      <w:sz w:val="22"/>
                      <w:szCs w:val="22"/>
                    </w:rPr>
                  </w:pPr>
                  <w:r>
                    <w:rPr>
                      <w:color w:val="000000"/>
                      <w:sz w:val="22"/>
                      <w:szCs w:val="22"/>
                    </w:rPr>
                    <w:t xml:space="preserve"> VA </w:t>
                  </w:r>
                </w:p>
              </w:tc>
              <w:tc>
                <w:tcPr>
                  <w:tcW w:w="1420" w:type="dxa"/>
                  <w:tcBorders>
                    <w:top w:val="nil"/>
                    <w:left w:val="nil"/>
                    <w:bottom w:val="single" w:sz="4" w:space="0" w:color="auto"/>
                    <w:right w:val="single" w:sz="4" w:space="0" w:color="auto"/>
                  </w:tcBorders>
                  <w:shd w:val="clear" w:color="auto" w:fill="auto"/>
                  <w:noWrap/>
                  <w:vAlign w:val="bottom"/>
                  <w:hideMark/>
                </w:tcPr>
                <w:p w14:paraId="227CF1DC" w14:textId="77777777" w:rsidR="001C0DA8" w:rsidRDefault="001C0DA8" w:rsidP="001C0DA8">
                  <w:pPr>
                    <w:rPr>
                      <w:color w:val="000000"/>
                      <w:sz w:val="22"/>
                      <w:szCs w:val="22"/>
                    </w:rPr>
                  </w:pPr>
                  <w:r>
                    <w:rPr>
                      <w:color w:val="000000"/>
                      <w:sz w:val="22"/>
                      <w:szCs w:val="22"/>
                    </w:rPr>
                    <w:t xml:space="preserve">            52,433 </w:t>
                  </w:r>
                </w:p>
              </w:tc>
              <w:tc>
                <w:tcPr>
                  <w:tcW w:w="1720" w:type="dxa"/>
                  <w:tcBorders>
                    <w:top w:val="nil"/>
                    <w:left w:val="nil"/>
                    <w:bottom w:val="single" w:sz="4" w:space="0" w:color="auto"/>
                    <w:right w:val="single" w:sz="4" w:space="0" w:color="auto"/>
                  </w:tcBorders>
                  <w:shd w:val="clear" w:color="auto" w:fill="auto"/>
                  <w:noWrap/>
                  <w:vAlign w:val="bottom"/>
                  <w:hideMark/>
                </w:tcPr>
                <w:p w14:paraId="2E573D0B" w14:textId="77777777" w:rsidR="001C0DA8" w:rsidRDefault="001C0DA8" w:rsidP="001C0DA8">
                  <w:pPr>
                    <w:jc w:val="right"/>
                    <w:rPr>
                      <w:color w:val="000000"/>
                      <w:sz w:val="22"/>
                      <w:szCs w:val="22"/>
                    </w:rPr>
                  </w:pPr>
                  <w:r>
                    <w:rPr>
                      <w:color w:val="000000"/>
                      <w:sz w:val="22"/>
                      <w:szCs w:val="22"/>
                    </w:rPr>
                    <w:t>$16,588,786</w:t>
                  </w:r>
                </w:p>
              </w:tc>
            </w:tr>
            <w:tr w:rsidR="001C0DA8" w14:paraId="159E47B6"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41AC82E" w14:textId="77777777" w:rsidR="001C0DA8" w:rsidRDefault="001C0DA8" w:rsidP="001C0DA8">
                  <w:pPr>
                    <w:jc w:val="center"/>
                    <w:rPr>
                      <w:color w:val="000000"/>
                      <w:sz w:val="22"/>
                      <w:szCs w:val="22"/>
                    </w:rPr>
                  </w:pPr>
                  <w:r>
                    <w:rPr>
                      <w:color w:val="000000"/>
                      <w:sz w:val="22"/>
                      <w:szCs w:val="22"/>
                    </w:rPr>
                    <w:t xml:space="preserve"> VT </w:t>
                  </w:r>
                </w:p>
              </w:tc>
              <w:tc>
                <w:tcPr>
                  <w:tcW w:w="1420" w:type="dxa"/>
                  <w:tcBorders>
                    <w:top w:val="nil"/>
                    <w:left w:val="nil"/>
                    <w:bottom w:val="single" w:sz="4" w:space="0" w:color="auto"/>
                    <w:right w:val="single" w:sz="4" w:space="0" w:color="auto"/>
                  </w:tcBorders>
                  <w:shd w:val="clear" w:color="auto" w:fill="auto"/>
                  <w:noWrap/>
                  <w:vAlign w:val="bottom"/>
                  <w:hideMark/>
                </w:tcPr>
                <w:p w14:paraId="727E7229" w14:textId="77777777" w:rsidR="001C0DA8" w:rsidRDefault="001C0DA8" w:rsidP="001C0DA8">
                  <w:pPr>
                    <w:rPr>
                      <w:color w:val="000000"/>
                      <w:sz w:val="22"/>
                      <w:szCs w:val="22"/>
                    </w:rPr>
                  </w:pPr>
                  <w:r>
                    <w:rPr>
                      <w:color w:val="000000"/>
                      <w:sz w:val="22"/>
                      <w:szCs w:val="22"/>
                    </w:rPr>
                    <w:t xml:space="preserve">            28,399 </w:t>
                  </w:r>
                </w:p>
              </w:tc>
              <w:tc>
                <w:tcPr>
                  <w:tcW w:w="1720" w:type="dxa"/>
                  <w:tcBorders>
                    <w:top w:val="nil"/>
                    <w:left w:val="nil"/>
                    <w:bottom w:val="single" w:sz="4" w:space="0" w:color="auto"/>
                    <w:right w:val="single" w:sz="4" w:space="0" w:color="auto"/>
                  </w:tcBorders>
                  <w:shd w:val="clear" w:color="auto" w:fill="auto"/>
                  <w:noWrap/>
                  <w:vAlign w:val="bottom"/>
                  <w:hideMark/>
                </w:tcPr>
                <w:p w14:paraId="77EE8CD9" w14:textId="77777777" w:rsidR="001C0DA8" w:rsidRDefault="001C0DA8" w:rsidP="001C0DA8">
                  <w:pPr>
                    <w:jc w:val="right"/>
                    <w:rPr>
                      <w:color w:val="000000"/>
                      <w:sz w:val="22"/>
                      <w:szCs w:val="22"/>
                    </w:rPr>
                  </w:pPr>
                  <w:r>
                    <w:rPr>
                      <w:color w:val="000000"/>
                      <w:sz w:val="22"/>
                      <w:szCs w:val="22"/>
                    </w:rPr>
                    <w:t>$8,789,359</w:t>
                  </w:r>
                </w:p>
              </w:tc>
            </w:tr>
            <w:tr w:rsidR="001C0DA8" w14:paraId="403C1B87"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431D3BA" w14:textId="77777777" w:rsidR="001C0DA8" w:rsidRDefault="001C0DA8" w:rsidP="001C0DA8">
                  <w:pPr>
                    <w:jc w:val="center"/>
                    <w:rPr>
                      <w:color w:val="000000"/>
                      <w:sz w:val="22"/>
                      <w:szCs w:val="22"/>
                    </w:rPr>
                  </w:pPr>
                  <w:r>
                    <w:rPr>
                      <w:color w:val="000000"/>
                      <w:sz w:val="22"/>
                      <w:szCs w:val="22"/>
                    </w:rPr>
                    <w:t xml:space="preserve"> WA </w:t>
                  </w:r>
                </w:p>
              </w:tc>
              <w:tc>
                <w:tcPr>
                  <w:tcW w:w="1420" w:type="dxa"/>
                  <w:tcBorders>
                    <w:top w:val="nil"/>
                    <w:left w:val="nil"/>
                    <w:bottom w:val="single" w:sz="4" w:space="0" w:color="auto"/>
                    <w:right w:val="single" w:sz="4" w:space="0" w:color="auto"/>
                  </w:tcBorders>
                  <w:shd w:val="clear" w:color="auto" w:fill="auto"/>
                  <w:noWrap/>
                  <w:vAlign w:val="bottom"/>
                  <w:hideMark/>
                </w:tcPr>
                <w:p w14:paraId="369472C5" w14:textId="77777777" w:rsidR="001C0DA8" w:rsidRDefault="001C0DA8" w:rsidP="001C0DA8">
                  <w:pPr>
                    <w:rPr>
                      <w:color w:val="000000"/>
                      <w:sz w:val="22"/>
                      <w:szCs w:val="22"/>
                    </w:rPr>
                  </w:pPr>
                  <w:r>
                    <w:rPr>
                      <w:color w:val="000000"/>
                      <w:sz w:val="22"/>
                      <w:szCs w:val="22"/>
                    </w:rPr>
                    <w:t xml:space="preserve">            81,865 </w:t>
                  </w:r>
                </w:p>
              </w:tc>
              <w:tc>
                <w:tcPr>
                  <w:tcW w:w="1720" w:type="dxa"/>
                  <w:tcBorders>
                    <w:top w:val="nil"/>
                    <w:left w:val="nil"/>
                    <w:bottom w:val="single" w:sz="4" w:space="0" w:color="auto"/>
                    <w:right w:val="single" w:sz="4" w:space="0" w:color="auto"/>
                  </w:tcBorders>
                  <w:shd w:val="clear" w:color="auto" w:fill="auto"/>
                  <w:noWrap/>
                  <w:vAlign w:val="bottom"/>
                  <w:hideMark/>
                </w:tcPr>
                <w:p w14:paraId="7803AE21" w14:textId="77777777" w:rsidR="001C0DA8" w:rsidRDefault="001C0DA8" w:rsidP="001C0DA8">
                  <w:pPr>
                    <w:jc w:val="right"/>
                    <w:rPr>
                      <w:color w:val="000000"/>
                      <w:sz w:val="22"/>
                      <w:szCs w:val="22"/>
                    </w:rPr>
                  </w:pPr>
                  <w:r>
                    <w:rPr>
                      <w:color w:val="000000"/>
                      <w:sz w:val="22"/>
                      <w:szCs w:val="22"/>
                    </w:rPr>
                    <w:t>$34,421,951</w:t>
                  </w:r>
                </w:p>
              </w:tc>
            </w:tr>
            <w:tr w:rsidR="001C0DA8" w14:paraId="22A748C0"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F8E77A" w14:textId="77777777" w:rsidR="001C0DA8" w:rsidRDefault="001C0DA8" w:rsidP="001C0DA8">
                  <w:pPr>
                    <w:jc w:val="center"/>
                    <w:rPr>
                      <w:color w:val="000000"/>
                      <w:sz w:val="22"/>
                      <w:szCs w:val="22"/>
                    </w:rPr>
                  </w:pPr>
                  <w:r>
                    <w:rPr>
                      <w:color w:val="000000"/>
                      <w:sz w:val="22"/>
                      <w:szCs w:val="22"/>
                    </w:rPr>
                    <w:t xml:space="preserve"> WI </w:t>
                  </w:r>
                </w:p>
              </w:tc>
              <w:tc>
                <w:tcPr>
                  <w:tcW w:w="1420" w:type="dxa"/>
                  <w:tcBorders>
                    <w:top w:val="nil"/>
                    <w:left w:val="nil"/>
                    <w:bottom w:val="single" w:sz="4" w:space="0" w:color="auto"/>
                    <w:right w:val="single" w:sz="4" w:space="0" w:color="auto"/>
                  </w:tcBorders>
                  <w:shd w:val="clear" w:color="auto" w:fill="auto"/>
                  <w:noWrap/>
                  <w:vAlign w:val="bottom"/>
                  <w:hideMark/>
                </w:tcPr>
                <w:p w14:paraId="53D52091" w14:textId="77777777" w:rsidR="001C0DA8" w:rsidRDefault="001C0DA8" w:rsidP="001C0DA8">
                  <w:pPr>
                    <w:rPr>
                      <w:color w:val="000000"/>
                      <w:sz w:val="22"/>
                      <w:szCs w:val="22"/>
                    </w:rPr>
                  </w:pPr>
                  <w:r>
                    <w:rPr>
                      <w:color w:val="000000"/>
                      <w:sz w:val="22"/>
                      <w:szCs w:val="22"/>
                    </w:rPr>
                    <w:t xml:space="preserve">          230,451 </w:t>
                  </w:r>
                </w:p>
              </w:tc>
              <w:tc>
                <w:tcPr>
                  <w:tcW w:w="1720" w:type="dxa"/>
                  <w:tcBorders>
                    <w:top w:val="nil"/>
                    <w:left w:val="nil"/>
                    <w:bottom w:val="single" w:sz="4" w:space="0" w:color="auto"/>
                    <w:right w:val="single" w:sz="4" w:space="0" w:color="auto"/>
                  </w:tcBorders>
                  <w:shd w:val="clear" w:color="auto" w:fill="auto"/>
                  <w:noWrap/>
                  <w:vAlign w:val="bottom"/>
                  <w:hideMark/>
                </w:tcPr>
                <w:p w14:paraId="324F2E12" w14:textId="77777777" w:rsidR="001C0DA8" w:rsidRDefault="001C0DA8" w:rsidP="001C0DA8">
                  <w:pPr>
                    <w:jc w:val="right"/>
                    <w:rPr>
                      <w:color w:val="000000"/>
                      <w:sz w:val="22"/>
                      <w:szCs w:val="22"/>
                    </w:rPr>
                  </w:pPr>
                  <w:r>
                    <w:rPr>
                      <w:color w:val="000000"/>
                      <w:sz w:val="22"/>
                      <w:szCs w:val="22"/>
                    </w:rPr>
                    <w:t>$95,438,696</w:t>
                  </w:r>
                </w:p>
              </w:tc>
            </w:tr>
            <w:tr w:rsidR="001C0DA8" w14:paraId="7E9E0940" w14:textId="77777777" w:rsidTr="001C0DA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9EA9EC" w14:textId="77777777" w:rsidR="001C0DA8" w:rsidRDefault="001C0DA8" w:rsidP="001C0DA8">
                  <w:pPr>
                    <w:jc w:val="center"/>
                    <w:rPr>
                      <w:color w:val="000000"/>
                      <w:sz w:val="22"/>
                      <w:szCs w:val="22"/>
                    </w:rPr>
                  </w:pPr>
                  <w:r>
                    <w:rPr>
                      <w:color w:val="000000"/>
                      <w:sz w:val="22"/>
                      <w:szCs w:val="22"/>
                    </w:rPr>
                    <w:t xml:space="preserve"> WV </w:t>
                  </w:r>
                </w:p>
              </w:tc>
              <w:tc>
                <w:tcPr>
                  <w:tcW w:w="1420" w:type="dxa"/>
                  <w:tcBorders>
                    <w:top w:val="nil"/>
                    <w:left w:val="nil"/>
                    <w:bottom w:val="single" w:sz="4" w:space="0" w:color="auto"/>
                    <w:right w:val="single" w:sz="4" w:space="0" w:color="auto"/>
                  </w:tcBorders>
                  <w:shd w:val="clear" w:color="auto" w:fill="auto"/>
                  <w:noWrap/>
                  <w:vAlign w:val="bottom"/>
                  <w:hideMark/>
                </w:tcPr>
                <w:p w14:paraId="0FE970BE" w14:textId="77777777" w:rsidR="001C0DA8" w:rsidRDefault="001C0DA8" w:rsidP="001C0DA8">
                  <w:pPr>
                    <w:rPr>
                      <w:color w:val="000000"/>
                      <w:sz w:val="22"/>
                      <w:szCs w:val="22"/>
                    </w:rPr>
                  </w:pPr>
                  <w:r>
                    <w:rPr>
                      <w:color w:val="000000"/>
                      <w:sz w:val="22"/>
                      <w:szCs w:val="22"/>
                    </w:rPr>
                    <w:t xml:space="preserve">            89,190 </w:t>
                  </w:r>
                </w:p>
              </w:tc>
              <w:tc>
                <w:tcPr>
                  <w:tcW w:w="1720" w:type="dxa"/>
                  <w:tcBorders>
                    <w:top w:val="nil"/>
                    <w:left w:val="nil"/>
                    <w:bottom w:val="single" w:sz="4" w:space="0" w:color="auto"/>
                    <w:right w:val="single" w:sz="4" w:space="0" w:color="auto"/>
                  </w:tcBorders>
                  <w:shd w:val="clear" w:color="auto" w:fill="auto"/>
                  <w:noWrap/>
                  <w:vAlign w:val="bottom"/>
                  <w:hideMark/>
                </w:tcPr>
                <w:p w14:paraId="0996F0BC" w14:textId="77777777" w:rsidR="001C0DA8" w:rsidRDefault="001C0DA8" w:rsidP="001C0DA8">
                  <w:pPr>
                    <w:jc w:val="right"/>
                    <w:rPr>
                      <w:color w:val="000000"/>
                      <w:sz w:val="22"/>
                      <w:szCs w:val="22"/>
                    </w:rPr>
                  </w:pPr>
                  <w:r>
                    <w:rPr>
                      <w:color w:val="000000"/>
                      <w:sz w:val="22"/>
                      <w:szCs w:val="22"/>
                    </w:rPr>
                    <w:t>$38,068,337</w:t>
                  </w:r>
                </w:p>
              </w:tc>
            </w:tr>
          </w:tbl>
          <w:p w14:paraId="0F12EC45" w14:textId="77777777" w:rsidR="00830619" w:rsidRDefault="00830619" w:rsidP="00912FDF">
            <w:pPr>
              <w:tabs>
                <w:tab w:val="left" w:pos="8640"/>
              </w:tabs>
              <w:rPr>
                <w:sz w:val="22"/>
                <w:szCs w:val="22"/>
              </w:rPr>
            </w:pPr>
          </w:p>
          <w:p w14:paraId="3EA3A4B9" w14:textId="05B1654F" w:rsidR="00830619" w:rsidRDefault="00830619" w:rsidP="00912FDF">
            <w:pPr>
              <w:tabs>
                <w:tab w:val="left" w:pos="8640"/>
              </w:tabs>
              <w:rPr>
                <w:sz w:val="22"/>
                <w:szCs w:val="22"/>
              </w:rPr>
            </w:pPr>
            <w:r>
              <w:rPr>
                <w:sz w:val="22"/>
                <w:szCs w:val="22"/>
              </w:rPr>
              <w:t>In April, t</w:t>
            </w:r>
            <w:r w:rsidR="001C0DA8">
              <w:rPr>
                <w:sz w:val="22"/>
                <w:szCs w:val="22"/>
              </w:rPr>
              <w:t>he</w:t>
            </w:r>
            <w:r w:rsidR="00DF6358">
              <w:rPr>
                <w:sz w:val="22"/>
                <w:szCs w:val="22"/>
              </w:rPr>
              <w:t>se</w:t>
            </w:r>
            <w:r w:rsidR="001C0DA8">
              <w:rPr>
                <w:sz w:val="22"/>
                <w:szCs w:val="22"/>
              </w:rPr>
              <w:t xml:space="preserve"> ten carriers were offered $1,675,810</w:t>
            </w:r>
            <w:r w:rsidR="004273FA">
              <w:rPr>
                <w:sz w:val="22"/>
                <w:szCs w:val="22"/>
              </w:rPr>
              <w:t>,041</w:t>
            </w:r>
            <w:r w:rsidR="001C0DA8">
              <w:rPr>
                <w:sz w:val="22"/>
                <w:szCs w:val="22"/>
              </w:rPr>
              <w:t xml:space="preserve"> </w:t>
            </w:r>
            <w:r>
              <w:rPr>
                <w:sz w:val="22"/>
                <w:szCs w:val="22"/>
              </w:rPr>
              <w:t>in support on a state-wide basis from the Connect America Fund, and have now accepted all but $</w:t>
            </w:r>
            <w:r w:rsidR="001C0DA8">
              <w:rPr>
                <w:sz w:val="22"/>
                <w:szCs w:val="22"/>
              </w:rPr>
              <w:t>17</w:t>
            </w:r>
            <w:r w:rsidR="004273FA">
              <w:rPr>
                <w:sz w:val="22"/>
                <w:szCs w:val="22"/>
              </w:rPr>
              <w:t>4</w:t>
            </w:r>
            <w:r w:rsidR="001C0DA8">
              <w:rPr>
                <w:sz w:val="22"/>
                <w:szCs w:val="22"/>
              </w:rPr>
              <w:t>,</w:t>
            </w:r>
            <w:r w:rsidR="004273FA">
              <w:rPr>
                <w:sz w:val="22"/>
                <w:szCs w:val="22"/>
              </w:rPr>
              <w:t>914,534</w:t>
            </w:r>
            <w:r>
              <w:rPr>
                <w:sz w:val="22"/>
                <w:szCs w:val="22"/>
              </w:rPr>
              <w:t xml:space="preserve">.  In states where carriers </w:t>
            </w:r>
            <w:r w:rsidR="009675C7">
              <w:rPr>
                <w:sz w:val="22"/>
                <w:szCs w:val="22"/>
              </w:rPr>
              <w:t xml:space="preserve">have </w:t>
            </w:r>
            <w:r>
              <w:rPr>
                <w:sz w:val="22"/>
                <w:szCs w:val="22"/>
              </w:rPr>
              <w:t>declined support</w:t>
            </w:r>
            <w:r w:rsidR="009675C7">
              <w:rPr>
                <w:sz w:val="22"/>
                <w:szCs w:val="22"/>
              </w:rPr>
              <w:t>, the subsidies will be awarded by a competitive bidding process.</w:t>
            </w:r>
          </w:p>
          <w:p w14:paraId="6D7BBEA2" w14:textId="77777777" w:rsidR="009675C7" w:rsidRDefault="009675C7" w:rsidP="00912FDF">
            <w:pPr>
              <w:rPr>
                <w:rStyle w:val="Hyperlink"/>
                <w:color w:val="auto"/>
                <w:sz w:val="22"/>
                <w:szCs w:val="22"/>
                <w:u w:val="none"/>
              </w:rPr>
            </w:pPr>
          </w:p>
          <w:p w14:paraId="3228B0BD" w14:textId="77777777" w:rsidR="00912FDF" w:rsidRDefault="003671CF" w:rsidP="00912FDF">
            <w:pPr>
              <w:rPr>
                <w:rStyle w:val="Hyperlink"/>
                <w:color w:val="auto"/>
                <w:sz w:val="22"/>
                <w:szCs w:val="22"/>
                <w:u w:val="none"/>
              </w:rPr>
            </w:pPr>
            <w:r w:rsidRPr="00830619">
              <w:rPr>
                <w:rStyle w:val="Hyperlink"/>
                <w:color w:val="auto"/>
                <w:sz w:val="22"/>
                <w:szCs w:val="22"/>
                <w:u w:val="none"/>
              </w:rPr>
              <w:t>A</w:t>
            </w:r>
            <w:r w:rsidR="00912FDF" w:rsidRPr="00830619">
              <w:rPr>
                <w:rStyle w:val="Hyperlink"/>
                <w:color w:val="auto"/>
                <w:sz w:val="22"/>
                <w:szCs w:val="22"/>
                <w:u w:val="none"/>
              </w:rPr>
              <w:t>ccording to the FCC’s latest Broadband Progress Report, nearly one in three rural Americans lack access to 10/1 broadband, compared to only one in 100 urban Americans. Carriers receiving Connect America Fund support must build out broadband to 40 percent of funded locations by the end 2017, 60 percent by the end of 2018, 80 percent by the end of 2019, and 100 percent by the end of 2020.</w:t>
            </w:r>
          </w:p>
          <w:p w14:paraId="03A62856" w14:textId="77777777" w:rsidR="00DF6358" w:rsidRDefault="00DF6358" w:rsidP="00912FDF">
            <w:pPr>
              <w:rPr>
                <w:rStyle w:val="Hyperlink"/>
                <w:color w:val="auto"/>
                <w:sz w:val="22"/>
                <w:szCs w:val="22"/>
                <w:u w:val="none"/>
              </w:rPr>
            </w:pPr>
          </w:p>
          <w:p w14:paraId="186624CA" w14:textId="3A9E15D3" w:rsidR="00DF6358" w:rsidRDefault="00DF6358" w:rsidP="00912FDF">
            <w:pPr>
              <w:rPr>
                <w:rStyle w:val="Hyperlink"/>
                <w:color w:val="auto"/>
                <w:sz w:val="22"/>
                <w:szCs w:val="22"/>
                <w:u w:val="none"/>
              </w:rPr>
            </w:pPr>
            <w:r>
              <w:rPr>
                <w:rStyle w:val="Hyperlink"/>
                <w:color w:val="auto"/>
                <w:sz w:val="22"/>
                <w:szCs w:val="22"/>
                <w:u w:val="none"/>
              </w:rPr>
              <w:t>Following is a chart of Connect America Fund offers accepted by carrier:</w:t>
            </w:r>
          </w:p>
          <w:p w14:paraId="219E200B" w14:textId="77777777" w:rsidR="00DF6358" w:rsidRDefault="00DF6358" w:rsidP="00912FDF">
            <w:pPr>
              <w:rPr>
                <w:rStyle w:val="Hyperlink"/>
                <w:color w:val="auto"/>
                <w:sz w:val="22"/>
                <w:szCs w:val="22"/>
                <w:u w:val="none"/>
              </w:rPr>
            </w:pPr>
          </w:p>
          <w:tbl>
            <w:tblPr>
              <w:tblW w:w="8063" w:type="dxa"/>
              <w:tblLook w:val="04A0" w:firstRow="1" w:lastRow="0" w:firstColumn="1" w:lastColumn="0" w:noHBand="0" w:noVBand="1"/>
            </w:tblPr>
            <w:tblGrid>
              <w:gridCol w:w="3063"/>
              <w:gridCol w:w="2500"/>
              <w:gridCol w:w="2500"/>
            </w:tblGrid>
            <w:tr w:rsidR="00DF6358" w14:paraId="57E3E8CB" w14:textId="77777777" w:rsidTr="00623841">
              <w:trPr>
                <w:trHeight w:val="630"/>
              </w:trPr>
              <w:tc>
                <w:tcPr>
                  <w:tcW w:w="306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6176542" w14:textId="77777777" w:rsidR="00DF6358" w:rsidRDefault="00DF6358" w:rsidP="00DF6358">
                  <w:pPr>
                    <w:jc w:val="center"/>
                    <w:rPr>
                      <w:b/>
                      <w:bCs/>
                    </w:rPr>
                  </w:pPr>
                  <w:r>
                    <w:rPr>
                      <w:b/>
                      <w:bCs/>
                    </w:rPr>
                    <w:t>Price Cap Carrier</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14:paraId="0A946767" w14:textId="77777777" w:rsidR="00DF6358" w:rsidRDefault="00DF6358" w:rsidP="00DF6358">
                  <w:pPr>
                    <w:jc w:val="center"/>
                    <w:rPr>
                      <w:b/>
                      <w:bCs/>
                    </w:rPr>
                  </w:pPr>
                  <w:r>
                    <w:rPr>
                      <w:b/>
                      <w:bCs/>
                    </w:rPr>
                    <w:t>Homes &amp; Businesses Served</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14:paraId="7A4F8666" w14:textId="77777777" w:rsidR="00DF6358" w:rsidRDefault="00DF6358" w:rsidP="00DF6358">
                  <w:pPr>
                    <w:jc w:val="center"/>
                    <w:rPr>
                      <w:b/>
                      <w:bCs/>
                    </w:rPr>
                  </w:pPr>
                  <w:r>
                    <w:rPr>
                      <w:b/>
                      <w:bCs/>
                    </w:rPr>
                    <w:t>Support Amount in Dollars</w:t>
                  </w:r>
                </w:p>
              </w:tc>
            </w:tr>
            <w:tr w:rsidR="00DF6358" w14:paraId="5A82FBC5" w14:textId="77777777" w:rsidTr="00623841">
              <w:trPr>
                <w:trHeight w:val="31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5D66A9C2" w14:textId="072FAD24" w:rsidR="00DF6358" w:rsidRDefault="00DF6358" w:rsidP="00DF6358">
                  <w:pPr>
                    <w:rPr>
                      <w:sz w:val="22"/>
                      <w:szCs w:val="22"/>
                    </w:rPr>
                  </w:pPr>
                  <w:bookmarkStart w:id="1" w:name="RANGE!A7:C19"/>
                  <w:r>
                    <w:rPr>
                      <w:sz w:val="22"/>
                      <w:szCs w:val="22"/>
                    </w:rPr>
                    <w:t xml:space="preserve"> Carrier Subtotal </w:t>
                  </w:r>
                  <w:bookmarkEnd w:id="1"/>
                </w:p>
              </w:tc>
              <w:tc>
                <w:tcPr>
                  <w:tcW w:w="2500" w:type="dxa"/>
                  <w:tcBorders>
                    <w:top w:val="nil"/>
                    <w:left w:val="nil"/>
                    <w:bottom w:val="single" w:sz="4" w:space="0" w:color="auto"/>
                    <w:right w:val="single" w:sz="4" w:space="0" w:color="auto"/>
                  </w:tcBorders>
                  <w:shd w:val="clear" w:color="auto" w:fill="auto"/>
                  <w:noWrap/>
                  <w:vAlign w:val="bottom"/>
                  <w:hideMark/>
                </w:tcPr>
                <w:p w14:paraId="468B548A" w14:textId="77777777" w:rsidR="00DF6358" w:rsidRDefault="00DF6358" w:rsidP="00DF6358">
                  <w:pPr>
                    <w:rPr>
                      <w:sz w:val="22"/>
                      <w:szCs w:val="22"/>
                    </w:rPr>
                  </w:pPr>
                  <w:r>
                    <w:rPr>
                      <w:sz w:val="22"/>
                      <w:szCs w:val="22"/>
                    </w:rPr>
                    <w:t xml:space="preserve">                         3,629,996 </w:t>
                  </w:r>
                </w:p>
              </w:tc>
              <w:tc>
                <w:tcPr>
                  <w:tcW w:w="2500" w:type="dxa"/>
                  <w:tcBorders>
                    <w:top w:val="nil"/>
                    <w:left w:val="nil"/>
                    <w:bottom w:val="single" w:sz="4" w:space="0" w:color="auto"/>
                    <w:right w:val="single" w:sz="4" w:space="0" w:color="auto"/>
                  </w:tcBorders>
                  <w:shd w:val="clear" w:color="auto" w:fill="auto"/>
                  <w:noWrap/>
                  <w:vAlign w:val="bottom"/>
                  <w:hideMark/>
                </w:tcPr>
                <w:p w14:paraId="6A36FC89" w14:textId="77777777" w:rsidR="00DF6358" w:rsidRDefault="00DF6358" w:rsidP="00DF6358">
                  <w:pPr>
                    <w:jc w:val="right"/>
                    <w:rPr>
                      <w:sz w:val="22"/>
                      <w:szCs w:val="22"/>
                    </w:rPr>
                  </w:pPr>
                  <w:r>
                    <w:rPr>
                      <w:sz w:val="22"/>
                      <w:szCs w:val="22"/>
                    </w:rPr>
                    <w:t>$1,500,895,507</w:t>
                  </w:r>
                </w:p>
              </w:tc>
            </w:tr>
            <w:tr w:rsidR="00DF6358" w14:paraId="3916CF8A" w14:textId="77777777" w:rsidTr="00623841">
              <w:trPr>
                <w:trHeight w:val="315"/>
              </w:trPr>
              <w:tc>
                <w:tcPr>
                  <w:tcW w:w="3063" w:type="dxa"/>
                  <w:tcBorders>
                    <w:top w:val="nil"/>
                    <w:left w:val="single" w:sz="4" w:space="0" w:color="auto"/>
                    <w:bottom w:val="single" w:sz="4" w:space="0" w:color="auto"/>
                    <w:right w:val="single" w:sz="4" w:space="0" w:color="auto"/>
                  </w:tcBorders>
                  <w:shd w:val="clear" w:color="auto" w:fill="auto"/>
                  <w:noWrap/>
                  <w:vAlign w:val="bottom"/>
                </w:tcPr>
                <w:p w14:paraId="6E0192E6" w14:textId="58743726" w:rsidR="00DF6358" w:rsidRDefault="00DF6358" w:rsidP="00DF6358">
                  <w:pPr>
                    <w:rPr>
                      <w:sz w:val="22"/>
                      <w:szCs w:val="22"/>
                    </w:rPr>
                  </w:pPr>
                </w:p>
              </w:tc>
              <w:tc>
                <w:tcPr>
                  <w:tcW w:w="2500" w:type="dxa"/>
                  <w:tcBorders>
                    <w:top w:val="nil"/>
                    <w:left w:val="nil"/>
                    <w:bottom w:val="single" w:sz="4" w:space="0" w:color="auto"/>
                    <w:right w:val="single" w:sz="4" w:space="0" w:color="auto"/>
                  </w:tcBorders>
                  <w:shd w:val="clear" w:color="auto" w:fill="auto"/>
                  <w:noWrap/>
                  <w:vAlign w:val="bottom"/>
                </w:tcPr>
                <w:p w14:paraId="4D6D75B1" w14:textId="105999F6" w:rsidR="00DF6358" w:rsidRDefault="00DF6358" w:rsidP="00DF6358">
                  <w:pPr>
                    <w:rPr>
                      <w:sz w:val="22"/>
                      <w:szCs w:val="22"/>
                    </w:rPr>
                  </w:pPr>
                </w:p>
              </w:tc>
              <w:tc>
                <w:tcPr>
                  <w:tcW w:w="2500" w:type="dxa"/>
                  <w:tcBorders>
                    <w:top w:val="nil"/>
                    <w:left w:val="nil"/>
                    <w:bottom w:val="single" w:sz="4" w:space="0" w:color="auto"/>
                    <w:right w:val="single" w:sz="4" w:space="0" w:color="auto"/>
                  </w:tcBorders>
                  <w:shd w:val="clear" w:color="auto" w:fill="auto"/>
                  <w:noWrap/>
                  <w:vAlign w:val="bottom"/>
                </w:tcPr>
                <w:p w14:paraId="7B48F61E" w14:textId="4C5FC01B" w:rsidR="00DF6358" w:rsidRDefault="00DF6358" w:rsidP="00DF6358">
                  <w:pPr>
                    <w:jc w:val="right"/>
                    <w:rPr>
                      <w:color w:val="000000"/>
                      <w:sz w:val="22"/>
                      <w:szCs w:val="22"/>
                    </w:rPr>
                  </w:pPr>
                </w:p>
              </w:tc>
            </w:tr>
            <w:tr w:rsidR="00DF6358" w14:paraId="6614A18A" w14:textId="77777777" w:rsidTr="00623841">
              <w:trPr>
                <w:trHeight w:val="315"/>
              </w:trPr>
              <w:tc>
                <w:tcPr>
                  <w:tcW w:w="3063" w:type="dxa"/>
                  <w:tcBorders>
                    <w:top w:val="nil"/>
                    <w:left w:val="single" w:sz="4" w:space="0" w:color="auto"/>
                    <w:bottom w:val="single" w:sz="4" w:space="0" w:color="auto"/>
                    <w:right w:val="single" w:sz="4" w:space="0" w:color="auto"/>
                  </w:tcBorders>
                  <w:shd w:val="clear" w:color="000000" w:fill="969696"/>
                  <w:vAlign w:val="bottom"/>
                  <w:hideMark/>
                </w:tcPr>
                <w:p w14:paraId="3B24B7AD" w14:textId="77777777" w:rsidR="00DF6358" w:rsidRDefault="00DF6358" w:rsidP="00DF6358">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14:paraId="0AA739D3" w14:textId="77777777" w:rsidR="00DF6358" w:rsidRDefault="00DF6358" w:rsidP="00DF6358">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14:paraId="4C61FC30" w14:textId="77777777" w:rsidR="00DF6358" w:rsidRDefault="00DF6358" w:rsidP="00DF6358">
                  <w:pPr>
                    <w:jc w:val="center"/>
                    <w:rPr>
                      <w:b/>
                      <w:bCs/>
                      <w:color w:val="000000"/>
                    </w:rPr>
                  </w:pPr>
                  <w:r>
                    <w:rPr>
                      <w:b/>
                      <w:bCs/>
                      <w:color w:val="000000"/>
                    </w:rPr>
                    <w:t> </w:t>
                  </w:r>
                </w:p>
              </w:tc>
            </w:tr>
            <w:tr w:rsidR="00DF6358" w14:paraId="0074A24B"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40861EBF" w14:textId="359C0962" w:rsidR="00DF6358" w:rsidRDefault="00DF6358" w:rsidP="00DF6358">
                  <w:pPr>
                    <w:jc w:val="center"/>
                    <w:rPr>
                      <w:color w:val="000000"/>
                      <w:sz w:val="22"/>
                      <w:szCs w:val="22"/>
                    </w:rPr>
                  </w:pPr>
                  <w:r>
                    <w:rPr>
                      <w:color w:val="000000"/>
                      <w:sz w:val="22"/>
                      <w:szCs w:val="22"/>
                    </w:rPr>
                    <w:t>AT&amp;T</w:t>
                  </w:r>
                </w:p>
              </w:tc>
              <w:tc>
                <w:tcPr>
                  <w:tcW w:w="2500" w:type="dxa"/>
                  <w:tcBorders>
                    <w:top w:val="nil"/>
                    <w:left w:val="nil"/>
                    <w:bottom w:val="single" w:sz="4" w:space="0" w:color="auto"/>
                    <w:right w:val="single" w:sz="4" w:space="0" w:color="auto"/>
                  </w:tcBorders>
                  <w:shd w:val="clear" w:color="auto" w:fill="auto"/>
                  <w:noWrap/>
                  <w:vAlign w:val="bottom"/>
                  <w:hideMark/>
                </w:tcPr>
                <w:p w14:paraId="745669A3" w14:textId="77777777" w:rsidR="00DF6358" w:rsidRDefault="00DF6358" w:rsidP="00DF6358">
                  <w:pPr>
                    <w:rPr>
                      <w:color w:val="000000"/>
                      <w:sz w:val="22"/>
                      <w:szCs w:val="22"/>
                    </w:rPr>
                  </w:pPr>
                  <w:r>
                    <w:rPr>
                      <w:color w:val="000000"/>
                      <w:sz w:val="22"/>
                      <w:szCs w:val="22"/>
                    </w:rPr>
                    <w:t xml:space="preserve">                         1,117,806 </w:t>
                  </w:r>
                </w:p>
              </w:tc>
              <w:tc>
                <w:tcPr>
                  <w:tcW w:w="2500" w:type="dxa"/>
                  <w:tcBorders>
                    <w:top w:val="nil"/>
                    <w:left w:val="nil"/>
                    <w:bottom w:val="single" w:sz="4" w:space="0" w:color="auto"/>
                    <w:right w:val="single" w:sz="4" w:space="0" w:color="auto"/>
                  </w:tcBorders>
                  <w:shd w:val="clear" w:color="auto" w:fill="auto"/>
                  <w:noWrap/>
                  <w:vAlign w:val="bottom"/>
                  <w:hideMark/>
                </w:tcPr>
                <w:p w14:paraId="321F93C4" w14:textId="77777777" w:rsidR="00DF6358" w:rsidRDefault="00DF6358" w:rsidP="00DF6358">
                  <w:pPr>
                    <w:jc w:val="right"/>
                    <w:rPr>
                      <w:color w:val="000000"/>
                      <w:sz w:val="22"/>
                      <w:szCs w:val="22"/>
                    </w:rPr>
                  </w:pPr>
                  <w:r>
                    <w:rPr>
                      <w:color w:val="000000"/>
                      <w:sz w:val="22"/>
                      <w:szCs w:val="22"/>
                    </w:rPr>
                    <w:t>$427,706,650</w:t>
                  </w:r>
                </w:p>
              </w:tc>
            </w:tr>
            <w:tr w:rsidR="00DF6358" w14:paraId="4361DDDC"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1582D3CB" w14:textId="08B7B721" w:rsidR="00DF6358" w:rsidRDefault="00DF6358" w:rsidP="00DF6358">
                  <w:pPr>
                    <w:jc w:val="center"/>
                    <w:rPr>
                      <w:color w:val="000000"/>
                      <w:sz w:val="22"/>
                      <w:szCs w:val="22"/>
                    </w:rPr>
                  </w:pPr>
                  <w:r>
                    <w:rPr>
                      <w:color w:val="000000"/>
                      <w:sz w:val="22"/>
                      <w:szCs w:val="22"/>
                    </w:rPr>
                    <w:t>Cincinnati Bell</w:t>
                  </w:r>
                </w:p>
              </w:tc>
              <w:tc>
                <w:tcPr>
                  <w:tcW w:w="2500" w:type="dxa"/>
                  <w:tcBorders>
                    <w:top w:val="nil"/>
                    <w:left w:val="nil"/>
                    <w:bottom w:val="single" w:sz="4" w:space="0" w:color="auto"/>
                    <w:right w:val="single" w:sz="4" w:space="0" w:color="auto"/>
                  </w:tcBorders>
                  <w:shd w:val="clear" w:color="auto" w:fill="auto"/>
                  <w:noWrap/>
                  <w:vAlign w:val="bottom"/>
                  <w:hideMark/>
                </w:tcPr>
                <w:p w14:paraId="5703BD3B" w14:textId="77777777" w:rsidR="00DF6358" w:rsidRDefault="00DF6358" w:rsidP="00DF6358">
                  <w:pPr>
                    <w:rPr>
                      <w:color w:val="000000"/>
                      <w:sz w:val="22"/>
                      <w:szCs w:val="22"/>
                    </w:rPr>
                  </w:pPr>
                  <w:r>
                    <w:rPr>
                      <w:color w:val="000000"/>
                      <w:sz w:val="22"/>
                      <w:szCs w:val="22"/>
                    </w:rPr>
                    <w:t xml:space="preserve">                               7,084 </w:t>
                  </w:r>
                </w:p>
              </w:tc>
              <w:tc>
                <w:tcPr>
                  <w:tcW w:w="2500" w:type="dxa"/>
                  <w:tcBorders>
                    <w:top w:val="nil"/>
                    <w:left w:val="nil"/>
                    <w:bottom w:val="single" w:sz="4" w:space="0" w:color="auto"/>
                    <w:right w:val="single" w:sz="4" w:space="0" w:color="auto"/>
                  </w:tcBorders>
                  <w:shd w:val="clear" w:color="auto" w:fill="auto"/>
                  <w:noWrap/>
                  <w:vAlign w:val="bottom"/>
                  <w:hideMark/>
                </w:tcPr>
                <w:p w14:paraId="457F6566" w14:textId="77777777" w:rsidR="00DF6358" w:rsidRDefault="00DF6358" w:rsidP="00DF6358">
                  <w:pPr>
                    <w:jc w:val="right"/>
                    <w:rPr>
                      <w:color w:val="000000"/>
                      <w:sz w:val="22"/>
                      <w:szCs w:val="22"/>
                    </w:rPr>
                  </w:pPr>
                  <w:r>
                    <w:rPr>
                      <w:color w:val="000000"/>
                      <w:sz w:val="22"/>
                      <w:szCs w:val="22"/>
                    </w:rPr>
                    <w:t>$2,229,130</w:t>
                  </w:r>
                </w:p>
              </w:tc>
            </w:tr>
            <w:tr w:rsidR="00DF6358" w14:paraId="582353BB"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1C8918AA" w14:textId="0832BE0B" w:rsidR="00DF6358" w:rsidRDefault="00DF6358" w:rsidP="00DF6358">
                  <w:pPr>
                    <w:jc w:val="center"/>
                    <w:rPr>
                      <w:color w:val="000000"/>
                      <w:sz w:val="22"/>
                      <w:szCs w:val="22"/>
                    </w:rPr>
                  </w:pPr>
                  <w:r>
                    <w:rPr>
                      <w:color w:val="000000"/>
                      <w:sz w:val="22"/>
                      <w:szCs w:val="22"/>
                    </w:rPr>
                    <w:t>CenturyLink</w:t>
                  </w:r>
                </w:p>
              </w:tc>
              <w:tc>
                <w:tcPr>
                  <w:tcW w:w="2500" w:type="dxa"/>
                  <w:tcBorders>
                    <w:top w:val="nil"/>
                    <w:left w:val="nil"/>
                    <w:bottom w:val="single" w:sz="4" w:space="0" w:color="auto"/>
                    <w:right w:val="single" w:sz="4" w:space="0" w:color="auto"/>
                  </w:tcBorders>
                  <w:shd w:val="clear" w:color="auto" w:fill="auto"/>
                  <w:noWrap/>
                  <w:vAlign w:val="bottom"/>
                  <w:hideMark/>
                </w:tcPr>
                <w:p w14:paraId="52840022" w14:textId="77777777" w:rsidR="00DF6358" w:rsidRDefault="00DF6358" w:rsidP="00DF6358">
                  <w:pPr>
                    <w:rPr>
                      <w:color w:val="000000"/>
                      <w:sz w:val="22"/>
                      <w:szCs w:val="22"/>
                    </w:rPr>
                  </w:pPr>
                  <w:r>
                    <w:rPr>
                      <w:color w:val="000000"/>
                      <w:sz w:val="22"/>
                      <w:szCs w:val="22"/>
                    </w:rPr>
                    <w:t xml:space="preserve">                         1,174,142 </w:t>
                  </w:r>
                </w:p>
              </w:tc>
              <w:tc>
                <w:tcPr>
                  <w:tcW w:w="2500" w:type="dxa"/>
                  <w:tcBorders>
                    <w:top w:val="nil"/>
                    <w:left w:val="nil"/>
                    <w:bottom w:val="single" w:sz="4" w:space="0" w:color="auto"/>
                    <w:right w:val="single" w:sz="4" w:space="0" w:color="auto"/>
                  </w:tcBorders>
                  <w:shd w:val="clear" w:color="auto" w:fill="auto"/>
                  <w:noWrap/>
                  <w:vAlign w:val="bottom"/>
                  <w:hideMark/>
                </w:tcPr>
                <w:p w14:paraId="2D05F20B" w14:textId="77777777" w:rsidR="00DF6358" w:rsidRDefault="00DF6358" w:rsidP="00DF6358">
                  <w:pPr>
                    <w:jc w:val="right"/>
                    <w:rPr>
                      <w:color w:val="000000"/>
                      <w:sz w:val="22"/>
                      <w:szCs w:val="22"/>
                    </w:rPr>
                  </w:pPr>
                  <w:r>
                    <w:rPr>
                      <w:color w:val="000000"/>
                      <w:sz w:val="22"/>
                      <w:szCs w:val="22"/>
                    </w:rPr>
                    <w:t>$505,702,762</w:t>
                  </w:r>
                </w:p>
              </w:tc>
            </w:tr>
            <w:tr w:rsidR="00DF6358" w14:paraId="673AA28E"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5E500E90" w14:textId="01B49C10" w:rsidR="00DF6358" w:rsidRDefault="00DF6358" w:rsidP="00DF6358">
                  <w:pPr>
                    <w:jc w:val="center"/>
                    <w:rPr>
                      <w:color w:val="000000"/>
                      <w:sz w:val="22"/>
                      <w:szCs w:val="22"/>
                    </w:rPr>
                  </w:pPr>
                  <w:r>
                    <w:rPr>
                      <w:color w:val="000000"/>
                      <w:sz w:val="22"/>
                      <w:szCs w:val="22"/>
                    </w:rPr>
                    <w:t>Consolidated</w:t>
                  </w:r>
                </w:p>
              </w:tc>
              <w:tc>
                <w:tcPr>
                  <w:tcW w:w="2500" w:type="dxa"/>
                  <w:tcBorders>
                    <w:top w:val="nil"/>
                    <w:left w:val="nil"/>
                    <w:bottom w:val="single" w:sz="4" w:space="0" w:color="auto"/>
                    <w:right w:val="single" w:sz="4" w:space="0" w:color="auto"/>
                  </w:tcBorders>
                  <w:shd w:val="clear" w:color="auto" w:fill="auto"/>
                  <w:noWrap/>
                  <w:vAlign w:val="bottom"/>
                  <w:hideMark/>
                </w:tcPr>
                <w:p w14:paraId="404B9E27" w14:textId="77777777" w:rsidR="00DF6358" w:rsidRDefault="00DF6358" w:rsidP="00DF6358">
                  <w:pPr>
                    <w:rPr>
                      <w:color w:val="000000"/>
                      <w:sz w:val="22"/>
                      <w:szCs w:val="22"/>
                    </w:rPr>
                  </w:pPr>
                  <w:r>
                    <w:rPr>
                      <w:color w:val="000000"/>
                      <w:sz w:val="22"/>
                      <w:szCs w:val="22"/>
                    </w:rPr>
                    <w:t xml:space="preserve">                             24,698 </w:t>
                  </w:r>
                </w:p>
              </w:tc>
              <w:tc>
                <w:tcPr>
                  <w:tcW w:w="2500" w:type="dxa"/>
                  <w:tcBorders>
                    <w:top w:val="nil"/>
                    <w:left w:val="nil"/>
                    <w:bottom w:val="single" w:sz="4" w:space="0" w:color="auto"/>
                    <w:right w:val="single" w:sz="4" w:space="0" w:color="auto"/>
                  </w:tcBorders>
                  <w:shd w:val="clear" w:color="auto" w:fill="auto"/>
                  <w:noWrap/>
                  <w:vAlign w:val="bottom"/>
                  <w:hideMark/>
                </w:tcPr>
                <w:p w14:paraId="2FFF10F7" w14:textId="77777777" w:rsidR="00DF6358" w:rsidRDefault="00DF6358" w:rsidP="00DF6358">
                  <w:pPr>
                    <w:jc w:val="right"/>
                    <w:rPr>
                      <w:color w:val="000000"/>
                      <w:sz w:val="22"/>
                      <w:szCs w:val="22"/>
                    </w:rPr>
                  </w:pPr>
                  <w:r>
                    <w:rPr>
                      <w:color w:val="000000"/>
                      <w:sz w:val="22"/>
                      <w:szCs w:val="22"/>
                    </w:rPr>
                    <w:t>$13,922,480</w:t>
                  </w:r>
                </w:p>
              </w:tc>
            </w:tr>
            <w:tr w:rsidR="00DF6358" w14:paraId="5FF615A6"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4F7AFEB9" w14:textId="34D425F2" w:rsidR="00DF6358" w:rsidRDefault="00DF6358" w:rsidP="00DF6358">
                  <w:pPr>
                    <w:jc w:val="center"/>
                    <w:rPr>
                      <w:color w:val="000000"/>
                      <w:sz w:val="22"/>
                      <w:szCs w:val="22"/>
                    </w:rPr>
                  </w:pPr>
                  <w:r>
                    <w:rPr>
                      <w:color w:val="000000"/>
                      <w:sz w:val="22"/>
                      <w:szCs w:val="22"/>
                    </w:rPr>
                    <w:t>Fairpoint</w:t>
                  </w:r>
                </w:p>
              </w:tc>
              <w:tc>
                <w:tcPr>
                  <w:tcW w:w="2500" w:type="dxa"/>
                  <w:tcBorders>
                    <w:top w:val="nil"/>
                    <w:left w:val="nil"/>
                    <w:bottom w:val="single" w:sz="4" w:space="0" w:color="auto"/>
                    <w:right w:val="single" w:sz="4" w:space="0" w:color="auto"/>
                  </w:tcBorders>
                  <w:shd w:val="clear" w:color="auto" w:fill="auto"/>
                  <w:noWrap/>
                  <w:vAlign w:val="bottom"/>
                  <w:hideMark/>
                </w:tcPr>
                <w:p w14:paraId="3C8AD094" w14:textId="77777777" w:rsidR="00DF6358" w:rsidRDefault="00DF6358" w:rsidP="00DF6358">
                  <w:pPr>
                    <w:rPr>
                      <w:color w:val="000000"/>
                      <w:sz w:val="22"/>
                      <w:szCs w:val="22"/>
                    </w:rPr>
                  </w:pPr>
                  <w:r>
                    <w:rPr>
                      <w:color w:val="000000"/>
                      <w:sz w:val="22"/>
                      <w:szCs w:val="22"/>
                    </w:rPr>
                    <w:t xml:space="preserve">                            105,220 </w:t>
                  </w:r>
                </w:p>
              </w:tc>
              <w:tc>
                <w:tcPr>
                  <w:tcW w:w="2500" w:type="dxa"/>
                  <w:tcBorders>
                    <w:top w:val="nil"/>
                    <w:left w:val="nil"/>
                    <w:bottom w:val="single" w:sz="4" w:space="0" w:color="auto"/>
                    <w:right w:val="single" w:sz="4" w:space="0" w:color="auto"/>
                  </w:tcBorders>
                  <w:shd w:val="clear" w:color="auto" w:fill="auto"/>
                  <w:noWrap/>
                  <w:vAlign w:val="bottom"/>
                  <w:hideMark/>
                </w:tcPr>
                <w:p w14:paraId="3470A1A5" w14:textId="77777777" w:rsidR="00DF6358" w:rsidRDefault="00DF6358" w:rsidP="00DF6358">
                  <w:pPr>
                    <w:jc w:val="right"/>
                    <w:rPr>
                      <w:color w:val="000000"/>
                      <w:sz w:val="22"/>
                      <w:szCs w:val="22"/>
                    </w:rPr>
                  </w:pPr>
                  <w:r>
                    <w:rPr>
                      <w:color w:val="000000"/>
                      <w:sz w:val="22"/>
                      <w:szCs w:val="22"/>
                    </w:rPr>
                    <w:t>$37,430,669</w:t>
                  </w:r>
                </w:p>
              </w:tc>
            </w:tr>
            <w:tr w:rsidR="00DF6358" w14:paraId="64D4E8B4"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7EA971EB" w14:textId="77F4BE1D" w:rsidR="00DF6358" w:rsidRDefault="00DF6358" w:rsidP="00DF6358">
                  <w:pPr>
                    <w:jc w:val="center"/>
                    <w:rPr>
                      <w:color w:val="000000"/>
                      <w:sz w:val="22"/>
                      <w:szCs w:val="22"/>
                    </w:rPr>
                  </w:pPr>
                  <w:r>
                    <w:rPr>
                      <w:color w:val="000000"/>
                      <w:sz w:val="22"/>
                      <w:szCs w:val="22"/>
                    </w:rPr>
                    <w:t>Frontier</w:t>
                  </w:r>
                </w:p>
              </w:tc>
              <w:tc>
                <w:tcPr>
                  <w:tcW w:w="2500" w:type="dxa"/>
                  <w:tcBorders>
                    <w:top w:val="nil"/>
                    <w:left w:val="nil"/>
                    <w:bottom w:val="single" w:sz="4" w:space="0" w:color="auto"/>
                    <w:right w:val="single" w:sz="4" w:space="0" w:color="auto"/>
                  </w:tcBorders>
                  <w:shd w:val="clear" w:color="auto" w:fill="auto"/>
                  <w:noWrap/>
                  <w:vAlign w:val="bottom"/>
                  <w:hideMark/>
                </w:tcPr>
                <w:p w14:paraId="458444CC" w14:textId="77777777" w:rsidR="00DF6358" w:rsidRDefault="00DF6358" w:rsidP="00DF6358">
                  <w:pPr>
                    <w:rPr>
                      <w:color w:val="000000"/>
                      <w:sz w:val="22"/>
                      <w:szCs w:val="22"/>
                    </w:rPr>
                  </w:pPr>
                  <w:r>
                    <w:rPr>
                      <w:color w:val="000000"/>
                      <w:sz w:val="22"/>
                      <w:szCs w:val="22"/>
                    </w:rPr>
                    <w:t xml:space="preserve">                            659,587 </w:t>
                  </w:r>
                </w:p>
              </w:tc>
              <w:tc>
                <w:tcPr>
                  <w:tcW w:w="2500" w:type="dxa"/>
                  <w:tcBorders>
                    <w:top w:val="nil"/>
                    <w:left w:val="nil"/>
                    <w:bottom w:val="single" w:sz="4" w:space="0" w:color="auto"/>
                    <w:right w:val="single" w:sz="4" w:space="0" w:color="auto"/>
                  </w:tcBorders>
                  <w:shd w:val="clear" w:color="auto" w:fill="auto"/>
                  <w:noWrap/>
                  <w:vAlign w:val="bottom"/>
                  <w:hideMark/>
                </w:tcPr>
                <w:p w14:paraId="7E502CD5" w14:textId="77777777" w:rsidR="00DF6358" w:rsidRDefault="00DF6358" w:rsidP="00DF6358">
                  <w:pPr>
                    <w:jc w:val="right"/>
                    <w:rPr>
                      <w:color w:val="000000"/>
                      <w:sz w:val="22"/>
                      <w:szCs w:val="22"/>
                    </w:rPr>
                  </w:pPr>
                  <w:r>
                    <w:rPr>
                      <w:color w:val="000000"/>
                      <w:sz w:val="22"/>
                      <w:szCs w:val="22"/>
                    </w:rPr>
                    <w:t>$283,401,855</w:t>
                  </w:r>
                </w:p>
              </w:tc>
            </w:tr>
            <w:tr w:rsidR="00DF6358" w14:paraId="3A779149"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56F02F02" w14:textId="01883A82" w:rsidR="00DF6358" w:rsidRDefault="00DF6358" w:rsidP="00DF6358">
                  <w:pPr>
                    <w:jc w:val="center"/>
                    <w:rPr>
                      <w:color w:val="000000"/>
                      <w:sz w:val="22"/>
                      <w:szCs w:val="22"/>
                    </w:rPr>
                  </w:pPr>
                  <w:r>
                    <w:rPr>
                      <w:color w:val="000000"/>
                      <w:sz w:val="22"/>
                      <w:szCs w:val="22"/>
                    </w:rPr>
                    <w:t>Hawaiian Telcom</w:t>
                  </w:r>
                </w:p>
              </w:tc>
              <w:tc>
                <w:tcPr>
                  <w:tcW w:w="2500" w:type="dxa"/>
                  <w:tcBorders>
                    <w:top w:val="nil"/>
                    <w:left w:val="nil"/>
                    <w:bottom w:val="single" w:sz="4" w:space="0" w:color="auto"/>
                    <w:right w:val="single" w:sz="4" w:space="0" w:color="auto"/>
                  </w:tcBorders>
                  <w:shd w:val="clear" w:color="auto" w:fill="auto"/>
                  <w:noWrap/>
                  <w:vAlign w:val="bottom"/>
                  <w:hideMark/>
                </w:tcPr>
                <w:p w14:paraId="574855F6" w14:textId="77777777" w:rsidR="00DF6358" w:rsidRDefault="00DF6358" w:rsidP="00DF6358">
                  <w:pPr>
                    <w:rPr>
                      <w:color w:val="000000"/>
                      <w:sz w:val="22"/>
                      <w:szCs w:val="22"/>
                    </w:rPr>
                  </w:pPr>
                  <w:r>
                    <w:rPr>
                      <w:color w:val="000000"/>
                      <w:sz w:val="22"/>
                      <w:szCs w:val="22"/>
                    </w:rPr>
                    <w:t xml:space="preserve">                             11,081 </w:t>
                  </w:r>
                </w:p>
              </w:tc>
              <w:tc>
                <w:tcPr>
                  <w:tcW w:w="2500" w:type="dxa"/>
                  <w:tcBorders>
                    <w:top w:val="nil"/>
                    <w:left w:val="nil"/>
                    <w:bottom w:val="single" w:sz="4" w:space="0" w:color="auto"/>
                    <w:right w:val="single" w:sz="4" w:space="0" w:color="auto"/>
                  </w:tcBorders>
                  <w:shd w:val="clear" w:color="auto" w:fill="auto"/>
                  <w:noWrap/>
                  <w:vAlign w:val="bottom"/>
                  <w:hideMark/>
                </w:tcPr>
                <w:p w14:paraId="0D16B056" w14:textId="77777777" w:rsidR="00DF6358" w:rsidRDefault="00DF6358" w:rsidP="00DF6358">
                  <w:pPr>
                    <w:jc w:val="right"/>
                    <w:rPr>
                      <w:color w:val="000000"/>
                      <w:sz w:val="22"/>
                      <w:szCs w:val="22"/>
                    </w:rPr>
                  </w:pPr>
                  <w:r>
                    <w:rPr>
                      <w:color w:val="000000"/>
                      <w:sz w:val="22"/>
                      <w:szCs w:val="22"/>
                    </w:rPr>
                    <w:t>$4,424,319</w:t>
                  </w:r>
                </w:p>
              </w:tc>
            </w:tr>
            <w:tr w:rsidR="00DF6358" w14:paraId="0CB3F1F3"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180D6049" w14:textId="62392BAE" w:rsidR="00DF6358" w:rsidRDefault="00DF6358" w:rsidP="00DF6358">
                  <w:pPr>
                    <w:jc w:val="center"/>
                    <w:rPr>
                      <w:color w:val="000000"/>
                      <w:sz w:val="22"/>
                      <w:szCs w:val="22"/>
                    </w:rPr>
                  </w:pPr>
                  <w:r>
                    <w:rPr>
                      <w:color w:val="000000"/>
                      <w:sz w:val="22"/>
                      <w:szCs w:val="22"/>
                    </w:rPr>
                    <w:t>Micronesian Tel</w:t>
                  </w:r>
                  <w:r w:rsidR="004273FA">
                    <w:rPr>
                      <w:color w:val="000000"/>
                      <w:sz w:val="22"/>
                      <w:szCs w:val="22"/>
                    </w:rPr>
                    <w:t>eco</w:t>
                  </w:r>
                  <w:r>
                    <w:rPr>
                      <w:color w:val="000000"/>
                      <w:sz w:val="22"/>
                      <w:szCs w:val="22"/>
                    </w:rPr>
                    <w:t>m</w:t>
                  </w:r>
                </w:p>
              </w:tc>
              <w:tc>
                <w:tcPr>
                  <w:tcW w:w="2500" w:type="dxa"/>
                  <w:tcBorders>
                    <w:top w:val="nil"/>
                    <w:left w:val="nil"/>
                    <w:bottom w:val="single" w:sz="4" w:space="0" w:color="auto"/>
                    <w:right w:val="single" w:sz="4" w:space="0" w:color="auto"/>
                  </w:tcBorders>
                  <w:shd w:val="clear" w:color="auto" w:fill="auto"/>
                  <w:noWrap/>
                  <w:vAlign w:val="bottom"/>
                  <w:hideMark/>
                </w:tcPr>
                <w:p w14:paraId="54337DED" w14:textId="77777777" w:rsidR="00DF6358" w:rsidRDefault="00DF6358" w:rsidP="00DF6358">
                  <w:pPr>
                    <w:rPr>
                      <w:color w:val="000000"/>
                      <w:sz w:val="22"/>
                      <w:szCs w:val="22"/>
                    </w:rPr>
                  </w:pPr>
                  <w:r>
                    <w:rPr>
                      <w:color w:val="000000"/>
                      <w:sz w:val="22"/>
                      <w:szCs w:val="22"/>
                    </w:rPr>
                    <w:t xml:space="preserve">                             11,143 </w:t>
                  </w:r>
                </w:p>
              </w:tc>
              <w:tc>
                <w:tcPr>
                  <w:tcW w:w="2500" w:type="dxa"/>
                  <w:tcBorders>
                    <w:top w:val="nil"/>
                    <w:left w:val="nil"/>
                    <w:bottom w:val="single" w:sz="4" w:space="0" w:color="auto"/>
                    <w:right w:val="single" w:sz="4" w:space="0" w:color="auto"/>
                  </w:tcBorders>
                  <w:shd w:val="clear" w:color="auto" w:fill="auto"/>
                  <w:noWrap/>
                  <w:vAlign w:val="bottom"/>
                  <w:hideMark/>
                </w:tcPr>
                <w:p w14:paraId="5672C9C8" w14:textId="77777777" w:rsidR="00DF6358" w:rsidRDefault="00DF6358" w:rsidP="00DF6358">
                  <w:pPr>
                    <w:jc w:val="right"/>
                    <w:rPr>
                      <w:color w:val="000000"/>
                      <w:sz w:val="22"/>
                      <w:szCs w:val="22"/>
                    </w:rPr>
                  </w:pPr>
                  <w:r>
                    <w:rPr>
                      <w:color w:val="000000"/>
                      <w:sz w:val="22"/>
                      <w:szCs w:val="22"/>
                    </w:rPr>
                    <w:t>$2,627,177</w:t>
                  </w:r>
                </w:p>
              </w:tc>
            </w:tr>
            <w:tr w:rsidR="00DF6358" w14:paraId="160A0F62"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6E55A727" w14:textId="02C40FC1" w:rsidR="00DF6358" w:rsidRDefault="00DF6358" w:rsidP="00DF6358">
                  <w:pPr>
                    <w:jc w:val="center"/>
                    <w:rPr>
                      <w:color w:val="000000"/>
                      <w:sz w:val="22"/>
                      <w:szCs w:val="22"/>
                    </w:rPr>
                  </w:pPr>
                  <w:r>
                    <w:rPr>
                      <w:color w:val="000000"/>
                      <w:sz w:val="22"/>
                      <w:szCs w:val="22"/>
                    </w:rPr>
                    <w:t>Verizon</w:t>
                  </w:r>
                  <w:r w:rsidR="0026044D">
                    <w:rPr>
                      <w:color w:val="000000"/>
                      <w:sz w:val="22"/>
                      <w:szCs w:val="22"/>
                    </w:rPr>
                    <w:t>*</w:t>
                  </w:r>
                </w:p>
              </w:tc>
              <w:tc>
                <w:tcPr>
                  <w:tcW w:w="2500" w:type="dxa"/>
                  <w:tcBorders>
                    <w:top w:val="nil"/>
                    <w:left w:val="nil"/>
                    <w:bottom w:val="single" w:sz="4" w:space="0" w:color="auto"/>
                    <w:right w:val="single" w:sz="4" w:space="0" w:color="auto"/>
                  </w:tcBorders>
                  <w:shd w:val="clear" w:color="auto" w:fill="auto"/>
                  <w:noWrap/>
                  <w:vAlign w:val="bottom"/>
                  <w:hideMark/>
                </w:tcPr>
                <w:p w14:paraId="66FA85FE" w14:textId="77777777" w:rsidR="00DF6358" w:rsidRDefault="00DF6358" w:rsidP="00DF6358">
                  <w:pPr>
                    <w:rPr>
                      <w:color w:val="000000"/>
                      <w:sz w:val="22"/>
                      <w:szCs w:val="22"/>
                    </w:rPr>
                  </w:pPr>
                  <w:r>
                    <w:rPr>
                      <w:color w:val="000000"/>
                      <w:sz w:val="22"/>
                      <w:szCs w:val="22"/>
                    </w:rPr>
                    <w:t xml:space="preserve">                            114,610 </w:t>
                  </w:r>
                </w:p>
              </w:tc>
              <w:tc>
                <w:tcPr>
                  <w:tcW w:w="2500" w:type="dxa"/>
                  <w:tcBorders>
                    <w:top w:val="nil"/>
                    <w:left w:val="nil"/>
                    <w:bottom w:val="single" w:sz="4" w:space="0" w:color="auto"/>
                    <w:right w:val="single" w:sz="4" w:space="0" w:color="auto"/>
                  </w:tcBorders>
                  <w:shd w:val="clear" w:color="auto" w:fill="auto"/>
                  <w:noWrap/>
                  <w:vAlign w:val="bottom"/>
                  <w:hideMark/>
                </w:tcPr>
                <w:p w14:paraId="33F340CF" w14:textId="77777777" w:rsidR="00DF6358" w:rsidRDefault="00DF6358" w:rsidP="00DF6358">
                  <w:pPr>
                    <w:jc w:val="right"/>
                    <w:rPr>
                      <w:color w:val="000000"/>
                      <w:sz w:val="22"/>
                      <w:szCs w:val="22"/>
                    </w:rPr>
                  </w:pPr>
                  <w:r>
                    <w:rPr>
                      <w:color w:val="000000"/>
                      <w:sz w:val="22"/>
                      <w:szCs w:val="22"/>
                    </w:rPr>
                    <w:t>$48,554,986</w:t>
                  </w:r>
                </w:p>
              </w:tc>
            </w:tr>
            <w:tr w:rsidR="00DF6358" w14:paraId="1E04D7D2" w14:textId="77777777" w:rsidTr="00623841">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1AFCCF56" w14:textId="090ACFA5" w:rsidR="00DF6358" w:rsidRDefault="00DF6358" w:rsidP="00DF6358">
                  <w:pPr>
                    <w:jc w:val="center"/>
                    <w:rPr>
                      <w:color w:val="000000"/>
                      <w:sz w:val="22"/>
                      <w:szCs w:val="22"/>
                    </w:rPr>
                  </w:pPr>
                  <w:r>
                    <w:rPr>
                      <w:color w:val="000000"/>
                      <w:sz w:val="22"/>
                      <w:szCs w:val="22"/>
                    </w:rPr>
                    <w:t>Windstream</w:t>
                  </w:r>
                </w:p>
              </w:tc>
              <w:tc>
                <w:tcPr>
                  <w:tcW w:w="2500" w:type="dxa"/>
                  <w:tcBorders>
                    <w:top w:val="nil"/>
                    <w:left w:val="nil"/>
                    <w:bottom w:val="single" w:sz="4" w:space="0" w:color="auto"/>
                    <w:right w:val="single" w:sz="4" w:space="0" w:color="auto"/>
                  </w:tcBorders>
                  <w:shd w:val="clear" w:color="auto" w:fill="auto"/>
                  <w:noWrap/>
                  <w:vAlign w:val="bottom"/>
                  <w:hideMark/>
                </w:tcPr>
                <w:p w14:paraId="6FAADA93" w14:textId="77777777" w:rsidR="00DF6358" w:rsidRDefault="00DF6358" w:rsidP="00DF6358">
                  <w:pPr>
                    <w:rPr>
                      <w:color w:val="000000"/>
                      <w:sz w:val="22"/>
                      <w:szCs w:val="22"/>
                    </w:rPr>
                  </w:pPr>
                  <w:r>
                    <w:rPr>
                      <w:color w:val="000000"/>
                      <w:sz w:val="22"/>
                      <w:szCs w:val="22"/>
                    </w:rPr>
                    <w:t xml:space="preserve">                            404,625 </w:t>
                  </w:r>
                </w:p>
              </w:tc>
              <w:tc>
                <w:tcPr>
                  <w:tcW w:w="2500" w:type="dxa"/>
                  <w:tcBorders>
                    <w:top w:val="nil"/>
                    <w:left w:val="nil"/>
                    <w:bottom w:val="single" w:sz="4" w:space="0" w:color="auto"/>
                    <w:right w:val="single" w:sz="4" w:space="0" w:color="auto"/>
                  </w:tcBorders>
                  <w:shd w:val="clear" w:color="auto" w:fill="auto"/>
                  <w:noWrap/>
                  <w:vAlign w:val="bottom"/>
                  <w:hideMark/>
                </w:tcPr>
                <w:p w14:paraId="08902C6C" w14:textId="77777777" w:rsidR="00DF6358" w:rsidRDefault="00DF6358" w:rsidP="00DF6358">
                  <w:pPr>
                    <w:jc w:val="right"/>
                    <w:rPr>
                      <w:color w:val="000000"/>
                      <w:sz w:val="22"/>
                      <w:szCs w:val="22"/>
                    </w:rPr>
                  </w:pPr>
                  <w:r>
                    <w:rPr>
                      <w:color w:val="000000"/>
                      <w:sz w:val="22"/>
                      <w:szCs w:val="22"/>
                    </w:rPr>
                    <w:t>$174,895,478</w:t>
                  </w:r>
                </w:p>
              </w:tc>
            </w:tr>
          </w:tbl>
          <w:p w14:paraId="4794285A" w14:textId="7343DFC2" w:rsidR="0026044D" w:rsidRDefault="0026044D" w:rsidP="0026044D">
            <w:pPr>
              <w:pStyle w:val="CommentText"/>
            </w:pPr>
            <w:r>
              <w:rPr>
                <w:rStyle w:val="Hyperlink"/>
                <w:color w:val="auto"/>
                <w:sz w:val="22"/>
                <w:szCs w:val="22"/>
                <w:u w:val="none"/>
              </w:rPr>
              <w:t>*</w:t>
            </w:r>
            <w:r>
              <w:t xml:space="preserve"> Verizon conditionally accepted Phase II support in Texas and California, subject to the issuance and acceptance of regulatory approvals for </w:t>
            </w:r>
            <w:r>
              <w:rPr>
                <w:szCs w:val="22"/>
              </w:rPr>
              <w:t>Frontier’s  proposed acquisition of all the ownership interests of certain Verizon subsidiaries, including Verizon California Inc. (Verizon California) and GTE Southwest Incorporated d/b/a Verizon Southwest (Verizon Texas) by December 31, 2015.</w:t>
            </w:r>
          </w:p>
          <w:p w14:paraId="4A40047C" w14:textId="369D0D92" w:rsidR="00DF6358" w:rsidRPr="0026044D" w:rsidRDefault="00DF6358" w:rsidP="00912FDF">
            <w:pPr>
              <w:rPr>
                <w:rStyle w:val="Hyperlink"/>
                <w:i/>
                <w:color w:val="auto"/>
                <w:sz w:val="18"/>
                <w:szCs w:val="18"/>
                <w:u w:val="none"/>
              </w:rPr>
            </w:pPr>
          </w:p>
          <w:p w14:paraId="26EB471C" w14:textId="000D6A77" w:rsidR="0026044D" w:rsidRPr="0026044D" w:rsidRDefault="0026044D" w:rsidP="0026044D">
            <w:pPr>
              <w:rPr>
                <w:rStyle w:val="Hyperlink"/>
                <w:i/>
                <w:color w:val="auto"/>
                <w:sz w:val="18"/>
                <w:szCs w:val="18"/>
                <w:u w:val="none"/>
              </w:rPr>
            </w:pPr>
          </w:p>
          <w:p w14:paraId="5E111561" w14:textId="77777777" w:rsidR="00912FDF" w:rsidRPr="00830619" w:rsidRDefault="00912FDF" w:rsidP="00DA7B44">
            <w:pPr>
              <w:rPr>
                <w:rStyle w:val="Hyperlink"/>
                <w:sz w:val="22"/>
                <w:szCs w:val="22"/>
              </w:rPr>
            </w:pPr>
          </w:p>
          <w:p w14:paraId="506E1875" w14:textId="77777777" w:rsidR="004F0F1F" w:rsidRPr="00830619" w:rsidRDefault="00F708E3" w:rsidP="00BB4E29">
            <w:pPr>
              <w:ind w:right="240"/>
              <w:jc w:val="center"/>
              <w:rPr>
                <w:sz w:val="22"/>
                <w:szCs w:val="22"/>
              </w:rPr>
            </w:pPr>
            <w:r w:rsidRPr="00830619">
              <w:rPr>
                <w:sz w:val="22"/>
                <w:szCs w:val="22"/>
              </w:rPr>
              <w:t>###</w:t>
            </w:r>
          </w:p>
          <w:p w14:paraId="2AAD21C3" w14:textId="77777777" w:rsidR="00E644FE" w:rsidRPr="00830619" w:rsidRDefault="00E644FE" w:rsidP="00BB4E29">
            <w:pPr>
              <w:ind w:right="498"/>
              <w:jc w:val="center"/>
              <w:rPr>
                <w:b/>
                <w:bCs/>
                <w:sz w:val="18"/>
                <w:szCs w:val="18"/>
              </w:rPr>
            </w:pPr>
            <w:r w:rsidRPr="00830619">
              <w:rPr>
                <w:b/>
                <w:bCs/>
                <w:sz w:val="32"/>
                <w:szCs w:val="32"/>
              </w:rPr>
              <w:br/>
            </w:r>
            <w:r w:rsidRPr="00830619">
              <w:rPr>
                <w:b/>
                <w:bCs/>
                <w:sz w:val="18"/>
                <w:szCs w:val="18"/>
              </w:rPr>
              <w:t>Off</w:t>
            </w:r>
            <w:r w:rsidR="00AD0D19" w:rsidRPr="00830619">
              <w:rPr>
                <w:b/>
                <w:bCs/>
                <w:sz w:val="18"/>
                <w:szCs w:val="18"/>
              </w:rPr>
              <w:t xml:space="preserve">ice of Media Relations: </w:t>
            </w:r>
            <w:r w:rsidR="00AC0A38" w:rsidRPr="00830619">
              <w:rPr>
                <w:b/>
                <w:bCs/>
                <w:sz w:val="18"/>
                <w:szCs w:val="18"/>
              </w:rPr>
              <w:t xml:space="preserve">(202) </w:t>
            </w:r>
            <w:r w:rsidR="00AD0D19" w:rsidRPr="00830619">
              <w:rPr>
                <w:b/>
                <w:bCs/>
                <w:sz w:val="18"/>
                <w:szCs w:val="18"/>
              </w:rPr>
              <w:t>418-</w:t>
            </w:r>
            <w:r w:rsidRPr="00830619">
              <w:rPr>
                <w:b/>
                <w:bCs/>
                <w:sz w:val="18"/>
                <w:szCs w:val="18"/>
              </w:rPr>
              <w:t>0500</w:t>
            </w:r>
          </w:p>
          <w:p w14:paraId="4EF506D6" w14:textId="77777777" w:rsidR="00E644FE" w:rsidRPr="00830619" w:rsidRDefault="00E644FE" w:rsidP="00BB4E29">
            <w:pPr>
              <w:ind w:right="498"/>
              <w:jc w:val="center"/>
              <w:rPr>
                <w:b/>
                <w:bCs/>
                <w:sz w:val="18"/>
                <w:szCs w:val="18"/>
              </w:rPr>
            </w:pPr>
            <w:r w:rsidRPr="00830619">
              <w:rPr>
                <w:b/>
                <w:bCs/>
                <w:sz w:val="18"/>
                <w:szCs w:val="18"/>
              </w:rPr>
              <w:t xml:space="preserve">TTY: </w:t>
            </w:r>
            <w:r w:rsidR="00AC0A38" w:rsidRPr="00830619">
              <w:rPr>
                <w:b/>
                <w:bCs/>
                <w:sz w:val="18"/>
                <w:szCs w:val="18"/>
              </w:rPr>
              <w:t xml:space="preserve">(888) </w:t>
            </w:r>
            <w:r w:rsidR="006E4A76" w:rsidRPr="00830619">
              <w:rPr>
                <w:b/>
                <w:bCs/>
                <w:sz w:val="18"/>
                <w:szCs w:val="18"/>
              </w:rPr>
              <w:t>835-5322</w:t>
            </w:r>
          </w:p>
          <w:p w14:paraId="29142725" w14:textId="77777777" w:rsidR="00CC5E08" w:rsidRPr="00830619" w:rsidRDefault="006A2FC5" w:rsidP="00BB4E29">
            <w:pPr>
              <w:ind w:right="498"/>
              <w:jc w:val="center"/>
              <w:rPr>
                <w:b/>
                <w:bCs/>
                <w:sz w:val="18"/>
                <w:szCs w:val="18"/>
              </w:rPr>
            </w:pPr>
            <w:r w:rsidRPr="00830619">
              <w:rPr>
                <w:b/>
                <w:bCs/>
                <w:sz w:val="18"/>
                <w:szCs w:val="18"/>
              </w:rPr>
              <w:t>Twitter: @FCC</w:t>
            </w:r>
          </w:p>
          <w:p w14:paraId="052E8366" w14:textId="642E7B93" w:rsidR="00CC5E08" w:rsidRPr="00830619" w:rsidRDefault="000F2C42" w:rsidP="00BB4E29">
            <w:pPr>
              <w:ind w:right="498"/>
              <w:jc w:val="center"/>
              <w:rPr>
                <w:rStyle w:val="Hyperlink"/>
                <w:b/>
                <w:bCs/>
                <w:color w:val="auto"/>
                <w:sz w:val="18"/>
                <w:szCs w:val="18"/>
              </w:rPr>
            </w:pPr>
            <w:hyperlink r:id="rId9" w:history="1">
              <w:r w:rsidR="00EE0E90" w:rsidRPr="00830619">
                <w:rPr>
                  <w:rStyle w:val="Hyperlink"/>
                  <w:b/>
                  <w:bCs/>
                  <w:color w:val="auto"/>
                  <w:sz w:val="18"/>
                  <w:szCs w:val="18"/>
                </w:rPr>
                <w:t>www.fcc.gov/office-media-relations</w:t>
              </w:r>
            </w:hyperlink>
          </w:p>
          <w:p w14:paraId="64738212" w14:textId="77777777" w:rsidR="0069420F" w:rsidRPr="00830619" w:rsidRDefault="0069420F" w:rsidP="00BB4E29">
            <w:pPr>
              <w:ind w:right="498"/>
              <w:jc w:val="center"/>
              <w:rPr>
                <w:b/>
                <w:bCs/>
                <w:sz w:val="18"/>
                <w:szCs w:val="18"/>
              </w:rPr>
            </w:pPr>
          </w:p>
          <w:p w14:paraId="3E51D836" w14:textId="77777777" w:rsidR="00EE0E90" w:rsidRPr="00830619" w:rsidRDefault="0069420F" w:rsidP="0069420F">
            <w:pPr>
              <w:ind w:right="498"/>
              <w:jc w:val="center"/>
              <w:rPr>
                <w:bCs/>
                <w:sz w:val="18"/>
                <w:szCs w:val="18"/>
              </w:rPr>
            </w:pPr>
            <w:r w:rsidRPr="00830619">
              <w:rPr>
                <w:bCs/>
                <w:sz w:val="18"/>
                <w:szCs w:val="18"/>
              </w:rPr>
              <w:t>This is an unofficial announcement of Commission action.  Release of the full text of a Commission order constitutes official action.  See MCI v. FCC, 515 F.2d 385 (D.C. Cir. 1974).</w:t>
            </w:r>
          </w:p>
        </w:tc>
      </w:tr>
      <w:tr w:rsidR="00B216CE" w:rsidRPr="008F78D8" w14:paraId="0FA773C2" w14:textId="77777777" w:rsidTr="006D5D22">
        <w:trPr>
          <w:trHeight w:val="2181"/>
        </w:trPr>
        <w:tc>
          <w:tcPr>
            <w:tcW w:w="8856" w:type="dxa"/>
          </w:tcPr>
          <w:p w14:paraId="10545E04" w14:textId="77777777" w:rsidR="00B216CE" w:rsidRDefault="00B216CE" w:rsidP="006A7D75">
            <w:pPr>
              <w:jc w:val="center"/>
              <w:rPr>
                <w:b/>
                <w:i/>
                <w:noProof/>
                <w:sz w:val="28"/>
                <w:szCs w:val="28"/>
              </w:rPr>
            </w:pPr>
          </w:p>
        </w:tc>
      </w:tr>
    </w:tbl>
    <w:p w14:paraId="261084B6"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50CBC" w14:textId="77777777" w:rsidR="00756B12" w:rsidRDefault="00756B12" w:rsidP="002755B7">
      <w:r>
        <w:separator/>
      </w:r>
    </w:p>
  </w:endnote>
  <w:endnote w:type="continuationSeparator" w:id="0">
    <w:p w14:paraId="1B8B8538" w14:textId="77777777" w:rsidR="00756B12" w:rsidRDefault="00756B12"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341F" w14:textId="77777777" w:rsidR="00E244B7" w:rsidRDefault="00E24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67D7" w14:textId="77777777" w:rsidR="00E244B7" w:rsidRDefault="00E24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D08C" w14:textId="77777777" w:rsidR="00E244B7" w:rsidRDefault="00E2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AAFD" w14:textId="77777777" w:rsidR="00756B12" w:rsidRDefault="00756B12" w:rsidP="002755B7">
      <w:r>
        <w:separator/>
      </w:r>
    </w:p>
  </w:footnote>
  <w:footnote w:type="continuationSeparator" w:id="0">
    <w:p w14:paraId="5F41EFAA" w14:textId="77777777" w:rsidR="00756B12" w:rsidRDefault="00756B12"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4EC6" w14:textId="77777777" w:rsidR="00E244B7" w:rsidRDefault="00E24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629F" w14:textId="77777777" w:rsidR="00E244B7" w:rsidRDefault="00E24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534E" w14:textId="77777777" w:rsidR="00E244B7" w:rsidRDefault="00E24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52FC5148"/>
    <w:multiLevelType w:val="hybridMultilevel"/>
    <w:tmpl w:val="C05E7D40"/>
    <w:lvl w:ilvl="0" w:tplc="04090001">
      <w:start w:val="1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2E27"/>
    <w:rsid w:val="000240EE"/>
    <w:rsid w:val="0002500C"/>
    <w:rsid w:val="000311FC"/>
    <w:rsid w:val="00040127"/>
    <w:rsid w:val="00043841"/>
    <w:rsid w:val="00081232"/>
    <w:rsid w:val="00091E65"/>
    <w:rsid w:val="00096D4A"/>
    <w:rsid w:val="000A38EA"/>
    <w:rsid w:val="000C1E47"/>
    <w:rsid w:val="000C26F3"/>
    <w:rsid w:val="000E049E"/>
    <w:rsid w:val="000E2584"/>
    <w:rsid w:val="000F2C42"/>
    <w:rsid w:val="0010799B"/>
    <w:rsid w:val="00117DB2"/>
    <w:rsid w:val="00123ED2"/>
    <w:rsid w:val="00125BE0"/>
    <w:rsid w:val="00142C13"/>
    <w:rsid w:val="0014664A"/>
    <w:rsid w:val="00152776"/>
    <w:rsid w:val="00153222"/>
    <w:rsid w:val="001577D3"/>
    <w:rsid w:val="00165FA9"/>
    <w:rsid w:val="001733A6"/>
    <w:rsid w:val="001865A9"/>
    <w:rsid w:val="00187DB2"/>
    <w:rsid w:val="00197090"/>
    <w:rsid w:val="001B20BB"/>
    <w:rsid w:val="001C0DA8"/>
    <w:rsid w:val="001C4370"/>
    <w:rsid w:val="001D3779"/>
    <w:rsid w:val="001D3E95"/>
    <w:rsid w:val="001F0469"/>
    <w:rsid w:val="001F5D8B"/>
    <w:rsid w:val="00203A98"/>
    <w:rsid w:val="00206EDD"/>
    <w:rsid w:val="0021247E"/>
    <w:rsid w:val="002146F6"/>
    <w:rsid w:val="00231C32"/>
    <w:rsid w:val="00240345"/>
    <w:rsid w:val="002421F0"/>
    <w:rsid w:val="00247274"/>
    <w:rsid w:val="0026044D"/>
    <w:rsid w:val="00266966"/>
    <w:rsid w:val="002755B7"/>
    <w:rsid w:val="00294C0C"/>
    <w:rsid w:val="002A0934"/>
    <w:rsid w:val="002B1013"/>
    <w:rsid w:val="002D03E5"/>
    <w:rsid w:val="002E3F1D"/>
    <w:rsid w:val="002F31D0"/>
    <w:rsid w:val="00300359"/>
    <w:rsid w:val="003076B5"/>
    <w:rsid w:val="0031238D"/>
    <w:rsid w:val="00317589"/>
    <w:rsid w:val="0031773E"/>
    <w:rsid w:val="00347716"/>
    <w:rsid w:val="003506E1"/>
    <w:rsid w:val="003671CF"/>
    <w:rsid w:val="003727E3"/>
    <w:rsid w:val="00385A93"/>
    <w:rsid w:val="003910F1"/>
    <w:rsid w:val="003E42FC"/>
    <w:rsid w:val="003E5991"/>
    <w:rsid w:val="003F344A"/>
    <w:rsid w:val="004026B9"/>
    <w:rsid w:val="00403FF0"/>
    <w:rsid w:val="0042046D"/>
    <w:rsid w:val="00425AEF"/>
    <w:rsid w:val="00426518"/>
    <w:rsid w:val="004273FA"/>
    <w:rsid w:val="00427B06"/>
    <w:rsid w:val="00441F59"/>
    <w:rsid w:val="00444E07"/>
    <w:rsid w:val="00444FA9"/>
    <w:rsid w:val="00453229"/>
    <w:rsid w:val="00467AF7"/>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3841"/>
    <w:rsid w:val="006415B4"/>
    <w:rsid w:val="00644E3D"/>
    <w:rsid w:val="00651B9E"/>
    <w:rsid w:val="00652019"/>
    <w:rsid w:val="00657EC9"/>
    <w:rsid w:val="00665633"/>
    <w:rsid w:val="00674C86"/>
    <w:rsid w:val="0068015E"/>
    <w:rsid w:val="006861AB"/>
    <w:rsid w:val="00686B89"/>
    <w:rsid w:val="0069420F"/>
    <w:rsid w:val="006973FA"/>
    <w:rsid w:val="006A2FC5"/>
    <w:rsid w:val="006A7D75"/>
    <w:rsid w:val="006B0A70"/>
    <w:rsid w:val="006B606A"/>
    <w:rsid w:val="006B76AF"/>
    <w:rsid w:val="006C1B6A"/>
    <w:rsid w:val="006C33AF"/>
    <w:rsid w:val="006D5D22"/>
    <w:rsid w:val="006D7715"/>
    <w:rsid w:val="006E0324"/>
    <w:rsid w:val="006E4A76"/>
    <w:rsid w:val="006F1DBD"/>
    <w:rsid w:val="00700556"/>
    <w:rsid w:val="007167DD"/>
    <w:rsid w:val="0072478B"/>
    <w:rsid w:val="0073414D"/>
    <w:rsid w:val="007349F8"/>
    <w:rsid w:val="0075235E"/>
    <w:rsid w:val="007528A5"/>
    <w:rsid w:val="00756B12"/>
    <w:rsid w:val="007732CC"/>
    <w:rsid w:val="00774079"/>
    <w:rsid w:val="0077752B"/>
    <w:rsid w:val="00793D6F"/>
    <w:rsid w:val="00794090"/>
    <w:rsid w:val="007A44F8"/>
    <w:rsid w:val="007B14E7"/>
    <w:rsid w:val="007C72BC"/>
    <w:rsid w:val="007D21BF"/>
    <w:rsid w:val="007F3C12"/>
    <w:rsid w:val="007F5205"/>
    <w:rsid w:val="008215E7"/>
    <w:rsid w:val="00824748"/>
    <w:rsid w:val="00830619"/>
    <w:rsid w:val="00830FC6"/>
    <w:rsid w:val="00865EAA"/>
    <w:rsid w:val="00866F06"/>
    <w:rsid w:val="008728F5"/>
    <w:rsid w:val="008824C2"/>
    <w:rsid w:val="008960E4"/>
    <w:rsid w:val="008A3940"/>
    <w:rsid w:val="008B13C9"/>
    <w:rsid w:val="008C248C"/>
    <w:rsid w:val="008C5432"/>
    <w:rsid w:val="008C7BF1"/>
    <w:rsid w:val="008D00D6"/>
    <w:rsid w:val="008D18C5"/>
    <w:rsid w:val="008D45A1"/>
    <w:rsid w:val="008D4D00"/>
    <w:rsid w:val="008D4E5E"/>
    <w:rsid w:val="008D7ABD"/>
    <w:rsid w:val="008E55A2"/>
    <w:rsid w:val="008F1609"/>
    <w:rsid w:val="008F78D8"/>
    <w:rsid w:val="00912FDF"/>
    <w:rsid w:val="009555C5"/>
    <w:rsid w:val="00961620"/>
    <w:rsid w:val="009675C7"/>
    <w:rsid w:val="009724D0"/>
    <w:rsid w:val="009734B6"/>
    <w:rsid w:val="0098096F"/>
    <w:rsid w:val="0098437A"/>
    <w:rsid w:val="00986C92"/>
    <w:rsid w:val="00993C47"/>
    <w:rsid w:val="00993DB0"/>
    <w:rsid w:val="009B4B16"/>
    <w:rsid w:val="009E54A1"/>
    <w:rsid w:val="009F4E25"/>
    <w:rsid w:val="009F5B1F"/>
    <w:rsid w:val="00A35DFD"/>
    <w:rsid w:val="00A667D5"/>
    <w:rsid w:val="00A702DF"/>
    <w:rsid w:val="00A775A3"/>
    <w:rsid w:val="00A81B5B"/>
    <w:rsid w:val="00A82FAD"/>
    <w:rsid w:val="00A9673A"/>
    <w:rsid w:val="00A96EF2"/>
    <w:rsid w:val="00AA5213"/>
    <w:rsid w:val="00AA5C35"/>
    <w:rsid w:val="00AA5ED9"/>
    <w:rsid w:val="00AC0A38"/>
    <w:rsid w:val="00AC4E0E"/>
    <w:rsid w:val="00AC517B"/>
    <w:rsid w:val="00AD0D19"/>
    <w:rsid w:val="00AF051B"/>
    <w:rsid w:val="00B02BCD"/>
    <w:rsid w:val="00B037A2"/>
    <w:rsid w:val="00B216CE"/>
    <w:rsid w:val="00B31870"/>
    <w:rsid w:val="00B320B8"/>
    <w:rsid w:val="00B35EE2"/>
    <w:rsid w:val="00B36DEF"/>
    <w:rsid w:val="00B4618F"/>
    <w:rsid w:val="00B57131"/>
    <w:rsid w:val="00B62F2C"/>
    <w:rsid w:val="00B727C9"/>
    <w:rsid w:val="00B735C8"/>
    <w:rsid w:val="00B76A63"/>
    <w:rsid w:val="00BA6350"/>
    <w:rsid w:val="00BB4E29"/>
    <w:rsid w:val="00BB74C9"/>
    <w:rsid w:val="00BC3AB6"/>
    <w:rsid w:val="00BD19E8"/>
    <w:rsid w:val="00BD4273"/>
    <w:rsid w:val="00BE48B9"/>
    <w:rsid w:val="00C432E4"/>
    <w:rsid w:val="00C70C26"/>
    <w:rsid w:val="00C72001"/>
    <w:rsid w:val="00C772B7"/>
    <w:rsid w:val="00C80347"/>
    <w:rsid w:val="00C94D81"/>
    <w:rsid w:val="00CB7C1A"/>
    <w:rsid w:val="00CC5E08"/>
    <w:rsid w:val="00CD7D5A"/>
    <w:rsid w:val="00CE14FD"/>
    <w:rsid w:val="00CF6860"/>
    <w:rsid w:val="00D02AC6"/>
    <w:rsid w:val="00D03F0C"/>
    <w:rsid w:val="00D04312"/>
    <w:rsid w:val="00D16A7F"/>
    <w:rsid w:val="00D16AD2"/>
    <w:rsid w:val="00D22596"/>
    <w:rsid w:val="00D22691"/>
    <w:rsid w:val="00D24C3D"/>
    <w:rsid w:val="00D36794"/>
    <w:rsid w:val="00D46CB1"/>
    <w:rsid w:val="00D723F0"/>
    <w:rsid w:val="00D8133F"/>
    <w:rsid w:val="00D86886"/>
    <w:rsid w:val="00D95B05"/>
    <w:rsid w:val="00D97E2D"/>
    <w:rsid w:val="00DA103D"/>
    <w:rsid w:val="00DA45D3"/>
    <w:rsid w:val="00DA4772"/>
    <w:rsid w:val="00DA7B44"/>
    <w:rsid w:val="00DB2667"/>
    <w:rsid w:val="00DB67B7"/>
    <w:rsid w:val="00DC15A9"/>
    <w:rsid w:val="00DC4097"/>
    <w:rsid w:val="00DC40AA"/>
    <w:rsid w:val="00DD1750"/>
    <w:rsid w:val="00DF6358"/>
    <w:rsid w:val="00E244B7"/>
    <w:rsid w:val="00E349AA"/>
    <w:rsid w:val="00E41390"/>
    <w:rsid w:val="00E41CA0"/>
    <w:rsid w:val="00E4366B"/>
    <w:rsid w:val="00E50A4A"/>
    <w:rsid w:val="00E606DE"/>
    <w:rsid w:val="00E644FE"/>
    <w:rsid w:val="00E72733"/>
    <w:rsid w:val="00E742FA"/>
    <w:rsid w:val="00E76816"/>
    <w:rsid w:val="00E83DBF"/>
    <w:rsid w:val="00E87C13"/>
    <w:rsid w:val="00E94CD9"/>
    <w:rsid w:val="00E95CF8"/>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6C1B6A"/>
    <w:rPr>
      <w:sz w:val="16"/>
      <w:szCs w:val="16"/>
    </w:rPr>
  </w:style>
  <w:style w:type="paragraph" w:styleId="CommentText">
    <w:name w:val="annotation text"/>
    <w:basedOn w:val="Normal"/>
    <w:link w:val="CommentTextChar"/>
    <w:semiHidden/>
    <w:unhideWhenUsed/>
    <w:rsid w:val="006C1B6A"/>
    <w:rPr>
      <w:sz w:val="20"/>
      <w:szCs w:val="20"/>
    </w:rPr>
  </w:style>
  <w:style w:type="character" w:customStyle="1" w:styleId="CommentTextChar">
    <w:name w:val="Comment Text Char"/>
    <w:basedOn w:val="DefaultParagraphFont"/>
    <w:link w:val="CommentText"/>
    <w:semiHidden/>
    <w:rsid w:val="006C1B6A"/>
  </w:style>
  <w:style w:type="paragraph" w:styleId="CommentSubject">
    <w:name w:val="annotation subject"/>
    <w:basedOn w:val="CommentText"/>
    <w:next w:val="CommentText"/>
    <w:link w:val="CommentSubjectChar"/>
    <w:semiHidden/>
    <w:unhideWhenUsed/>
    <w:rsid w:val="006C1B6A"/>
    <w:rPr>
      <w:b/>
      <w:bCs/>
    </w:rPr>
  </w:style>
  <w:style w:type="character" w:customStyle="1" w:styleId="CommentSubjectChar">
    <w:name w:val="Comment Subject Char"/>
    <w:basedOn w:val="CommentTextChar"/>
    <w:link w:val="CommentSubject"/>
    <w:semiHidden/>
    <w:rsid w:val="006C1B6A"/>
    <w:rPr>
      <w:b/>
      <w:bCs/>
    </w:rPr>
  </w:style>
  <w:style w:type="paragraph" w:styleId="BalloonText">
    <w:name w:val="Balloon Text"/>
    <w:basedOn w:val="Normal"/>
    <w:link w:val="BalloonTextChar"/>
    <w:semiHidden/>
    <w:unhideWhenUsed/>
    <w:rsid w:val="006C1B6A"/>
    <w:rPr>
      <w:rFonts w:ascii="Segoe UI" w:hAnsi="Segoe UI" w:cs="Segoe UI"/>
      <w:sz w:val="18"/>
      <w:szCs w:val="18"/>
    </w:rPr>
  </w:style>
  <w:style w:type="character" w:customStyle="1" w:styleId="BalloonTextChar">
    <w:name w:val="Balloon Text Char"/>
    <w:basedOn w:val="DefaultParagraphFont"/>
    <w:link w:val="BalloonText"/>
    <w:semiHidden/>
    <w:rsid w:val="006C1B6A"/>
    <w:rPr>
      <w:rFonts w:ascii="Segoe UI" w:hAnsi="Segoe UI" w:cs="Segoe UI"/>
      <w:sz w:val="18"/>
      <w:szCs w:val="18"/>
    </w:rPr>
  </w:style>
  <w:style w:type="paragraph" w:styleId="ListParagraph">
    <w:name w:val="List Paragraph"/>
    <w:basedOn w:val="Normal"/>
    <w:uiPriority w:val="34"/>
    <w:qFormat/>
    <w:rsid w:val="00260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6C1B6A"/>
    <w:rPr>
      <w:sz w:val="16"/>
      <w:szCs w:val="16"/>
    </w:rPr>
  </w:style>
  <w:style w:type="paragraph" w:styleId="CommentText">
    <w:name w:val="annotation text"/>
    <w:basedOn w:val="Normal"/>
    <w:link w:val="CommentTextChar"/>
    <w:semiHidden/>
    <w:unhideWhenUsed/>
    <w:rsid w:val="006C1B6A"/>
    <w:rPr>
      <w:sz w:val="20"/>
      <w:szCs w:val="20"/>
    </w:rPr>
  </w:style>
  <w:style w:type="character" w:customStyle="1" w:styleId="CommentTextChar">
    <w:name w:val="Comment Text Char"/>
    <w:basedOn w:val="DefaultParagraphFont"/>
    <w:link w:val="CommentText"/>
    <w:semiHidden/>
    <w:rsid w:val="006C1B6A"/>
  </w:style>
  <w:style w:type="paragraph" w:styleId="CommentSubject">
    <w:name w:val="annotation subject"/>
    <w:basedOn w:val="CommentText"/>
    <w:next w:val="CommentText"/>
    <w:link w:val="CommentSubjectChar"/>
    <w:semiHidden/>
    <w:unhideWhenUsed/>
    <w:rsid w:val="006C1B6A"/>
    <w:rPr>
      <w:b/>
      <w:bCs/>
    </w:rPr>
  </w:style>
  <w:style w:type="character" w:customStyle="1" w:styleId="CommentSubjectChar">
    <w:name w:val="Comment Subject Char"/>
    <w:basedOn w:val="CommentTextChar"/>
    <w:link w:val="CommentSubject"/>
    <w:semiHidden/>
    <w:rsid w:val="006C1B6A"/>
    <w:rPr>
      <w:b/>
      <w:bCs/>
    </w:rPr>
  </w:style>
  <w:style w:type="paragraph" w:styleId="BalloonText">
    <w:name w:val="Balloon Text"/>
    <w:basedOn w:val="Normal"/>
    <w:link w:val="BalloonTextChar"/>
    <w:semiHidden/>
    <w:unhideWhenUsed/>
    <w:rsid w:val="006C1B6A"/>
    <w:rPr>
      <w:rFonts w:ascii="Segoe UI" w:hAnsi="Segoe UI" w:cs="Segoe UI"/>
      <w:sz w:val="18"/>
      <w:szCs w:val="18"/>
    </w:rPr>
  </w:style>
  <w:style w:type="character" w:customStyle="1" w:styleId="BalloonTextChar">
    <w:name w:val="Balloon Text Char"/>
    <w:basedOn w:val="DefaultParagraphFont"/>
    <w:link w:val="BalloonText"/>
    <w:semiHidden/>
    <w:rsid w:val="006C1B6A"/>
    <w:rPr>
      <w:rFonts w:ascii="Segoe UI" w:hAnsi="Segoe UI" w:cs="Segoe UI"/>
      <w:sz w:val="18"/>
      <w:szCs w:val="18"/>
    </w:rPr>
  </w:style>
  <w:style w:type="paragraph" w:styleId="ListParagraph">
    <w:name w:val="List Paragraph"/>
    <w:basedOn w:val="Normal"/>
    <w:uiPriority w:val="34"/>
    <w:qFormat/>
    <w:rsid w:val="0026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2787">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0431409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4372">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5743">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35147902">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6140">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4128</Characters>
  <Application>Microsoft Office Word</Application>
  <DocSecurity>0</DocSecurity>
  <Lines>310</Lines>
  <Paragraphs>201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2015-08-27T21:46:00Z</dcterms:created>
  <dcterms:modified xsi:type="dcterms:W3CDTF">2015-08-27T21:46:00Z</dcterms:modified>
  <cp:category> </cp:category>
  <cp:contentStatus> </cp:contentStatus>
</cp:coreProperties>
</file>