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Pr="00C467F9" w:rsidRDefault="0060228B">
      <w:pPr>
        <w:jc w:val="center"/>
        <w:rPr>
          <w:b/>
          <w:szCs w:val="22"/>
        </w:rPr>
      </w:pPr>
      <w:bookmarkStart w:id="0" w:name="_GoBack"/>
      <w:bookmarkEnd w:id="0"/>
      <w:r w:rsidRPr="00C467F9">
        <w:rPr>
          <w:b/>
          <w:szCs w:val="22"/>
        </w:rPr>
        <w:t>Before the</w:t>
      </w:r>
    </w:p>
    <w:p w:rsidR="0060228B" w:rsidRPr="00C467F9" w:rsidRDefault="0060228B">
      <w:pPr>
        <w:jc w:val="center"/>
        <w:rPr>
          <w:b/>
          <w:szCs w:val="22"/>
        </w:rPr>
      </w:pPr>
      <w:r w:rsidRPr="00C467F9">
        <w:rPr>
          <w:b/>
          <w:szCs w:val="22"/>
        </w:rPr>
        <w:t>Federal Communications Commission</w:t>
      </w:r>
    </w:p>
    <w:p w:rsidR="0060228B" w:rsidRPr="00C467F9" w:rsidRDefault="0060228B">
      <w:pPr>
        <w:jc w:val="center"/>
        <w:rPr>
          <w:b/>
          <w:szCs w:val="22"/>
        </w:rPr>
      </w:pPr>
      <w:r w:rsidRPr="00C467F9">
        <w:rPr>
          <w:b/>
          <w:szCs w:val="22"/>
        </w:rPr>
        <w:t>Washington, D.C. 20554</w:t>
      </w:r>
    </w:p>
    <w:p w:rsidR="0060228B" w:rsidRPr="00C467F9" w:rsidRDefault="0060228B">
      <w:pPr>
        <w:rPr>
          <w:szCs w:val="22"/>
        </w:rPr>
      </w:pPr>
    </w:p>
    <w:p w:rsidR="0060228B" w:rsidRPr="00C467F9" w:rsidRDefault="0060228B">
      <w:pPr>
        <w:rPr>
          <w:szCs w:val="22"/>
        </w:rPr>
      </w:pPr>
    </w:p>
    <w:tbl>
      <w:tblPr>
        <w:tblW w:w="0" w:type="auto"/>
        <w:tblLayout w:type="fixed"/>
        <w:tblLook w:val="0000" w:firstRow="0" w:lastRow="0" w:firstColumn="0" w:lastColumn="0" w:noHBand="0" w:noVBand="0"/>
      </w:tblPr>
      <w:tblGrid>
        <w:gridCol w:w="4698"/>
        <w:gridCol w:w="720"/>
        <w:gridCol w:w="4230"/>
      </w:tblGrid>
      <w:tr w:rsidR="0060228B" w:rsidRPr="00C467F9">
        <w:tc>
          <w:tcPr>
            <w:tcW w:w="4698" w:type="dxa"/>
          </w:tcPr>
          <w:p w:rsidR="0060228B" w:rsidRPr="00C467F9" w:rsidRDefault="0060228B">
            <w:pPr>
              <w:ind w:right="-18"/>
              <w:rPr>
                <w:szCs w:val="22"/>
              </w:rPr>
            </w:pPr>
            <w:r w:rsidRPr="00C467F9">
              <w:rPr>
                <w:szCs w:val="22"/>
              </w:rPr>
              <w:t xml:space="preserve">In the </w:t>
            </w:r>
            <w:r w:rsidR="002A29D2" w:rsidRPr="00C467F9">
              <w:rPr>
                <w:szCs w:val="22"/>
              </w:rPr>
              <w:t>M</w:t>
            </w:r>
            <w:r w:rsidRPr="00C467F9">
              <w:rPr>
                <w:szCs w:val="22"/>
              </w:rPr>
              <w:t>atter</w:t>
            </w:r>
            <w:r w:rsidR="002D5847" w:rsidRPr="00C467F9">
              <w:rPr>
                <w:szCs w:val="22"/>
              </w:rPr>
              <w:t>s</w:t>
            </w:r>
            <w:r w:rsidRPr="00C467F9">
              <w:rPr>
                <w:szCs w:val="22"/>
              </w:rPr>
              <w:t xml:space="preserve"> of</w:t>
            </w:r>
          </w:p>
          <w:p w:rsidR="0060228B" w:rsidRPr="00C467F9" w:rsidRDefault="0060228B">
            <w:pPr>
              <w:ind w:right="-18"/>
              <w:rPr>
                <w:szCs w:val="22"/>
              </w:rPr>
            </w:pPr>
          </w:p>
          <w:p w:rsidR="0060228B" w:rsidRPr="00C467F9" w:rsidRDefault="002D5847">
            <w:pPr>
              <w:ind w:right="-18"/>
              <w:rPr>
                <w:szCs w:val="22"/>
              </w:rPr>
            </w:pPr>
            <w:r w:rsidRPr="00C467F9">
              <w:rPr>
                <w:szCs w:val="22"/>
              </w:rPr>
              <w:t>Improving 911 Reliability</w:t>
            </w:r>
          </w:p>
          <w:p w:rsidR="002D5847" w:rsidRPr="00C467F9" w:rsidRDefault="002D5847">
            <w:pPr>
              <w:ind w:right="-18"/>
              <w:rPr>
                <w:szCs w:val="22"/>
              </w:rPr>
            </w:pPr>
          </w:p>
          <w:p w:rsidR="002D5847" w:rsidRPr="00C467F9" w:rsidRDefault="002D5847" w:rsidP="002D5847">
            <w:pPr>
              <w:ind w:right="-18"/>
              <w:rPr>
                <w:szCs w:val="22"/>
              </w:rPr>
            </w:pPr>
            <w:r w:rsidRPr="00C467F9">
              <w:rPr>
                <w:szCs w:val="22"/>
              </w:rPr>
              <w:t>Reliability and Continuity of Communications</w:t>
            </w:r>
          </w:p>
          <w:p w:rsidR="002D5847" w:rsidRPr="00C467F9" w:rsidRDefault="002D5847" w:rsidP="002D5847">
            <w:pPr>
              <w:ind w:right="-18"/>
              <w:rPr>
                <w:szCs w:val="22"/>
              </w:rPr>
            </w:pPr>
            <w:r w:rsidRPr="00C467F9">
              <w:rPr>
                <w:szCs w:val="22"/>
              </w:rPr>
              <w:t>Networks, Including Broadband Technologies</w:t>
            </w:r>
          </w:p>
        </w:tc>
        <w:tc>
          <w:tcPr>
            <w:tcW w:w="720" w:type="dxa"/>
          </w:tcPr>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r w:rsidRPr="00C467F9">
              <w:rPr>
                <w:szCs w:val="22"/>
              </w:rPr>
              <w:t>)</w:t>
            </w:r>
          </w:p>
          <w:p w:rsidR="0060228B" w:rsidRPr="00C467F9" w:rsidRDefault="0060228B">
            <w:pPr>
              <w:rPr>
                <w:szCs w:val="22"/>
              </w:rPr>
            </w:pPr>
          </w:p>
        </w:tc>
        <w:tc>
          <w:tcPr>
            <w:tcW w:w="4230" w:type="dxa"/>
          </w:tcPr>
          <w:p w:rsidR="0060228B" w:rsidRPr="00C467F9" w:rsidRDefault="0060228B">
            <w:pPr>
              <w:rPr>
                <w:szCs w:val="22"/>
              </w:rPr>
            </w:pPr>
          </w:p>
          <w:p w:rsidR="0060228B" w:rsidRPr="00C467F9" w:rsidRDefault="0060228B">
            <w:pPr>
              <w:rPr>
                <w:szCs w:val="22"/>
              </w:rPr>
            </w:pPr>
          </w:p>
          <w:p w:rsidR="0060228B" w:rsidRPr="00C467F9" w:rsidRDefault="002D5847">
            <w:pPr>
              <w:rPr>
                <w:szCs w:val="22"/>
              </w:rPr>
            </w:pPr>
            <w:r w:rsidRPr="00C467F9">
              <w:rPr>
                <w:szCs w:val="22"/>
              </w:rPr>
              <w:t>PS Docket No. 13-75</w:t>
            </w:r>
          </w:p>
          <w:p w:rsidR="0060228B" w:rsidRPr="00C467F9" w:rsidRDefault="0060228B" w:rsidP="00F25801">
            <w:pPr>
              <w:rPr>
                <w:szCs w:val="22"/>
              </w:rPr>
            </w:pPr>
          </w:p>
          <w:p w:rsidR="002D5847" w:rsidRPr="00C467F9" w:rsidRDefault="002D5847" w:rsidP="002D5847">
            <w:pPr>
              <w:rPr>
                <w:szCs w:val="22"/>
              </w:rPr>
            </w:pPr>
            <w:r w:rsidRPr="00C467F9">
              <w:rPr>
                <w:szCs w:val="22"/>
              </w:rPr>
              <w:t>PS Docket No. 11-60</w:t>
            </w:r>
          </w:p>
        </w:tc>
      </w:tr>
    </w:tbl>
    <w:p w:rsidR="0060228B" w:rsidRPr="00C467F9" w:rsidRDefault="0060228B">
      <w:pPr>
        <w:rPr>
          <w:szCs w:val="22"/>
        </w:rPr>
      </w:pPr>
    </w:p>
    <w:p w:rsidR="0060228B" w:rsidRPr="00C467F9" w:rsidRDefault="002E484C" w:rsidP="002A4E36">
      <w:pPr>
        <w:spacing w:before="120"/>
        <w:jc w:val="center"/>
        <w:rPr>
          <w:b/>
          <w:spacing w:val="-2"/>
          <w:szCs w:val="22"/>
        </w:rPr>
      </w:pPr>
      <w:r w:rsidRPr="00C467F9">
        <w:rPr>
          <w:b/>
          <w:spacing w:val="-2"/>
          <w:szCs w:val="22"/>
        </w:rPr>
        <w:t>ERRATUM</w:t>
      </w:r>
      <w:r w:rsidR="00E00E22" w:rsidRPr="00C467F9">
        <w:rPr>
          <w:b/>
          <w:spacing w:val="-2"/>
          <w:szCs w:val="22"/>
        </w:rPr>
        <w:t xml:space="preserve"> </w:t>
      </w:r>
    </w:p>
    <w:p w:rsidR="00E00E22" w:rsidRPr="00C467F9" w:rsidRDefault="00E00E22">
      <w:pPr>
        <w:tabs>
          <w:tab w:val="left" w:pos="5760"/>
        </w:tabs>
        <w:rPr>
          <w:b/>
          <w:szCs w:val="22"/>
        </w:rPr>
      </w:pPr>
    </w:p>
    <w:p w:rsidR="0060228B" w:rsidRPr="00C467F9" w:rsidRDefault="0060228B" w:rsidP="002A29D2">
      <w:pPr>
        <w:jc w:val="right"/>
        <w:rPr>
          <w:b/>
          <w:szCs w:val="22"/>
        </w:rPr>
      </w:pPr>
      <w:r w:rsidRPr="00C467F9">
        <w:rPr>
          <w:b/>
          <w:szCs w:val="22"/>
        </w:rPr>
        <w:t xml:space="preserve">Released:  </w:t>
      </w:r>
      <w:r w:rsidR="00410AB4">
        <w:rPr>
          <w:b/>
          <w:szCs w:val="22"/>
        </w:rPr>
        <w:t>September 1</w:t>
      </w:r>
      <w:r w:rsidR="00C8336A">
        <w:rPr>
          <w:b/>
          <w:szCs w:val="22"/>
        </w:rPr>
        <w:t>1</w:t>
      </w:r>
      <w:r w:rsidR="002D5847" w:rsidRPr="00C467F9">
        <w:rPr>
          <w:b/>
          <w:szCs w:val="22"/>
        </w:rPr>
        <w:t>, 2015</w:t>
      </w:r>
    </w:p>
    <w:p w:rsidR="0060228B" w:rsidRPr="00C467F9" w:rsidRDefault="0060228B">
      <w:pPr>
        <w:tabs>
          <w:tab w:val="left" w:pos="5760"/>
        </w:tabs>
        <w:rPr>
          <w:b/>
          <w:szCs w:val="22"/>
        </w:rPr>
      </w:pPr>
    </w:p>
    <w:p w:rsidR="0060228B" w:rsidRPr="002D75EF" w:rsidRDefault="0060228B">
      <w:pPr>
        <w:tabs>
          <w:tab w:val="left" w:pos="5760"/>
        </w:tabs>
        <w:rPr>
          <w:szCs w:val="22"/>
        </w:rPr>
      </w:pPr>
      <w:r w:rsidRPr="002D75EF">
        <w:rPr>
          <w:szCs w:val="22"/>
        </w:rPr>
        <w:t xml:space="preserve">By the </w:t>
      </w:r>
      <w:r w:rsidR="002D5847" w:rsidRPr="002D75EF">
        <w:rPr>
          <w:spacing w:val="-2"/>
          <w:szCs w:val="22"/>
        </w:rPr>
        <w:t>Chief, Public Safety and Homeland Security Bureau</w:t>
      </w:r>
      <w:r w:rsidRPr="002D75EF">
        <w:rPr>
          <w:spacing w:val="-2"/>
          <w:szCs w:val="22"/>
        </w:rPr>
        <w:t>:</w:t>
      </w:r>
    </w:p>
    <w:p w:rsidR="0060228B" w:rsidRPr="00C467F9" w:rsidRDefault="0060228B">
      <w:pPr>
        <w:rPr>
          <w:szCs w:val="22"/>
        </w:rPr>
      </w:pPr>
    </w:p>
    <w:p w:rsidR="00B07300" w:rsidRDefault="002A29D2" w:rsidP="00811F3C">
      <w:pPr>
        <w:pStyle w:val="ParaNum"/>
        <w:numPr>
          <w:ilvl w:val="0"/>
          <w:numId w:val="0"/>
        </w:numPr>
        <w:spacing w:after="0"/>
        <w:rPr>
          <w:szCs w:val="22"/>
        </w:rPr>
      </w:pPr>
      <w:r w:rsidRPr="00C467F9">
        <w:rPr>
          <w:szCs w:val="22"/>
        </w:rPr>
        <w:t xml:space="preserve"> </w:t>
      </w:r>
      <w:r w:rsidRPr="00C467F9">
        <w:rPr>
          <w:szCs w:val="22"/>
        </w:rPr>
        <w:tab/>
      </w:r>
      <w:r w:rsidR="00B07300" w:rsidRPr="00C467F9">
        <w:rPr>
          <w:szCs w:val="22"/>
        </w:rPr>
        <w:t xml:space="preserve">On </w:t>
      </w:r>
      <w:r w:rsidR="002D5847" w:rsidRPr="00C467F9">
        <w:rPr>
          <w:szCs w:val="22"/>
        </w:rPr>
        <w:t>July 30, 2015</w:t>
      </w:r>
      <w:r w:rsidR="00B07300" w:rsidRPr="00C467F9">
        <w:rPr>
          <w:szCs w:val="22"/>
        </w:rPr>
        <w:t xml:space="preserve">, the </w:t>
      </w:r>
      <w:r w:rsidR="002D5847" w:rsidRPr="00C467F9">
        <w:rPr>
          <w:szCs w:val="22"/>
        </w:rPr>
        <w:t>Commission</w:t>
      </w:r>
      <w:r w:rsidR="00B07300" w:rsidRPr="00C467F9">
        <w:rPr>
          <w:szCs w:val="22"/>
        </w:rPr>
        <w:t xml:space="preserve"> released a</w:t>
      </w:r>
      <w:r w:rsidR="002D5847" w:rsidRPr="00C467F9">
        <w:rPr>
          <w:szCs w:val="22"/>
        </w:rPr>
        <w:t xml:space="preserve">n </w:t>
      </w:r>
      <w:r w:rsidR="002D5847" w:rsidRPr="00C467F9">
        <w:rPr>
          <w:i/>
          <w:szCs w:val="22"/>
        </w:rPr>
        <w:t>Order on Reconsideration</w:t>
      </w:r>
      <w:r w:rsidR="00B07300" w:rsidRPr="00C467F9">
        <w:rPr>
          <w:i/>
          <w:szCs w:val="22"/>
        </w:rPr>
        <w:t xml:space="preserve">, </w:t>
      </w:r>
      <w:r w:rsidR="002D5847" w:rsidRPr="00C467F9">
        <w:rPr>
          <w:szCs w:val="22"/>
        </w:rPr>
        <w:t>FCC 15-95</w:t>
      </w:r>
      <w:r w:rsidR="00B07300" w:rsidRPr="00C467F9">
        <w:rPr>
          <w:szCs w:val="22"/>
        </w:rPr>
        <w:t>, in t</w:t>
      </w:r>
      <w:r w:rsidR="00C467F9" w:rsidRPr="00C467F9">
        <w:rPr>
          <w:szCs w:val="22"/>
        </w:rPr>
        <w:t xml:space="preserve">he above captioned proceeding.  </w:t>
      </w:r>
      <w:r w:rsidR="00B07300" w:rsidRPr="00C467F9">
        <w:rPr>
          <w:szCs w:val="22"/>
        </w:rPr>
        <w:t xml:space="preserve">This Erratum </w:t>
      </w:r>
      <w:r w:rsidR="002D75EF">
        <w:rPr>
          <w:szCs w:val="22"/>
        </w:rPr>
        <w:t xml:space="preserve">amends the Appendix of the </w:t>
      </w:r>
      <w:r w:rsidR="002D75EF" w:rsidRPr="00C467F9">
        <w:rPr>
          <w:i/>
          <w:szCs w:val="22"/>
        </w:rPr>
        <w:t>Order on Reconsideration</w:t>
      </w:r>
      <w:r w:rsidR="002D75EF">
        <w:rPr>
          <w:szCs w:val="22"/>
        </w:rPr>
        <w:t xml:space="preserve"> as indicated below:</w:t>
      </w:r>
      <w:r w:rsidR="002D5847" w:rsidRPr="00C467F9">
        <w:rPr>
          <w:szCs w:val="22"/>
        </w:rPr>
        <w:br/>
      </w:r>
    </w:p>
    <w:p w:rsidR="002D75EF" w:rsidRDefault="002D75EF" w:rsidP="00811F3C">
      <w:pPr>
        <w:pStyle w:val="ParaNum"/>
        <w:numPr>
          <w:ilvl w:val="0"/>
          <w:numId w:val="0"/>
        </w:numPr>
        <w:spacing w:after="0"/>
        <w:rPr>
          <w:szCs w:val="22"/>
        </w:rPr>
      </w:pPr>
      <w:r>
        <w:rPr>
          <w:szCs w:val="22"/>
        </w:rPr>
        <w:tab/>
        <w:t>Paragraph 1, on page 13, is corrected to read as follows:</w:t>
      </w:r>
    </w:p>
    <w:p w:rsidR="002D75EF" w:rsidRDefault="002D75EF" w:rsidP="00811F3C">
      <w:pPr>
        <w:pStyle w:val="ParaNum"/>
        <w:numPr>
          <w:ilvl w:val="0"/>
          <w:numId w:val="0"/>
        </w:numPr>
        <w:spacing w:after="0"/>
        <w:rPr>
          <w:szCs w:val="22"/>
        </w:rPr>
      </w:pPr>
    </w:p>
    <w:p w:rsidR="00811F3C" w:rsidRPr="00C467F9" w:rsidRDefault="002D75EF" w:rsidP="002D75EF">
      <w:pPr>
        <w:pStyle w:val="ParaNum"/>
        <w:numPr>
          <w:ilvl w:val="0"/>
          <w:numId w:val="0"/>
        </w:numPr>
        <w:spacing w:after="0"/>
        <w:ind w:left="720"/>
        <w:rPr>
          <w:szCs w:val="22"/>
        </w:rPr>
      </w:pPr>
      <w:r>
        <w:rPr>
          <w:szCs w:val="22"/>
        </w:rPr>
        <w:t>“</w:t>
      </w:r>
      <w:r w:rsidR="00811F3C" w:rsidRPr="00C467F9">
        <w:rPr>
          <w:szCs w:val="22"/>
        </w:rPr>
        <w:t>1.</w:t>
      </w:r>
      <w:r>
        <w:rPr>
          <w:szCs w:val="22"/>
        </w:rPr>
        <w:tab/>
      </w:r>
      <w:r w:rsidR="00811F3C" w:rsidRPr="00C467F9">
        <w:rPr>
          <w:szCs w:val="22"/>
        </w:rPr>
        <w:t>The</w:t>
      </w:r>
      <w:r>
        <w:rPr>
          <w:szCs w:val="22"/>
        </w:rPr>
        <w:t xml:space="preserve"> </w:t>
      </w:r>
      <w:r w:rsidR="00811F3C" w:rsidRPr="00C467F9">
        <w:rPr>
          <w:szCs w:val="22"/>
        </w:rPr>
        <w:t xml:space="preserve">authority citation for part 12 is </w:t>
      </w:r>
      <w:r w:rsidR="00CB557E">
        <w:rPr>
          <w:szCs w:val="22"/>
        </w:rPr>
        <w:t>revised</w:t>
      </w:r>
      <w:r w:rsidR="00811F3C" w:rsidRPr="00C467F9">
        <w:rPr>
          <w:szCs w:val="22"/>
        </w:rPr>
        <w:t xml:space="preserve"> to read as follows:</w:t>
      </w:r>
    </w:p>
    <w:p w:rsidR="00811F3C" w:rsidRPr="00C467F9" w:rsidRDefault="00811F3C" w:rsidP="002D75EF">
      <w:pPr>
        <w:pStyle w:val="ParaNum"/>
        <w:numPr>
          <w:ilvl w:val="0"/>
          <w:numId w:val="0"/>
        </w:numPr>
        <w:spacing w:after="0"/>
        <w:ind w:left="720"/>
        <w:rPr>
          <w:szCs w:val="22"/>
        </w:rPr>
      </w:pPr>
    </w:p>
    <w:p w:rsidR="002D5847" w:rsidRPr="00C467F9" w:rsidRDefault="00811F3C" w:rsidP="002D75EF">
      <w:pPr>
        <w:pStyle w:val="ParaNum"/>
        <w:numPr>
          <w:ilvl w:val="0"/>
          <w:numId w:val="0"/>
        </w:numPr>
        <w:spacing w:after="0"/>
        <w:ind w:left="720" w:firstLine="720"/>
        <w:rPr>
          <w:szCs w:val="22"/>
        </w:rPr>
      </w:pPr>
      <w:r w:rsidRPr="00C467F9">
        <w:rPr>
          <w:szCs w:val="22"/>
        </w:rPr>
        <w:t>Authority: Sections 1, 4(i), 4(j), 4(o), 5(c), 201(b), 214(d), 218, 219, 251(e)(3), 301, 303(b), 303(g), 303(j), 303(r), 307, 309(a), 316, 332, 403, 405, 615a-1, 615c, 621(b)(3), and 621(d) of the Communications Act of 1934, as amended, 47 U.S.C. §§ 151, 154(i), 154 (j), 154 (o), 155(c), 201(b), 214(d), 218, 219, 251(e)(3), 301, 303(b), 303(g), 303(j), 303(r), 307, 309(a), 316, 332, 403, 405, 615a-1, 615c, 621(b)(3), and 621(d) unless otherwise noted.</w:t>
      </w:r>
      <w:r w:rsidR="002D75EF">
        <w:rPr>
          <w:szCs w:val="22"/>
        </w:rPr>
        <w:t>”</w:t>
      </w:r>
    </w:p>
    <w:p w:rsidR="002D5847" w:rsidRPr="00C467F9" w:rsidRDefault="00B07300" w:rsidP="00811F3C">
      <w:pPr>
        <w:pStyle w:val="Heading1"/>
        <w:numPr>
          <w:ilvl w:val="0"/>
          <w:numId w:val="0"/>
        </w:numPr>
        <w:spacing w:after="0"/>
        <w:rPr>
          <w:rFonts w:ascii="Times New Roman" w:hAnsi="Times New Roman"/>
          <w:caps w:val="0"/>
          <w:spacing w:val="-2"/>
          <w:szCs w:val="22"/>
        </w:rPr>
      </w:pPr>
      <w:r w:rsidRPr="00C467F9">
        <w:rPr>
          <w:rFonts w:ascii="Times New Roman" w:hAnsi="Times New Roman"/>
          <w:caps w:val="0"/>
          <w:spacing w:val="-2"/>
          <w:szCs w:val="22"/>
        </w:rPr>
        <w:tab/>
      </w:r>
      <w:r w:rsidRPr="00C467F9">
        <w:rPr>
          <w:rFonts w:ascii="Times New Roman" w:hAnsi="Times New Roman"/>
          <w:caps w:val="0"/>
          <w:spacing w:val="-2"/>
          <w:szCs w:val="22"/>
        </w:rPr>
        <w:tab/>
      </w:r>
      <w:r w:rsidRPr="00C467F9">
        <w:rPr>
          <w:rFonts w:ascii="Times New Roman" w:hAnsi="Times New Roman"/>
          <w:caps w:val="0"/>
          <w:spacing w:val="-2"/>
          <w:szCs w:val="22"/>
        </w:rPr>
        <w:tab/>
      </w:r>
      <w:r w:rsidRPr="00C467F9">
        <w:rPr>
          <w:rFonts w:ascii="Times New Roman" w:hAnsi="Times New Roman"/>
          <w:caps w:val="0"/>
          <w:spacing w:val="-2"/>
          <w:szCs w:val="22"/>
        </w:rPr>
        <w:tab/>
      </w:r>
      <w:r w:rsidRPr="00C467F9">
        <w:rPr>
          <w:rFonts w:ascii="Times New Roman" w:hAnsi="Times New Roman"/>
          <w:caps w:val="0"/>
          <w:spacing w:val="-2"/>
          <w:szCs w:val="22"/>
        </w:rPr>
        <w:tab/>
      </w:r>
      <w:r w:rsidRPr="00C467F9">
        <w:rPr>
          <w:rFonts w:ascii="Times New Roman" w:hAnsi="Times New Roman"/>
          <w:caps w:val="0"/>
          <w:spacing w:val="-2"/>
          <w:szCs w:val="22"/>
        </w:rPr>
        <w:tab/>
      </w:r>
    </w:p>
    <w:p w:rsidR="00811F3C" w:rsidRPr="00C467F9" w:rsidRDefault="00811F3C" w:rsidP="00811F3C">
      <w:pPr>
        <w:pStyle w:val="ParaNum"/>
        <w:numPr>
          <w:ilvl w:val="0"/>
          <w:numId w:val="0"/>
        </w:numPr>
        <w:ind w:left="720"/>
        <w:rPr>
          <w:szCs w:val="22"/>
        </w:rPr>
      </w:pPr>
    </w:p>
    <w:p w:rsidR="00B07300" w:rsidRPr="00C467F9" w:rsidRDefault="00B07300" w:rsidP="00811F3C">
      <w:pPr>
        <w:pStyle w:val="Heading1"/>
        <w:numPr>
          <w:ilvl w:val="0"/>
          <w:numId w:val="0"/>
        </w:numPr>
        <w:spacing w:after="0"/>
        <w:ind w:left="4680"/>
        <w:rPr>
          <w:rFonts w:ascii="Times New Roman" w:hAnsi="Times New Roman"/>
          <w:b w:val="0"/>
          <w:caps w:val="0"/>
          <w:spacing w:val="-2"/>
          <w:szCs w:val="22"/>
        </w:rPr>
      </w:pPr>
      <w:r w:rsidRPr="00C467F9">
        <w:rPr>
          <w:rFonts w:ascii="Times New Roman" w:hAnsi="Times New Roman"/>
          <w:b w:val="0"/>
          <w:caps w:val="0"/>
          <w:spacing w:val="-2"/>
          <w:szCs w:val="22"/>
        </w:rPr>
        <w:t>FEDERAL COMMUNICATIONS COMMISSION</w:t>
      </w:r>
    </w:p>
    <w:p w:rsidR="00B07300" w:rsidRPr="00C467F9" w:rsidRDefault="00B07300" w:rsidP="00811F3C">
      <w:pPr>
        <w:pStyle w:val="Heading1"/>
        <w:numPr>
          <w:ilvl w:val="0"/>
          <w:numId w:val="0"/>
        </w:numPr>
        <w:spacing w:after="0"/>
        <w:ind w:left="4680"/>
        <w:rPr>
          <w:rFonts w:ascii="Times New Roman" w:hAnsi="Times New Roman"/>
          <w:b w:val="0"/>
          <w:caps w:val="0"/>
          <w:spacing w:val="-2"/>
          <w:szCs w:val="22"/>
        </w:rPr>
      </w:pPr>
    </w:p>
    <w:p w:rsidR="002A29D2" w:rsidRPr="00C467F9" w:rsidRDefault="002A29D2" w:rsidP="00811F3C">
      <w:pPr>
        <w:pStyle w:val="ParaNum"/>
        <w:numPr>
          <w:ilvl w:val="0"/>
          <w:numId w:val="0"/>
        </w:numPr>
        <w:spacing w:after="0"/>
        <w:ind w:left="4680"/>
        <w:rPr>
          <w:szCs w:val="22"/>
        </w:rPr>
      </w:pPr>
    </w:p>
    <w:p w:rsidR="002A29D2" w:rsidRPr="00C467F9" w:rsidRDefault="002A29D2" w:rsidP="00811F3C">
      <w:pPr>
        <w:pStyle w:val="ParaNum"/>
        <w:numPr>
          <w:ilvl w:val="0"/>
          <w:numId w:val="0"/>
        </w:numPr>
        <w:spacing w:after="0"/>
        <w:ind w:left="4680"/>
        <w:rPr>
          <w:szCs w:val="22"/>
        </w:rPr>
      </w:pPr>
    </w:p>
    <w:p w:rsidR="002A29D2" w:rsidRPr="00C467F9" w:rsidRDefault="002A29D2" w:rsidP="00811F3C">
      <w:pPr>
        <w:pStyle w:val="ParaNum"/>
        <w:numPr>
          <w:ilvl w:val="0"/>
          <w:numId w:val="0"/>
        </w:numPr>
        <w:spacing w:after="0"/>
        <w:ind w:left="4680"/>
        <w:rPr>
          <w:szCs w:val="22"/>
        </w:rPr>
      </w:pPr>
    </w:p>
    <w:p w:rsidR="00B07300" w:rsidRPr="00C467F9" w:rsidRDefault="002D5847" w:rsidP="00811F3C">
      <w:pPr>
        <w:pStyle w:val="Heading1"/>
        <w:numPr>
          <w:ilvl w:val="0"/>
          <w:numId w:val="0"/>
        </w:numPr>
        <w:spacing w:after="0"/>
        <w:ind w:left="4680"/>
        <w:rPr>
          <w:rFonts w:ascii="Times New Roman" w:hAnsi="Times New Roman"/>
          <w:b w:val="0"/>
          <w:caps w:val="0"/>
          <w:spacing w:val="-2"/>
          <w:szCs w:val="22"/>
        </w:rPr>
      </w:pPr>
      <w:r w:rsidRPr="00C467F9">
        <w:rPr>
          <w:rFonts w:ascii="Times New Roman" w:hAnsi="Times New Roman"/>
          <w:b w:val="0"/>
          <w:caps w:val="0"/>
          <w:spacing w:val="-2"/>
          <w:szCs w:val="22"/>
        </w:rPr>
        <w:t>David G. Simpson</w:t>
      </w:r>
    </w:p>
    <w:p w:rsidR="002D5847" w:rsidRPr="00C467F9" w:rsidRDefault="002D5847" w:rsidP="00811F3C">
      <w:pPr>
        <w:pStyle w:val="ParaNum"/>
        <w:numPr>
          <w:ilvl w:val="0"/>
          <w:numId w:val="0"/>
        </w:numPr>
        <w:spacing w:after="0"/>
        <w:ind w:left="4680"/>
        <w:rPr>
          <w:szCs w:val="22"/>
        </w:rPr>
      </w:pPr>
      <w:r w:rsidRPr="00C467F9">
        <w:rPr>
          <w:szCs w:val="22"/>
        </w:rPr>
        <w:t>Rear Admiral, USN (Ret)</w:t>
      </w:r>
    </w:p>
    <w:p w:rsidR="00B07300" w:rsidRPr="00C467F9" w:rsidRDefault="002D5847" w:rsidP="00811F3C">
      <w:pPr>
        <w:pStyle w:val="Heading1"/>
        <w:numPr>
          <w:ilvl w:val="0"/>
          <w:numId w:val="0"/>
        </w:numPr>
        <w:spacing w:after="0"/>
        <w:ind w:left="4680"/>
        <w:rPr>
          <w:rFonts w:ascii="Times New Roman" w:hAnsi="Times New Roman"/>
          <w:b w:val="0"/>
          <w:caps w:val="0"/>
          <w:spacing w:val="-2"/>
          <w:szCs w:val="22"/>
        </w:rPr>
      </w:pPr>
      <w:r w:rsidRPr="00C467F9">
        <w:rPr>
          <w:rFonts w:ascii="Times New Roman" w:hAnsi="Times New Roman"/>
          <w:b w:val="0"/>
          <w:caps w:val="0"/>
          <w:spacing w:val="-2"/>
          <w:szCs w:val="22"/>
        </w:rPr>
        <w:t>Chief</w:t>
      </w:r>
    </w:p>
    <w:p w:rsidR="0060228B" w:rsidRPr="00C467F9" w:rsidRDefault="002D5847" w:rsidP="00811F3C">
      <w:pPr>
        <w:pStyle w:val="Heading1"/>
        <w:numPr>
          <w:ilvl w:val="0"/>
          <w:numId w:val="0"/>
        </w:numPr>
        <w:spacing w:after="0"/>
        <w:ind w:left="4680"/>
        <w:rPr>
          <w:rFonts w:ascii="Times New Roman" w:hAnsi="Times New Roman"/>
          <w:b w:val="0"/>
          <w:i/>
          <w:szCs w:val="22"/>
        </w:rPr>
      </w:pPr>
      <w:r w:rsidRPr="00C467F9">
        <w:rPr>
          <w:rFonts w:ascii="Times New Roman" w:hAnsi="Times New Roman"/>
          <w:b w:val="0"/>
          <w:caps w:val="0"/>
          <w:spacing w:val="-2"/>
          <w:szCs w:val="22"/>
        </w:rPr>
        <w:t>Public Safety and Homeland Security Bureau</w:t>
      </w:r>
    </w:p>
    <w:p w:rsidR="002E484C" w:rsidRPr="00C467F9" w:rsidRDefault="002E484C" w:rsidP="00E00E22">
      <w:pPr>
        <w:pStyle w:val="Heading1"/>
        <w:numPr>
          <w:ilvl w:val="0"/>
          <w:numId w:val="0"/>
        </w:numPr>
        <w:rPr>
          <w:rFonts w:ascii="Times New Roman" w:hAnsi="Times New Roman"/>
          <w:szCs w:val="22"/>
        </w:rPr>
      </w:pPr>
    </w:p>
    <w:sectPr w:rsidR="002E484C" w:rsidRPr="00C467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9A" w:rsidRDefault="00F53C9A">
      <w:r>
        <w:separator/>
      </w:r>
    </w:p>
  </w:endnote>
  <w:endnote w:type="continuationSeparator" w:id="0">
    <w:p w:rsidR="00F53C9A" w:rsidRDefault="00F5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5" w:rsidRDefault="00CF4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5" w:rsidRDefault="00CF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9A" w:rsidRDefault="00F53C9A">
      <w:pPr>
        <w:rPr>
          <w:sz w:val="20"/>
        </w:rPr>
      </w:pPr>
      <w:r>
        <w:rPr>
          <w:sz w:val="20"/>
        </w:rPr>
        <w:separator/>
      </w:r>
    </w:p>
  </w:footnote>
  <w:footnote w:type="continuationSeparator" w:id="0">
    <w:p w:rsidR="00F53C9A" w:rsidRDefault="00F53C9A">
      <w:pPr>
        <w:rPr>
          <w:sz w:val="20"/>
        </w:rPr>
      </w:pPr>
      <w:r>
        <w:rPr>
          <w:sz w:val="20"/>
        </w:rPr>
        <w:separator/>
      </w:r>
    </w:p>
    <w:p w:rsidR="00F53C9A" w:rsidRDefault="00F53C9A">
      <w:pPr>
        <w:rPr>
          <w:sz w:val="20"/>
        </w:rPr>
      </w:pPr>
      <w:r>
        <w:rPr>
          <w:sz w:val="20"/>
        </w:rPr>
        <w:t>(...continued from previous page)</w:t>
      </w:r>
    </w:p>
  </w:footnote>
  <w:footnote w:type="continuationNotice" w:id="1">
    <w:p w:rsidR="00F53C9A" w:rsidRDefault="00F53C9A">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5" w:rsidRDefault="00CF4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rsidP="002A29D2">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RDefault="002A29D2" w:rsidP="002A29D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7621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60228B" w:rsidRDefault="0060228B" w:rsidP="002A2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Pr="002A29D2" w:rsidRDefault="0060228B" w:rsidP="002A29D2">
    <w:pPr>
      <w:pStyle w:val="Header"/>
    </w:pPr>
    <w:r>
      <w:tab/>
    </w:r>
    <w:r w:rsidRPr="002A29D2">
      <w:t>Federal Communications Commission</w:t>
    </w:r>
    <w:r w:rsidRPr="002A29D2">
      <w:tab/>
    </w:r>
  </w:p>
  <w:p w:rsidR="0060228B" w:rsidRDefault="002A29D2" w:rsidP="002A29D2">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9CC2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1B76AA"/>
    <w:multiLevelType w:val="hybridMultilevel"/>
    <w:tmpl w:val="3DD0A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ACC"/>
    <w:multiLevelType w:val="hybridMultilevel"/>
    <w:tmpl w:val="B0B4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8C7429B"/>
    <w:multiLevelType w:val="hybridMultilevel"/>
    <w:tmpl w:val="FDE4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29"/>
  </w:num>
  <w:num w:numId="3">
    <w:abstractNumId w:val="4"/>
  </w:num>
  <w:num w:numId="4">
    <w:abstractNumId w:val="23"/>
  </w:num>
  <w:num w:numId="5">
    <w:abstractNumId w:val="10"/>
  </w:num>
  <w:num w:numId="6">
    <w:abstractNumId w:val="26"/>
  </w:num>
  <w:num w:numId="7">
    <w:abstractNumId w:val="18"/>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2"/>
  </w:num>
  <w:num w:numId="16">
    <w:abstractNumId w:val="3"/>
  </w:num>
  <w:num w:numId="17">
    <w:abstractNumId w:val="13"/>
  </w:num>
  <w:num w:numId="18">
    <w:abstractNumId w:val="1"/>
  </w:num>
  <w:num w:numId="19">
    <w:abstractNumId w:val="14"/>
  </w:num>
  <w:num w:numId="20">
    <w:abstractNumId w:val="20"/>
  </w:num>
  <w:num w:numId="21">
    <w:abstractNumId w:val="22"/>
  </w:num>
  <w:num w:numId="22">
    <w:abstractNumId w:val="7"/>
  </w:num>
  <w:num w:numId="23">
    <w:abstractNumId w:val="27"/>
  </w:num>
  <w:num w:numId="24">
    <w:abstractNumId w:val="9"/>
  </w:num>
  <w:num w:numId="25">
    <w:abstractNumId w:val="21"/>
  </w:num>
  <w:num w:numId="26">
    <w:abstractNumId w:val="8"/>
  </w:num>
  <w:num w:numId="27">
    <w:abstractNumId w:val="0"/>
  </w:num>
  <w:num w:numId="28">
    <w:abstractNumId w:val="1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47"/>
    <w:rsid w:val="002A29D2"/>
    <w:rsid w:val="002A4E36"/>
    <w:rsid w:val="002D5847"/>
    <w:rsid w:val="002D75EF"/>
    <w:rsid w:val="002E484C"/>
    <w:rsid w:val="00410AB4"/>
    <w:rsid w:val="00456E40"/>
    <w:rsid w:val="005A09E4"/>
    <w:rsid w:val="0060228B"/>
    <w:rsid w:val="00711595"/>
    <w:rsid w:val="00811F3C"/>
    <w:rsid w:val="00880AC7"/>
    <w:rsid w:val="00891ADC"/>
    <w:rsid w:val="00A26D08"/>
    <w:rsid w:val="00B07300"/>
    <w:rsid w:val="00C467F9"/>
    <w:rsid w:val="00C8336A"/>
    <w:rsid w:val="00CB557E"/>
    <w:rsid w:val="00CF4255"/>
    <w:rsid w:val="00D04FBD"/>
    <w:rsid w:val="00E00E22"/>
    <w:rsid w:val="00E60467"/>
    <w:rsid w:val="00EB1A95"/>
    <w:rsid w:val="00ED2EA8"/>
    <w:rsid w:val="00F25801"/>
    <w:rsid w:val="00F5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08"/>
    <w:pPr>
      <w:widowControl w:val="0"/>
    </w:pPr>
    <w:rPr>
      <w:snapToGrid w:val="0"/>
      <w:kern w:val="28"/>
      <w:sz w:val="22"/>
    </w:rPr>
  </w:style>
  <w:style w:type="paragraph" w:styleId="Heading1">
    <w:name w:val="heading 1"/>
    <w:basedOn w:val="Normal"/>
    <w:next w:val="ParaNum"/>
    <w:qFormat/>
    <w:rsid w:val="00A26D08"/>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6D08"/>
    <w:pPr>
      <w:keepNext/>
      <w:numPr>
        <w:ilvl w:val="1"/>
        <w:numId w:val="24"/>
      </w:numPr>
      <w:spacing w:after="120"/>
      <w:outlineLvl w:val="1"/>
    </w:pPr>
    <w:rPr>
      <w:b/>
    </w:rPr>
  </w:style>
  <w:style w:type="paragraph" w:styleId="Heading3">
    <w:name w:val="heading 3"/>
    <w:basedOn w:val="Normal"/>
    <w:next w:val="ParaNum"/>
    <w:qFormat/>
    <w:rsid w:val="00A26D08"/>
    <w:pPr>
      <w:keepNext/>
      <w:numPr>
        <w:ilvl w:val="2"/>
        <w:numId w:val="24"/>
      </w:numPr>
      <w:tabs>
        <w:tab w:val="left" w:pos="2160"/>
      </w:tabs>
      <w:spacing w:after="120"/>
      <w:outlineLvl w:val="2"/>
    </w:pPr>
    <w:rPr>
      <w:b/>
    </w:rPr>
  </w:style>
  <w:style w:type="paragraph" w:styleId="Heading4">
    <w:name w:val="heading 4"/>
    <w:basedOn w:val="Normal"/>
    <w:next w:val="ParaNum"/>
    <w:qFormat/>
    <w:rsid w:val="00A26D08"/>
    <w:pPr>
      <w:keepNext/>
      <w:numPr>
        <w:ilvl w:val="3"/>
        <w:numId w:val="24"/>
      </w:numPr>
      <w:tabs>
        <w:tab w:val="left" w:pos="2880"/>
      </w:tabs>
      <w:spacing w:after="120"/>
      <w:outlineLvl w:val="3"/>
    </w:pPr>
    <w:rPr>
      <w:b/>
    </w:rPr>
  </w:style>
  <w:style w:type="paragraph" w:styleId="Heading5">
    <w:name w:val="heading 5"/>
    <w:basedOn w:val="Normal"/>
    <w:next w:val="ParaNum"/>
    <w:qFormat/>
    <w:rsid w:val="00A26D08"/>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A26D08"/>
    <w:pPr>
      <w:numPr>
        <w:ilvl w:val="5"/>
        <w:numId w:val="24"/>
      </w:numPr>
      <w:tabs>
        <w:tab w:val="left" w:pos="4320"/>
      </w:tabs>
      <w:spacing w:after="120"/>
      <w:outlineLvl w:val="5"/>
    </w:pPr>
    <w:rPr>
      <w:b/>
    </w:rPr>
  </w:style>
  <w:style w:type="paragraph" w:styleId="Heading7">
    <w:name w:val="heading 7"/>
    <w:basedOn w:val="Normal"/>
    <w:next w:val="ParaNum"/>
    <w:qFormat/>
    <w:rsid w:val="00A26D08"/>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A26D08"/>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A26D08"/>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6D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6D08"/>
  </w:style>
  <w:style w:type="paragraph" w:styleId="Caption">
    <w:name w:val="caption"/>
    <w:basedOn w:val="Normal"/>
    <w:next w:val="Normal"/>
    <w:qFormat/>
    <w:rsid w:val="00A26D08"/>
    <w:pPr>
      <w:spacing w:before="120" w:after="120"/>
    </w:pPr>
    <w:rPr>
      <w:b/>
    </w:rPr>
  </w:style>
  <w:style w:type="paragraph" w:customStyle="1" w:styleId="ParaNum">
    <w:name w:val="ParaNum"/>
    <w:basedOn w:val="Normal"/>
    <w:rsid w:val="00A26D08"/>
    <w:pPr>
      <w:numPr>
        <w:numId w:val="23"/>
      </w:numPr>
      <w:tabs>
        <w:tab w:val="clear" w:pos="1080"/>
        <w:tab w:val="num" w:pos="1440"/>
      </w:tabs>
      <w:spacing w:after="120"/>
    </w:pPr>
  </w:style>
  <w:style w:type="paragraph" w:styleId="FootnoteText">
    <w:name w:val="footnote text"/>
    <w:rsid w:val="00A26D08"/>
    <w:pPr>
      <w:spacing w:after="120"/>
    </w:pPr>
  </w:style>
  <w:style w:type="paragraph" w:customStyle="1" w:styleId="Bullet">
    <w:name w:val="Bullet"/>
    <w:basedOn w:val="Normal"/>
    <w:rsid w:val="00A26D08"/>
    <w:pPr>
      <w:tabs>
        <w:tab w:val="left" w:pos="2160"/>
      </w:tabs>
      <w:spacing w:after="220"/>
      <w:ind w:left="2160" w:hanging="720"/>
    </w:pPr>
  </w:style>
  <w:style w:type="paragraph" w:styleId="BlockText">
    <w:name w:val="Block Text"/>
    <w:basedOn w:val="Normal"/>
    <w:rsid w:val="00A26D08"/>
    <w:pPr>
      <w:spacing w:after="240"/>
      <w:ind w:left="1440" w:right="1440"/>
    </w:pPr>
  </w:style>
  <w:style w:type="paragraph" w:customStyle="1" w:styleId="TableFormat">
    <w:name w:val="TableFormat"/>
    <w:basedOn w:val="Bullet"/>
    <w:rsid w:val="00A26D08"/>
    <w:pPr>
      <w:tabs>
        <w:tab w:val="clear" w:pos="2160"/>
        <w:tab w:val="left" w:pos="5040"/>
      </w:tabs>
      <w:ind w:left="5040" w:hanging="3600"/>
    </w:pPr>
  </w:style>
  <w:style w:type="character" w:styleId="FootnoteReference">
    <w:name w:val="footnote reference"/>
    <w:rsid w:val="00A26D08"/>
    <w:rPr>
      <w:rFonts w:ascii="Times New Roman" w:hAnsi="Times New Roman"/>
      <w:dstrike w:val="0"/>
      <w:color w:val="auto"/>
      <w:sz w:val="20"/>
      <w:vertAlign w:val="superscript"/>
    </w:rPr>
  </w:style>
  <w:style w:type="paragraph" w:styleId="Header">
    <w:name w:val="header"/>
    <w:basedOn w:val="Normal"/>
    <w:autoRedefine/>
    <w:rsid w:val="00A26D08"/>
    <w:pPr>
      <w:tabs>
        <w:tab w:val="center" w:pos="4680"/>
        <w:tab w:val="right" w:pos="9360"/>
      </w:tabs>
    </w:pPr>
    <w:rPr>
      <w:b/>
    </w:rPr>
  </w:style>
  <w:style w:type="paragraph" w:styleId="Footer">
    <w:name w:val="footer"/>
    <w:basedOn w:val="Normal"/>
    <w:rsid w:val="00A26D08"/>
    <w:pPr>
      <w:tabs>
        <w:tab w:val="center" w:pos="4320"/>
        <w:tab w:val="right" w:pos="8640"/>
      </w:tabs>
    </w:pPr>
  </w:style>
  <w:style w:type="paragraph" w:styleId="TOC2">
    <w:name w:val="toc 2"/>
    <w:basedOn w:val="Normal"/>
    <w:next w:val="Normal"/>
    <w:semiHidden/>
    <w:rsid w:val="00A26D08"/>
    <w:pPr>
      <w:tabs>
        <w:tab w:val="left" w:pos="720"/>
        <w:tab w:val="right" w:leader="dot" w:pos="9360"/>
      </w:tabs>
      <w:suppressAutoHyphens/>
      <w:ind w:left="720" w:right="720" w:hanging="360"/>
    </w:pPr>
    <w:rPr>
      <w:noProof/>
    </w:rPr>
  </w:style>
  <w:style w:type="paragraph" w:customStyle="1" w:styleId="NumberedList">
    <w:name w:val="Numbered List"/>
    <w:basedOn w:val="Normal"/>
    <w:rsid w:val="00A26D08"/>
    <w:pPr>
      <w:numPr>
        <w:numId w:val="21"/>
      </w:numPr>
      <w:tabs>
        <w:tab w:val="clear" w:pos="1080"/>
      </w:tabs>
      <w:spacing w:after="220"/>
      <w:ind w:firstLine="0"/>
    </w:pPr>
  </w:style>
  <w:style w:type="paragraph" w:styleId="TOC1">
    <w:name w:val="toc 1"/>
    <w:basedOn w:val="Normal"/>
    <w:next w:val="Normal"/>
    <w:semiHidden/>
    <w:rsid w:val="00A26D0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26D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6D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6D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6D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6D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6D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6D08"/>
    <w:pPr>
      <w:tabs>
        <w:tab w:val="left" w:pos="3240"/>
        <w:tab w:val="right" w:leader="dot" w:pos="9360"/>
      </w:tabs>
      <w:suppressAutoHyphens/>
      <w:ind w:left="3240" w:hanging="360"/>
    </w:pPr>
    <w:rPr>
      <w:noProof/>
    </w:rPr>
  </w:style>
  <w:style w:type="character" w:styleId="PageNumber">
    <w:name w:val="page number"/>
    <w:basedOn w:val="DefaultParagraphFont"/>
    <w:rsid w:val="00A26D08"/>
  </w:style>
  <w:style w:type="paragraph" w:styleId="Title">
    <w:name w:val="Title"/>
    <w:basedOn w:val="Normal"/>
    <w:qFormat/>
    <w:rsid w:val="00A26D08"/>
    <w:pPr>
      <w:jc w:val="center"/>
    </w:pPr>
    <w:rPr>
      <w:b/>
    </w:rPr>
  </w:style>
  <w:style w:type="paragraph" w:styleId="EndnoteText">
    <w:name w:val="endnote text"/>
    <w:basedOn w:val="Normal"/>
    <w:link w:val="EndnoteTextChar"/>
    <w:rsid w:val="00A26D08"/>
    <w:rPr>
      <w:sz w:val="20"/>
    </w:rPr>
  </w:style>
  <w:style w:type="character" w:customStyle="1" w:styleId="EndnoteTextChar">
    <w:name w:val="Endnote Text Char"/>
    <w:basedOn w:val="DefaultParagraphFont"/>
    <w:link w:val="EndnoteText"/>
    <w:rsid w:val="00A26D08"/>
    <w:rPr>
      <w:snapToGrid w:val="0"/>
      <w:kern w:val="28"/>
    </w:rPr>
  </w:style>
  <w:style w:type="character" w:styleId="EndnoteReference">
    <w:name w:val="endnote reference"/>
    <w:rsid w:val="00A26D08"/>
    <w:rPr>
      <w:vertAlign w:val="superscript"/>
    </w:rPr>
  </w:style>
  <w:style w:type="paragraph" w:styleId="TOAHeading">
    <w:name w:val="toa heading"/>
    <w:basedOn w:val="Normal"/>
    <w:next w:val="Normal"/>
    <w:rsid w:val="00A26D08"/>
    <w:pPr>
      <w:tabs>
        <w:tab w:val="right" w:pos="9360"/>
      </w:tabs>
      <w:suppressAutoHyphens/>
    </w:pPr>
  </w:style>
  <w:style w:type="character" w:customStyle="1" w:styleId="EquationCaption">
    <w:name w:val="_Equation Caption"/>
    <w:rsid w:val="00A26D08"/>
  </w:style>
  <w:style w:type="paragraph" w:customStyle="1" w:styleId="Paratitle">
    <w:name w:val="Para title"/>
    <w:basedOn w:val="Normal"/>
    <w:rsid w:val="00A26D08"/>
    <w:pPr>
      <w:tabs>
        <w:tab w:val="center" w:pos="9270"/>
      </w:tabs>
      <w:spacing w:after="240"/>
    </w:pPr>
    <w:rPr>
      <w:spacing w:val="-2"/>
    </w:rPr>
  </w:style>
  <w:style w:type="paragraph" w:customStyle="1" w:styleId="TOCTitle">
    <w:name w:val="TOC Title"/>
    <w:basedOn w:val="Normal"/>
    <w:rsid w:val="00A26D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6D08"/>
    <w:pPr>
      <w:jc w:val="center"/>
    </w:pPr>
    <w:rPr>
      <w:rFonts w:ascii="Times New Roman Bold" w:hAnsi="Times New Roman Bold"/>
      <w:b/>
      <w:bCs/>
      <w:caps/>
      <w:szCs w:val="22"/>
    </w:rPr>
  </w:style>
  <w:style w:type="character" w:styleId="Hyperlink">
    <w:name w:val="Hyperlink"/>
    <w:rsid w:val="00A26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08"/>
    <w:pPr>
      <w:widowControl w:val="0"/>
    </w:pPr>
    <w:rPr>
      <w:snapToGrid w:val="0"/>
      <w:kern w:val="28"/>
      <w:sz w:val="22"/>
    </w:rPr>
  </w:style>
  <w:style w:type="paragraph" w:styleId="Heading1">
    <w:name w:val="heading 1"/>
    <w:basedOn w:val="Normal"/>
    <w:next w:val="ParaNum"/>
    <w:qFormat/>
    <w:rsid w:val="00A26D08"/>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6D08"/>
    <w:pPr>
      <w:keepNext/>
      <w:numPr>
        <w:ilvl w:val="1"/>
        <w:numId w:val="24"/>
      </w:numPr>
      <w:spacing w:after="120"/>
      <w:outlineLvl w:val="1"/>
    </w:pPr>
    <w:rPr>
      <w:b/>
    </w:rPr>
  </w:style>
  <w:style w:type="paragraph" w:styleId="Heading3">
    <w:name w:val="heading 3"/>
    <w:basedOn w:val="Normal"/>
    <w:next w:val="ParaNum"/>
    <w:qFormat/>
    <w:rsid w:val="00A26D08"/>
    <w:pPr>
      <w:keepNext/>
      <w:numPr>
        <w:ilvl w:val="2"/>
        <w:numId w:val="24"/>
      </w:numPr>
      <w:tabs>
        <w:tab w:val="left" w:pos="2160"/>
      </w:tabs>
      <w:spacing w:after="120"/>
      <w:outlineLvl w:val="2"/>
    </w:pPr>
    <w:rPr>
      <w:b/>
    </w:rPr>
  </w:style>
  <w:style w:type="paragraph" w:styleId="Heading4">
    <w:name w:val="heading 4"/>
    <w:basedOn w:val="Normal"/>
    <w:next w:val="ParaNum"/>
    <w:qFormat/>
    <w:rsid w:val="00A26D08"/>
    <w:pPr>
      <w:keepNext/>
      <w:numPr>
        <w:ilvl w:val="3"/>
        <w:numId w:val="24"/>
      </w:numPr>
      <w:tabs>
        <w:tab w:val="left" w:pos="2880"/>
      </w:tabs>
      <w:spacing w:after="120"/>
      <w:outlineLvl w:val="3"/>
    </w:pPr>
    <w:rPr>
      <w:b/>
    </w:rPr>
  </w:style>
  <w:style w:type="paragraph" w:styleId="Heading5">
    <w:name w:val="heading 5"/>
    <w:basedOn w:val="Normal"/>
    <w:next w:val="ParaNum"/>
    <w:qFormat/>
    <w:rsid w:val="00A26D08"/>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A26D08"/>
    <w:pPr>
      <w:numPr>
        <w:ilvl w:val="5"/>
        <w:numId w:val="24"/>
      </w:numPr>
      <w:tabs>
        <w:tab w:val="left" w:pos="4320"/>
      </w:tabs>
      <w:spacing w:after="120"/>
      <w:outlineLvl w:val="5"/>
    </w:pPr>
    <w:rPr>
      <w:b/>
    </w:rPr>
  </w:style>
  <w:style w:type="paragraph" w:styleId="Heading7">
    <w:name w:val="heading 7"/>
    <w:basedOn w:val="Normal"/>
    <w:next w:val="ParaNum"/>
    <w:qFormat/>
    <w:rsid w:val="00A26D08"/>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A26D08"/>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A26D08"/>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6D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6D08"/>
  </w:style>
  <w:style w:type="paragraph" w:styleId="Caption">
    <w:name w:val="caption"/>
    <w:basedOn w:val="Normal"/>
    <w:next w:val="Normal"/>
    <w:qFormat/>
    <w:rsid w:val="00A26D08"/>
    <w:pPr>
      <w:spacing w:before="120" w:after="120"/>
    </w:pPr>
    <w:rPr>
      <w:b/>
    </w:rPr>
  </w:style>
  <w:style w:type="paragraph" w:customStyle="1" w:styleId="ParaNum">
    <w:name w:val="ParaNum"/>
    <w:basedOn w:val="Normal"/>
    <w:rsid w:val="00A26D08"/>
    <w:pPr>
      <w:numPr>
        <w:numId w:val="23"/>
      </w:numPr>
      <w:tabs>
        <w:tab w:val="clear" w:pos="1080"/>
        <w:tab w:val="num" w:pos="1440"/>
      </w:tabs>
      <w:spacing w:after="120"/>
    </w:pPr>
  </w:style>
  <w:style w:type="paragraph" w:styleId="FootnoteText">
    <w:name w:val="footnote text"/>
    <w:rsid w:val="00A26D08"/>
    <w:pPr>
      <w:spacing w:after="120"/>
    </w:pPr>
  </w:style>
  <w:style w:type="paragraph" w:customStyle="1" w:styleId="Bullet">
    <w:name w:val="Bullet"/>
    <w:basedOn w:val="Normal"/>
    <w:rsid w:val="00A26D08"/>
    <w:pPr>
      <w:tabs>
        <w:tab w:val="left" w:pos="2160"/>
      </w:tabs>
      <w:spacing w:after="220"/>
      <w:ind w:left="2160" w:hanging="720"/>
    </w:pPr>
  </w:style>
  <w:style w:type="paragraph" w:styleId="BlockText">
    <w:name w:val="Block Text"/>
    <w:basedOn w:val="Normal"/>
    <w:rsid w:val="00A26D08"/>
    <w:pPr>
      <w:spacing w:after="240"/>
      <w:ind w:left="1440" w:right="1440"/>
    </w:pPr>
  </w:style>
  <w:style w:type="paragraph" w:customStyle="1" w:styleId="TableFormat">
    <w:name w:val="TableFormat"/>
    <w:basedOn w:val="Bullet"/>
    <w:rsid w:val="00A26D08"/>
    <w:pPr>
      <w:tabs>
        <w:tab w:val="clear" w:pos="2160"/>
        <w:tab w:val="left" w:pos="5040"/>
      </w:tabs>
      <w:ind w:left="5040" w:hanging="3600"/>
    </w:pPr>
  </w:style>
  <w:style w:type="character" w:styleId="FootnoteReference">
    <w:name w:val="footnote reference"/>
    <w:rsid w:val="00A26D08"/>
    <w:rPr>
      <w:rFonts w:ascii="Times New Roman" w:hAnsi="Times New Roman"/>
      <w:dstrike w:val="0"/>
      <w:color w:val="auto"/>
      <w:sz w:val="20"/>
      <w:vertAlign w:val="superscript"/>
    </w:rPr>
  </w:style>
  <w:style w:type="paragraph" w:styleId="Header">
    <w:name w:val="header"/>
    <w:basedOn w:val="Normal"/>
    <w:autoRedefine/>
    <w:rsid w:val="00A26D08"/>
    <w:pPr>
      <w:tabs>
        <w:tab w:val="center" w:pos="4680"/>
        <w:tab w:val="right" w:pos="9360"/>
      </w:tabs>
    </w:pPr>
    <w:rPr>
      <w:b/>
    </w:rPr>
  </w:style>
  <w:style w:type="paragraph" w:styleId="Footer">
    <w:name w:val="footer"/>
    <w:basedOn w:val="Normal"/>
    <w:rsid w:val="00A26D08"/>
    <w:pPr>
      <w:tabs>
        <w:tab w:val="center" w:pos="4320"/>
        <w:tab w:val="right" w:pos="8640"/>
      </w:tabs>
    </w:pPr>
  </w:style>
  <w:style w:type="paragraph" w:styleId="TOC2">
    <w:name w:val="toc 2"/>
    <w:basedOn w:val="Normal"/>
    <w:next w:val="Normal"/>
    <w:semiHidden/>
    <w:rsid w:val="00A26D08"/>
    <w:pPr>
      <w:tabs>
        <w:tab w:val="left" w:pos="720"/>
        <w:tab w:val="right" w:leader="dot" w:pos="9360"/>
      </w:tabs>
      <w:suppressAutoHyphens/>
      <w:ind w:left="720" w:right="720" w:hanging="360"/>
    </w:pPr>
    <w:rPr>
      <w:noProof/>
    </w:rPr>
  </w:style>
  <w:style w:type="paragraph" w:customStyle="1" w:styleId="NumberedList">
    <w:name w:val="Numbered List"/>
    <w:basedOn w:val="Normal"/>
    <w:rsid w:val="00A26D08"/>
    <w:pPr>
      <w:numPr>
        <w:numId w:val="21"/>
      </w:numPr>
      <w:tabs>
        <w:tab w:val="clear" w:pos="1080"/>
      </w:tabs>
      <w:spacing w:after="220"/>
      <w:ind w:firstLine="0"/>
    </w:pPr>
  </w:style>
  <w:style w:type="paragraph" w:styleId="TOC1">
    <w:name w:val="toc 1"/>
    <w:basedOn w:val="Normal"/>
    <w:next w:val="Normal"/>
    <w:semiHidden/>
    <w:rsid w:val="00A26D0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26D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6D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6D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6D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6D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6D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6D08"/>
    <w:pPr>
      <w:tabs>
        <w:tab w:val="left" w:pos="3240"/>
        <w:tab w:val="right" w:leader="dot" w:pos="9360"/>
      </w:tabs>
      <w:suppressAutoHyphens/>
      <w:ind w:left="3240" w:hanging="360"/>
    </w:pPr>
    <w:rPr>
      <w:noProof/>
    </w:rPr>
  </w:style>
  <w:style w:type="character" w:styleId="PageNumber">
    <w:name w:val="page number"/>
    <w:basedOn w:val="DefaultParagraphFont"/>
    <w:rsid w:val="00A26D08"/>
  </w:style>
  <w:style w:type="paragraph" w:styleId="Title">
    <w:name w:val="Title"/>
    <w:basedOn w:val="Normal"/>
    <w:qFormat/>
    <w:rsid w:val="00A26D08"/>
    <w:pPr>
      <w:jc w:val="center"/>
    </w:pPr>
    <w:rPr>
      <w:b/>
    </w:rPr>
  </w:style>
  <w:style w:type="paragraph" w:styleId="EndnoteText">
    <w:name w:val="endnote text"/>
    <w:basedOn w:val="Normal"/>
    <w:link w:val="EndnoteTextChar"/>
    <w:rsid w:val="00A26D08"/>
    <w:rPr>
      <w:sz w:val="20"/>
    </w:rPr>
  </w:style>
  <w:style w:type="character" w:customStyle="1" w:styleId="EndnoteTextChar">
    <w:name w:val="Endnote Text Char"/>
    <w:basedOn w:val="DefaultParagraphFont"/>
    <w:link w:val="EndnoteText"/>
    <w:rsid w:val="00A26D08"/>
    <w:rPr>
      <w:snapToGrid w:val="0"/>
      <w:kern w:val="28"/>
    </w:rPr>
  </w:style>
  <w:style w:type="character" w:styleId="EndnoteReference">
    <w:name w:val="endnote reference"/>
    <w:rsid w:val="00A26D08"/>
    <w:rPr>
      <w:vertAlign w:val="superscript"/>
    </w:rPr>
  </w:style>
  <w:style w:type="paragraph" w:styleId="TOAHeading">
    <w:name w:val="toa heading"/>
    <w:basedOn w:val="Normal"/>
    <w:next w:val="Normal"/>
    <w:rsid w:val="00A26D08"/>
    <w:pPr>
      <w:tabs>
        <w:tab w:val="right" w:pos="9360"/>
      </w:tabs>
      <w:suppressAutoHyphens/>
    </w:pPr>
  </w:style>
  <w:style w:type="character" w:customStyle="1" w:styleId="EquationCaption">
    <w:name w:val="_Equation Caption"/>
    <w:rsid w:val="00A26D08"/>
  </w:style>
  <w:style w:type="paragraph" w:customStyle="1" w:styleId="Paratitle">
    <w:name w:val="Para title"/>
    <w:basedOn w:val="Normal"/>
    <w:rsid w:val="00A26D08"/>
    <w:pPr>
      <w:tabs>
        <w:tab w:val="center" w:pos="9270"/>
      </w:tabs>
      <w:spacing w:after="240"/>
    </w:pPr>
    <w:rPr>
      <w:spacing w:val="-2"/>
    </w:rPr>
  </w:style>
  <w:style w:type="paragraph" w:customStyle="1" w:styleId="TOCTitle">
    <w:name w:val="TOC Title"/>
    <w:basedOn w:val="Normal"/>
    <w:rsid w:val="00A26D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6D08"/>
    <w:pPr>
      <w:jc w:val="center"/>
    </w:pPr>
    <w:rPr>
      <w:rFonts w:ascii="Times New Roman Bold" w:hAnsi="Times New Roman Bold"/>
      <w:b/>
      <w:bCs/>
      <w:caps/>
      <w:szCs w:val="22"/>
    </w:rPr>
  </w:style>
  <w:style w:type="character" w:styleId="Hyperlink">
    <w:name w:val="Hyperlink"/>
    <w:rsid w:val="00A26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erratum-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1</Pages>
  <Words>195</Words>
  <Characters>1065</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2015-09-11T14:17:00Z</dcterms:created>
  <dcterms:modified xsi:type="dcterms:W3CDTF">2015-09-11T14:17:00Z</dcterms:modified>
  <cp:category> </cp:category>
  <cp:contentStatus> </cp:contentStatus>
</cp:coreProperties>
</file>