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754B04" w:rsidP="006A7D75">
            <w:pPr>
              <w:jc w:val="center"/>
              <w:rPr>
                <w:b/>
              </w:rPr>
            </w:pPr>
            <w:bookmarkStart w:id="0" w:name="_GoBack"/>
            <w:bookmarkEnd w:id="0"/>
            <w:r>
              <w:rPr>
                <w:b/>
                <w:i/>
                <w:noProof/>
                <w:sz w:val="28"/>
                <w:szCs w:val="28"/>
              </w:rPr>
              <w:drawing>
                <wp:inline distT="0" distB="0" distL="0" distR="0" wp14:anchorId="23AF7B79" wp14:editId="1E208CE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B05D8" w:rsidP="00BB4E29">
            <w:pPr>
              <w:rPr>
                <w:bCs/>
                <w:sz w:val="22"/>
                <w:szCs w:val="22"/>
              </w:rPr>
            </w:pPr>
            <w:r>
              <w:rPr>
                <w:bCs/>
                <w:sz w:val="22"/>
                <w:szCs w:val="22"/>
              </w:rPr>
              <w:t xml:space="preserve">Mark Wigfield,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Default="00AC38CA" w:rsidP="00BB4E29">
            <w:pPr>
              <w:rPr>
                <w:bCs/>
                <w:sz w:val="22"/>
                <w:szCs w:val="22"/>
              </w:rPr>
            </w:pPr>
            <w:hyperlink r:id="rId9" w:history="1">
              <w:r w:rsidR="003B05D8" w:rsidRPr="00E837A0">
                <w:rPr>
                  <w:rStyle w:val="Hyperlink"/>
                  <w:bCs/>
                  <w:sz w:val="22"/>
                  <w:szCs w:val="22"/>
                </w:rPr>
                <w:t>mark.wigfield@fcc.gov</w:t>
              </w:r>
            </w:hyperlink>
          </w:p>
          <w:p w:rsidR="007A44F8" w:rsidRPr="008A3940" w:rsidRDefault="007A44F8" w:rsidP="00BB4E29">
            <w:pPr>
              <w:rPr>
                <w:bCs/>
                <w:sz w:val="22"/>
                <w:szCs w:val="22"/>
              </w:rPr>
            </w:pPr>
          </w:p>
          <w:p w:rsidR="00FA0A2B" w:rsidRDefault="003B6B63" w:rsidP="00BB4E29">
            <w:pPr>
              <w:rPr>
                <w:b/>
                <w:sz w:val="22"/>
                <w:szCs w:val="22"/>
              </w:rPr>
            </w:pPr>
            <w:r>
              <w:rPr>
                <w:b/>
                <w:sz w:val="22"/>
                <w:szCs w:val="22"/>
              </w:rPr>
              <w:t xml:space="preserve">For Immediate Release </w:t>
            </w:r>
          </w:p>
          <w:p w:rsidR="00FA0A2B" w:rsidRDefault="00FA0A2B" w:rsidP="003B6B63">
            <w:pPr>
              <w:jc w:val="center"/>
              <w:rPr>
                <w:b/>
                <w:sz w:val="22"/>
                <w:szCs w:val="22"/>
              </w:rPr>
            </w:pPr>
          </w:p>
          <w:p w:rsidR="003B05D8" w:rsidRPr="00C21076" w:rsidRDefault="00A25FF4" w:rsidP="003B6B63">
            <w:pPr>
              <w:spacing w:after="240"/>
              <w:jc w:val="center"/>
              <w:rPr>
                <w:b/>
                <w:sz w:val="22"/>
                <w:szCs w:val="22"/>
              </w:rPr>
            </w:pPr>
            <w:r>
              <w:rPr>
                <w:b/>
                <w:sz w:val="22"/>
                <w:szCs w:val="22"/>
              </w:rPr>
              <w:t xml:space="preserve">FCC </w:t>
            </w:r>
            <w:r w:rsidR="003B6B63">
              <w:rPr>
                <w:b/>
                <w:sz w:val="22"/>
                <w:szCs w:val="22"/>
              </w:rPr>
              <w:t>Takes Major Step in Review of Competition in $40 Billion Special Access Market</w:t>
            </w:r>
          </w:p>
          <w:p w:rsidR="00E01294" w:rsidRDefault="003B05D8" w:rsidP="00FA5EF8">
            <w:pPr>
              <w:rPr>
                <w:sz w:val="22"/>
                <w:szCs w:val="22"/>
              </w:rPr>
            </w:pPr>
            <w:r w:rsidRPr="00C21076">
              <w:rPr>
                <w:b/>
                <w:bCs/>
                <w:sz w:val="22"/>
                <w:szCs w:val="22"/>
              </w:rPr>
              <w:t>Washington, D.C</w:t>
            </w:r>
            <w:r w:rsidR="00FA5EF8">
              <w:rPr>
                <w:sz w:val="22"/>
                <w:szCs w:val="22"/>
              </w:rPr>
              <w:t xml:space="preserve">. </w:t>
            </w:r>
            <w:r w:rsidR="00FA5EF8" w:rsidRPr="00FA5EF8">
              <w:rPr>
                <w:sz w:val="22"/>
                <w:szCs w:val="22"/>
              </w:rPr>
              <w:t xml:space="preserve">(September </w:t>
            </w:r>
            <w:r w:rsidR="007A0A57">
              <w:rPr>
                <w:sz w:val="22"/>
                <w:szCs w:val="22"/>
              </w:rPr>
              <w:t>17</w:t>
            </w:r>
            <w:r w:rsidR="00FA5EF8" w:rsidRPr="00FA5EF8">
              <w:rPr>
                <w:sz w:val="22"/>
                <w:szCs w:val="22"/>
              </w:rPr>
              <w:t>, 2015)</w:t>
            </w:r>
            <w:r w:rsidR="00FA5EF8">
              <w:rPr>
                <w:sz w:val="22"/>
                <w:szCs w:val="22"/>
              </w:rPr>
              <w:t xml:space="preserve"> </w:t>
            </w:r>
            <w:r w:rsidR="00065B02">
              <w:rPr>
                <w:sz w:val="22"/>
                <w:szCs w:val="22"/>
              </w:rPr>
              <w:t>–</w:t>
            </w:r>
            <w:r w:rsidR="00FA5EF8">
              <w:rPr>
                <w:sz w:val="22"/>
                <w:szCs w:val="22"/>
              </w:rPr>
              <w:t xml:space="preserve"> </w:t>
            </w:r>
            <w:r w:rsidR="003B6B63">
              <w:rPr>
                <w:sz w:val="22"/>
                <w:szCs w:val="22"/>
              </w:rPr>
              <w:t xml:space="preserve">Taking </w:t>
            </w:r>
            <w:r w:rsidR="00E01294">
              <w:rPr>
                <w:sz w:val="22"/>
                <w:szCs w:val="22"/>
              </w:rPr>
              <w:t>the next major step in its review of competition in the marketplace for special access service</w:t>
            </w:r>
            <w:r w:rsidR="006646F1">
              <w:rPr>
                <w:sz w:val="22"/>
                <w:szCs w:val="22"/>
              </w:rPr>
              <w:t>s</w:t>
            </w:r>
            <w:r w:rsidR="00E01294">
              <w:rPr>
                <w:sz w:val="22"/>
                <w:szCs w:val="22"/>
              </w:rPr>
              <w:t xml:space="preserve">, </w:t>
            </w:r>
            <w:r w:rsidR="003B6B63">
              <w:rPr>
                <w:sz w:val="22"/>
                <w:szCs w:val="22"/>
              </w:rPr>
              <w:t xml:space="preserve">the FCC’s Wireline Competition </w:t>
            </w:r>
            <w:r w:rsidR="004B01DE">
              <w:rPr>
                <w:sz w:val="22"/>
                <w:szCs w:val="22"/>
              </w:rPr>
              <w:t>B</w:t>
            </w:r>
            <w:r w:rsidR="007D005B">
              <w:rPr>
                <w:sz w:val="22"/>
                <w:szCs w:val="22"/>
              </w:rPr>
              <w:t xml:space="preserve">ureau, on behalf of the Commission, </w:t>
            </w:r>
            <w:r w:rsidR="00C323FF">
              <w:rPr>
                <w:sz w:val="22"/>
                <w:szCs w:val="22"/>
              </w:rPr>
              <w:t xml:space="preserve">will start to </w:t>
            </w:r>
            <w:r w:rsidR="003B6B63">
              <w:rPr>
                <w:sz w:val="22"/>
                <w:szCs w:val="22"/>
              </w:rPr>
              <w:t>ma</w:t>
            </w:r>
            <w:r w:rsidR="001429A3">
              <w:rPr>
                <w:sz w:val="22"/>
                <w:szCs w:val="22"/>
              </w:rPr>
              <w:t>ke</w:t>
            </w:r>
            <w:r w:rsidR="003B6B63">
              <w:rPr>
                <w:sz w:val="22"/>
                <w:szCs w:val="22"/>
              </w:rPr>
              <w:t xml:space="preserve"> </w:t>
            </w:r>
            <w:r w:rsidR="00E01294">
              <w:rPr>
                <w:sz w:val="22"/>
                <w:szCs w:val="22"/>
              </w:rPr>
              <w:t>industry data</w:t>
            </w:r>
            <w:r w:rsidR="006646F1">
              <w:rPr>
                <w:sz w:val="22"/>
                <w:szCs w:val="22"/>
              </w:rPr>
              <w:t xml:space="preserve"> </w:t>
            </w:r>
            <w:r w:rsidR="001429A3">
              <w:rPr>
                <w:sz w:val="22"/>
                <w:szCs w:val="22"/>
              </w:rPr>
              <w:t xml:space="preserve">gathered earlier this year </w:t>
            </w:r>
            <w:r w:rsidR="00E01294">
              <w:rPr>
                <w:sz w:val="22"/>
                <w:szCs w:val="22"/>
              </w:rPr>
              <w:t xml:space="preserve">available for </w:t>
            </w:r>
            <w:r w:rsidR="000760B0">
              <w:rPr>
                <w:sz w:val="22"/>
                <w:szCs w:val="22"/>
              </w:rPr>
              <w:t xml:space="preserve">public </w:t>
            </w:r>
            <w:r w:rsidR="006E7300">
              <w:rPr>
                <w:sz w:val="22"/>
                <w:szCs w:val="22"/>
              </w:rPr>
              <w:t>review</w:t>
            </w:r>
            <w:r w:rsidR="00E01294">
              <w:rPr>
                <w:sz w:val="22"/>
                <w:szCs w:val="22"/>
              </w:rPr>
              <w:t>, pursuant to the terms of a protective order safeguarding competitively sensitive information.</w:t>
            </w:r>
            <w:r w:rsidR="00EE4974">
              <w:rPr>
                <w:sz w:val="22"/>
                <w:szCs w:val="22"/>
              </w:rPr>
              <w:t xml:space="preserve">  </w:t>
            </w:r>
          </w:p>
          <w:p w:rsidR="00D2715F" w:rsidRDefault="00D2715F" w:rsidP="00FA5EF8">
            <w:pPr>
              <w:rPr>
                <w:sz w:val="22"/>
                <w:szCs w:val="22"/>
              </w:rPr>
            </w:pPr>
          </w:p>
          <w:p w:rsidR="00FD2780" w:rsidRPr="00A801A0" w:rsidRDefault="00D2715F" w:rsidP="00FA5EF8">
            <w:pPr>
              <w:rPr>
                <w:sz w:val="22"/>
                <w:szCs w:val="22"/>
              </w:rPr>
            </w:pPr>
            <w:r w:rsidRPr="00A801A0">
              <w:rPr>
                <w:sz w:val="22"/>
                <w:szCs w:val="22"/>
              </w:rPr>
              <w:t>Special access is a wholesale data service</w:t>
            </w:r>
            <w:r w:rsidR="003B6B63" w:rsidRPr="00A801A0">
              <w:rPr>
                <w:sz w:val="22"/>
                <w:szCs w:val="22"/>
              </w:rPr>
              <w:t xml:space="preserve"> widely</w:t>
            </w:r>
            <w:r w:rsidRPr="00A801A0">
              <w:rPr>
                <w:sz w:val="22"/>
                <w:szCs w:val="22"/>
              </w:rPr>
              <w:t xml:space="preserve"> purchased by businesses and institutions that provides dedicated, guaranteed transmission of high volumes of critical data. </w:t>
            </w:r>
            <w:r w:rsidR="001429A3">
              <w:rPr>
                <w:sz w:val="22"/>
                <w:szCs w:val="22"/>
              </w:rPr>
              <w:t xml:space="preserve"> </w:t>
            </w:r>
            <w:r w:rsidR="003B6B63" w:rsidRPr="00A801A0">
              <w:rPr>
                <w:sz w:val="22"/>
                <w:szCs w:val="22"/>
              </w:rPr>
              <w:t>The</w:t>
            </w:r>
            <w:r w:rsidR="006646F1" w:rsidRPr="00A801A0">
              <w:rPr>
                <w:sz w:val="22"/>
                <w:szCs w:val="22"/>
              </w:rPr>
              <w:t xml:space="preserve"> FCC has been </w:t>
            </w:r>
            <w:hyperlink r:id="rId10" w:history="1">
              <w:r w:rsidR="006646F1" w:rsidRPr="00A801A0">
                <w:rPr>
                  <w:rStyle w:val="Hyperlink"/>
                  <w:sz w:val="22"/>
                  <w:szCs w:val="22"/>
                </w:rPr>
                <w:t>collecting data</w:t>
              </w:r>
            </w:hyperlink>
            <w:r w:rsidR="006646F1" w:rsidRPr="00A801A0">
              <w:rPr>
                <w:sz w:val="22"/>
                <w:szCs w:val="22"/>
              </w:rPr>
              <w:t xml:space="preserve"> with which to analyze the state of competition in </w:t>
            </w:r>
            <w:r w:rsidR="00FD2780" w:rsidRPr="00A801A0">
              <w:rPr>
                <w:sz w:val="22"/>
                <w:szCs w:val="22"/>
              </w:rPr>
              <w:t>the special access market, which has annual revenues of approximately $40 billion.</w:t>
            </w:r>
          </w:p>
          <w:p w:rsidR="006646F1" w:rsidRPr="00A801A0" w:rsidRDefault="006646F1" w:rsidP="00FA5EF8">
            <w:pPr>
              <w:rPr>
                <w:sz w:val="22"/>
                <w:szCs w:val="22"/>
              </w:rPr>
            </w:pPr>
          </w:p>
          <w:p w:rsidR="00246DCA" w:rsidRDefault="009D233A" w:rsidP="00FA5EF8">
            <w:pPr>
              <w:rPr>
                <w:sz w:val="22"/>
                <w:szCs w:val="22"/>
              </w:rPr>
            </w:pPr>
            <w:r>
              <w:rPr>
                <w:sz w:val="22"/>
                <w:szCs w:val="22"/>
              </w:rPr>
              <w:t>M</w:t>
            </w:r>
            <w:r w:rsidR="006646F1" w:rsidRPr="00A801A0">
              <w:rPr>
                <w:sz w:val="22"/>
                <w:szCs w:val="22"/>
              </w:rPr>
              <w:t xml:space="preserve">embers of the public authorized under the protective order </w:t>
            </w:r>
            <w:r>
              <w:rPr>
                <w:sz w:val="22"/>
                <w:szCs w:val="22"/>
              </w:rPr>
              <w:t xml:space="preserve">will soon be contacted by </w:t>
            </w:r>
            <w:hyperlink r:id="rId11" w:history="1">
              <w:r w:rsidRPr="00A801A0">
                <w:rPr>
                  <w:rStyle w:val="Hyperlink"/>
                  <w:sz w:val="22"/>
                  <w:szCs w:val="22"/>
                </w:rPr>
                <w:t>NORC at the University of Chicago</w:t>
              </w:r>
            </w:hyperlink>
            <w:r>
              <w:t xml:space="preserve"> </w:t>
            </w:r>
            <w:r w:rsidR="007A0A57">
              <w:t xml:space="preserve">to enable review of the data. </w:t>
            </w:r>
            <w:r w:rsidR="006646F1" w:rsidRPr="00A801A0">
              <w:rPr>
                <w:sz w:val="22"/>
                <w:szCs w:val="22"/>
              </w:rPr>
              <w:t>The data is housed in a secure data enclave hosted by</w:t>
            </w:r>
            <w:r>
              <w:rPr>
                <w:sz w:val="22"/>
                <w:szCs w:val="22"/>
              </w:rPr>
              <w:t xml:space="preserve"> NORC,</w:t>
            </w:r>
            <w:r w:rsidR="006646F1" w:rsidRPr="00A801A0">
              <w:rPr>
                <w:sz w:val="22"/>
                <w:szCs w:val="22"/>
              </w:rPr>
              <w:t xml:space="preserve"> </w:t>
            </w:r>
            <w:r w:rsidR="00FD2780" w:rsidRPr="00A801A0">
              <w:rPr>
                <w:sz w:val="22"/>
                <w:szCs w:val="22"/>
              </w:rPr>
              <w:t xml:space="preserve">a public policy research institution, and will be accessible </w:t>
            </w:r>
            <w:r w:rsidR="001429A3" w:rsidRPr="00A801A0">
              <w:rPr>
                <w:sz w:val="22"/>
                <w:szCs w:val="22"/>
              </w:rPr>
              <w:t xml:space="preserve">remotely </w:t>
            </w:r>
            <w:r w:rsidR="00FD2780" w:rsidRPr="00A801A0">
              <w:rPr>
                <w:sz w:val="22"/>
                <w:szCs w:val="22"/>
              </w:rPr>
              <w:t xml:space="preserve">as well </w:t>
            </w:r>
            <w:r w:rsidR="003736D8">
              <w:rPr>
                <w:sz w:val="22"/>
                <w:szCs w:val="22"/>
              </w:rPr>
              <w:t xml:space="preserve">as </w:t>
            </w:r>
            <w:r w:rsidR="00FD2780" w:rsidRPr="00A801A0">
              <w:rPr>
                <w:sz w:val="22"/>
                <w:szCs w:val="22"/>
              </w:rPr>
              <w:t>through NORC’s facilities in Bethesda, MD.</w:t>
            </w:r>
            <w:r w:rsidR="003736D8">
              <w:rPr>
                <w:sz w:val="22"/>
                <w:szCs w:val="22"/>
              </w:rPr>
              <w:t xml:space="preserve"> </w:t>
            </w:r>
          </w:p>
          <w:p w:rsidR="00246DCA" w:rsidRDefault="00246DCA" w:rsidP="00FA5EF8">
            <w:pPr>
              <w:rPr>
                <w:sz w:val="22"/>
                <w:szCs w:val="22"/>
              </w:rPr>
            </w:pPr>
          </w:p>
          <w:p w:rsidR="00246DCA" w:rsidRPr="00246DCA" w:rsidRDefault="00246DCA" w:rsidP="00246DCA">
            <w:pPr>
              <w:rPr>
                <w:sz w:val="22"/>
                <w:szCs w:val="22"/>
              </w:rPr>
            </w:pPr>
            <w:r w:rsidRPr="000111B6">
              <w:rPr>
                <w:sz w:val="22"/>
                <w:szCs w:val="22"/>
              </w:rPr>
              <w:t>To assist in its own analysis of the data, the FCC has contracted with Boston University Professor of Economics Marc Rysman, who will provide advice and produce a White Paper examining the nature of competition and marketplace practices in the supply of special access services.  Professor Rysman, who jus</w:t>
            </w:r>
            <w:r w:rsidR="007D005B">
              <w:rPr>
                <w:sz w:val="22"/>
                <w:szCs w:val="22"/>
              </w:rPr>
              <w:t>t completed a visiting scholar</w:t>
            </w:r>
            <w:r w:rsidRPr="000111B6">
              <w:rPr>
                <w:sz w:val="22"/>
                <w:szCs w:val="22"/>
              </w:rPr>
              <w:t xml:space="preserve"> program at Harvard, is a leading practitioner in empirical industrial organization, specializing in issues of network effects, two-sided markets, standardization and compatibility, notably in telecommunications.</w:t>
            </w:r>
          </w:p>
          <w:p w:rsidR="00B84C28" w:rsidRDefault="00B84C28" w:rsidP="003A5B45">
            <w:pPr>
              <w:rPr>
                <w:sz w:val="22"/>
                <w:szCs w:val="22"/>
              </w:rPr>
            </w:pPr>
          </w:p>
          <w:p w:rsidR="00B84C28" w:rsidRDefault="00B84C28" w:rsidP="00B84C28">
            <w:pPr>
              <w:rPr>
                <w:sz w:val="22"/>
                <w:szCs w:val="22"/>
              </w:rPr>
            </w:pPr>
            <w:r>
              <w:rPr>
                <w:sz w:val="22"/>
                <w:szCs w:val="22"/>
              </w:rPr>
              <w:t>We note that a number of objections were filed to the initial group of individuals seeking access to the collected data.  The objections were largely against the release of data regardless of the non-disclosure restrictions contained in the Bureau’s protective order released in October 2014, to which no party sought review or reconsideration.  No access will be provided to the data of those filers that objected until their objections are resolved.</w:t>
            </w:r>
          </w:p>
          <w:p w:rsidR="004B01DE" w:rsidRPr="00A801A0" w:rsidRDefault="004B01DE" w:rsidP="00FA5EF8">
            <w:pPr>
              <w:rPr>
                <w:sz w:val="22"/>
                <w:szCs w:val="22"/>
              </w:rPr>
            </w:pPr>
          </w:p>
          <w:p w:rsidR="00FA5EF8" w:rsidRPr="00A801A0" w:rsidRDefault="004B01DE" w:rsidP="00FA5EF8">
            <w:pPr>
              <w:rPr>
                <w:sz w:val="22"/>
                <w:szCs w:val="22"/>
              </w:rPr>
            </w:pPr>
            <w:r w:rsidRPr="00A801A0">
              <w:rPr>
                <w:sz w:val="22"/>
                <w:szCs w:val="22"/>
              </w:rPr>
              <w:t xml:space="preserve">The Bureau’s </w:t>
            </w:r>
            <w:r w:rsidR="00FA5EF8" w:rsidRPr="00A801A0">
              <w:rPr>
                <w:sz w:val="22"/>
                <w:szCs w:val="22"/>
              </w:rPr>
              <w:t>procedures</w:t>
            </w:r>
            <w:r w:rsidR="000760B0">
              <w:rPr>
                <w:sz w:val="22"/>
                <w:szCs w:val="22"/>
              </w:rPr>
              <w:t>, as set forth</w:t>
            </w:r>
            <w:r w:rsidR="00FA5EF8" w:rsidRPr="00A801A0">
              <w:rPr>
                <w:sz w:val="22"/>
                <w:szCs w:val="22"/>
              </w:rPr>
              <w:t xml:space="preserve"> in the </w:t>
            </w:r>
            <w:r w:rsidR="003736D8">
              <w:rPr>
                <w:sz w:val="22"/>
                <w:szCs w:val="22"/>
              </w:rPr>
              <w:t>p</w:t>
            </w:r>
            <w:r w:rsidR="00FA5EF8" w:rsidRPr="00A801A0">
              <w:rPr>
                <w:sz w:val="22"/>
                <w:szCs w:val="22"/>
              </w:rPr>
              <w:t xml:space="preserve">rotective </w:t>
            </w:r>
            <w:r w:rsidR="003736D8">
              <w:rPr>
                <w:sz w:val="22"/>
                <w:szCs w:val="22"/>
              </w:rPr>
              <w:t>o</w:t>
            </w:r>
            <w:r w:rsidR="003736D8" w:rsidRPr="00A801A0">
              <w:rPr>
                <w:sz w:val="22"/>
                <w:szCs w:val="22"/>
              </w:rPr>
              <w:t xml:space="preserve">rder </w:t>
            </w:r>
            <w:r w:rsidR="00FA5EF8" w:rsidRPr="00A801A0">
              <w:rPr>
                <w:sz w:val="22"/>
                <w:szCs w:val="22"/>
              </w:rPr>
              <w:t xml:space="preserve">and implemented at the </w:t>
            </w:r>
            <w:r w:rsidR="003736D8">
              <w:rPr>
                <w:sz w:val="22"/>
                <w:szCs w:val="22"/>
              </w:rPr>
              <w:t>s</w:t>
            </w:r>
            <w:r w:rsidR="00FA5EF8" w:rsidRPr="00A801A0">
              <w:rPr>
                <w:sz w:val="22"/>
                <w:szCs w:val="22"/>
              </w:rPr>
              <w:t xml:space="preserve">ecure </w:t>
            </w:r>
            <w:r w:rsidR="003736D8">
              <w:rPr>
                <w:sz w:val="22"/>
                <w:szCs w:val="22"/>
              </w:rPr>
              <w:t>d</w:t>
            </w:r>
            <w:r w:rsidR="00FA5EF8" w:rsidRPr="00A801A0">
              <w:rPr>
                <w:sz w:val="22"/>
                <w:szCs w:val="22"/>
              </w:rPr>
              <w:t xml:space="preserve">ata </w:t>
            </w:r>
            <w:r w:rsidR="003736D8">
              <w:rPr>
                <w:sz w:val="22"/>
                <w:szCs w:val="22"/>
              </w:rPr>
              <w:t>e</w:t>
            </w:r>
            <w:r w:rsidR="00FA5EF8" w:rsidRPr="00A801A0">
              <w:rPr>
                <w:sz w:val="22"/>
                <w:szCs w:val="22"/>
              </w:rPr>
              <w:t>nclave</w:t>
            </w:r>
            <w:r w:rsidR="00B6012F">
              <w:rPr>
                <w:sz w:val="22"/>
                <w:szCs w:val="22"/>
              </w:rPr>
              <w:t>,</w:t>
            </w:r>
            <w:r w:rsidR="00FA5EF8" w:rsidRPr="00A801A0">
              <w:rPr>
                <w:sz w:val="22"/>
                <w:szCs w:val="22"/>
              </w:rPr>
              <w:t xml:space="preserve"> </w:t>
            </w:r>
            <w:r w:rsidRPr="00A801A0">
              <w:rPr>
                <w:sz w:val="22"/>
                <w:szCs w:val="22"/>
              </w:rPr>
              <w:t xml:space="preserve">are designed to </w:t>
            </w:r>
            <w:r w:rsidR="00FA5EF8" w:rsidRPr="00A801A0">
              <w:rPr>
                <w:sz w:val="22"/>
                <w:szCs w:val="22"/>
              </w:rPr>
              <w:t>protect the commercially sensitive information collected while still allowing interested parties to review the data and participate in the underlying rulemaking proceeding.</w:t>
            </w:r>
          </w:p>
          <w:p w:rsidR="003B6B63" w:rsidRPr="00A801A0" w:rsidRDefault="003B6B63" w:rsidP="00FA5EF8">
            <w:pPr>
              <w:rPr>
                <w:sz w:val="22"/>
                <w:szCs w:val="22"/>
              </w:rPr>
            </w:pPr>
          </w:p>
          <w:p w:rsidR="00FA5EF8" w:rsidRDefault="004B01DE" w:rsidP="00FA5EF8">
            <w:pPr>
              <w:rPr>
                <w:sz w:val="22"/>
                <w:szCs w:val="22"/>
              </w:rPr>
            </w:pPr>
            <w:r w:rsidRPr="00A801A0">
              <w:rPr>
                <w:sz w:val="22"/>
                <w:szCs w:val="22"/>
              </w:rPr>
              <w:t xml:space="preserve">Finally, </w:t>
            </w:r>
            <w:r w:rsidR="00FA5EF8" w:rsidRPr="00A801A0">
              <w:rPr>
                <w:sz w:val="22"/>
                <w:szCs w:val="22"/>
              </w:rPr>
              <w:t>in two related public notices also released today, the Bureau announced more individuals seeking access to the collected data</w:t>
            </w:r>
            <w:r w:rsidR="00DB306F">
              <w:rPr>
                <w:sz w:val="22"/>
                <w:szCs w:val="22"/>
              </w:rPr>
              <w:t>,</w:t>
            </w:r>
            <w:r w:rsidR="00FA5EF8" w:rsidRPr="00A801A0">
              <w:rPr>
                <w:sz w:val="22"/>
                <w:szCs w:val="22"/>
              </w:rPr>
              <w:t xml:space="preserve"> and extended the comment and reply comment deadlines for </w:t>
            </w:r>
            <w:r w:rsidR="00A801A0">
              <w:rPr>
                <w:sz w:val="22"/>
                <w:szCs w:val="22"/>
              </w:rPr>
              <w:t xml:space="preserve">the special access rulemaking </w:t>
            </w:r>
            <w:r w:rsidR="00FA5EF8" w:rsidRPr="00A801A0">
              <w:rPr>
                <w:sz w:val="22"/>
                <w:szCs w:val="22"/>
              </w:rPr>
              <w:t xml:space="preserve">to November 20 and December 11, 2015, respectively.  The deadlines </w:t>
            </w:r>
            <w:r w:rsidR="000760B0">
              <w:rPr>
                <w:sz w:val="22"/>
                <w:szCs w:val="22"/>
              </w:rPr>
              <w:t>had been</w:t>
            </w:r>
            <w:r w:rsidR="000760B0" w:rsidRPr="00A801A0">
              <w:rPr>
                <w:sz w:val="22"/>
                <w:szCs w:val="22"/>
              </w:rPr>
              <w:t xml:space="preserve"> </w:t>
            </w:r>
            <w:r w:rsidR="00FA5EF8" w:rsidRPr="00A801A0">
              <w:rPr>
                <w:sz w:val="22"/>
                <w:szCs w:val="22"/>
              </w:rPr>
              <w:t xml:space="preserve">September 25 and October 16, 2015.  </w:t>
            </w:r>
          </w:p>
          <w:p w:rsidR="00CF3DCB" w:rsidRDefault="00CF3DCB" w:rsidP="00FA5EF8">
            <w:pPr>
              <w:rPr>
                <w:sz w:val="22"/>
                <w:szCs w:val="22"/>
              </w:rPr>
            </w:pPr>
          </w:p>
          <w:p w:rsidR="00BD33D4" w:rsidRDefault="00BD33D4" w:rsidP="00BD33D4">
            <w:pPr>
              <w:rPr>
                <w:sz w:val="22"/>
                <w:szCs w:val="22"/>
              </w:rPr>
            </w:pPr>
            <w:r>
              <w:rPr>
                <w:sz w:val="22"/>
                <w:szCs w:val="22"/>
              </w:rPr>
              <w:t xml:space="preserve">Public Notice Extending Comment Deadlines: </w:t>
            </w:r>
            <w:hyperlink r:id="rId12" w:history="1">
              <w:r w:rsidRPr="002379F4">
                <w:rPr>
                  <w:rStyle w:val="Hyperlink"/>
                  <w:sz w:val="22"/>
                  <w:szCs w:val="22"/>
                </w:rPr>
                <w:t>http://hraunfoss.fcc.gov/edocs_public/attachmatch/DA-15-1037A1.pdf</w:t>
              </w:r>
            </w:hyperlink>
          </w:p>
          <w:p w:rsidR="00BD33D4" w:rsidRDefault="00BD33D4" w:rsidP="00BD33D4">
            <w:pPr>
              <w:rPr>
                <w:sz w:val="22"/>
                <w:szCs w:val="22"/>
              </w:rPr>
            </w:pPr>
          </w:p>
          <w:p w:rsidR="001F1E15" w:rsidRDefault="00BD33D4" w:rsidP="001F1E15">
            <w:pPr>
              <w:rPr>
                <w:sz w:val="22"/>
                <w:szCs w:val="22"/>
              </w:rPr>
            </w:pPr>
            <w:r>
              <w:rPr>
                <w:sz w:val="22"/>
                <w:szCs w:val="22"/>
              </w:rPr>
              <w:t xml:space="preserve">Public Notice Listing More Individuals Seeking Access to Data: </w:t>
            </w:r>
            <w:hyperlink r:id="rId13" w:history="1">
              <w:r w:rsidR="001F1E15" w:rsidRPr="002379F4">
                <w:rPr>
                  <w:rStyle w:val="Hyperlink"/>
                  <w:sz w:val="22"/>
                  <w:szCs w:val="22"/>
                </w:rPr>
                <w:t>http://hraunfoss.fcc.gov/edocs_public/attachmatch/DA-15-1038A1.pdf</w:t>
              </w:r>
            </w:hyperlink>
          </w:p>
          <w:p w:rsidR="001F1E15" w:rsidRDefault="001F1E15" w:rsidP="00BB4E29">
            <w:pPr>
              <w:ind w:right="240"/>
              <w:jc w:val="center"/>
              <w:rPr>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AC38CA" w:rsidP="00BB4E29">
            <w:pPr>
              <w:ind w:right="498"/>
              <w:jc w:val="center"/>
              <w:rPr>
                <w:b/>
                <w:bCs/>
                <w:sz w:val="18"/>
                <w:szCs w:val="18"/>
              </w:rPr>
            </w:pPr>
            <w:hyperlink r:id="rId14"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r w:rsidR="00E74D76" w:rsidRPr="008F78D8" w:rsidTr="006D5D22">
        <w:trPr>
          <w:trHeight w:val="2181"/>
        </w:trPr>
        <w:tc>
          <w:tcPr>
            <w:tcW w:w="8856" w:type="dxa"/>
          </w:tcPr>
          <w:p w:rsidR="00E74D76" w:rsidRDefault="00E74D76" w:rsidP="006A7D75">
            <w:pPr>
              <w:jc w:val="center"/>
              <w:rPr>
                <w:b/>
                <w:i/>
                <w:noProof/>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A1" w:rsidRDefault="001A3BA1" w:rsidP="00FA0A2B">
      <w:r>
        <w:separator/>
      </w:r>
    </w:p>
  </w:endnote>
  <w:endnote w:type="continuationSeparator" w:id="0">
    <w:p w:rsidR="001A3BA1" w:rsidRDefault="001A3BA1"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A1" w:rsidRDefault="001A3BA1" w:rsidP="00FA0A2B">
      <w:r>
        <w:separator/>
      </w:r>
    </w:p>
  </w:footnote>
  <w:footnote w:type="continuationSeparator" w:id="0">
    <w:p w:rsidR="001A3BA1" w:rsidRDefault="001A3BA1"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28" w:rsidRDefault="00530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1B6"/>
    <w:rsid w:val="0002500C"/>
    <w:rsid w:val="000311FC"/>
    <w:rsid w:val="00040127"/>
    <w:rsid w:val="00065B02"/>
    <w:rsid w:val="000760B0"/>
    <w:rsid w:val="00081232"/>
    <w:rsid w:val="00091D47"/>
    <w:rsid w:val="00091E65"/>
    <w:rsid w:val="00096D4A"/>
    <w:rsid w:val="000A38EA"/>
    <w:rsid w:val="000C1E47"/>
    <w:rsid w:val="000C26F3"/>
    <w:rsid w:val="000E049E"/>
    <w:rsid w:val="0010799B"/>
    <w:rsid w:val="00117DB2"/>
    <w:rsid w:val="00122CA8"/>
    <w:rsid w:val="00123ED2"/>
    <w:rsid w:val="00125BE0"/>
    <w:rsid w:val="001429A3"/>
    <w:rsid w:val="00142C13"/>
    <w:rsid w:val="00152776"/>
    <w:rsid w:val="00153222"/>
    <w:rsid w:val="001577D3"/>
    <w:rsid w:val="001733A6"/>
    <w:rsid w:val="001865A9"/>
    <w:rsid w:val="00187DB2"/>
    <w:rsid w:val="001A3BA1"/>
    <w:rsid w:val="001B20BB"/>
    <w:rsid w:val="001C4370"/>
    <w:rsid w:val="001D3779"/>
    <w:rsid w:val="001F0469"/>
    <w:rsid w:val="001F1E15"/>
    <w:rsid w:val="00203A98"/>
    <w:rsid w:val="00206EDD"/>
    <w:rsid w:val="0021247E"/>
    <w:rsid w:val="002146F6"/>
    <w:rsid w:val="00231C32"/>
    <w:rsid w:val="00240345"/>
    <w:rsid w:val="002421F0"/>
    <w:rsid w:val="00246DCA"/>
    <w:rsid w:val="00247274"/>
    <w:rsid w:val="00266966"/>
    <w:rsid w:val="00294C0C"/>
    <w:rsid w:val="00297316"/>
    <w:rsid w:val="002A0934"/>
    <w:rsid w:val="002B1013"/>
    <w:rsid w:val="002D03E5"/>
    <w:rsid w:val="002E3F1D"/>
    <w:rsid w:val="002F31D0"/>
    <w:rsid w:val="00300359"/>
    <w:rsid w:val="00310ABE"/>
    <w:rsid w:val="0031773E"/>
    <w:rsid w:val="00347716"/>
    <w:rsid w:val="003506E1"/>
    <w:rsid w:val="003727E3"/>
    <w:rsid w:val="003736D8"/>
    <w:rsid w:val="00385A93"/>
    <w:rsid w:val="003910F1"/>
    <w:rsid w:val="003A5B45"/>
    <w:rsid w:val="003B05D8"/>
    <w:rsid w:val="003B6B63"/>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01DE"/>
    <w:rsid w:val="004B4FEA"/>
    <w:rsid w:val="004C0ADA"/>
    <w:rsid w:val="004C433E"/>
    <w:rsid w:val="004C4512"/>
    <w:rsid w:val="004C4F36"/>
    <w:rsid w:val="004D3D85"/>
    <w:rsid w:val="004D7438"/>
    <w:rsid w:val="004E1BA2"/>
    <w:rsid w:val="004E2BD8"/>
    <w:rsid w:val="004F0F1F"/>
    <w:rsid w:val="005022AA"/>
    <w:rsid w:val="00504845"/>
    <w:rsid w:val="0050757F"/>
    <w:rsid w:val="00516AD2"/>
    <w:rsid w:val="00530028"/>
    <w:rsid w:val="00545DAE"/>
    <w:rsid w:val="00557DF4"/>
    <w:rsid w:val="00571B83"/>
    <w:rsid w:val="00575A00"/>
    <w:rsid w:val="0058673C"/>
    <w:rsid w:val="005A7972"/>
    <w:rsid w:val="005B17E7"/>
    <w:rsid w:val="005B2643"/>
    <w:rsid w:val="005D17FD"/>
    <w:rsid w:val="005F0D55"/>
    <w:rsid w:val="005F183E"/>
    <w:rsid w:val="00600DDA"/>
    <w:rsid w:val="00604211"/>
    <w:rsid w:val="0060761C"/>
    <w:rsid w:val="00613498"/>
    <w:rsid w:val="00617B94"/>
    <w:rsid w:val="00620BED"/>
    <w:rsid w:val="006415B4"/>
    <w:rsid w:val="00644E3D"/>
    <w:rsid w:val="00651B9E"/>
    <w:rsid w:val="00652019"/>
    <w:rsid w:val="00657EC9"/>
    <w:rsid w:val="006646F1"/>
    <w:rsid w:val="00665633"/>
    <w:rsid w:val="00674C86"/>
    <w:rsid w:val="0068015E"/>
    <w:rsid w:val="006861AB"/>
    <w:rsid w:val="00686B89"/>
    <w:rsid w:val="00693DF0"/>
    <w:rsid w:val="006A2FC5"/>
    <w:rsid w:val="006A556B"/>
    <w:rsid w:val="006A7D75"/>
    <w:rsid w:val="006B0A70"/>
    <w:rsid w:val="006B606A"/>
    <w:rsid w:val="006C33AF"/>
    <w:rsid w:val="006C7ADB"/>
    <w:rsid w:val="006D5D22"/>
    <w:rsid w:val="006E0324"/>
    <w:rsid w:val="006E4A76"/>
    <w:rsid w:val="006E7300"/>
    <w:rsid w:val="006F1DBD"/>
    <w:rsid w:val="00700556"/>
    <w:rsid w:val="007030B2"/>
    <w:rsid w:val="007167DD"/>
    <w:rsid w:val="0072478B"/>
    <w:rsid w:val="0073414D"/>
    <w:rsid w:val="0075235E"/>
    <w:rsid w:val="00754B04"/>
    <w:rsid w:val="007732CC"/>
    <w:rsid w:val="00774079"/>
    <w:rsid w:val="0077752B"/>
    <w:rsid w:val="00793D6F"/>
    <w:rsid w:val="00794090"/>
    <w:rsid w:val="007A0A57"/>
    <w:rsid w:val="007A44F8"/>
    <w:rsid w:val="007D005B"/>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435E"/>
    <w:rsid w:val="00961620"/>
    <w:rsid w:val="009618A2"/>
    <w:rsid w:val="009734B6"/>
    <w:rsid w:val="0098096F"/>
    <w:rsid w:val="0098437A"/>
    <w:rsid w:val="00986C92"/>
    <w:rsid w:val="00993C47"/>
    <w:rsid w:val="009B4B16"/>
    <w:rsid w:val="009D233A"/>
    <w:rsid w:val="009E54A1"/>
    <w:rsid w:val="009F4E25"/>
    <w:rsid w:val="009F5B1F"/>
    <w:rsid w:val="00A25FF4"/>
    <w:rsid w:val="00A30E39"/>
    <w:rsid w:val="00A35DFD"/>
    <w:rsid w:val="00A46565"/>
    <w:rsid w:val="00A56B86"/>
    <w:rsid w:val="00A702DF"/>
    <w:rsid w:val="00A775A3"/>
    <w:rsid w:val="00A801A0"/>
    <w:rsid w:val="00A81B5B"/>
    <w:rsid w:val="00A82FAD"/>
    <w:rsid w:val="00A9673A"/>
    <w:rsid w:val="00A96EF2"/>
    <w:rsid w:val="00AA5C35"/>
    <w:rsid w:val="00AA5ED9"/>
    <w:rsid w:val="00AC0A38"/>
    <w:rsid w:val="00AC38CA"/>
    <w:rsid w:val="00AC4E0E"/>
    <w:rsid w:val="00AC517B"/>
    <w:rsid w:val="00AD0D19"/>
    <w:rsid w:val="00AF051B"/>
    <w:rsid w:val="00B037A2"/>
    <w:rsid w:val="00B15B2C"/>
    <w:rsid w:val="00B30804"/>
    <w:rsid w:val="00B31870"/>
    <w:rsid w:val="00B320B8"/>
    <w:rsid w:val="00B35EE2"/>
    <w:rsid w:val="00B36DEF"/>
    <w:rsid w:val="00B57131"/>
    <w:rsid w:val="00B6012F"/>
    <w:rsid w:val="00B62F2C"/>
    <w:rsid w:val="00B727C9"/>
    <w:rsid w:val="00B735C8"/>
    <w:rsid w:val="00B76A63"/>
    <w:rsid w:val="00B84C28"/>
    <w:rsid w:val="00BA6350"/>
    <w:rsid w:val="00BB4E29"/>
    <w:rsid w:val="00BB74C9"/>
    <w:rsid w:val="00BC3AB6"/>
    <w:rsid w:val="00BD19E8"/>
    <w:rsid w:val="00BD33D4"/>
    <w:rsid w:val="00BD4273"/>
    <w:rsid w:val="00BE75F6"/>
    <w:rsid w:val="00C208A8"/>
    <w:rsid w:val="00C323DF"/>
    <w:rsid w:val="00C323FF"/>
    <w:rsid w:val="00C432E4"/>
    <w:rsid w:val="00C70C26"/>
    <w:rsid w:val="00C72001"/>
    <w:rsid w:val="00C772B7"/>
    <w:rsid w:val="00C80347"/>
    <w:rsid w:val="00CB7C1A"/>
    <w:rsid w:val="00CC5E08"/>
    <w:rsid w:val="00CD492C"/>
    <w:rsid w:val="00CF3DCB"/>
    <w:rsid w:val="00CF6860"/>
    <w:rsid w:val="00D02AC6"/>
    <w:rsid w:val="00D03F0C"/>
    <w:rsid w:val="00D04312"/>
    <w:rsid w:val="00D16A7F"/>
    <w:rsid w:val="00D16AD2"/>
    <w:rsid w:val="00D22596"/>
    <w:rsid w:val="00D22691"/>
    <w:rsid w:val="00D24C3D"/>
    <w:rsid w:val="00D2715F"/>
    <w:rsid w:val="00D46CB1"/>
    <w:rsid w:val="00D47FD0"/>
    <w:rsid w:val="00D723F0"/>
    <w:rsid w:val="00D8133F"/>
    <w:rsid w:val="00D95B05"/>
    <w:rsid w:val="00D97E2D"/>
    <w:rsid w:val="00DA103D"/>
    <w:rsid w:val="00DA45D3"/>
    <w:rsid w:val="00DA4772"/>
    <w:rsid w:val="00DB2667"/>
    <w:rsid w:val="00DB306F"/>
    <w:rsid w:val="00DB67B7"/>
    <w:rsid w:val="00DC15A9"/>
    <w:rsid w:val="00DC40AA"/>
    <w:rsid w:val="00DC5984"/>
    <w:rsid w:val="00DD1750"/>
    <w:rsid w:val="00DF61E4"/>
    <w:rsid w:val="00E01294"/>
    <w:rsid w:val="00E349AA"/>
    <w:rsid w:val="00E41390"/>
    <w:rsid w:val="00E41CA0"/>
    <w:rsid w:val="00E4366B"/>
    <w:rsid w:val="00E50A4A"/>
    <w:rsid w:val="00E606DE"/>
    <w:rsid w:val="00E644FE"/>
    <w:rsid w:val="00E72733"/>
    <w:rsid w:val="00E742FA"/>
    <w:rsid w:val="00E74D76"/>
    <w:rsid w:val="00E76816"/>
    <w:rsid w:val="00E83DBF"/>
    <w:rsid w:val="00E87C13"/>
    <w:rsid w:val="00E94CD9"/>
    <w:rsid w:val="00EA1A76"/>
    <w:rsid w:val="00EA290B"/>
    <w:rsid w:val="00EB5A8B"/>
    <w:rsid w:val="00EE0E90"/>
    <w:rsid w:val="00EE4974"/>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A0A2B"/>
    <w:rsid w:val="00FA5EF8"/>
    <w:rsid w:val="00FC0924"/>
    <w:rsid w:val="00FC6C29"/>
    <w:rsid w:val="00FD2780"/>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raunfoss.fcc.gov/edocs_public/attachmatch/DA-15-1038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aunfoss.fcc.gov/edocs_public/attachmatch/DA-15-1037A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c.org/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ncyclopedia/special-access-data-collection-overview-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2908</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2015-09-17T21:10:00Z</dcterms:created>
  <dcterms:modified xsi:type="dcterms:W3CDTF">2015-09-17T21:10:00Z</dcterms:modified>
  <cp:category> </cp:category>
  <cp:contentStatus> </cp:contentStatus>
</cp:coreProperties>
</file>