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A67964" w:rsidRDefault="009D0C2C" w:rsidP="009D0C2C">
      <w:pPr>
        <w:spacing w:before="60"/>
        <w:ind w:firstLine="720"/>
        <w:rPr>
          <w:b/>
          <w:sz w:val="24"/>
        </w:rPr>
      </w:pPr>
      <w:bookmarkStart w:id="0" w:name="_GoBack"/>
      <w:bookmarkEnd w:id="0"/>
      <w:r w:rsidRPr="00A67964">
        <w:rPr>
          <w:b/>
          <w:sz w:val="24"/>
        </w:rPr>
        <w:t xml:space="preserve">Report No. </w:t>
      </w:r>
      <w:r w:rsidR="004B3116">
        <w:rPr>
          <w:b/>
          <w:sz w:val="24"/>
        </w:rPr>
        <w:t>30</w:t>
      </w:r>
      <w:r w:rsidR="009B4221">
        <w:rPr>
          <w:b/>
          <w:sz w:val="24"/>
        </w:rPr>
        <w:t>2</w:t>
      </w:r>
      <w:r w:rsidR="00457737">
        <w:rPr>
          <w:b/>
          <w:sz w:val="24"/>
        </w:rPr>
        <w:t>8</w:t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  <w:t xml:space="preserve">        </w:t>
      </w:r>
      <w:r w:rsidR="00457737">
        <w:rPr>
          <w:b/>
          <w:sz w:val="24"/>
        </w:rPr>
        <w:t xml:space="preserve">September </w:t>
      </w:r>
      <w:r w:rsidR="00100219">
        <w:rPr>
          <w:b/>
          <w:sz w:val="24"/>
        </w:rPr>
        <w:t>2</w:t>
      </w:r>
      <w:r w:rsidR="00457737">
        <w:rPr>
          <w:b/>
          <w:sz w:val="24"/>
        </w:rPr>
        <w:t>1</w:t>
      </w:r>
      <w:r w:rsidRPr="00A67964">
        <w:rPr>
          <w:b/>
          <w:sz w:val="24"/>
        </w:rPr>
        <w:t>, 2015</w:t>
      </w:r>
    </w:p>
    <w:p w:rsidR="009D0C2C" w:rsidRPr="00A67964" w:rsidRDefault="009D0C2C" w:rsidP="009D0C2C">
      <w:pPr>
        <w:spacing w:before="60"/>
        <w:ind w:firstLine="720"/>
        <w:rPr>
          <w:b/>
          <w:sz w:val="24"/>
        </w:rPr>
      </w:pPr>
    </w:p>
    <w:p w:rsidR="009619A5" w:rsidRDefault="009D0C2C" w:rsidP="009D0C2C">
      <w:pPr>
        <w:pStyle w:val="Heading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PETITION</w:t>
      </w:r>
      <w:r w:rsidR="004D7F4F">
        <w:rPr>
          <w:sz w:val="24"/>
          <w:szCs w:val="24"/>
        </w:rPr>
        <w:t>S</w:t>
      </w:r>
      <w:r>
        <w:rPr>
          <w:sz w:val="24"/>
          <w:szCs w:val="24"/>
        </w:rPr>
        <w:t xml:space="preserve"> FOR RECONSIDERATION OF ACTION IN RULEMAKING                                     PROCEEDINGS     </w:t>
      </w:r>
    </w:p>
    <w:p w:rsidR="009619A5" w:rsidRDefault="009619A5" w:rsidP="009619A5">
      <w:pPr>
        <w:ind w:left="1080" w:hanging="1080"/>
      </w:pPr>
      <w:r>
        <w:t xml:space="preserve">              Petition</w:t>
      </w:r>
      <w:r w:rsidR="004D7F4F">
        <w:t>s</w:t>
      </w:r>
      <w:r>
        <w:t xml:space="preserve"> for Reconsideration have been filed in the Commission's Rulemaking </w:t>
      </w:r>
    </w:p>
    <w:p w:rsidR="009619A5" w:rsidRDefault="009619A5" w:rsidP="009619A5">
      <w:pPr>
        <w:ind w:left="1080" w:hanging="1080"/>
        <w:rPr>
          <w:rFonts w:ascii="Calibri" w:hAnsi="Calibri" w:cs="Calibri"/>
        </w:rPr>
      </w:pPr>
      <w:r>
        <w:t xml:space="preserve">              </w:t>
      </w:r>
      <w:r w:rsidR="002C7241">
        <w:t>P</w:t>
      </w:r>
      <w:r>
        <w:t xml:space="preserve">roceeding listed in this Public Notice and published pursuant to 47 CFR Section 1.429(e).  </w:t>
      </w:r>
    </w:p>
    <w:p w:rsidR="009619A5" w:rsidRDefault="009619A5" w:rsidP="009619A5">
      <w:pPr>
        <w:ind w:left="1080" w:hanging="1080"/>
      </w:pPr>
      <w:r>
        <w:t xml:space="preserve">              </w:t>
      </w:r>
      <w:r w:rsidR="002C7241">
        <w:t>F</w:t>
      </w:r>
      <w:r>
        <w:t xml:space="preserve">ull text of this document is available for viewing and copying in Room CY-A257, 445 12th </w:t>
      </w:r>
    </w:p>
    <w:p w:rsidR="009619A5" w:rsidRDefault="009619A5" w:rsidP="009619A5">
      <w:pPr>
        <w:ind w:left="1080" w:hanging="1080"/>
      </w:pPr>
      <w:r>
        <w:t xml:space="preserve">              Street, S.W., Washington, D.C.  Oppositions to these petitions must be </w:t>
      </w:r>
    </w:p>
    <w:p w:rsidR="009619A5" w:rsidRDefault="009619A5" w:rsidP="009619A5">
      <w:pPr>
        <w:ind w:left="1080" w:hanging="1080"/>
      </w:pPr>
      <w:r>
        <w:t xml:space="preserve">              filed within 15 days of the date of public notice of the petitions in the Federal Register. See </w:t>
      </w:r>
    </w:p>
    <w:p w:rsidR="009619A5" w:rsidRDefault="009619A5" w:rsidP="009619A5">
      <w:pPr>
        <w:ind w:left="1080" w:hanging="1080"/>
      </w:pPr>
      <w:r>
        <w:t xml:space="preserve">              Section 1.4(b)(1) of the Commission's rules (47 CFR </w:t>
      </w:r>
      <w:r w:rsidR="002C7241">
        <w:t xml:space="preserve">SECTION 1.4(b)(1)). Replies to </w:t>
      </w:r>
      <w:r>
        <w:t xml:space="preserve">opposition </w:t>
      </w:r>
    </w:p>
    <w:p w:rsidR="009619A5" w:rsidRDefault="009619A5" w:rsidP="009619A5">
      <w:r>
        <w:t xml:space="preserve">              </w:t>
      </w:r>
      <w:r w:rsidR="002C7241">
        <w:t xml:space="preserve">must </w:t>
      </w:r>
      <w:r>
        <w:t>be filed within 10 days after the time for filing oppositions has expired</w:t>
      </w:r>
      <w:r w:rsidR="002C7241">
        <w:t>.</w:t>
      </w:r>
    </w:p>
    <w:p w:rsidR="009D0C2C" w:rsidRDefault="009D0C2C" w:rsidP="009D0C2C">
      <w:pPr>
        <w:pStyle w:val="Heading3"/>
        <w:numPr>
          <w:ilvl w:val="0"/>
          <w:numId w:val="0"/>
        </w:numPr>
        <w:jc w:val="center"/>
      </w:pPr>
      <w:r>
        <w:rPr>
          <w:sz w:val="24"/>
          <w:szCs w:val="24"/>
        </w:rPr>
        <w:t xml:space="preserve">                                              </w:t>
      </w:r>
    </w:p>
    <w:p w:rsidR="009D0C2C" w:rsidRDefault="009D0C2C" w:rsidP="009619A5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</w:p>
    <w:p w:rsidR="009B4221" w:rsidRDefault="009D0C2C" w:rsidP="009B4221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 xml:space="preserve">   -----------------------------------------------------------------------------------------------------------------------------</w:t>
      </w:r>
    </w:p>
    <w:p w:rsidR="009A1537" w:rsidRDefault="009A1537" w:rsidP="009B4221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A67964" w:rsidRPr="00B931EE" w:rsidRDefault="009B4221" w:rsidP="00B931EE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spacing w:val="-2"/>
        </w:rPr>
      </w:pPr>
      <w:r>
        <w:rPr>
          <w:b/>
          <w:szCs w:val="24"/>
        </w:rPr>
        <w:t xml:space="preserve">             </w:t>
      </w:r>
      <w:r w:rsidR="009D0C2C" w:rsidRPr="009D0C2C">
        <w:rPr>
          <w:b/>
          <w:szCs w:val="24"/>
        </w:rPr>
        <w:t>Subject:</w:t>
      </w:r>
      <w:r w:rsidR="009D0C2C">
        <w:rPr>
          <w:b/>
          <w:szCs w:val="24"/>
        </w:rPr>
        <w:t xml:space="preserve"> </w:t>
      </w:r>
      <w:r w:rsidR="009A1537">
        <w:rPr>
          <w:b/>
          <w:szCs w:val="24"/>
        </w:rPr>
        <w:t xml:space="preserve"> </w:t>
      </w:r>
      <w:r w:rsidR="009D0C2C">
        <w:rPr>
          <w:b/>
          <w:szCs w:val="24"/>
        </w:rPr>
        <w:t xml:space="preserve"> </w:t>
      </w:r>
      <w:r w:rsidR="004D7F4F">
        <w:rPr>
          <w:b/>
          <w:szCs w:val="24"/>
        </w:rPr>
        <w:t>-</w:t>
      </w:r>
      <w:r w:rsidR="00B931EE">
        <w:rPr>
          <w:szCs w:val="24"/>
        </w:rPr>
        <w:t>Expanding the Economic and Innovation Opportunities of Spectrum</w:t>
      </w:r>
    </w:p>
    <w:p w:rsidR="009D0C2C" w:rsidRDefault="009B4221" w:rsidP="009D0C2C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      </w:t>
      </w:r>
      <w:r w:rsidR="009A1537">
        <w:rPr>
          <w:spacing w:val="-2"/>
        </w:rPr>
        <w:t xml:space="preserve"> </w:t>
      </w:r>
      <w:r>
        <w:rPr>
          <w:spacing w:val="-2"/>
        </w:rPr>
        <w:t xml:space="preserve">   </w:t>
      </w:r>
      <w:r w:rsidR="004D7F4F">
        <w:rPr>
          <w:spacing w:val="-2"/>
        </w:rPr>
        <w:t xml:space="preserve">  </w:t>
      </w:r>
      <w:r w:rsidR="00B931EE">
        <w:rPr>
          <w:spacing w:val="-2"/>
        </w:rPr>
        <w:t>Through Incentive Auctions (GN Docket No. 12-268)</w:t>
      </w:r>
    </w:p>
    <w:p w:rsidR="004D7F4F" w:rsidRPr="004D7F4F" w:rsidRDefault="004D7F4F" w:rsidP="009D0C2C">
      <w:pPr>
        <w:tabs>
          <w:tab w:val="center" w:pos="4680"/>
        </w:tabs>
        <w:suppressAutoHyphens/>
        <w:rPr>
          <w:b/>
          <w:spacing w:val="-2"/>
        </w:rPr>
      </w:pPr>
      <w:r>
        <w:rPr>
          <w:spacing w:val="-2"/>
        </w:rPr>
        <w:t xml:space="preserve">                                </w:t>
      </w:r>
    </w:p>
    <w:p w:rsidR="009B4221" w:rsidRPr="00B931EE" w:rsidRDefault="009B4221" w:rsidP="00B931EE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      </w:t>
      </w:r>
      <w:r w:rsidR="009A1537">
        <w:rPr>
          <w:spacing w:val="-2"/>
        </w:rPr>
        <w:t xml:space="preserve"> </w:t>
      </w:r>
      <w:r w:rsidR="00B931EE">
        <w:rPr>
          <w:spacing w:val="-2"/>
        </w:rPr>
        <w:t xml:space="preserve">  </w:t>
      </w:r>
    </w:p>
    <w:p w:rsidR="009A1537" w:rsidRDefault="009A1537" w:rsidP="00896E38">
      <w:pPr>
        <w:ind w:firstLine="720"/>
      </w:pPr>
    </w:p>
    <w:p w:rsidR="00BC51F9" w:rsidRDefault="00A67964" w:rsidP="00BC51F9">
      <w:pPr>
        <w:ind w:firstLine="720"/>
      </w:pPr>
      <w:r w:rsidRPr="00A67964">
        <w:rPr>
          <w:b/>
        </w:rPr>
        <w:t>Filed by:</w:t>
      </w:r>
      <w:r w:rsidR="009D4428">
        <w:rPr>
          <w:b/>
        </w:rPr>
        <w:t xml:space="preserve">  -</w:t>
      </w:r>
      <w:r w:rsidR="009D4428">
        <w:t>Ronald J. Bruno, on behalf of THE VIDEOHOUSE, INC.</w:t>
      </w:r>
      <w:r w:rsidR="006435E7">
        <w:t>, Benjamin Perez,</w:t>
      </w:r>
    </w:p>
    <w:p w:rsidR="006435E7" w:rsidRDefault="006435E7" w:rsidP="00BC51F9">
      <w:pPr>
        <w:ind w:firstLine="720"/>
      </w:pPr>
      <w:r>
        <w:t xml:space="preserve">                  on behalf of ABACUS TELEVISION, Lawrence Rogow, on behalf of</w:t>
      </w:r>
    </w:p>
    <w:p w:rsidR="006435E7" w:rsidRDefault="006435E7" w:rsidP="00BC51F9">
      <w:pPr>
        <w:ind w:firstLine="720"/>
      </w:pPr>
      <w:r>
        <w:t xml:space="preserve">                  WMTM, LLC, Larry E. Morton, on behalf of KMYA, LLC </w:t>
      </w:r>
    </w:p>
    <w:p w:rsidR="009D4428" w:rsidRDefault="006435E7" w:rsidP="006435E7">
      <w:pPr>
        <w:ind w:firstLine="720"/>
      </w:pPr>
      <w:r>
        <w:t xml:space="preserve">                  (Filed September 2, 2015)</w:t>
      </w:r>
    </w:p>
    <w:p w:rsidR="004D7F4F" w:rsidRPr="004D7F4F" w:rsidRDefault="004D7F4F" w:rsidP="009D4428"/>
    <w:p w:rsidR="00A67964" w:rsidRDefault="009D4428" w:rsidP="00A67964">
      <w:pPr>
        <w:ind w:left="720"/>
      </w:pPr>
      <w:r>
        <w:t xml:space="preserve">                </w:t>
      </w:r>
      <w:r w:rsidRPr="00BC51F9">
        <w:rPr>
          <w:b/>
        </w:rPr>
        <w:t xml:space="preserve">- </w:t>
      </w:r>
      <w:r w:rsidRPr="00BC51F9">
        <w:t>Ari Q. Fitzgerald, on behalf of GE Healthcare (Filed July</w:t>
      </w:r>
      <w:r w:rsidR="00375EFD">
        <w:t xml:space="preserve"> </w:t>
      </w:r>
      <w:r w:rsidRPr="00BC51F9">
        <w:t>28, 2015)</w:t>
      </w:r>
    </w:p>
    <w:p w:rsidR="00767889" w:rsidRDefault="00767889" w:rsidP="00767889">
      <w:pPr>
        <w:ind w:left="1620" w:firstLine="360"/>
      </w:pPr>
    </w:p>
    <w:p w:rsidR="009D0C2C" w:rsidRDefault="009D0C2C" w:rsidP="009D0C2C">
      <w:pPr>
        <w:tabs>
          <w:tab w:val="center" w:pos="4680"/>
        </w:tabs>
        <w:suppressAutoHyphens/>
        <w:rPr>
          <w:spacing w:val="-2"/>
        </w:rPr>
      </w:pPr>
    </w:p>
    <w:p w:rsidR="00A67964" w:rsidRPr="0015002E" w:rsidRDefault="00A67964" w:rsidP="00A67964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ab/>
      </w:r>
    </w:p>
    <w:p w:rsidR="009D0C2C" w:rsidRP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  <w:sz w:val="24"/>
        </w:rPr>
      </w:pPr>
    </w:p>
    <w:p w:rsidR="00602577" w:rsidRDefault="00602577">
      <w:pPr>
        <w:jc w:val="right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31" w:rsidRDefault="00917631">
      <w:r>
        <w:separator/>
      </w:r>
    </w:p>
  </w:endnote>
  <w:endnote w:type="continuationSeparator" w:id="0">
    <w:p w:rsidR="00917631" w:rsidRDefault="0091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A" w:rsidRDefault="00BF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A" w:rsidRDefault="00BF1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A" w:rsidRDefault="00BF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31" w:rsidRDefault="00917631">
      <w:r>
        <w:separator/>
      </w:r>
    </w:p>
  </w:footnote>
  <w:footnote w:type="continuationSeparator" w:id="0">
    <w:p w:rsidR="00917631" w:rsidRDefault="0091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A" w:rsidRDefault="00BF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9A" w:rsidRDefault="00BF16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90AA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EDB00A6" wp14:editId="42B4B86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90AA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A13D217" wp14:editId="556F8170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212C4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1C591A9" wp14:editId="0371D06C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C59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557269" wp14:editId="2913024F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557269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75D"/>
    <w:multiLevelType w:val="hybridMultilevel"/>
    <w:tmpl w:val="D5327BC8"/>
    <w:lvl w:ilvl="0" w:tplc="A4CEFB72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D520494"/>
    <w:multiLevelType w:val="hybridMultilevel"/>
    <w:tmpl w:val="D99E32C2"/>
    <w:lvl w:ilvl="0" w:tplc="38AA19B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4456ED8"/>
    <w:multiLevelType w:val="hybridMultilevel"/>
    <w:tmpl w:val="FB4E833A"/>
    <w:lvl w:ilvl="0" w:tplc="6E46FD96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71884AA0"/>
    <w:multiLevelType w:val="hybridMultilevel"/>
    <w:tmpl w:val="5D7610B4"/>
    <w:lvl w:ilvl="0" w:tplc="249AAC58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72DD4DF4"/>
    <w:multiLevelType w:val="hybridMultilevel"/>
    <w:tmpl w:val="10282030"/>
    <w:lvl w:ilvl="0" w:tplc="795E9FDA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2">
    <w:nsid w:val="7D6F5EC6"/>
    <w:multiLevelType w:val="hybridMultilevel"/>
    <w:tmpl w:val="889E767E"/>
    <w:lvl w:ilvl="0" w:tplc="AFA86E72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F"/>
    <w:rsid w:val="000265AE"/>
    <w:rsid w:val="000A7975"/>
    <w:rsid w:val="00100219"/>
    <w:rsid w:val="002C7241"/>
    <w:rsid w:val="00375EFD"/>
    <w:rsid w:val="00457737"/>
    <w:rsid w:val="004B3116"/>
    <w:rsid w:val="004D55D9"/>
    <w:rsid w:val="004D7F4F"/>
    <w:rsid w:val="00602577"/>
    <w:rsid w:val="006435E7"/>
    <w:rsid w:val="006752BC"/>
    <w:rsid w:val="00767889"/>
    <w:rsid w:val="00896E38"/>
    <w:rsid w:val="00917631"/>
    <w:rsid w:val="009532CA"/>
    <w:rsid w:val="009619A5"/>
    <w:rsid w:val="009A1537"/>
    <w:rsid w:val="009B4221"/>
    <w:rsid w:val="009D0C2C"/>
    <w:rsid w:val="009D4428"/>
    <w:rsid w:val="00A67964"/>
    <w:rsid w:val="00A67CE4"/>
    <w:rsid w:val="00B931EE"/>
    <w:rsid w:val="00BC51F9"/>
    <w:rsid w:val="00BF169A"/>
    <w:rsid w:val="00C836F1"/>
    <w:rsid w:val="00C90AA8"/>
    <w:rsid w:val="00D17DC0"/>
    <w:rsid w:val="00D60EFF"/>
    <w:rsid w:val="00D90A46"/>
    <w:rsid w:val="00D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9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9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1624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2015-08-25T15:53:00Z</cp:lastPrinted>
  <dcterms:created xsi:type="dcterms:W3CDTF">2015-09-21T15:11:00Z</dcterms:created>
  <dcterms:modified xsi:type="dcterms:W3CDTF">2015-09-21T15:11:00Z</dcterms:modified>
  <cp:category> </cp:category>
  <cp:contentStatus> </cp:contentStatus>
</cp:coreProperties>
</file>