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8C" w:rsidRPr="00322C73" w:rsidRDefault="00322C73" w:rsidP="00322C73">
      <w:pPr>
        <w:spacing w:after="0" w:line="240" w:lineRule="auto"/>
        <w:jc w:val="center"/>
        <w:rPr>
          <w:rFonts w:cstheme="minorHAnsi"/>
          <w:b/>
        </w:rPr>
      </w:pPr>
      <w:bookmarkStart w:id="0" w:name="_GoBack"/>
      <w:bookmarkEnd w:id="0"/>
      <w:r w:rsidRPr="00322C73">
        <w:rPr>
          <w:rFonts w:cstheme="minorHAnsi"/>
          <w:b/>
        </w:rPr>
        <w:t>Remarks of Michael O’Rielly</w:t>
      </w:r>
      <w:r w:rsidR="00930F97">
        <w:rPr>
          <w:rFonts w:cstheme="minorHAnsi"/>
          <w:b/>
        </w:rPr>
        <w:t>, Federal Communications Commission</w:t>
      </w:r>
    </w:p>
    <w:p w:rsidR="00322C73" w:rsidRDefault="00322C73" w:rsidP="00322C73">
      <w:pPr>
        <w:spacing w:after="0" w:line="240" w:lineRule="auto"/>
        <w:jc w:val="center"/>
        <w:rPr>
          <w:rFonts w:cstheme="minorHAnsi"/>
          <w:b/>
        </w:rPr>
      </w:pPr>
      <w:r w:rsidRPr="00322C73">
        <w:rPr>
          <w:rFonts w:cstheme="minorHAnsi"/>
          <w:b/>
        </w:rPr>
        <w:t xml:space="preserve">Before the Professional Association </w:t>
      </w:r>
      <w:r w:rsidR="00EC2D52">
        <w:rPr>
          <w:rFonts w:cstheme="minorHAnsi"/>
          <w:b/>
        </w:rPr>
        <w:t>for</w:t>
      </w:r>
      <w:r w:rsidRPr="00322C73">
        <w:rPr>
          <w:rFonts w:cstheme="minorHAnsi"/>
          <w:b/>
        </w:rPr>
        <w:t xml:space="preserve"> Customer Engagement</w:t>
      </w:r>
    </w:p>
    <w:p w:rsidR="002F6646" w:rsidRDefault="002F6646" w:rsidP="00322C73">
      <w:pPr>
        <w:spacing w:after="0" w:line="240" w:lineRule="auto"/>
        <w:jc w:val="center"/>
        <w:rPr>
          <w:rFonts w:cstheme="minorHAnsi"/>
          <w:b/>
        </w:rPr>
      </w:pPr>
      <w:r>
        <w:rPr>
          <w:rFonts w:cstheme="minorHAnsi"/>
          <w:b/>
        </w:rPr>
        <w:t>2015 TCPA Washington Summit</w:t>
      </w:r>
    </w:p>
    <w:p w:rsidR="002F6646" w:rsidRPr="00322C73" w:rsidRDefault="002F6646" w:rsidP="00322C73">
      <w:pPr>
        <w:spacing w:after="0" w:line="240" w:lineRule="auto"/>
        <w:jc w:val="center"/>
        <w:rPr>
          <w:rFonts w:cstheme="minorHAnsi"/>
          <w:b/>
        </w:rPr>
      </w:pPr>
      <w:r>
        <w:rPr>
          <w:rFonts w:cstheme="minorHAnsi"/>
          <w:b/>
        </w:rPr>
        <w:t>September 28, 2015</w:t>
      </w:r>
    </w:p>
    <w:p w:rsidR="00322C73" w:rsidRPr="00322C73" w:rsidRDefault="00322C73" w:rsidP="00322C73">
      <w:pPr>
        <w:spacing w:after="0" w:line="240" w:lineRule="auto"/>
        <w:jc w:val="center"/>
        <w:rPr>
          <w:rFonts w:cstheme="minorHAnsi"/>
          <w:b/>
        </w:rPr>
      </w:pPr>
    </w:p>
    <w:p w:rsidR="00322C73" w:rsidRPr="00322C73" w:rsidRDefault="00322C73" w:rsidP="004D5564">
      <w:pPr>
        <w:spacing w:after="0" w:line="240" w:lineRule="auto"/>
        <w:ind w:firstLine="720"/>
        <w:rPr>
          <w:rFonts w:eastAsia="Times New Roman" w:cstheme="minorHAnsi"/>
        </w:rPr>
      </w:pPr>
      <w:r w:rsidRPr="00322C73">
        <w:rPr>
          <w:rFonts w:eastAsia="Times New Roman" w:cstheme="minorHAnsi"/>
        </w:rPr>
        <w:t>Thank you for inviting me to speak before you today on the Telephone Consumer Protecti</w:t>
      </w:r>
      <w:r w:rsidR="002F6646">
        <w:rPr>
          <w:rFonts w:eastAsia="Times New Roman" w:cstheme="minorHAnsi"/>
        </w:rPr>
        <w:t xml:space="preserve">on Act, or TCPA.  The fact that so many businesses are represented here at this Summit </w:t>
      </w:r>
      <w:r w:rsidRPr="00322C73">
        <w:rPr>
          <w:rFonts w:eastAsia="Times New Roman" w:cstheme="minorHAnsi"/>
        </w:rPr>
        <w:t xml:space="preserve">shows how important this topic has become for a wide range of </w:t>
      </w:r>
      <w:r w:rsidR="002F6646">
        <w:rPr>
          <w:rFonts w:eastAsia="Times New Roman" w:cstheme="minorHAnsi"/>
        </w:rPr>
        <w:t>companies</w:t>
      </w:r>
      <w:r w:rsidRPr="00322C73">
        <w:rPr>
          <w:rFonts w:eastAsia="Times New Roman" w:cstheme="minorHAnsi"/>
        </w:rPr>
        <w:t xml:space="preserve"> representing every sector of the economy.  </w:t>
      </w:r>
      <w:r w:rsidR="006E002A">
        <w:rPr>
          <w:rFonts w:eastAsia="Times New Roman" w:cstheme="minorHAnsi"/>
        </w:rPr>
        <w:t xml:space="preserve">I commend PACE for hosting this conference to help businesses </w:t>
      </w:r>
      <w:r w:rsidR="007701B4">
        <w:rPr>
          <w:rFonts w:eastAsia="Times New Roman" w:cstheme="minorHAnsi"/>
        </w:rPr>
        <w:t xml:space="preserve">better </w:t>
      </w:r>
      <w:r w:rsidR="006E002A">
        <w:rPr>
          <w:rFonts w:eastAsia="Times New Roman" w:cstheme="minorHAnsi"/>
        </w:rPr>
        <w:t xml:space="preserve">understand </w:t>
      </w:r>
      <w:r w:rsidR="007701B4">
        <w:rPr>
          <w:rFonts w:eastAsia="Times New Roman" w:cstheme="minorHAnsi"/>
        </w:rPr>
        <w:t xml:space="preserve">how they can continue to communicate with their customers while </w:t>
      </w:r>
      <w:r w:rsidR="000E4577">
        <w:rPr>
          <w:rFonts w:eastAsia="Times New Roman" w:cstheme="minorHAnsi"/>
        </w:rPr>
        <w:t>staying within the bounds of</w:t>
      </w:r>
      <w:r w:rsidR="007701B4">
        <w:rPr>
          <w:rFonts w:eastAsia="Times New Roman" w:cstheme="minorHAnsi"/>
        </w:rPr>
        <w:t xml:space="preserve"> the law.</w:t>
      </w:r>
      <w:r w:rsidR="00975FFC">
        <w:rPr>
          <w:rFonts w:eastAsia="Times New Roman" w:cstheme="minorHAnsi"/>
        </w:rPr>
        <w:t xml:space="preserve">  </w:t>
      </w:r>
      <w:r w:rsidR="007701B4">
        <w:rPr>
          <w:rFonts w:eastAsia="Times New Roman" w:cstheme="minorHAnsi"/>
        </w:rPr>
        <w:t xml:space="preserve">  </w:t>
      </w:r>
      <w:r w:rsidR="00080599">
        <w:rPr>
          <w:rFonts w:eastAsia="Times New Roman" w:cstheme="minorHAnsi"/>
        </w:rPr>
        <w:t>Regrettably</w:t>
      </w:r>
      <w:r w:rsidR="006E002A">
        <w:rPr>
          <w:rFonts w:eastAsia="Times New Roman" w:cstheme="minorHAnsi"/>
        </w:rPr>
        <w:t xml:space="preserve">, I have to report that the Federal Communications Commission (FCC) </w:t>
      </w:r>
      <w:r w:rsidR="00100477">
        <w:rPr>
          <w:rFonts w:eastAsia="Times New Roman" w:cstheme="minorHAnsi"/>
        </w:rPr>
        <w:t>continues to expand</w:t>
      </w:r>
      <w:r w:rsidR="007701B4">
        <w:rPr>
          <w:rFonts w:eastAsia="Times New Roman" w:cstheme="minorHAnsi"/>
        </w:rPr>
        <w:t xml:space="preserve"> the scope of the TCPA, making</w:t>
      </w:r>
      <w:r w:rsidR="006E002A">
        <w:rPr>
          <w:rFonts w:eastAsia="Times New Roman" w:cstheme="minorHAnsi"/>
        </w:rPr>
        <w:t xml:space="preserve"> it even harder for legitimate </w:t>
      </w:r>
      <w:r w:rsidR="007701B4">
        <w:rPr>
          <w:rFonts w:eastAsia="Times New Roman" w:cstheme="minorHAnsi"/>
        </w:rPr>
        <w:t xml:space="preserve">companies </w:t>
      </w:r>
      <w:r w:rsidR="00975FFC">
        <w:rPr>
          <w:rFonts w:eastAsia="Times New Roman" w:cstheme="minorHAnsi"/>
        </w:rPr>
        <w:t xml:space="preserve">offering legitimate services to consumers </w:t>
      </w:r>
      <w:r w:rsidR="007701B4">
        <w:rPr>
          <w:rFonts w:eastAsia="Times New Roman" w:cstheme="minorHAnsi"/>
        </w:rPr>
        <w:t xml:space="preserve">to </w:t>
      </w:r>
      <w:r w:rsidR="000E4577">
        <w:rPr>
          <w:rFonts w:eastAsia="Times New Roman" w:cstheme="minorHAnsi"/>
        </w:rPr>
        <w:t>comply</w:t>
      </w:r>
      <w:r w:rsidR="006E002A">
        <w:rPr>
          <w:rFonts w:eastAsia="Times New Roman" w:cstheme="minorHAnsi"/>
        </w:rPr>
        <w:t xml:space="preserve">. </w:t>
      </w:r>
    </w:p>
    <w:p w:rsidR="00322C73" w:rsidRPr="00322C73" w:rsidRDefault="00322C73" w:rsidP="00322C73">
      <w:pPr>
        <w:spacing w:after="0" w:line="240" w:lineRule="auto"/>
        <w:rPr>
          <w:rFonts w:eastAsia="Times New Roman" w:cstheme="minorHAnsi"/>
        </w:rPr>
      </w:pPr>
    </w:p>
    <w:p w:rsidR="00322C73" w:rsidRDefault="00322C73" w:rsidP="004D5564">
      <w:pPr>
        <w:spacing w:after="0" w:line="240" w:lineRule="auto"/>
        <w:ind w:firstLine="720"/>
        <w:rPr>
          <w:rFonts w:eastAsia="Times New Roman" w:cstheme="minorHAnsi"/>
        </w:rPr>
      </w:pPr>
      <w:r w:rsidRPr="00322C73">
        <w:rPr>
          <w:rFonts w:eastAsia="Times New Roman" w:cstheme="minorHAnsi"/>
        </w:rPr>
        <w:t xml:space="preserve">For those of you that may not be familiar, the </w:t>
      </w:r>
      <w:r w:rsidR="006E002A">
        <w:rPr>
          <w:rFonts w:eastAsia="Times New Roman" w:cstheme="minorHAnsi"/>
        </w:rPr>
        <w:t>FCC</w:t>
      </w:r>
      <w:r w:rsidR="002F6646">
        <w:rPr>
          <w:rFonts w:eastAsia="Times New Roman" w:cstheme="minorHAnsi"/>
        </w:rPr>
        <w:t xml:space="preserve"> is le</w:t>
      </w:r>
      <w:r w:rsidRPr="00322C73">
        <w:rPr>
          <w:rFonts w:eastAsia="Times New Roman" w:cstheme="minorHAnsi"/>
        </w:rPr>
        <w:t>d by a Chairman and four Commissioners, who are nominated by the President and confirmed by the US Senate</w:t>
      </w:r>
      <w:r w:rsidR="00975FFC">
        <w:rPr>
          <w:rFonts w:eastAsia="Times New Roman" w:cstheme="minorHAnsi"/>
        </w:rPr>
        <w:t>, of which I am one</w:t>
      </w:r>
      <w:r w:rsidR="00100477">
        <w:rPr>
          <w:rFonts w:eastAsia="Times New Roman" w:cstheme="minorHAnsi"/>
        </w:rPr>
        <w:t xml:space="preserve">.  </w:t>
      </w:r>
      <w:r w:rsidRPr="00322C73">
        <w:rPr>
          <w:rFonts w:eastAsia="Times New Roman" w:cstheme="minorHAnsi"/>
        </w:rPr>
        <w:t>The FCC was created by Congress to oversee the communications industry and enforce the Communications Act.  </w:t>
      </w:r>
    </w:p>
    <w:p w:rsidR="002F6646" w:rsidRPr="00322C73" w:rsidRDefault="002F6646" w:rsidP="00322C73">
      <w:pPr>
        <w:spacing w:after="0" w:line="240" w:lineRule="auto"/>
        <w:rPr>
          <w:rFonts w:eastAsia="Times New Roman" w:cstheme="minorHAnsi"/>
        </w:rPr>
      </w:pPr>
    </w:p>
    <w:p w:rsidR="00322C73" w:rsidRPr="00322C73" w:rsidRDefault="00322C73" w:rsidP="004D5564">
      <w:pPr>
        <w:spacing w:after="0" w:line="240" w:lineRule="auto"/>
        <w:ind w:firstLine="720"/>
        <w:rPr>
          <w:rFonts w:eastAsia="Times New Roman" w:cstheme="minorHAnsi"/>
        </w:rPr>
      </w:pPr>
      <w:r w:rsidRPr="00322C73">
        <w:rPr>
          <w:rFonts w:eastAsia="Times New Roman" w:cstheme="minorHAnsi"/>
        </w:rPr>
        <w:t xml:space="preserve">The TCPA, which was enacted in 1991, is part of that Act.  The TCPA was intended to protect consumers from abusive </w:t>
      </w:r>
      <w:r w:rsidR="00470E7C">
        <w:rPr>
          <w:rFonts w:eastAsia="Times New Roman" w:cstheme="minorHAnsi"/>
        </w:rPr>
        <w:t>so-called “</w:t>
      </w:r>
      <w:r w:rsidRPr="00322C73">
        <w:rPr>
          <w:rFonts w:eastAsia="Times New Roman" w:cstheme="minorHAnsi"/>
        </w:rPr>
        <w:t>robocalls</w:t>
      </w:r>
      <w:r w:rsidR="00470E7C">
        <w:rPr>
          <w:rFonts w:eastAsia="Times New Roman" w:cstheme="minorHAnsi"/>
        </w:rPr>
        <w:t>”</w:t>
      </w:r>
      <w:r w:rsidRPr="00322C73">
        <w:rPr>
          <w:rFonts w:eastAsia="Times New Roman" w:cstheme="minorHAnsi"/>
        </w:rPr>
        <w:t xml:space="preserve"> and junk faxes while enabling legitimate businesses to reach customers that expressed interest in being contacted.  Unfortunately, prior decisions by the Commission and courts throughout the country have expanded the </w:t>
      </w:r>
      <w:r w:rsidR="00683AC7">
        <w:rPr>
          <w:rFonts w:eastAsia="Times New Roman" w:cstheme="minorHAnsi"/>
        </w:rPr>
        <w:t>boundaries of</w:t>
      </w:r>
      <w:r w:rsidRPr="00322C73">
        <w:rPr>
          <w:rFonts w:eastAsia="Times New Roman" w:cstheme="minorHAnsi"/>
        </w:rPr>
        <w:t xml:space="preserve"> the TCPA far beyond what Congress intended.  For example, the Commission and courts have decided that the TCPA covers text messages even though </w:t>
      </w:r>
      <w:r w:rsidR="00712EF3">
        <w:rPr>
          <w:rFonts w:eastAsia="Times New Roman" w:cstheme="minorHAnsi"/>
        </w:rPr>
        <w:t>it</w:t>
      </w:r>
      <w:r w:rsidRPr="00322C73">
        <w:rPr>
          <w:rFonts w:eastAsia="Times New Roman" w:cstheme="minorHAnsi"/>
        </w:rPr>
        <w:t xml:space="preserve"> was enacted before the advent of texting. </w:t>
      </w:r>
    </w:p>
    <w:p w:rsidR="00322C73" w:rsidRPr="00322C73" w:rsidRDefault="00322C73" w:rsidP="00322C73">
      <w:pPr>
        <w:spacing w:after="0" w:line="240" w:lineRule="auto"/>
        <w:rPr>
          <w:rFonts w:eastAsia="Times New Roman" w:cstheme="minorHAnsi"/>
        </w:rPr>
      </w:pPr>
    </w:p>
    <w:p w:rsidR="00322C73" w:rsidRPr="00322C73" w:rsidRDefault="00322C73" w:rsidP="004D5564">
      <w:pPr>
        <w:spacing w:after="0" w:line="240" w:lineRule="auto"/>
        <w:ind w:firstLine="720"/>
        <w:rPr>
          <w:rFonts w:eastAsia="Times New Roman" w:cstheme="minorHAnsi"/>
        </w:rPr>
      </w:pPr>
      <w:r w:rsidRPr="00322C73">
        <w:rPr>
          <w:rFonts w:eastAsia="Times New Roman" w:cstheme="minorHAnsi"/>
        </w:rPr>
        <w:t>As the scope of the TCPA has increased, so to</w:t>
      </w:r>
      <w:r w:rsidR="00470E7C">
        <w:rPr>
          <w:rFonts w:eastAsia="Times New Roman" w:cstheme="minorHAnsi"/>
        </w:rPr>
        <w:t>o</w:t>
      </w:r>
      <w:r w:rsidRPr="00322C73">
        <w:rPr>
          <w:rFonts w:eastAsia="Times New Roman" w:cstheme="minorHAnsi"/>
        </w:rPr>
        <w:t xml:space="preserve"> has TCPA litigation.  </w:t>
      </w:r>
      <w:r w:rsidR="00930F97">
        <w:rPr>
          <w:rFonts w:eastAsia="Times New Roman" w:cstheme="minorHAnsi"/>
        </w:rPr>
        <w:t>As many of you are painfully aware, t</w:t>
      </w:r>
      <w:r w:rsidRPr="00322C73">
        <w:rPr>
          <w:rFonts w:eastAsia="Times New Roman" w:cstheme="minorHAnsi"/>
        </w:rPr>
        <w:t xml:space="preserve">housands of lawsuits are filed each year against businesses who thought they were taking the right precautions to stay </w:t>
      </w:r>
      <w:r w:rsidR="004C57CC">
        <w:rPr>
          <w:rFonts w:eastAsia="Times New Roman" w:cstheme="minorHAnsi"/>
        </w:rPr>
        <w:t xml:space="preserve">within the law.  Indeed, we have heard that </w:t>
      </w:r>
      <w:r w:rsidR="004C57CC">
        <w:t xml:space="preserve">over 2,000 TCPA class action lawsuits were filed in 2014 alone.  </w:t>
      </w:r>
    </w:p>
    <w:p w:rsidR="00322C73" w:rsidRPr="00322C73" w:rsidRDefault="00322C73" w:rsidP="00322C73">
      <w:pPr>
        <w:spacing w:after="0" w:line="240" w:lineRule="auto"/>
        <w:rPr>
          <w:rFonts w:eastAsia="Times New Roman" w:cstheme="minorHAnsi"/>
        </w:rPr>
      </w:pPr>
    </w:p>
    <w:p w:rsidR="00322C73" w:rsidRPr="00322C73" w:rsidRDefault="00322C73" w:rsidP="004D5564">
      <w:pPr>
        <w:spacing w:after="0" w:line="240" w:lineRule="auto"/>
        <w:ind w:firstLine="720"/>
        <w:rPr>
          <w:rFonts w:eastAsia="Times New Roman" w:cstheme="minorHAnsi"/>
        </w:rPr>
      </w:pPr>
      <w:r w:rsidRPr="00322C73">
        <w:rPr>
          <w:rFonts w:eastAsia="Times New Roman" w:cstheme="minorHAnsi"/>
        </w:rPr>
        <w:t>Faced with mounting legal challenges, many businesses and associations, including PACE, filed petitions with the FCC asking the agency to clarify parts of the TCPA and provide relief to companies acting in good faith to reach their customers.  Most the petitions addressed a few key areas:</w:t>
      </w:r>
    </w:p>
    <w:p w:rsidR="00322C73" w:rsidRPr="00322C73" w:rsidRDefault="00322C73" w:rsidP="00322C73">
      <w:pPr>
        <w:spacing w:after="0" w:line="240" w:lineRule="auto"/>
        <w:rPr>
          <w:rFonts w:eastAsia="Times New Roman" w:cstheme="minorHAnsi"/>
        </w:rPr>
      </w:pPr>
    </w:p>
    <w:p w:rsidR="00322C73" w:rsidRPr="004D5564" w:rsidRDefault="00322C73" w:rsidP="004D5564">
      <w:pPr>
        <w:pStyle w:val="ListParagraph"/>
        <w:numPr>
          <w:ilvl w:val="0"/>
          <w:numId w:val="2"/>
        </w:numPr>
        <w:spacing w:after="0" w:line="240" w:lineRule="auto"/>
        <w:rPr>
          <w:rFonts w:eastAsia="Times New Roman" w:cstheme="minorHAnsi"/>
        </w:rPr>
      </w:pPr>
      <w:r w:rsidRPr="004D5564">
        <w:rPr>
          <w:rFonts w:eastAsia="Times New Roman" w:cstheme="minorHAnsi"/>
        </w:rPr>
        <w:t>What type of equipment is covered by the TCPA's definition of a</w:t>
      </w:r>
      <w:r w:rsidR="001555F4">
        <w:rPr>
          <w:rFonts w:eastAsia="Times New Roman" w:cstheme="minorHAnsi"/>
        </w:rPr>
        <w:t>n</w:t>
      </w:r>
      <w:r w:rsidRPr="004D5564">
        <w:rPr>
          <w:rFonts w:eastAsia="Times New Roman" w:cstheme="minorHAnsi"/>
        </w:rPr>
        <w:t xml:space="preserve"> "Automatic Telephone Dialing System" or "autodialer"</w:t>
      </w:r>
      <w:r w:rsidR="001555F4">
        <w:rPr>
          <w:rFonts w:eastAsia="Times New Roman" w:cstheme="minorHAnsi"/>
        </w:rPr>
        <w:t>;</w:t>
      </w:r>
    </w:p>
    <w:p w:rsidR="00322C73" w:rsidRPr="004D5564" w:rsidRDefault="00322C73" w:rsidP="004D5564">
      <w:pPr>
        <w:pStyle w:val="ListParagraph"/>
        <w:numPr>
          <w:ilvl w:val="0"/>
          <w:numId w:val="2"/>
        </w:numPr>
        <w:spacing w:after="0" w:line="240" w:lineRule="auto"/>
        <w:rPr>
          <w:rFonts w:eastAsia="Times New Roman" w:cstheme="minorHAnsi"/>
        </w:rPr>
      </w:pPr>
      <w:r w:rsidRPr="004D5564">
        <w:rPr>
          <w:rFonts w:eastAsia="Times New Roman" w:cstheme="minorHAnsi"/>
        </w:rPr>
        <w:t>Should companies be liable when they call a number that, unbeknownst to them, has been reassigned to someone else</w:t>
      </w:r>
      <w:r w:rsidR="001555F4">
        <w:rPr>
          <w:rFonts w:eastAsia="Times New Roman" w:cstheme="minorHAnsi"/>
        </w:rPr>
        <w:t>;</w:t>
      </w:r>
    </w:p>
    <w:p w:rsidR="00322C73" w:rsidRPr="004D5564" w:rsidRDefault="00322C73" w:rsidP="004D5564">
      <w:pPr>
        <w:pStyle w:val="ListParagraph"/>
        <w:numPr>
          <w:ilvl w:val="0"/>
          <w:numId w:val="2"/>
        </w:numPr>
        <w:spacing w:after="0" w:line="240" w:lineRule="auto"/>
        <w:rPr>
          <w:rFonts w:eastAsia="Times New Roman" w:cstheme="minorHAnsi"/>
        </w:rPr>
      </w:pPr>
      <w:r w:rsidRPr="004D5564">
        <w:rPr>
          <w:rFonts w:eastAsia="Times New Roman" w:cstheme="minorHAnsi"/>
        </w:rPr>
        <w:t xml:space="preserve">If consumers are permitted to revoke consent to receive calls or texts, how should that </w:t>
      </w:r>
      <w:r w:rsidR="00930F97">
        <w:rPr>
          <w:rFonts w:eastAsia="Times New Roman" w:cstheme="minorHAnsi"/>
        </w:rPr>
        <w:t xml:space="preserve">revocation </w:t>
      </w:r>
      <w:r w:rsidRPr="004D5564">
        <w:rPr>
          <w:rFonts w:eastAsia="Times New Roman" w:cstheme="minorHAnsi"/>
        </w:rPr>
        <w:t xml:space="preserve">be </w:t>
      </w:r>
      <w:r w:rsidR="00930F97">
        <w:rPr>
          <w:rFonts w:eastAsia="Times New Roman" w:cstheme="minorHAnsi"/>
        </w:rPr>
        <w:t>effectuated</w:t>
      </w:r>
      <w:r w:rsidR="001555F4">
        <w:rPr>
          <w:rFonts w:eastAsia="Times New Roman" w:cstheme="minorHAnsi"/>
        </w:rPr>
        <w:t>; and</w:t>
      </w:r>
    </w:p>
    <w:p w:rsidR="00322C73" w:rsidRPr="004D5564" w:rsidRDefault="00322C73" w:rsidP="004D5564">
      <w:pPr>
        <w:pStyle w:val="ListParagraph"/>
        <w:numPr>
          <w:ilvl w:val="0"/>
          <w:numId w:val="2"/>
        </w:numPr>
        <w:spacing w:after="0" w:line="240" w:lineRule="auto"/>
        <w:rPr>
          <w:rFonts w:eastAsia="Times New Roman" w:cstheme="minorHAnsi"/>
        </w:rPr>
      </w:pPr>
      <w:r w:rsidRPr="004D5564">
        <w:rPr>
          <w:rFonts w:eastAsia="Times New Roman" w:cstheme="minorHAnsi"/>
        </w:rPr>
        <w:t>Should there be exceptions for certain free to end user texts</w:t>
      </w:r>
      <w:r w:rsidR="001555F4">
        <w:rPr>
          <w:rFonts w:eastAsia="Times New Roman" w:cstheme="minorHAnsi"/>
        </w:rPr>
        <w:t>.</w:t>
      </w:r>
    </w:p>
    <w:p w:rsidR="00322C73" w:rsidRPr="00322C73" w:rsidRDefault="00322C73" w:rsidP="00322C73">
      <w:pPr>
        <w:spacing w:after="0" w:line="240" w:lineRule="auto"/>
        <w:rPr>
          <w:rFonts w:eastAsia="Times New Roman" w:cstheme="minorHAnsi"/>
        </w:rPr>
      </w:pPr>
    </w:p>
    <w:p w:rsidR="007129FE" w:rsidRDefault="00322C73" w:rsidP="004D5564">
      <w:pPr>
        <w:spacing w:after="0" w:line="240" w:lineRule="auto"/>
        <w:ind w:firstLine="720"/>
        <w:rPr>
          <w:rFonts w:eastAsia="Times New Roman" w:cstheme="minorHAnsi"/>
        </w:rPr>
      </w:pPr>
      <w:r w:rsidRPr="00322C73">
        <w:rPr>
          <w:rFonts w:eastAsia="Times New Roman" w:cstheme="minorHAnsi"/>
        </w:rPr>
        <w:t xml:space="preserve">In July, the </w:t>
      </w:r>
      <w:r w:rsidR="004B0646">
        <w:rPr>
          <w:rFonts w:eastAsia="Times New Roman" w:cstheme="minorHAnsi"/>
        </w:rPr>
        <w:t>FCC</w:t>
      </w:r>
      <w:r w:rsidRPr="00322C73">
        <w:rPr>
          <w:rFonts w:eastAsia="Times New Roman" w:cstheme="minorHAnsi"/>
        </w:rPr>
        <w:t xml:space="preserve"> issued a</w:t>
      </w:r>
      <w:r w:rsidR="00470E7C">
        <w:rPr>
          <w:rFonts w:eastAsia="Times New Roman" w:cstheme="minorHAnsi"/>
        </w:rPr>
        <w:t>n extensive</w:t>
      </w:r>
      <w:r w:rsidRPr="00322C73">
        <w:rPr>
          <w:rFonts w:eastAsia="Times New Roman" w:cstheme="minorHAnsi"/>
        </w:rPr>
        <w:t xml:space="preserve"> Declaratory Ruling and Order addressing most </w:t>
      </w:r>
      <w:r w:rsidR="001555F4">
        <w:rPr>
          <w:rFonts w:eastAsia="Times New Roman" w:cstheme="minorHAnsi"/>
        </w:rPr>
        <w:t xml:space="preserve">of </w:t>
      </w:r>
      <w:r w:rsidRPr="00322C73">
        <w:rPr>
          <w:rFonts w:eastAsia="Times New Roman" w:cstheme="minorHAnsi"/>
        </w:rPr>
        <w:t>the pending petitions.  </w:t>
      </w:r>
      <w:r w:rsidR="005149C1">
        <w:rPr>
          <w:rFonts w:eastAsia="Times New Roman" w:cstheme="minorHAnsi"/>
        </w:rPr>
        <w:t>I</w:t>
      </w:r>
      <w:r w:rsidR="006165AB">
        <w:rPr>
          <w:rFonts w:eastAsia="Times New Roman" w:cstheme="minorHAnsi"/>
        </w:rPr>
        <w:t xml:space="preserve">n some regards, this is a </w:t>
      </w:r>
      <w:r w:rsidR="005149C1">
        <w:rPr>
          <w:rFonts w:eastAsia="Times New Roman" w:cstheme="minorHAnsi"/>
        </w:rPr>
        <w:t xml:space="preserve">case of </w:t>
      </w:r>
      <w:r w:rsidR="001555F4">
        <w:rPr>
          <w:rFonts w:eastAsia="Times New Roman" w:cstheme="minorHAnsi"/>
        </w:rPr>
        <w:t xml:space="preserve">be </w:t>
      </w:r>
      <w:r w:rsidR="005149C1">
        <w:rPr>
          <w:rFonts w:eastAsia="Times New Roman" w:cstheme="minorHAnsi"/>
        </w:rPr>
        <w:t xml:space="preserve">careful what you wish for.  </w:t>
      </w:r>
      <w:r w:rsidRPr="00322C73">
        <w:rPr>
          <w:rFonts w:eastAsia="Times New Roman" w:cstheme="minorHAnsi"/>
        </w:rPr>
        <w:t>To be sure, the Commission provided some clarity</w:t>
      </w:r>
      <w:r w:rsidR="006165AB">
        <w:rPr>
          <w:rFonts w:eastAsia="Times New Roman" w:cstheme="minorHAnsi"/>
        </w:rPr>
        <w:t xml:space="preserve"> that many of you and I were seeking</w:t>
      </w:r>
      <w:r w:rsidRPr="00322C73">
        <w:rPr>
          <w:rFonts w:eastAsia="Times New Roman" w:cstheme="minorHAnsi"/>
        </w:rPr>
        <w:t xml:space="preserve">.  But the item expanded the scope of the TCPA even </w:t>
      </w:r>
      <w:r w:rsidR="001555F4">
        <w:rPr>
          <w:rFonts w:eastAsia="Times New Roman" w:cstheme="minorHAnsi"/>
        </w:rPr>
        <w:t>further</w:t>
      </w:r>
      <w:r w:rsidRPr="00322C73">
        <w:rPr>
          <w:rFonts w:eastAsia="Times New Roman" w:cstheme="minorHAnsi"/>
        </w:rPr>
        <w:t xml:space="preserve">, increasing legitimate companies' litigation risk while doing </w:t>
      </w:r>
      <w:r w:rsidR="00930F97">
        <w:rPr>
          <w:rFonts w:eastAsia="Times New Roman" w:cstheme="minorHAnsi"/>
        </w:rPr>
        <w:t xml:space="preserve">virtually </w:t>
      </w:r>
      <w:r w:rsidRPr="00322C73">
        <w:rPr>
          <w:rFonts w:eastAsia="Times New Roman" w:cstheme="minorHAnsi"/>
        </w:rPr>
        <w:t>nothing that would actually protect consumers from abusive c</w:t>
      </w:r>
      <w:r w:rsidR="00100477">
        <w:rPr>
          <w:rFonts w:eastAsia="Times New Roman" w:cstheme="minorHAnsi"/>
        </w:rPr>
        <w:t>alling practices.  </w:t>
      </w:r>
    </w:p>
    <w:p w:rsidR="007129FE" w:rsidRDefault="007129FE" w:rsidP="004D5564">
      <w:pPr>
        <w:spacing w:after="0" w:line="240" w:lineRule="auto"/>
        <w:ind w:firstLine="720"/>
        <w:rPr>
          <w:rFonts w:eastAsia="Times New Roman" w:cstheme="minorHAnsi"/>
        </w:rPr>
      </w:pPr>
    </w:p>
    <w:p w:rsidR="003136E4" w:rsidRDefault="007129FE" w:rsidP="004D5564">
      <w:pPr>
        <w:spacing w:after="0" w:line="240" w:lineRule="auto"/>
        <w:ind w:firstLine="720"/>
        <w:rPr>
          <w:rFonts w:eastAsia="Times New Roman" w:cstheme="minorHAnsi"/>
        </w:rPr>
      </w:pPr>
      <w:r>
        <w:rPr>
          <w:rFonts w:eastAsia="Times New Roman" w:cstheme="minorHAnsi"/>
        </w:rPr>
        <w:lastRenderedPageBreak/>
        <w:t xml:space="preserve">As requested, </w:t>
      </w:r>
      <w:r w:rsidR="00100477">
        <w:rPr>
          <w:rFonts w:eastAsia="Times New Roman" w:cstheme="minorHAnsi"/>
        </w:rPr>
        <w:t xml:space="preserve">I will </w:t>
      </w:r>
      <w:r>
        <w:rPr>
          <w:rFonts w:eastAsia="Times New Roman" w:cstheme="minorHAnsi"/>
        </w:rPr>
        <w:t>discuss</w:t>
      </w:r>
      <w:r w:rsidR="00100477">
        <w:rPr>
          <w:rFonts w:eastAsia="Times New Roman" w:cstheme="minorHAnsi"/>
        </w:rPr>
        <w:t xml:space="preserve"> </w:t>
      </w:r>
      <w:r w:rsidR="00322C73" w:rsidRPr="00322C73">
        <w:rPr>
          <w:rFonts w:eastAsia="Times New Roman" w:cstheme="minorHAnsi"/>
        </w:rPr>
        <w:t xml:space="preserve">the </w:t>
      </w:r>
      <w:r w:rsidR="004B0646">
        <w:rPr>
          <w:rFonts w:eastAsia="Times New Roman" w:cstheme="minorHAnsi"/>
        </w:rPr>
        <w:t>FCC’s</w:t>
      </w:r>
      <w:r w:rsidR="00322C73" w:rsidRPr="00322C73">
        <w:rPr>
          <w:rFonts w:eastAsia="Times New Roman" w:cstheme="minorHAnsi"/>
        </w:rPr>
        <w:t xml:space="preserve"> decision</w:t>
      </w:r>
      <w:r w:rsidR="00100477">
        <w:rPr>
          <w:rFonts w:eastAsia="Times New Roman" w:cstheme="minorHAnsi"/>
        </w:rPr>
        <w:t>, which I know is on everyone’s mind</w:t>
      </w:r>
      <w:r w:rsidR="00322C73" w:rsidRPr="00322C73">
        <w:rPr>
          <w:rFonts w:eastAsia="Times New Roman" w:cstheme="minorHAnsi"/>
        </w:rPr>
        <w:t>.  </w:t>
      </w:r>
      <w:r w:rsidR="001D025C">
        <w:rPr>
          <w:rFonts w:eastAsia="Times New Roman" w:cstheme="minorHAnsi"/>
        </w:rPr>
        <w:t>O</w:t>
      </w:r>
      <w:r w:rsidR="00100477">
        <w:rPr>
          <w:rFonts w:eastAsia="Times New Roman" w:cstheme="minorHAnsi"/>
        </w:rPr>
        <w:t>f course,</w:t>
      </w:r>
      <w:r w:rsidR="00322C73" w:rsidRPr="00322C73">
        <w:rPr>
          <w:rFonts w:eastAsia="Times New Roman" w:cstheme="minorHAnsi"/>
        </w:rPr>
        <w:t xml:space="preserve"> I dissented from most of it, so </w:t>
      </w:r>
      <w:r>
        <w:rPr>
          <w:rFonts w:eastAsia="Times New Roman" w:cstheme="minorHAnsi"/>
        </w:rPr>
        <w:t xml:space="preserve">please be aware </w:t>
      </w:r>
      <w:r w:rsidR="00322C73" w:rsidRPr="00322C73">
        <w:rPr>
          <w:rFonts w:eastAsia="Times New Roman" w:cstheme="minorHAnsi"/>
        </w:rPr>
        <w:t xml:space="preserve">my views do not represent those of the Commission majority or the </w:t>
      </w:r>
      <w:r w:rsidR="001555F4">
        <w:rPr>
          <w:rFonts w:eastAsia="Times New Roman" w:cstheme="minorHAnsi"/>
        </w:rPr>
        <w:t xml:space="preserve">current </w:t>
      </w:r>
      <w:r w:rsidR="00322C73" w:rsidRPr="00322C73">
        <w:rPr>
          <w:rFonts w:eastAsia="Times New Roman" w:cstheme="minorHAnsi"/>
        </w:rPr>
        <w:t>state of</w:t>
      </w:r>
      <w:r w:rsidR="001555F4">
        <w:rPr>
          <w:rFonts w:eastAsia="Times New Roman" w:cstheme="minorHAnsi"/>
        </w:rPr>
        <w:t xml:space="preserve"> the</w:t>
      </w:r>
      <w:r w:rsidR="00322C73" w:rsidRPr="00322C73">
        <w:rPr>
          <w:rFonts w:eastAsia="Times New Roman" w:cstheme="minorHAnsi"/>
        </w:rPr>
        <w:t xml:space="preserve"> law</w:t>
      </w:r>
      <w:r w:rsidR="001D025C">
        <w:rPr>
          <w:rFonts w:eastAsia="Times New Roman" w:cstheme="minorHAnsi"/>
        </w:rPr>
        <w:t xml:space="preserve"> </w:t>
      </w:r>
      <w:r w:rsidR="00833E0B">
        <w:rPr>
          <w:rFonts w:eastAsia="Times New Roman" w:cstheme="minorHAnsi"/>
        </w:rPr>
        <w:t xml:space="preserve">– </w:t>
      </w:r>
      <w:r w:rsidR="001D025C">
        <w:rPr>
          <w:rFonts w:eastAsia="Times New Roman" w:cstheme="minorHAnsi"/>
        </w:rPr>
        <w:t>pending the outcome of the ongoing litigation</w:t>
      </w:r>
      <w:r w:rsidR="00322C73" w:rsidRPr="00322C73">
        <w:rPr>
          <w:rFonts w:eastAsia="Times New Roman" w:cstheme="minorHAnsi"/>
        </w:rPr>
        <w:t>.</w:t>
      </w:r>
      <w:r w:rsidR="00100477">
        <w:rPr>
          <w:rFonts w:eastAsia="Times New Roman" w:cstheme="minorHAnsi"/>
        </w:rPr>
        <w:t xml:space="preserve"> </w:t>
      </w:r>
      <w:r w:rsidR="00975FFC">
        <w:rPr>
          <w:rFonts w:eastAsia="Times New Roman" w:cstheme="minorHAnsi"/>
        </w:rPr>
        <w:t xml:space="preserve"> </w:t>
      </w:r>
    </w:p>
    <w:p w:rsidR="003136E4" w:rsidRDefault="003136E4" w:rsidP="004D5564">
      <w:pPr>
        <w:spacing w:after="0" w:line="240" w:lineRule="auto"/>
        <w:ind w:firstLine="720"/>
        <w:rPr>
          <w:rFonts w:eastAsia="Times New Roman" w:cstheme="minorHAnsi"/>
        </w:rPr>
      </w:pPr>
    </w:p>
    <w:p w:rsidR="00322C73" w:rsidRDefault="001D025C" w:rsidP="004D5564">
      <w:pPr>
        <w:spacing w:after="0" w:line="240" w:lineRule="auto"/>
        <w:ind w:firstLine="720"/>
        <w:rPr>
          <w:rFonts w:eastAsia="Times New Roman" w:cstheme="minorHAnsi"/>
        </w:rPr>
      </w:pPr>
      <w:r>
        <w:rPr>
          <w:rFonts w:eastAsia="Times New Roman" w:cstheme="minorHAnsi"/>
        </w:rPr>
        <w:t>However, w</w:t>
      </w:r>
      <w:r w:rsidR="00100477">
        <w:rPr>
          <w:rFonts w:eastAsia="Times New Roman" w:cstheme="minorHAnsi"/>
        </w:rPr>
        <w:t xml:space="preserve">ith your indulgence, I will also spend some time </w:t>
      </w:r>
      <w:r w:rsidR="00C4520D">
        <w:rPr>
          <w:rFonts w:eastAsia="Times New Roman" w:cstheme="minorHAnsi"/>
        </w:rPr>
        <w:t>describing</w:t>
      </w:r>
      <w:r>
        <w:rPr>
          <w:rFonts w:eastAsia="Times New Roman" w:cstheme="minorHAnsi"/>
        </w:rPr>
        <w:t xml:space="preserve"> how the </w:t>
      </w:r>
      <w:r w:rsidR="004B0646">
        <w:rPr>
          <w:rFonts w:eastAsia="Times New Roman" w:cstheme="minorHAnsi"/>
        </w:rPr>
        <w:t>FCC</w:t>
      </w:r>
      <w:r>
        <w:rPr>
          <w:rFonts w:eastAsia="Times New Roman" w:cstheme="minorHAnsi"/>
        </w:rPr>
        <w:t xml:space="preserve">’s </w:t>
      </w:r>
      <w:r w:rsidR="00EC721F">
        <w:rPr>
          <w:rFonts w:eastAsia="Times New Roman" w:cstheme="minorHAnsi"/>
        </w:rPr>
        <w:t xml:space="preserve">recent </w:t>
      </w:r>
      <w:r w:rsidR="001555F4">
        <w:rPr>
          <w:rFonts w:eastAsia="Times New Roman" w:cstheme="minorHAnsi"/>
        </w:rPr>
        <w:t>decisions</w:t>
      </w:r>
      <w:r w:rsidR="00EC721F">
        <w:rPr>
          <w:rFonts w:eastAsia="Times New Roman" w:cstheme="minorHAnsi"/>
        </w:rPr>
        <w:t>, including the</w:t>
      </w:r>
      <w:r>
        <w:rPr>
          <w:rFonts w:eastAsia="Times New Roman" w:cstheme="minorHAnsi"/>
        </w:rPr>
        <w:t xml:space="preserve"> latest enforcement actions against Lyft and First National Bank, show that the Commission does not understand how the </w:t>
      </w:r>
      <w:r w:rsidR="001B27CF">
        <w:rPr>
          <w:rFonts w:eastAsia="Times New Roman" w:cstheme="minorHAnsi"/>
        </w:rPr>
        <w:t>tech</w:t>
      </w:r>
      <w:r>
        <w:rPr>
          <w:rFonts w:eastAsia="Times New Roman" w:cstheme="minorHAnsi"/>
        </w:rPr>
        <w:t xml:space="preserve"> economy works.  This should be troubling to every </w:t>
      </w:r>
      <w:r w:rsidR="001B27CF">
        <w:rPr>
          <w:rFonts w:eastAsia="Times New Roman" w:cstheme="minorHAnsi"/>
        </w:rPr>
        <w:t xml:space="preserve">business that uses </w:t>
      </w:r>
      <w:r w:rsidR="00EC721F">
        <w:rPr>
          <w:rFonts w:eastAsia="Times New Roman" w:cstheme="minorHAnsi"/>
        </w:rPr>
        <w:t>modern communications technologies to reach their customers</w:t>
      </w:r>
      <w:r w:rsidR="00C4520D">
        <w:rPr>
          <w:rFonts w:eastAsia="Times New Roman" w:cstheme="minorHAnsi"/>
        </w:rPr>
        <w:t xml:space="preserve">, including those that are still under the impression that </w:t>
      </w:r>
      <w:r w:rsidR="00EC721F">
        <w:rPr>
          <w:rFonts w:eastAsia="Times New Roman" w:cstheme="minorHAnsi"/>
        </w:rPr>
        <w:t>they are outside the scope of the FCC's jurisdiction and attention</w:t>
      </w:r>
      <w:r w:rsidR="001B27CF">
        <w:rPr>
          <w:rFonts w:eastAsia="Times New Roman" w:cstheme="minorHAnsi"/>
        </w:rPr>
        <w:t xml:space="preserve">.  </w:t>
      </w:r>
    </w:p>
    <w:p w:rsidR="004C57CC" w:rsidRDefault="004C57CC" w:rsidP="00322C73">
      <w:pPr>
        <w:spacing w:after="0" w:line="240" w:lineRule="auto"/>
        <w:rPr>
          <w:rFonts w:eastAsia="Times New Roman" w:cstheme="minorHAnsi"/>
        </w:rPr>
      </w:pPr>
    </w:p>
    <w:p w:rsidR="004C57CC" w:rsidRPr="000516ED" w:rsidRDefault="006E002A" w:rsidP="00322C73">
      <w:pPr>
        <w:spacing w:after="0" w:line="240" w:lineRule="auto"/>
        <w:rPr>
          <w:rFonts w:eastAsia="Times New Roman" w:cstheme="minorHAnsi"/>
          <w:u w:val="single"/>
        </w:rPr>
      </w:pPr>
      <w:r w:rsidRPr="000516ED">
        <w:rPr>
          <w:rFonts w:eastAsia="Times New Roman" w:cstheme="minorHAnsi"/>
          <w:u w:val="single"/>
        </w:rPr>
        <w:t xml:space="preserve">Definition of an </w:t>
      </w:r>
      <w:r w:rsidR="001555F4">
        <w:rPr>
          <w:rFonts w:eastAsia="Times New Roman" w:cstheme="minorHAnsi"/>
          <w:u w:val="single"/>
        </w:rPr>
        <w:t>“</w:t>
      </w:r>
      <w:r w:rsidRPr="000516ED">
        <w:rPr>
          <w:rFonts w:eastAsia="Times New Roman" w:cstheme="minorHAnsi"/>
          <w:u w:val="single"/>
        </w:rPr>
        <w:t>Autodialer</w:t>
      </w:r>
      <w:r w:rsidR="001555F4">
        <w:rPr>
          <w:rFonts w:eastAsia="Times New Roman" w:cstheme="minorHAnsi"/>
          <w:u w:val="single"/>
        </w:rPr>
        <w:t>”</w:t>
      </w:r>
      <w:r w:rsidR="00E93075" w:rsidRPr="000516ED">
        <w:rPr>
          <w:rFonts w:eastAsia="Times New Roman" w:cstheme="minorHAnsi"/>
          <w:u w:val="single"/>
        </w:rPr>
        <w:t xml:space="preserve"> </w:t>
      </w:r>
    </w:p>
    <w:p w:rsidR="006E002A" w:rsidRDefault="006E002A" w:rsidP="00322C73">
      <w:pPr>
        <w:spacing w:after="0" w:line="240" w:lineRule="auto"/>
        <w:rPr>
          <w:rFonts w:eastAsia="Times New Roman" w:cstheme="minorHAnsi"/>
        </w:rPr>
      </w:pPr>
    </w:p>
    <w:p w:rsidR="009354F2" w:rsidRDefault="00683AC7" w:rsidP="004D5564">
      <w:pPr>
        <w:spacing w:after="0" w:line="240" w:lineRule="auto"/>
        <w:ind w:firstLine="720"/>
        <w:rPr>
          <w:rFonts w:eastAsia="Times New Roman" w:cstheme="minorHAnsi"/>
        </w:rPr>
      </w:pPr>
      <w:r>
        <w:rPr>
          <w:rFonts w:eastAsia="Times New Roman" w:cstheme="minorHAnsi"/>
        </w:rPr>
        <w:t xml:space="preserve">The TCPA </w:t>
      </w:r>
      <w:r w:rsidR="00930F97">
        <w:rPr>
          <w:rFonts w:eastAsia="Times New Roman" w:cstheme="minorHAnsi"/>
        </w:rPr>
        <w:t xml:space="preserve">generally </w:t>
      </w:r>
      <w:r>
        <w:rPr>
          <w:rFonts w:eastAsia="Times New Roman" w:cstheme="minorHAnsi"/>
        </w:rPr>
        <w:t>prohibits persons from making calls using an automatic telephone dialing system</w:t>
      </w:r>
      <w:r w:rsidR="001555F4">
        <w:rPr>
          <w:rFonts w:eastAsia="Times New Roman" w:cstheme="minorHAnsi"/>
        </w:rPr>
        <w:t xml:space="preserve"> (ATDS)</w:t>
      </w:r>
      <w:r>
        <w:rPr>
          <w:rFonts w:eastAsia="Times New Roman" w:cstheme="minorHAnsi"/>
        </w:rPr>
        <w:t xml:space="preserve"> without prior express consent.  Therefore, businesses need to know what equipment meets the definition of an ATDS or autodialer.  The good news is that Congress provided a clear definition.  Specifically, it means equipment that has the capacity: (1) to store or produce numbers to be called using a random or sequential number generator; and (2) to dial such numbers.  The bad news is that the FCC and certain</w:t>
      </w:r>
      <w:r w:rsidR="009354F2">
        <w:rPr>
          <w:rFonts w:eastAsia="Times New Roman" w:cstheme="minorHAnsi"/>
        </w:rPr>
        <w:t xml:space="preserve"> courts have taken it upon themselves to re-write the definition.  </w:t>
      </w:r>
    </w:p>
    <w:p w:rsidR="009354F2" w:rsidRDefault="009354F2" w:rsidP="00322C73">
      <w:pPr>
        <w:spacing w:after="0" w:line="240" w:lineRule="auto"/>
        <w:rPr>
          <w:rFonts w:eastAsia="Times New Roman" w:cstheme="minorHAnsi"/>
        </w:rPr>
      </w:pPr>
    </w:p>
    <w:p w:rsidR="00630F9F" w:rsidRDefault="009354F2" w:rsidP="004D5564">
      <w:pPr>
        <w:spacing w:after="0" w:line="240" w:lineRule="auto"/>
        <w:ind w:firstLine="720"/>
        <w:rPr>
          <w:rFonts w:eastAsia="Times New Roman" w:cstheme="minorHAnsi"/>
        </w:rPr>
      </w:pPr>
      <w:r>
        <w:rPr>
          <w:rFonts w:eastAsia="Times New Roman" w:cstheme="minorHAnsi"/>
        </w:rPr>
        <w:t>According to the FCC, equipment that does not have the capacity to function as an autodialer when the call is made is still considered to be an autodialer if it could be modified to function as one in the future</w:t>
      </w:r>
      <w:r w:rsidR="00630F9F">
        <w:rPr>
          <w:rFonts w:eastAsia="Times New Roman" w:cstheme="minorHAnsi"/>
        </w:rPr>
        <w:t>, including through the addition of hardware or software</w:t>
      </w:r>
      <w:r>
        <w:rPr>
          <w:rFonts w:eastAsia="Times New Roman" w:cstheme="minorHAnsi"/>
        </w:rPr>
        <w:t>.</w:t>
      </w:r>
      <w:r w:rsidR="00683AC7">
        <w:rPr>
          <w:rFonts w:eastAsia="Times New Roman" w:cstheme="minorHAnsi"/>
        </w:rPr>
        <w:t xml:space="preserve"> </w:t>
      </w:r>
      <w:r>
        <w:rPr>
          <w:rFonts w:eastAsia="Times New Roman" w:cstheme="minorHAnsi"/>
        </w:rPr>
        <w:t xml:space="preserve">  In other words, the FCC’</w:t>
      </w:r>
      <w:r w:rsidR="00630F9F">
        <w:rPr>
          <w:rFonts w:eastAsia="Times New Roman" w:cstheme="minorHAnsi"/>
        </w:rPr>
        <w:t xml:space="preserve">s new definition covers the landscape of </w:t>
      </w:r>
      <w:r>
        <w:rPr>
          <w:rFonts w:eastAsia="Times New Roman" w:cstheme="minorHAnsi"/>
        </w:rPr>
        <w:t>modern communications technology, including most smartphones</w:t>
      </w:r>
      <w:r w:rsidR="00630F9F">
        <w:rPr>
          <w:rFonts w:eastAsia="Times New Roman" w:cstheme="minorHAnsi"/>
        </w:rPr>
        <w:t xml:space="preserve"> because they can </w:t>
      </w:r>
      <w:r>
        <w:rPr>
          <w:rFonts w:eastAsia="Times New Roman" w:cstheme="minorHAnsi"/>
        </w:rPr>
        <w:t xml:space="preserve">be converted into autodialers by installing </w:t>
      </w:r>
      <w:r w:rsidR="00630F9F">
        <w:rPr>
          <w:rFonts w:eastAsia="Times New Roman" w:cstheme="minorHAnsi"/>
        </w:rPr>
        <w:t>one of several available apps</w:t>
      </w:r>
      <w:r>
        <w:rPr>
          <w:rFonts w:eastAsia="Times New Roman" w:cstheme="minorHAnsi"/>
        </w:rPr>
        <w:t xml:space="preserve">.  The only thing that the FCC felt comfortable excluding from the definition was a rotary phone.  I’m not joking.  </w:t>
      </w:r>
    </w:p>
    <w:p w:rsidR="00630F9F" w:rsidRDefault="00630F9F" w:rsidP="00322C73">
      <w:pPr>
        <w:spacing w:after="0" w:line="240" w:lineRule="auto"/>
        <w:rPr>
          <w:rFonts w:eastAsia="Times New Roman" w:cstheme="minorHAnsi"/>
        </w:rPr>
      </w:pPr>
    </w:p>
    <w:p w:rsidR="009354F2" w:rsidRDefault="00630F9F" w:rsidP="004D5564">
      <w:pPr>
        <w:spacing w:after="0" w:line="240" w:lineRule="auto"/>
        <w:ind w:firstLine="720"/>
        <w:rPr>
          <w:rFonts w:eastAsia="Times New Roman" w:cstheme="minorHAnsi"/>
        </w:rPr>
      </w:pPr>
      <w:r>
        <w:rPr>
          <w:rFonts w:eastAsia="Times New Roman" w:cstheme="minorHAnsi"/>
        </w:rPr>
        <w:t>It used to be the case that businesses could manually dial calls as a</w:t>
      </w:r>
      <w:r w:rsidR="004D5564">
        <w:rPr>
          <w:rFonts w:eastAsia="Times New Roman" w:cstheme="minorHAnsi"/>
        </w:rPr>
        <w:t xml:space="preserve"> safe, but far from ideal,</w:t>
      </w:r>
      <w:r>
        <w:rPr>
          <w:rFonts w:eastAsia="Times New Roman" w:cstheme="minorHAnsi"/>
        </w:rPr>
        <w:t xml:space="preserve"> last resort.  However</w:t>
      </w:r>
      <w:r w:rsidR="009354F2">
        <w:rPr>
          <w:rFonts w:eastAsia="Times New Roman" w:cstheme="minorHAnsi"/>
        </w:rPr>
        <w:t xml:space="preserve">, </w:t>
      </w:r>
      <w:r w:rsidR="00C33F23">
        <w:rPr>
          <w:rFonts w:eastAsia="Times New Roman" w:cstheme="minorHAnsi"/>
        </w:rPr>
        <w:t xml:space="preserve">under the FCC’s </w:t>
      </w:r>
      <w:r w:rsidR="00930F97">
        <w:rPr>
          <w:rFonts w:eastAsia="Times New Roman" w:cstheme="minorHAnsi"/>
        </w:rPr>
        <w:t xml:space="preserve">extreme </w:t>
      </w:r>
      <w:r w:rsidR="00C33F23">
        <w:rPr>
          <w:rFonts w:eastAsia="Times New Roman" w:cstheme="minorHAnsi"/>
        </w:rPr>
        <w:t xml:space="preserve">interpretation, </w:t>
      </w:r>
      <w:r w:rsidR="009354F2">
        <w:rPr>
          <w:rFonts w:eastAsia="Times New Roman" w:cstheme="minorHAnsi"/>
        </w:rPr>
        <w:t xml:space="preserve">a company could still be liable </w:t>
      </w:r>
      <w:r w:rsidR="00813493">
        <w:rPr>
          <w:rFonts w:eastAsia="Times New Roman" w:cstheme="minorHAnsi"/>
        </w:rPr>
        <w:t>if</w:t>
      </w:r>
      <w:r w:rsidR="009354F2">
        <w:rPr>
          <w:rFonts w:eastAsia="Times New Roman" w:cstheme="minorHAnsi"/>
        </w:rPr>
        <w:t xml:space="preserve"> the equipment </w:t>
      </w:r>
      <w:r>
        <w:rPr>
          <w:rFonts w:eastAsia="Times New Roman" w:cstheme="minorHAnsi"/>
        </w:rPr>
        <w:t>from which the calls are manually dialed also functions as a</w:t>
      </w:r>
      <w:r w:rsidR="000516ED">
        <w:rPr>
          <w:rFonts w:eastAsia="Times New Roman" w:cstheme="minorHAnsi"/>
        </w:rPr>
        <w:t>n</w:t>
      </w:r>
      <w:r>
        <w:rPr>
          <w:rFonts w:eastAsia="Times New Roman" w:cstheme="minorHAnsi"/>
        </w:rPr>
        <w:t xml:space="preserve"> autodialer or could operate as one in the future</w:t>
      </w:r>
      <w:r w:rsidR="00813493">
        <w:rPr>
          <w:rFonts w:eastAsia="Times New Roman" w:cstheme="minorHAnsi"/>
        </w:rPr>
        <w:t>.</w:t>
      </w:r>
    </w:p>
    <w:p w:rsidR="00630F9F" w:rsidRDefault="00630F9F" w:rsidP="00322C73">
      <w:pPr>
        <w:spacing w:after="0" w:line="240" w:lineRule="auto"/>
        <w:rPr>
          <w:rFonts w:eastAsia="Times New Roman" w:cstheme="minorHAnsi"/>
        </w:rPr>
      </w:pPr>
    </w:p>
    <w:p w:rsidR="00C33F23" w:rsidRDefault="00630F9F" w:rsidP="004D5564">
      <w:pPr>
        <w:spacing w:after="0" w:line="240" w:lineRule="auto"/>
        <w:ind w:firstLine="720"/>
        <w:rPr>
          <w:rFonts w:eastAsia="Times New Roman" w:cstheme="minorHAnsi"/>
        </w:rPr>
      </w:pPr>
      <w:r>
        <w:rPr>
          <w:rFonts w:eastAsia="Times New Roman" w:cstheme="minorHAnsi"/>
        </w:rPr>
        <w:t xml:space="preserve">The FCC also </w:t>
      </w:r>
      <w:r w:rsidR="000516ED">
        <w:rPr>
          <w:color w:val="000000"/>
        </w:rPr>
        <w:t>included equipment that merely has the capacity to dial from a list of numbers</w:t>
      </w:r>
      <w:r w:rsidR="000516ED">
        <w:rPr>
          <w:rFonts w:eastAsia="Times New Roman" w:cstheme="minorHAnsi"/>
        </w:rPr>
        <w:t xml:space="preserve">, such as a customer database, even though the statute clearly specifies that a random or sequential number generator must be used to populate the numbers to be </w:t>
      </w:r>
      <w:r w:rsidR="00930F97">
        <w:rPr>
          <w:rFonts w:eastAsia="Times New Roman" w:cstheme="minorHAnsi"/>
        </w:rPr>
        <w:t>dialed</w:t>
      </w:r>
      <w:r w:rsidR="000516ED">
        <w:rPr>
          <w:rFonts w:eastAsia="Times New Roman" w:cstheme="minorHAnsi"/>
        </w:rPr>
        <w:t>.</w:t>
      </w:r>
    </w:p>
    <w:p w:rsidR="00C33F23" w:rsidRDefault="00C33F23" w:rsidP="00322C73">
      <w:pPr>
        <w:spacing w:after="0" w:line="240" w:lineRule="auto"/>
        <w:rPr>
          <w:rFonts w:eastAsia="Times New Roman" w:cstheme="minorHAnsi"/>
        </w:rPr>
      </w:pPr>
    </w:p>
    <w:p w:rsidR="00C33F23" w:rsidRPr="00C33F23" w:rsidRDefault="00C33F23" w:rsidP="00322C73">
      <w:pPr>
        <w:spacing w:after="0" w:line="240" w:lineRule="auto"/>
        <w:rPr>
          <w:rFonts w:eastAsia="Times New Roman" w:cstheme="minorHAnsi"/>
          <w:u w:val="single"/>
        </w:rPr>
      </w:pPr>
      <w:r w:rsidRPr="00C33F23">
        <w:rPr>
          <w:rFonts w:eastAsia="Times New Roman" w:cstheme="minorHAnsi"/>
          <w:u w:val="single"/>
        </w:rPr>
        <w:t>Reassigned Numbers</w:t>
      </w:r>
    </w:p>
    <w:p w:rsidR="00C33F23" w:rsidRDefault="00C33F23" w:rsidP="00322C73">
      <w:pPr>
        <w:spacing w:after="0" w:line="240" w:lineRule="auto"/>
        <w:rPr>
          <w:rFonts w:eastAsia="Times New Roman" w:cstheme="minorHAnsi"/>
        </w:rPr>
      </w:pPr>
    </w:p>
    <w:p w:rsidR="00630F9F" w:rsidRDefault="00B232C5" w:rsidP="004D5564">
      <w:pPr>
        <w:spacing w:after="0" w:line="240" w:lineRule="auto"/>
        <w:ind w:firstLine="720"/>
      </w:pPr>
      <w:r>
        <w:rPr>
          <w:rFonts w:eastAsia="Times New Roman" w:cstheme="minorHAnsi"/>
        </w:rPr>
        <w:t>Of course, companies are permitted</w:t>
      </w:r>
      <w:r w:rsidR="005149C1">
        <w:rPr>
          <w:rFonts w:eastAsia="Times New Roman" w:cstheme="minorHAnsi"/>
        </w:rPr>
        <w:t>, under the law,</w:t>
      </w:r>
      <w:r>
        <w:rPr>
          <w:rFonts w:eastAsia="Times New Roman" w:cstheme="minorHAnsi"/>
        </w:rPr>
        <w:t xml:space="preserve"> to use autodialers to contact customers if they have obtained prior express consent.  The problem, however, is that e</w:t>
      </w:r>
      <w:r>
        <w:t xml:space="preserve">very day, an estimated 100,000 cell phone numbers are reassigned to new users.  And there is no comprehensive database of which numbers belong to which users.  Therefore, it is only a matter of time before a company calls a number that, unbeknownst to them, has been reassigned to someone that hasn’t </w:t>
      </w:r>
      <w:r w:rsidR="00930F97">
        <w:t>given consent</w:t>
      </w:r>
      <w:r>
        <w:t xml:space="preserve">.  </w:t>
      </w:r>
    </w:p>
    <w:p w:rsidR="00B232C5" w:rsidRDefault="00B232C5" w:rsidP="00322C73">
      <w:pPr>
        <w:spacing w:after="0" w:line="240" w:lineRule="auto"/>
      </w:pPr>
    </w:p>
    <w:p w:rsidR="002830CC" w:rsidRDefault="00B232C5" w:rsidP="004D5564">
      <w:pPr>
        <w:spacing w:after="0" w:line="240" w:lineRule="auto"/>
        <w:ind w:firstLine="720"/>
      </w:pPr>
      <w:r>
        <w:t xml:space="preserve">This wouldn’t be a problem if </w:t>
      </w:r>
      <w:r w:rsidR="002830CC">
        <w:t xml:space="preserve">the FCC adopted the common sense interpretation that a company needs the consent of the intended recipient of the call, </w:t>
      </w:r>
      <w:r w:rsidR="008B4108">
        <w:t xml:space="preserve">as opposed to </w:t>
      </w:r>
      <w:r w:rsidR="002830CC">
        <w:t xml:space="preserve">the person that picked up the phone.  </w:t>
      </w:r>
      <w:r w:rsidR="007129FE">
        <w:t xml:space="preserve">Or if the Commission had provided a safe harbor for companies that follow best practices to try to limit the number of stray calls.  </w:t>
      </w:r>
      <w:r w:rsidR="002830CC">
        <w:t xml:space="preserve">But that’s not what the FCC did.  Instead, the FCC declared that the caller must have the consent of the actual recipient, but will get one free call to try to determine if </w:t>
      </w:r>
      <w:r w:rsidR="002830CC">
        <w:lastRenderedPageBreak/>
        <w:t>the number has been reassigned.  After that, the caller is deemed to have “constructive knowledge” that the number was reassigned.</w:t>
      </w:r>
      <w:r w:rsidR="007129FE">
        <w:t xml:space="preserve">  Also not</w:t>
      </w:r>
      <w:r w:rsidR="00930F97">
        <w:t>e</w:t>
      </w:r>
      <w:r w:rsidR="007129FE">
        <w:t xml:space="preserve"> that, if a call is misdialed, there is no lenience whatsoever.</w:t>
      </w:r>
    </w:p>
    <w:p w:rsidR="002830CC" w:rsidRDefault="002830CC" w:rsidP="00322C73">
      <w:pPr>
        <w:spacing w:after="0" w:line="240" w:lineRule="auto"/>
      </w:pPr>
    </w:p>
    <w:p w:rsidR="007129FE" w:rsidRDefault="002830CC" w:rsidP="004D5564">
      <w:pPr>
        <w:spacing w:after="0" w:line="240" w:lineRule="auto"/>
        <w:ind w:firstLine="720"/>
      </w:pPr>
      <w:r>
        <w:t>This is an example where no relief might have been better than this so called “one free pass”</w:t>
      </w:r>
      <w:r w:rsidR="008B4108">
        <w:t xml:space="preserve"> approach</w:t>
      </w:r>
      <w:r>
        <w:t xml:space="preserve">.   </w:t>
      </w:r>
      <w:r w:rsidR="009C6095">
        <w:t>You can easily imagine a variety of circumstances where a single call or text might not reveal that a number has changed hands.  For example, a call might go to a generic voicemail message or be disconnected prematurely.  And information</w:t>
      </w:r>
      <w:r w:rsidR="007129FE">
        <w:t>al</w:t>
      </w:r>
      <w:r w:rsidR="009C6095">
        <w:t xml:space="preserve"> texts, such as an outage notification or an appointment reminder, are not </w:t>
      </w:r>
      <w:r w:rsidR="00930F97">
        <w:t>even designed</w:t>
      </w:r>
      <w:r w:rsidR="009C6095">
        <w:t xml:space="preserve"> to generate a response.  </w:t>
      </w:r>
      <w:r w:rsidR="00930F97">
        <w:t>Even</w:t>
      </w:r>
      <w:r w:rsidR="009C6095">
        <w:t xml:space="preserve"> worse, the FCC made clear that the recipient has no obligation to inform the caller that they have reached the wrong person.  There is no “bad faith” defense or safe harbor available to well-intentioned companies.</w:t>
      </w:r>
      <w:r w:rsidR="00AE36D4">
        <w:t xml:space="preserve">  Given the bounty-nature practices of certain litigants and certain law firms, it is extremely likely that individuals will intentionally deceive calling parties in order to try to trip up companies and reap unjust rewards.      </w:t>
      </w:r>
      <w:r w:rsidR="009C6095">
        <w:t xml:space="preserve">  </w:t>
      </w:r>
    </w:p>
    <w:p w:rsidR="007129FE" w:rsidRDefault="007129FE" w:rsidP="004D5564">
      <w:pPr>
        <w:spacing w:after="0" w:line="240" w:lineRule="auto"/>
        <w:ind w:firstLine="720"/>
      </w:pPr>
    </w:p>
    <w:p w:rsidR="007129FE" w:rsidRPr="007129FE" w:rsidRDefault="007129FE" w:rsidP="007129FE">
      <w:pPr>
        <w:spacing w:after="0" w:line="240" w:lineRule="auto"/>
        <w:rPr>
          <w:rFonts w:eastAsia="Times New Roman" w:cstheme="minorHAnsi"/>
          <w:u w:val="single"/>
        </w:rPr>
      </w:pPr>
      <w:r w:rsidRPr="007129FE">
        <w:rPr>
          <w:rFonts w:eastAsia="Times New Roman" w:cstheme="minorHAnsi"/>
          <w:u w:val="single"/>
        </w:rPr>
        <w:t>Revocation of Consent</w:t>
      </w:r>
    </w:p>
    <w:p w:rsidR="007129FE" w:rsidRDefault="007129FE" w:rsidP="004D5564">
      <w:pPr>
        <w:spacing w:after="0" w:line="240" w:lineRule="auto"/>
        <w:ind w:firstLine="720"/>
      </w:pPr>
    </w:p>
    <w:p w:rsidR="00B93616" w:rsidRDefault="00C4520D" w:rsidP="004D5564">
      <w:pPr>
        <w:spacing w:after="0" w:line="240" w:lineRule="auto"/>
        <w:ind w:firstLine="720"/>
      </w:pPr>
      <w:r>
        <w:t>Even if a company obtained consent from a customer, the FCC has determined that the customer has the right – found nowhere in the statute – to revoke consent in an</w:t>
      </w:r>
      <w:r w:rsidR="00B93616">
        <w:t>y</w:t>
      </w:r>
      <w:r>
        <w:t xml:space="preserve"> reasonable manner.  </w:t>
      </w:r>
      <w:r w:rsidR="00D363E6">
        <w:t>Moreover,</w:t>
      </w:r>
      <w:r w:rsidR="00B93616">
        <w:t xml:space="preserve"> the FCC has a very slanted and </w:t>
      </w:r>
      <w:r w:rsidR="005233BD">
        <w:t xml:space="preserve">expansive </w:t>
      </w:r>
      <w:r w:rsidR="00B93616">
        <w:t>view of what is reasonable.</w:t>
      </w:r>
      <w:r w:rsidR="005233BD">
        <w:t xml:space="preserve">  In essence, consumers are allowed to revoke consent via any means and any verbiage chosen by the consumer.  E</w:t>
      </w:r>
      <w:r w:rsidR="008B4108">
        <w:t>-</w:t>
      </w:r>
      <w:r w:rsidR="005233BD">
        <w:t xml:space="preserve">mail, yes; written letter, yes; phone call, </w:t>
      </w:r>
      <w:r w:rsidR="008B4108">
        <w:t>yes</w:t>
      </w:r>
      <w:r w:rsidR="005233BD">
        <w:t xml:space="preserve">; text, yes; Facebook posting, maybe; verbally screaming at a sales clerk, probably; skywriting, </w:t>
      </w:r>
      <w:r w:rsidR="008B4108">
        <w:t>possibly</w:t>
      </w:r>
      <w:r w:rsidR="005233BD">
        <w:t xml:space="preserve">.  You get my point and you already can see the immense problems, and hence lawsuits, in advance.     </w:t>
      </w:r>
      <w:r w:rsidR="00B93616">
        <w:t xml:space="preserve">  </w:t>
      </w:r>
    </w:p>
    <w:p w:rsidR="00B93616" w:rsidRDefault="00B93616" w:rsidP="004D5564">
      <w:pPr>
        <w:spacing w:after="0" w:line="240" w:lineRule="auto"/>
        <w:ind w:firstLine="720"/>
      </w:pPr>
    </w:p>
    <w:p w:rsidR="00084CD3" w:rsidRDefault="00B93616" w:rsidP="004D5564">
      <w:pPr>
        <w:spacing w:after="0" w:line="240" w:lineRule="auto"/>
        <w:ind w:firstLine="720"/>
      </w:pPr>
      <w:r>
        <w:t xml:space="preserve">For example, </w:t>
      </w:r>
      <w:r w:rsidR="00084CD3">
        <w:t xml:space="preserve">by allowing customers to verbally revoke consent, the FCC makes it harder for companies to defend against claims, often made in the context of litigation, that consent had been revoked.  If the claim isn’t truthful, this puts a company in the untenable position of having to prove a negative – that consent was not </w:t>
      </w:r>
      <w:r w:rsidR="00930F97">
        <w:t xml:space="preserve">actually </w:t>
      </w:r>
      <w:r w:rsidR="00084CD3">
        <w:t xml:space="preserve">revoked.  </w:t>
      </w:r>
    </w:p>
    <w:p w:rsidR="00084CD3" w:rsidRDefault="00084CD3" w:rsidP="004D5564">
      <w:pPr>
        <w:spacing w:after="0" w:line="240" w:lineRule="auto"/>
        <w:ind w:firstLine="720"/>
      </w:pPr>
    </w:p>
    <w:p w:rsidR="00084CD3" w:rsidRDefault="00084CD3" w:rsidP="004D5564">
      <w:pPr>
        <w:spacing w:after="0" w:line="240" w:lineRule="auto"/>
        <w:ind w:firstLine="720"/>
      </w:pPr>
      <w:r>
        <w:t xml:space="preserve">In addition, </w:t>
      </w:r>
      <w:r w:rsidR="00B93616">
        <w:t xml:space="preserve">some commenters </w:t>
      </w:r>
      <w:r>
        <w:t xml:space="preserve">noted that </w:t>
      </w:r>
      <w:r w:rsidR="004014C2">
        <w:t xml:space="preserve">the </w:t>
      </w:r>
      <w:r>
        <w:t xml:space="preserve">systems used by mobile marketers are programmed to </w:t>
      </w:r>
      <w:r w:rsidR="00F00B6C">
        <w:t>process</w:t>
      </w:r>
      <w:r>
        <w:t xml:space="preserve"> a specific</w:t>
      </w:r>
      <w:r w:rsidR="00F00B6C">
        <w:t>, industry recognized</w:t>
      </w:r>
      <w:r>
        <w:t xml:space="preserve"> list of keywords as an opt-out request:  STOP, CANCEL, UNSUBSCRIBE, QUIT, END, and STOPALL.  If </w:t>
      </w:r>
      <w:r w:rsidR="004014C2">
        <w:t xml:space="preserve">customers </w:t>
      </w:r>
      <w:r>
        <w:t xml:space="preserve">are able to use </w:t>
      </w:r>
      <w:r w:rsidR="004014C2">
        <w:t>any words – such as DECLINE</w:t>
      </w:r>
      <w:r w:rsidR="008B4108">
        <w:t>,</w:t>
      </w:r>
      <w:r w:rsidR="004014C2">
        <w:t xml:space="preserve"> NO THANKS</w:t>
      </w:r>
      <w:r w:rsidR="008B4108">
        <w:t>, or LEAVE ME ALONE</w:t>
      </w:r>
      <w:r w:rsidR="004014C2">
        <w:t xml:space="preserve"> – companies </w:t>
      </w:r>
      <w:r w:rsidR="00EC721F">
        <w:t xml:space="preserve">will </w:t>
      </w:r>
      <w:r w:rsidR="004014C2">
        <w:t xml:space="preserve">have no way to ensure that opt-out requests are processed.  Even if the FCC had expanded the list, companies could have adapted their systems.  But the FCC refused to place any limits on the words used by consumers to effectuate their opt-out requests.   </w:t>
      </w:r>
    </w:p>
    <w:p w:rsidR="00084CD3" w:rsidRDefault="00084CD3" w:rsidP="004D5564">
      <w:pPr>
        <w:spacing w:after="0" w:line="240" w:lineRule="auto"/>
        <w:ind w:firstLine="720"/>
      </w:pPr>
    </w:p>
    <w:p w:rsidR="007129FE" w:rsidRPr="004014C2" w:rsidRDefault="004014C2" w:rsidP="004014C2">
      <w:pPr>
        <w:spacing w:after="0" w:line="240" w:lineRule="auto"/>
        <w:rPr>
          <w:rFonts w:eastAsia="Times New Roman" w:cstheme="minorHAnsi"/>
          <w:u w:val="single"/>
        </w:rPr>
      </w:pPr>
      <w:r w:rsidRPr="004014C2">
        <w:rPr>
          <w:rFonts w:eastAsia="Times New Roman" w:cstheme="minorHAnsi"/>
          <w:u w:val="single"/>
        </w:rPr>
        <w:t>Exceptions for Certain Free to End User Texts</w:t>
      </w:r>
    </w:p>
    <w:p w:rsidR="004014C2" w:rsidRDefault="004014C2" w:rsidP="004D5564">
      <w:pPr>
        <w:spacing w:after="0" w:line="240" w:lineRule="auto"/>
        <w:ind w:firstLine="720"/>
      </w:pPr>
    </w:p>
    <w:p w:rsidR="004B0646" w:rsidRDefault="004B0646" w:rsidP="004D5564">
      <w:pPr>
        <w:spacing w:after="0" w:line="240" w:lineRule="auto"/>
        <w:ind w:firstLine="720"/>
      </w:pPr>
      <w:r>
        <w:t xml:space="preserve">The FCC did grant limited relief in a few narrow circumstances; including to enable consumers to receive fraud alerts, data breach information, money transfer information, medical appointment and </w:t>
      </w:r>
      <w:r w:rsidR="008B4108">
        <w:t xml:space="preserve">prescription </w:t>
      </w:r>
      <w:r>
        <w:t>refill reminders, hospital registration and discharge information, and home healthcare instructions. I supported the relief to the extent it was provided</w:t>
      </w:r>
      <w:r w:rsidR="00192D56">
        <w:t>,</w:t>
      </w:r>
      <w:r>
        <w:t xml:space="preserve"> but I cautioned that it might not be meaningful relief.  </w:t>
      </w:r>
    </w:p>
    <w:p w:rsidR="004B0646" w:rsidRDefault="004B0646" w:rsidP="004D5564">
      <w:pPr>
        <w:spacing w:after="0" w:line="240" w:lineRule="auto"/>
        <w:ind w:firstLine="720"/>
      </w:pPr>
    </w:p>
    <w:p w:rsidR="004B0646" w:rsidRDefault="004B0646" w:rsidP="004D5564">
      <w:pPr>
        <w:spacing w:after="0" w:line="240" w:lineRule="auto"/>
        <w:ind w:firstLine="720"/>
      </w:pPr>
      <w:r>
        <w:t xml:space="preserve">Even where it provided an exception, the FCC placed tight limits on how it could be exercised.  For example, the order limits exempted calls made by financial institutions to three per event over a three day period. </w:t>
      </w:r>
      <w:r w:rsidR="006165AB">
        <w:t xml:space="preserve"> </w:t>
      </w:r>
      <w:r>
        <w:t>But what happens if, a week later, the institution determines that the event was broader in scope than initially anticipated and needs to provide updated information to its customers</w:t>
      </w:r>
      <w:r w:rsidR="0002532C">
        <w:t>?</w:t>
      </w:r>
      <w:r>
        <w:t xml:space="preserve">  Far from protecting consumers, these artificial constraints may prevent people from getting valuable, time-sensitive information. </w:t>
      </w:r>
    </w:p>
    <w:p w:rsidR="004B0646" w:rsidRDefault="004B0646" w:rsidP="004D5564">
      <w:pPr>
        <w:spacing w:after="0" w:line="240" w:lineRule="auto"/>
        <w:ind w:firstLine="720"/>
      </w:pPr>
    </w:p>
    <w:p w:rsidR="0002532C" w:rsidRDefault="00192D56" w:rsidP="004D5564">
      <w:pPr>
        <w:spacing w:after="0" w:line="240" w:lineRule="auto"/>
        <w:ind w:firstLine="720"/>
      </w:pPr>
      <w:r>
        <w:t>O</w:t>
      </w:r>
      <w:r w:rsidR="004B0646">
        <w:t xml:space="preserve">ne </w:t>
      </w:r>
      <w:r w:rsidR="0002532C">
        <w:t>petitioner</w:t>
      </w:r>
      <w:r w:rsidR="004B0646">
        <w:t xml:space="preserve"> that re</w:t>
      </w:r>
      <w:r w:rsidR="005C71C1">
        <w:t xml:space="preserve">ceived limited relief has requested that the FCC reconsider its decision because one of the </w:t>
      </w:r>
      <w:r w:rsidR="00D21253">
        <w:t>conditions</w:t>
      </w:r>
      <w:r w:rsidR="005C71C1">
        <w:t xml:space="preserve"> </w:t>
      </w:r>
      <w:r w:rsidR="00D21253">
        <w:t xml:space="preserve">imposed </w:t>
      </w:r>
      <w:r w:rsidR="005C71C1">
        <w:t xml:space="preserve">could undermine the relief.  Specifically, the FCC required that </w:t>
      </w:r>
      <w:r w:rsidR="00D21253">
        <w:t>covered texts be sent only to the wireless telephone number provided by the customer.  But if a customer has already provided a number, and therefore has consented to be called at that number, then the</w:t>
      </w:r>
      <w:r w:rsidR="00EC721F">
        <w:t xml:space="preserve"> exemption provides </w:t>
      </w:r>
      <w:r w:rsidR="00D21253">
        <w:t xml:space="preserve">no added benefit.  </w:t>
      </w:r>
      <w:r w:rsidR="00EC721F">
        <w:t xml:space="preserve">Petitioners wanted to be </w:t>
      </w:r>
      <w:r w:rsidR="004F7053">
        <w:t xml:space="preserve">able </w:t>
      </w:r>
      <w:r w:rsidR="00D21253">
        <w:t>to use numbers reliably obtained from non-customer sources</w:t>
      </w:r>
      <w:r w:rsidR="0002532C">
        <w:t xml:space="preserve"> in these exigent circumstances where it would not be possible to obtain </w:t>
      </w:r>
      <w:r w:rsidR="00EC721F">
        <w:t xml:space="preserve">such </w:t>
      </w:r>
      <w:r w:rsidR="0002532C">
        <w:t xml:space="preserve">prior express consent.  </w:t>
      </w:r>
    </w:p>
    <w:p w:rsidR="0002532C" w:rsidRDefault="0002532C" w:rsidP="004D5564">
      <w:pPr>
        <w:spacing w:after="0" w:line="240" w:lineRule="auto"/>
        <w:ind w:firstLine="720"/>
      </w:pPr>
    </w:p>
    <w:p w:rsidR="007129FE" w:rsidRDefault="00EC721F" w:rsidP="004D5564">
      <w:pPr>
        <w:spacing w:after="0" w:line="240" w:lineRule="auto"/>
        <w:ind w:firstLine="720"/>
      </w:pPr>
      <w:r>
        <w:t>The exemption might still</w:t>
      </w:r>
      <w:r w:rsidR="0002532C">
        <w:t xml:space="preserve"> protect companies who make a second or third call or text a number they received from a customer, but has since been reassigned.  That is, it extends the</w:t>
      </w:r>
      <w:r>
        <w:t xml:space="preserve"> free pass from one to three.  And p</w:t>
      </w:r>
      <w:r w:rsidR="0002532C">
        <w:t xml:space="preserve">erhaps that remains valuable to certain companies, but I would have gone much further, both in terms of the relief provided and the number and type of petitioners receiving relief. </w:t>
      </w:r>
    </w:p>
    <w:p w:rsidR="0002532C" w:rsidRDefault="0002532C" w:rsidP="004D5564">
      <w:pPr>
        <w:spacing w:after="0" w:line="240" w:lineRule="auto"/>
        <w:ind w:firstLine="720"/>
      </w:pPr>
    </w:p>
    <w:p w:rsidR="0002532C" w:rsidRDefault="0002532C" w:rsidP="004D5564">
      <w:pPr>
        <w:spacing w:after="0" w:line="240" w:lineRule="auto"/>
        <w:ind w:firstLine="720"/>
      </w:pPr>
      <w:r>
        <w:t xml:space="preserve">The FCC does have other petitions pending before it, and it is possible that they may </w:t>
      </w:r>
      <w:r w:rsidR="004F7053">
        <w:t xml:space="preserve">result in </w:t>
      </w:r>
      <w:r>
        <w:t>some relief.  For instance, there are pending petitions on alerts from schools and utility companies.  But I imagine that any relief provided will continue to be relatively narrow</w:t>
      </w:r>
      <w:r w:rsidR="00862D93">
        <w:t xml:space="preserve"> given the FCC's view that stray calls and texts constitute an invasion of privacy</w:t>
      </w:r>
      <w:r>
        <w:t xml:space="preserve">.  </w:t>
      </w:r>
    </w:p>
    <w:p w:rsidR="00862D93" w:rsidRDefault="00862D93" w:rsidP="004D5564">
      <w:pPr>
        <w:spacing w:after="0" w:line="240" w:lineRule="auto"/>
        <w:ind w:firstLine="720"/>
      </w:pPr>
    </w:p>
    <w:p w:rsidR="00862D93" w:rsidRPr="00862D93" w:rsidRDefault="00862D93" w:rsidP="00862D93">
      <w:pPr>
        <w:spacing w:after="0" w:line="240" w:lineRule="auto"/>
        <w:rPr>
          <w:rFonts w:eastAsia="Times New Roman" w:cstheme="minorHAnsi"/>
          <w:u w:val="single"/>
        </w:rPr>
      </w:pPr>
      <w:r w:rsidRPr="00862D93">
        <w:rPr>
          <w:rFonts w:eastAsia="Times New Roman" w:cstheme="minorHAnsi"/>
          <w:u w:val="single"/>
        </w:rPr>
        <w:t>Recent FCC Developments</w:t>
      </w:r>
    </w:p>
    <w:p w:rsidR="006E002A" w:rsidRDefault="006E002A" w:rsidP="00322C73">
      <w:pPr>
        <w:spacing w:after="0" w:line="240" w:lineRule="auto"/>
        <w:rPr>
          <w:rFonts w:eastAsia="Times New Roman" w:cstheme="minorHAnsi"/>
        </w:rPr>
      </w:pPr>
    </w:p>
    <w:p w:rsidR="00FD681F" w:rsidRDefault="00862D93" w:rsidP="00322C73">
      <w:pPr>
        <w:spacing w:after="0" w:line="240" w:lineRule="auto"/>
        <w:rPr>
          <w:rFonts w:eastAsia="Times New Roman" w:cstheme="minorHAnsi"/>
        </w:rPr>
      </w:pPr>
      <w:r>
        <w:rPr>
          <w:rFonts w:eastAsia="Times New Roman" w:cstheme="minorHAnsi"/>
        </w:rPr>
        <w:tab/>
        <w:t xml:space="preserve">Shifting gears a bit, I would like to draw your attention to other FCC actions that further impinge on how businesses interact with their customers.  Recently, the FCC made headlines for issuing citations to Lyft and First National Bank because their terms of service stated that customers could receive promotional </w:t>
      </w:r>
      <w:r w:rsidR="009970FE">
        <w:rPr>
          <w:rFonts w:eastAsia="Times New Roman" w:cstheme="minorHAnsi"/>
        </w:rPr>
        <w:t xml:space="preserve">calls or texts.  These citations followed on the heels of a letter to Pay Pal </w:t>
      </w:r>
      <w:r w:rsidR="00CC39C6">
        <w:rPr>
          <w:rFonts w:eastAsia="Times New Roman" w:cstheme="minorHAnsi"/>
        </w:rPr>
        <w:t>about its terms of service</w:t>
      </w:r>
      <w:r w:rsidR="009970FE">
        <w:rPr>
          <w:rFonts w:eastAsia="Times New Roman" w:cstheme="minorHAnsi"/>
        </w:rPr>
        <w:t xml:space="preserve">.  I am troubled by these enforcement actions </w:t>
      </w:r>
      <w:r w:rsidR="00500F15">
        <w:rPr>
          <w:rFonts w:eastAsia="Times New Roman" w:cstheme="minorHAnsi"/>
        </w:rPr>
        <w:t xml:space="preserve">because they show that the FCC </w:t>
      </w:r>
      <w:r w:rsidR="00D55BC2">
        <w:rPr>
          <w:rFonts w:eastAsia="Times New Roman" w:cstheme="minorHAnsi"/>
        </w:rPr>
        <w:t xml:space="preserve">does not </w:t>
      </w:r>
      <w:r w:rsidR="00500F15">
        <w:rPr>
          <w:rFonts w:eastAsia="Times New Roman" w:cstheme="minorHAnsi"/>
        </w:rPr>
        <w:t>understand the tech economy or does not trust consumers to make educated choices.  Both prospects are troubling</w:t>
      </w:r>
      <w:r w:rsidR="00A27B19">
        <w:rPr>
          <w:rFonts w:eastAsia="Times New Roman" w:cstheme="minorHAnsi"/>
        </w:rPr>
        <w:t xml:space="preserve"> for several reasons</w:t>
      </w:r>
      <w:r w:rsidR="006165AB">
        <w:rPr>
          <w:rFonts w:eastAsia="Times New Roman" w:cstheme="minorHAnsi"/>
        </w:rPr>
        <w:t>.</w:t>
      </w:r>
      <w:r w:rsidR="009970FE">
        <w:rPr>
          <w:rFonts w:eastAsia="Times New Roman" w:cstheme="minorHAnsi"/>
        </w:rPr>
        <w:t xml:space="preserve">  </w:t>
      </w:r>
    </w:p>
    <w:p w:rsidR="00FD681F" w:rsidRDefault="00FD681F" w:rsidP="00322C73">
      <w:pPr>
        <w:spacing w:after="0" w:line="240" w:lineRule="auto"/>
        <w:rPr>
          <w:rFonts w:eastAsia="Times New Roman" w:cstheme="minorHAnsi"/>
        </w:rPr>
      </w:pPr>
    </w:p>
    <w:p w:rsidR="00D55BC2" w:rsidRDefault="00D55BC2" w:rsidP="00D55BC2">
      <w:pPr>
        <w:spacing w:after="0" w:line="240" w:lineRule="auto"/>
        <w:rPr>
          <w:rFonts w:cstheme="minorHAnsi"/>
        </w:rPr>
      </w:pPr>
      <w:r>
        <w:rPr>
          <w:rFonts w:eastAsia="Times New Roman" w:cstheme="minorHAnsi"/>
        </w:rPr>
        <w:tab/>
        <w:t>As a threshold matter, the Commission has no authority to regulate terms of service.  It is true that</w:t>
      </w:r>
      <w:r w:rsidR="00723F22">
        <w:rPr>
          <w:rFonts w:eastAsia="Times New Roman" w:cstheme="minorHAnsi"/>
        </w:rPr>
        <w:t xml:space="preserve">, for the purposes of the TCPA, </w:t>
      </w:r>
      <w:r>
        <w:rPr>
          <w:rFonts w:eastAsia="Times New Roman" w:cstheme="minorHAnsi"/>
        </w:rPr>
        <w:t>companies have to obtain prior express consent in order to make autodialed calls or text</w:t>
      </w:r>
      <w:r w:rsidR="00192D56">
        <w:rPr>
          <w:rFonts w:eastAsia="Times New Roman" w:cstheme="minorHAnsi"/>
        </w:rPr>
        <w:t>s</w:t>
      </w:r>
      <w:r>
        <w:rPr>
          <w:rFonts w:eastAsia="Times New Roman" w:cstheme="minorHAnsi"/>
        </w:rPr>
        <w:t xml:space="preserve">.  However, by providing their numbers to businesses and agreeing to terms of service, including the fact that they may receive promotional messages, consumers are providing that express written consent.  </w:t>
      </w:r>
      <w:r>
        <w:rPr>
          <w:rFonts w:cstheme="minorHAnsi"/>
        </w:rPr>
        <w:t xml:space="preserve">Instead, the sole inquiry should be limited to whether a company's terms of service </w:t>
      </w:r>
      <w:r w:rsidR="004F7053">
        <w:rPr>
          <w:rFonts w:cstheme="minorHAnsi"/>
        </w:rPr>
        <w:t xml:space="preserve">are </w:t>
      </w:r>
      <w:r>
        <w:rPr>
          <w:rFonts w:cstheme="minorHAnsi"/>
        </w:rPr>
        <w:t>unfair or deceptive, but that is a matter for the F</w:t>
      </w:r>
      <w:r w:rsidR="00A27FF2">
        <w:rPr>
          <w:rFonts w:cstheme="minorHAnsi"/>
        </w:rPr>
        <w:t xml:space="preserve">ederal </w:t>
      </w:r>
      <w:r>
        <w:rPr>
          <w:rFonts w:cstheme="minorHAnsi"/>
        </w:rPr>
        <w:t>T</w:t>
      </w:r>
      <w:r w:rsidR="00A27FF2">
        <w:rPr>
          <w:rFonts w:cstheme="minorHAnsi"/>
        </w:rPr>
        <w:t xml:space="preserve">rade </w:t>
      </w:r>
      <w:r>
        <w:rPr>
          <w:rFonts w:cstheme="minorHAnsi"/>
        </w:rPr>
        <w:t>C</w:t>
      </w:r>
      <w:r w:rsidR="00A27FF2">
        <w:rPr>
          <w:rFonts w:cstheme="minorHAnsi"/>
        </w:rPr>
        <w:t>ommission</w:t>
      </w:r>
      <w:r>
        <w:rPr>
          <w:rFonts w:cstheme="minorHAnsi"/>
        </w:rPr>
        <w:t xml:space="preserve"> to decide, not the FCC.  </w:t>
      </w:r>
    </w:p>
    <w:p w:rsidR="00D55BC2" w:rsidRPr="00322C73" w:rsidRDefault="00D55BC2" w:rsidP="00D55BC2">
      <w:pPr>
        <w:spacing w:after="0" w:line="240" w:lineRule="auto"/>
        <w:rPr>
          <w:rFonts w:eastAsia="Times New Roman" w:cstheme="minorHAnsi"/>
        </w:rPr>
      </w:pPr>
    </w:p>
    <w:p w:rsidR="00CC39C6" w:rsidRDefault="00FD681F" w:rsidP="00322C73">
      <w:pPr>
        <w:spacing w:after="0" w:line="240" w:lineRule="auto"/>
        <w:rPr>
          <w:rFonts w:eastAsia="Times New Roman" w:cstheme="minorHAnsi"/>
        </w:rPr>
      </w:pPr>
      <w:r>
        <w:rPr>
          <w:rFonts w:eastAsia="Times New Roman" w:cstheme="minorHAnsi"/>
        </w:rPr>
        <w:tab/>
      </w:r>
      <w:r w:rsidR="00A27B19">
        <w:rPr>
          <w:rFonts w:eastAsia="Times New Roman" w:cstheme="minorHAnsi"/>
        </w:rPr>
        <w:t>Second</w:t>
      </w:r>
      <w:r w:rsidR="00D55BC2">
        <w:rPr>
          <w:rFonts w:eastAsia="Times New Roman" w:cstheme="minorHAnsi"/>
        </w:rPr>
        <w:t xml:space="preserve">, </w:t>
      </w:r>
      <w:r w:rsidR="00CC39C6">
        <w:rPr>
          <w:rFonts w:eastAsia="Times New Roman" w:cstheme="minorHAnsi"/>
        </w:rPr>
        <w:t>I am concerned about the</w:t>
      </w:r>
      <w:r w:rsidR="00DF229B">
        <w:rPr>
          <w:rFonts w:eastAsia="Times New Roman" w:cstheme="minorHAnsi"/>
        </w:rPr>
        <w:t xml:space="preserve"> </w:t>
      </w:r>
      <w:r w:rsidR="00CC39C6">
        <w:rPr>
          <w:rFonts w:eastAsia="Times New Roman" w:cstheme="minorHAnsi"/>
        </w:rPr>
        <w:t xml:space="preserve">impact that unwarranted FCC regulation </w:t>
      </w:r>
      <w:r>
        <w:rPr>
          <w:rFonts w:eastAsia="Times New Roman" w:cstheme="minorHAnsi"/>
        </w:rPr>
        <w:t xml:space="preserve">and enforcement activities </w:t>
      </w:r>
      <w:r w:rsidR="00CC39C6">
        <w:rPr>
          <w:rFonts w:eastAsia="Times New Roman" w:cstheme="minorHAnsi"/>
        </w:rPr>
        <w:t>will have on the</w:t>
      </w:r>
      <w:r w:rsidR="00DF229B">
        <w:rPr>
          <w:rFonts w:eastAsia="Times New Roman" w:cstheme="minorHAnsi"/>
        </w:rPr>
        <w:t xml:space="preserve"> tech economy.  M</w:t>
      </w:r>
      <w:r w:rsidR="009970FE">
        <w:rPr>
          <w:rFonts w:eastAsia="Times New Roman" w:cstheme="minorHAnsi"/>
        </w:rPr>
        <w:t xml:space="preserve">illions of consumers voluntarily sign up for these types of </w:t>
      </w:r>
      <w:r w:rsidR="00DF229B">
        <w:rPr>
          <w:rFonts w:eastAsia="Times New Roman" w:cstheme="minorHAnsi"/>
        </w:rPr>
        <w:t xml:space="preserve">innovative </w:t>
      </w:r>
      <w:r w:rsidR="009970FE">
        <w:rPr>
          <w:rFonts w:eastAsia="Times New Roman" w:cstheme="minorHAnsi"/>
        </w:rPr>
        <w:t xml:space="preserve">services because they </w:t>
      </w:r>
      <w:r w:rsidR="00DF229B">
        <w:rPr>
          <w:rFonts w:eastAsia="Times New Roman" w:cstheme="minorHAnsi"/>
        </w:rPr>
        <w:t>see them a</w:t>
      </w:r>
      <w:r w:rsidR="00633A06">
        <w:rPr>
          <w:rFonts w:eastAsia="Times New Roman" w:cstheme="minorHAnsi"/>
        </w:rPr>
        <w:t>s</w:t>
      </w:r>
      <w:r w:rsidR="00DF229B">
        <w:rPr>
          <w:rFonts w:eastAsia="Times New Roman" w:cstheme="minorHAnsi"/>
        </w:rPr>
        <w:t xml:space="preserve"> valuable</w:t>
      </w:r>
      <w:r w:rsidR="009970FE">
        <w:rPr>
          <w:rFonts w:eastAsia="Times New Roman" w:cstheme="minorHAnsi"/>
        </w:rPr>
        <w:t xml:space="preserve">.  </w:t>
      </w:r>
      <w:r w:rsidR="00633A06">
        <w:rPr>
          <w:rFonts w:eastAsia="Times New Roman" w:cstheme="minorHAnsi"/>
        </w:rPr>
        <w:t>P</w:t>
      </w:r>
      <w:r w:rsidR="009970FE">
        <w:rPr>
          <w:rFonts w:eastAsia="Times New Roman" w:cstheme="minorHAnsi"/>
        </w:rPr>
        <w:t xml:space="preserve">art of that value is being able to access these services using their mobile devices.  In return, companies expect to be able to contact their customers </w:t>
      </w:r>
      <w:r w:rsidR="00500F15">
        <w:rPr>
          <w:rFonts w:eastAsia="Times New Roman" w:cstheme="minorHAnsi"/>
        </w:rPr>
        <w:t>on</w:t>
      </w:r>
      <w:r w:rsidR="009970FE">
        <w:rPr>
          <w:rFonts w:eastAsia="Times New Roman" w:cstheme="minorHAnsi"/>
        </w:rPr>
        <w:t xml:space="preserve"> those devices.  And part of the value to </w:t>
      </w:r>
      <w:r w:rsidR="00633A06">
        <w:rPr>
          <w:rFonts w:eastAsia="Times New Roman" w:cstheme="minorHAnsi"/>
        </w:rPr>
        <w:t>the</w:t>
      </w:r>
      <w:r>
        <w:rPr>
          <w:rFonts w:eastAsia="Times New Roman" w:cstheme="minorHAnsi"/>
        </w:rPr>
        <w:t>se</w:t>
      </w:r>
      <w:r w:rsidR="00633A06">
        <w:rPr>
          <w:rFonts w:eastAsia="Times New Roman" w:cstheme="minorHAnsi"/>
        </w:rPr>
        <w:t xml:space="preserve"> companies</w:t>
      </w:r>
      <w:r w:rsidR="009970FE">
        <w:rPr>
          <w:rFonts w:eastAsia="Times New Roman" w:cstheme="minorHAnsi"/>
        </w:rPr>
        <w:t xml:space="preserve">, like many </w:t>
      </w:r>
      <w:r>
        <w:rPr>
          <w:rFonts w:eastAsia="Times New Roman" w:cstheme="minorHAnsi"/>
        </w:rPr>
        <w:t>involved in the tech space</w:t>
      </w:r>
      <w:r w:rsidR="009970FE">
        <w:rPr>
          <w:rFonts w:eastAsia="Times New Roman" w:cstheme="minorHAnsi"/>
        </w:rPr>
        <w:t xml:space="preserve">, is being able to advertise to </w:t>
      </w:r>
      <w:r>
        <w:rPr>
          <w:rFonts w:eastAsia="Times New Roman" w:cstheme="minorHAnsi"/>
        </w:rPr>
        <w:t>customers</w:t>
      </w:r>
      <w:r w:rsidR="009970FE">
        <w:rPr>
          <w:rFonts w:eastAsia="Times New Roman" w:cstheme="minorHAnsi"/>
        </w:rPr>
        <w:t xml:space="preserve"> about their services to encourage greater participation and </w:t>
      </w:r>
      <w:r w:rsidR="00DF229B">
        <w:rPr>
          <w:rFonts w:eastAsia="Times New Roman" w:cstheme="minorHAnsi"/>
        </w:rPr>
        <w:t xml:space="preserve">engender </w:t>
      </w:r>
      <w:r w:rsidR="009970FE">
        <w:rPr>
          <w:rFonts w:eastAsia="Times New Roman" w:cstheme="minorHAnsi"/>
        </w:rPr>
        <w:t xml:space="preserve">brand loyalty.  </w:t>
      </w:r>
      <w:r w:rsidR="006165AB">
        <w:rPr>
          <w:rFonts w:eastAsia="Times New Roman" w:cstheme="minorHAnsi"/>
        </w:rPr>
        <w:t xml:space="preserve">In some cases, it may represent a </w:t>
      </w:r>
      <w:r w:rsidR="00A27FF2">
        <w:rPr>
          <w:rFonts w:eastAsia="Times New Roman" w:cstheme="minorHAnsi"/>
        </w:rPr>
        <w:t xml:space="preserve">vital </w:t>
      </w:r>
      <w:r w:rsidR="006165AB">
        <w:rPr>
          <w:rFonts w:eastAsia="Times New Roman" w:cstheme="minorHAnsi"/>
        </w:rPr>
        <w:t xml:space="preserve">stream of funding that the Commission is artificially </w:t>
      </w:r>
      <w:r w:rsidR="004F7053">
        <w:rPr>
          <w:rFonts w:eastAsia="Times New Roman" w:cstheme="minorHAnsi"/>
        </w:rPr>
        <w:t xml:space="preserve">terminating; </w:t>
      </w:r>
      <w:r w:rsidR="006165AB">
        <w:rPr>
          <w:rFonts w:eastAsia="Times New Roman" w:cstheme="minorHAnsi"/>
        </w:rPr>
        <w:t>thereby</w:t>
      </w:r>
      <w:r w:rsidR="004F7053">
        <w:rPr>
          <w:rFonts w:eastAsia="Times New Roman" w:cstheme="minorHAnsi"/>
        </w:rPr>
        <w:t>,</w:t>
      </w:r>
      <w:r w:rsidR="006165AB">
        <w:rPr>
          <w:rFonts w:eastAsia="Times New Roman" w:cstheme="minorHAnsi"/>
        </w:rPr>
        <w:t xml:space="preserve"> risking future innovative offerings</w:t>
      </w:r>
      <w:r w:rsidR="004F7053" w:rsidRPr="004F7053">
        <w:rPr>
          <w:rFonts w:eastAsia="Times New Roman" w:cstheme="minorHAnsi"/>
        </w:rPr>
        <w:t xml:space="preserve"> </w:t>
      </w:r>
      <w:r w:rsidR="004F7053">
        <w:rPr>
          <w:rFonts w:eastAsia="Times New Roman" w:cstheme="minorHAnsi"/>
        </w:rPr>
        <w:t>and even a business’s survival</w:t>
      </w:r>
      <w:r w:rsidR="006165AB">
        <w:rPr>
          <w:rFonts w:eastAsia="Times New Roman" w:cstheme="minorHAnsi"/>
        </w:rPr>
        <w:t xml:space="preserve">.  </w:t>
      </w:r>
    </w:p>
    <w:p w:rsidR="00CC39C6" w:rsidRDefault="00CC39C6" w:rsidP="00322C73">
      <w:pPr>
        <w:spacing w:after="0" w:line="240" w:lineRule="auto"/>
        <w:rPr>
          <w:rFonts w:eastAsia="Times New Roman" w:cstheme="minorHAnsi"/>
        </w:rPr>
      </w:pPr>
    </w:p>
    <w:p w:rsidR="00BB48B7" w:rsidRDefault="009970FE" w:rsidP="00322C73">
      <w:pPr>
        <w:spacing w:after="0" w:line="240" w:lineRule="auto"/>
        <w:rPr>
          <w:rFonts w:eastAsia="Times New Roman" w:cstheme="minorHAnsi"/>
        </w:rPr>
      </w:pPr>
      <w:r>
        <w:rPr>
          <w:rFonts w:eastAsia="Times New Roman" w:cstheme="minorHAnsi"/>
        </w:rPr>
        <w:tab/>
        <w:t>If consumers do not want to receive such messages, th</w:t>
      </w:r>
      <w:r w:rsidR="00192D56">
        <w:rPr>
          <w:rFonts w:eastAsia="Times New Roman" w:cstheme="minorHAnsi"/>
        </w:rPr>
        <w:t xml:space="preserve">ey do not have to sign up for what is a completely optional </w:t>
      </w:r>
      <w:r w:rsidR="00BB48B7">
        <w:rPr>
          <w:rFonts w:eastAsia="Times New Roman" w:cstheme="minorHAnsi"/>
        </w:rPr>
        <w:t>service.  It's that simple.  It is t</w:t>
      </w:r>
      <w:r>
        <w:rPr>
          <w:rFonts w:eastAsia="Times New Roman" w:cstheme="minorHAnsi"/>
        </w:rPr>
        <w:t>rue</w:t>
      </w:r>
      <w:r w:rsidR="00BB48B7">
        <w:rPr>
          <w:rFonts w:eastAsia="Times New Roman" w:cstheme="minorHAnsi"/>
        </w:rPr>
        <w:t xml:space="preserve"> that</w:t>
      </w:r>
      <w:r>
        <w:rPr>
          <w:rFonts w:eastAsia="Times New Roman" w:cstheme="minorHAnsi"/>
        </w:rPr>
        <w:t xml:space="preserve"> they won't be able to use the service</w:t>
      </w:r>
      <w:r w:rsidR="00BB48B7">
        <w:rPr>
          <w:rFonts w:eastAsia="Times New Roman" w:cstheme="minorHAnsi"/>
        </w:rPr>
        <w:t>, b</w:t>
      </w:r>
      <w:r>
        <w:rPr>
          <w:rFonts w:eastAsia="Times New Roman" w:cstheme="minorHAnsi"/>
        </w:rPr>
        <w:t xml:space="preserve">ut </w:t>
      </w:r>
      <w:r w:rsidR="00DF229B">
        <w:rPr>
          <w:rFonts w:eastAsia="Times New Roman" w:cstheme="minorHAnsi"/>
        </w:rPr>
        <w:t>they</w:t>
      </w:r>
      <w:r>
        <w:rPr>
          <w:rFonts w:eastAsia="Times New Roman" w:cstheme="minorHAnsi"/>
        </w:rPr>
        <w:t xml:space="preserve"> have no inherent right to do so in the first place.  </w:t>
      </w:r>
      <w:r w:rsidR="00DF229B">
        <w:rPr>
          <w:rFonts w:eastAsia="Times New Roman" w:cstheme="minorHAnsi"/>
        </w:rPr>
        <w:t>But for the decision of a company to offer its service, there would be no opportun</w:t>
      </w:r>
      <w:r w:rsidR="00F91F3F">
        <w:rPr>
          <w:rFonts w:eastAsia="Times New Roman" w:cstheme="minorHAnsi"/>
        </w:rPr>
        <w:t xml:space="preserve">ity for a consumer to use it. </w:t>
      </w:r>
      <w:r w:rsidR="00A27B19">
        <w:rPr>
          <w:rFonts w:eastAsia="Times New Roman" w:cstheme="minorHAnsi"/>
        </w:rPr>
        <w:t xml:space="preserve"> </w:t>
      </w:r>
    </w:p>
    <w:p w:rsidR="00BB48B7" w:rsidRDefault="00BB48B7" w:rsidP="00322C73">
      <w:pPr>
        <w:spacing w:after="0" w:line="240" w:lineRule="auto"/>
        <w:rPr>
          <w:rFonts w:eastAsia="Times New Roman" w:cstheme="minorHAnsi"/>
        </w:rPr>
      </w:pPr>
    </w:p>
    <w:p w:rsidR="009A4D65" w:rsidRDefault="009A4D65" w:rsidP="009A4D65">
      <w:pPr>
        <w:spacing w:after="0" w:line="240" w:lineRule="auto"/>
        <w:rPr>
          <w:rFonts w:eastAsia="Times New Roman" w:cstheme="minorHAnsi"/>
        </w:rPr>
      </w:pPr>
      <w:r>
        <w:rPr>
          <w:rFonts w:eastAsia="Times New Roman" w:cstheme="minorHAnsi"/>
        </w:rPr>
        <w:tab/>
      </w:r>
      <w:r w:rsidR="00500F15">
        <w:rPr>
          <w:rFonts w:eastAsia="Times New Roman" w:cstheme="minorHAnsi"/>
        </w:rPr>
        <w:t>Moreover</w:t>
      </w:r>
      <w:r>
        <w:rPr>
          <w:rFonts w:eastAsia="Times New Roman" w:cstheme="minorHAnsi"/>
        </w:rPr>
        <w:t xml:space="preserve">, the fact that a company would set parameters for the use of its service is customary and expected.  </w:t>
      </w:r>
      <w:r w:rsidR="00A27B19">
        <w:rPr>
          <w:rFonts w:eastAsia="Times New Roman" w:cstheme="minorHAnsi"/>
        </w:rPr>
        <w:t xml:space="preserve">This is true even where terms of service would constrain the options that a person would ordinarily have--for instance, </w:t>
      </w:r>
      <w:r w:rsidR="00723F22">
        <w:rPr>
          <w:rFonts w:eastAsia="Times New Roman" w:cstheme="minorHAnsi"/>
        </w:rPr>
        <w:t>by</w:t>
      </w:r>
      <w:r w:rsidR="00A27B19">
        <w:rPr>
          <w:rFonts w:eastAsia="Times New Roman" w:cstheme="minorHAnsi"/>
        </w:rPr>
        <w:t xml:space="preserve"> requir</w:t>
      </w:r>
      <w:r w:rsidR="00723F22">
        <w:rPr>
          <w:rFonts w:eastAsia="Times New Roman" w:cstheme="minorHAnsi"/>
        </w:rPr>
        <w:t>ing</w:t>
      </w:r>
      <w:r w:rsidR="00A27B19">
        <w:rPr>
          <w:rFonts w:eastAsia="Times New Roman" w:cstheme="minorHAnsi"/>
        </w:rPr>
        <w:t xml:space="preserve"> that grievances be addressed through arbitration or in a certain state.  </w:t>
      </w:r>
      <w:r w:rsidR="00500F15">
        <w:rPr>
          <w:rFonts w:eastAsia="Times New Roman" w:cstheme="minorHAnsi"/>
        </w:rPr>
        <w:t>Additionally</w:t>
      </w:r>
      <w:r>
        <w:rPr>
          <w:rFonts w:eastAsia="Times New Roman" w:cstheme="minorHAnsi"/>
        </w:rPr>
        <w:t xml:space="preserve">, if enough consumers disapprove of a particular term </w:t>
      </w:r>
      <w:r w:rsidR="00D55BC2">
        <w:rPr>
          <w:rFonts w:eastAsia="Times New Roman" w:cstheme="minorHAnsi"/>
        </w:rPr>
        <w:t>that they</w:t>
      </w:r>
      <w:r>
        <w:rPr>
          <w:rFonts w:eastAsia="Times New Roman" w:cstheme="minorHAnsi"/>
        </w:rPr>
        <w:t xml:space="preserve"> do not sign up for the service or drop it later, the company </w:t>
      </w:r>
      <w:r w:rsidR="00500F15">
        <w:rPr>
          <w:rFonts w:eastAsia="Times New Roman" w:cstheme="minorHAnsi"/>
        </w:rPr>
        <w:t xml:space="preserve">may very well decide to </w:t>
      </w:r>
      <w:r>
        <w:rPr>
          <w:rFonts w:eastAsia="Times New Roman" w:cstheme="minorHAnsi"/>
        </w:rPr>
        <w:t xml:space="preserve">modify it.  We've seen this happen many times before.  </w:t>
      </w:r>
    </w:p>
    <w:p w:rsidR="009A4D65" w:rsidRDefault="009A4D65" w:rsidP="009A4D65">
      <w:pPr>
        <w:spacing w:after="0" w:line="240" w:lineRule="auto"/>
        <w:rPr>
          <w:rFonts w:eastAsia="Times New Roman" w:cstheme="minorHAnsi"/>
        </w:rPr>
      </w:pPr>
    </w:p>
    <w:p w:rsidR="009A4D65" w:rsidRDefault="009A4D65" w:rsidP="009A4D65">
      <w:pPr>
        <w:spacing w:after="0" w:line="240" w:lineRule="auto"/>
        <w:rPr>
          <w:rFonts w:eastAsia="Times New Roman" w:cstheme="minorHAnsi"/>
        </w:rPr>
      </w:pPr>
      <w:r>
        <w:rPr>
          <w:rFonts w:eastAsia="Times New Roman" w:cstheme="minorHAnsi"/>
        </w:rPr>
        <w:tab/>
        <w:t xml:space="preserve">In short, there's no need for FCC </w:t>
      </w:r>
      <w:r w:rsidR="00D55BC2">
        <w:rPr>
          <w:rFonts w:eastAsia="Times New Roman" w:cstheme="minorHAnsi"/>
        </w:rPr>
        <w:t>to intervene, and doing so could leave consumers worse off</w:t>
      </w:r>
      <w:r>
        <w:rPr>
          <w:rFonts w:eastAsia="Times New Roman" w:cstheme="minorHAnsi"/>
        </w:rPr>
        <w:t xml:space="preserve">.  </w:t>
      </w:r>
      <w:r w:rsidR="00D55BC2">
        <w:rPr>
          <w:rFonts w:eastAsia="Times New Roman" w:cstheme="minorHAnsi"/>
        </w:rPr>
        <w:t>Users</w:t>
      </w:r>
      <w:r>
        <w:rPr>
          <w:rFonts w:eastAsia="Times New Roman" w:cstheme="minorHAnsi"/>
        </w:rPr>
        <w:t xml:space="preserve"> understand </w:t>
      </w:r>
      <w:r w:rsidR="00A540F5">
        <w:rPr>
          <w:rFonts w:eastAsia="Times New Roman" w:cstheme="minorHAnsi"/>
        </w:rPr>
        <w:t>Internet</w:t>
      </w:r>
      <w:r>
        <w:rPr>
          <w:rFonts w:eastAsia="Times New Roman" w:cstheme="minorHAnsi"/>
        </w:rPr>
        <w:t xml:space="preserve"> business models and recognize that there's no such thing as a free lunch.  </w:t>
      </w:r>
      <w:r w:rsidR="00D55BC2">
        <w:rPr>
          <w:rFonts w:eastAsia="Times New Roman" w:cstheme="minorHAnsi"/>
        </w:rPr>
        <w:t>They</w:t>
      </w:r>
      <w:r>
        <w:rPr>
          <w:rFonts w:eastAsia="Times New Roman" w:cstheme="minorHAnsi"/>
        </w:rPr>
        <w:t xml:space="preserve"> sign up for services and </w:t>
      </w:r>
      <w:r w:rsidR="00500F15">
        <w:rPr>
          <w:rFonts w:eastAsia="Times New Roman" w:cstheme="minorHAnsi"/>
        </w:rPr>
        <w:t>realize</w:t>
      </w:r>
      <w:r>
        <w:rPr>
          <w:rFonts w:eastAsia="Times New Roman" w:cstheme="minorHAnsi"/>
        </w:rPr>
        <w:t xml:space="preserve"> the tradeoffs they are making in the process.  And when companies cross a perceived line, </w:t>
      </w:r>
      <w:r w:rsidR="00D55BC2">
        <w:rPr>
          <w:rFonts w:eastAsia="Times New Roman" w:cstheme="minorHAnsi"/>
        </w:rPr>
        <w:t>users</w:t>
      </w:r>
      <w:r>
        <w:rPr>
          <w:rFonts w:eastAsia="Times New Roman" w:cstheme="minorHAnsi"/>
        </w:rPr>
        <w:t xml:space="preserve"> make that know</w:t>
      </w:r>
      <w:r w:rsidR="00500F15">
        <w:rPr>
          <w:rFonts w:eastAsia="Times New Roman" w:cstheme="minorHAnsi"/>
        </w:rPr>
        <w:t>n and companies have an incentive to adjust accordingly</w:t>
      </w:r>
      <w:r>
        <w:rPr>
          <w:rFonts w:eastAsia="Times New Roman" w:cstheme="minorHAnsi"/>
        </w:rPr>
        <w:t xml:space="preserve">.  </w:t>
      </w:r>
      <w:r w:rsidR="00500F15">
        <w:rPr>
          <w:rFonts w:eastAsia="Times New Roman" w:cstheme="minorHAnsi"/>
        </w:rPr>
        <w:t xml:space="preserve">If the FCC starts to dictate how companies offer their services and communicate with customers, some may decide not to offer service at all, and consumers will </w:t>
      </w:r>
      <w:r w:rsidR="00D55BC2">
        <w:rPr>
          <w:rFonts w:eastAsia="Times New Roman" w:cstheme="minorHAnsi"/>
        </w:rPr>
        <w:t xml:space="preserve">be ones to </w:t>
      </w:r>
      <w:r w:rsidR="00500F15">
        <w:rPr>
          <w:rFonts w:eastAsia="Times New Roman" w:cstheme="minorHAnsi"/>
        </w:rPr>
        <w:t>l</w:t>
      </w:r>
      <w:r w:rsidR="00D55BC2">
        <w:rPr>
          <w:rFonts w:eastAsia="Times New Roman" w:cstheme="minorHAnsi"/>
        </w:rPr>
        <w:t>ose out.</w:t>
      </w:r>
    </w:p>
    <w:p w:rsidR="009A4D65" w:rsidRDefault="009A4D65" w:rsidP="009A4D65">
      <w:pPr>
        <w:spacing w:after="0" w:line="240" w:lineRule="auto"/>
        <w:rPr>
          <w:rFonts w:eastAsia="Times New Roman" w:cstheme="minorHAnsi"/>
        </w:rPr>
      </w:pPr>
    </w:p>
    <w:p w:rsidR="00723F22" w:rsidRDefault="00F91F3F" w:rsidP="00322C73">
      <w:pPr>
        <w:spacing w:after="0" w:line="240" w:lineRule="auto"/>
        <w:rPr>
          <w:rFonts w:cstheme="minorHAnsi"/>
        </w:rPr>
      </w:pPr>
      <w:r>
        <w:rPr>
          <w:rFonts w:cstheme="minorHAnsi"/>
        </w:rPr>
        <w:tab/>
      </w:r>
      <w:r w:rsidR="00A27B19">
        <w:rPr>
          <w:rFonts w:cstheme="minorHAnsi"/>
        </w:rPr>
        <w:t xml:space="preserve">Third, </w:t>
      </w:r>
      <w:r>
        <w:rPr>
          <w:rFonts w:cstheme="minorHAnsi"/>
        </w:rPr>
        <w:t xml:space="preserve">I am </w:t>
      </w:r>
      <w:r w:rsidR="00666D00">
        <w:rPr>
          <w:rFonts w:cstheme="minorHAnsi"/>
        </w:rPr>
        <w:t xml:space="preserve">extremely </w:t>
      </w:r>
      <w:r>
        <w:rPr>
          <w:rFonts w:cstheme="minorHAnsi"/>
        </w:rPr>
        <w:t xml:space="preserve">concerned about where this is </w:t>
      </w:r>
      <w:r w:rsidR="006F479D">
        <w:rPr>
          <w:rFonts w:cstheme="minorHAnsi"/>
        </w:rPr>
        <w:t xml:space="preserve">all </w:t>
      </w:r>
      <w:r>
        <w:rPr>
          <w:rFonts w:cstheme="minorHAnsi"/>
        </w:rPr>
        <w:t xml:space="preserve">headed.  </w:t>
      </w:r>
      <w:r w:rsidR="00666D00">
        <w:rPr>
          <w:rFonts w:cstheme="minorHAnsi"/>
        </w:rPr>
        <w:t>In this instance</w:t>
      </w:r>
      <w:r w:rsidR="00A27B19">
        <w:rPr>
          <w:rFonts w:cstheme="minorHAnsi"/>
        </w:rPr>
        <w:t xml:space="preserve">, the FCC is misinterpreting the TCPA provisions of the Communications Act to examine the terms of service of </w:t>
      </w:r>
      <w:r w:rsidR="00192D56">
        <w:rPr>
          <w:rFonts w:cstheme="minorHAnsi"/>
        </w:rPr>
        <w:t xml:space="preserve">any </w:t>
      </w:r>
      <w:r w:rsidR="00723F22">
        <w:rPr>
          <w:rFonts w:cstheme="minorHAnsi"/>
        </w:rPr>
        <w:t>business</w:t>
      </w:r>
      <w:r w:rsidR="00192D56">
        <w:rPr>
          <w:rFonts w:cstheme="minorHAnsi"/>
        </w:rPr>
        <w:t xml:space="preserve"> that calls or texts customers on their mobile devices</w:t>
      </w:r>
      <w:r w:rsidR="00723F22">
        <w:rPr>
          <w:rFonts w:cstheme="minorHAnsi"/>
        </w:rPr>
        <w:t xml:space="preserve">.  But </w:t>
      </w:r>
      <w:r w:rsidR="00666D00">
        <w:rPr>
          <w:rFonts w:cstheme="minorHAnsi"/>
        </w:rPr>
        <w:t>anyone</w:t>
      </w:r>
      <w:r w:rsidR="00723F22">
        <w:rPr>
          <w:rFonts w:cstheme="minorHAnsi"/>
        </w:rPr>
        <w:t xml:space="preserve"> </w:t>
      </w:r>
      <w:r w:rsidR="00666D00">
        <w:rPr>
          <w:rFonts w:cstheme="minorHAnsi"/>
        </w:rPr>
        <w:t xml:space="preserve">can </w:t>
      </w:r>
      <w:r w:rsidR="00723F22">
        <w:rPr>
          <w:rFonts w:cstheme="minorHAnsi"/>
        </w:rPr>
        <w:t xml:space="preserve">easily see a scenario where the FCC </w:t>
      </w:r>
      <w:r w:rsidR="00666D00">
        <w:rPr>
          <w:rFonts w:cstheme="minorHAnsi"/>
        </w:rPr>
        <w:t xml:space="preserve">tries to </w:t>
      </w:r>
      <w:r w:rsidR="00723F22">
        <w:rPr>
          <w:rFonts w:cstheme="minorHAnsi"/>
        </w:rPr>
        <w:t xml:space="preserve">invoke </w:t>
      </w:r>
      <w:r w:rsidR="00F37819">
        <w:rPr>
          <w:rFonts w:cstheme="minorHAnsi"/>
        </w:rPr>
        <w:t xml:space="preserve">make-believe authority under </w:t>
      </w:r>
      <w:r w:rsidR="00723F22">
        <w:rPr>
          <w:rFonts w:cstheme="minorHAnsi"/>
        </w:rPr>
        <w:t xml:space="preserve">section 201(b) and/or section 706 to </w:t>
      </w:r>
      <w:r w:rsidR="00192D56">
        <w:rPr>
          <w:rFonts w:cstheme="minorHAnsi"/>
        </w:rPr>
        <w:t xml:space="preserve">undertake an even broader examination of the </w:t>
      </w:r>
      <w:r w:rsidR="00723F22">
        <w:rPr>
          <w:rFonts w:cstheme="minorHAnsi"/>
        </w:rPr>
        <w:t>terms of service of broadband providers and edge providers.</w:t>
      </w:r>
      <w:r w:rsidR="00666D00">
        <w:rPr>
          <w:rFonts w:cstheme="minorHAnsi"/>
        </w:rPr>
        <w:t xml:space="preserve">  </w:t>
      </w:r>
      <w:r w:rsidR="00723F22">
        <w:rPr>
          <w:rFonts w:cstheme="minorHAnsi"/>
        </w:rPr>
        <w:t xml:space="preserve">  </w:t>
      </w:r>
    </w:p>
    <w:p w:rsidR="00723F22" w:rsidRDefault="00723F22" w:rsidP="00322C73">
      <w:pPr>
        <w:spacing w:after="0" w:line="240" w:lineRule="auto"/>
        <w:rPr>
          <w:rFonts w:cstheme="minorHAnsi"/>
        </w:rPr>
      </w:pPr>
    </w:p>
    <w:p w:rsidR="00322C73" w:rsidRDefault="00723F22" w:rsidP="00322C73">
      <w:pPr>
        <w:spacing w:after="0" w:line="240" w:lineRule="auto"/>
        <w:rPr>
          <w:rFonts w:cstheme="minorHAnsi"/>
        </w:rPr>
      </w:pPr>
      <w:r>
        <w:rPr>
          <w:rFonts w:cstheme="minorHAnsi"/>
        </w:rPr>
        <w:tab/>
        <w:t xml:space="preserve">Indeed, the FCC has already taken the step of policing advertisements pursuant to section 201(b).  </w:t>
      </w:r>
      <w:r w:rsidR="00192D56">
        <w:rPr>
          <w:rFonts w:cstheme="minorHAnsi"/>
        </w:rPr>
        <w:t>Specifically, t</w:t>
      </w:r>
      <w:r>
        <w:rPr>
          <w:rFonts w:cstheme="minorHAnsi"/>
        </w:rPr>
        <w:t xml:space="preserve">he </w:t>
      </w:r>
      <w:r w:rsidR="007476D7">
        <w:rPr>
          <w:rFonts w:cstheme="minorHAnsi"/>
        </w:rPr>
        <w:t>FCC</w:t>
      </w:r>
      <w:r>
        <w:rPr>
          <w:rFonts w:cstheme="minorHAnsi"/>
        </w:rPr>
        <w:t xml:space="preserve"> </w:t>
      </w:r>
      <w:r w:rsidR="00192D56">
        <w:rPr>
          <w:rFonts w:cstheme="minorHAnsi"/>
        </w:rPr>
        <w:t xml:space="preserve">has </w:t>
      </w:r>
      <w:r>
        <w:rPr>
          <w:rFonts w:cstheme="minorHAnsi"/>
        </w:rPr>
        <w:t xml:space="preserve">decided it </w:t>
      </w:r>
      <w:r w:rsidR="00192D56">
        <w:rPr>
          <w:rFonts w:cstheme="minorHAnsi"/>
        </w:rPr>
        <w:t>can</w:t>
      </w:r>
      <w:r>
        <w:rPr>
          <w:rFonts w:cstheme="minorHAnsi"/>
        </w:rPr>
        <w:t xml:space="preserve"> dictate how rates, terms, and conditions </w:t>
      </w:r>
      <w:r w:rsidR="007476D7">
        <w:rPr>
          <w:rFonts w:cstheme="minorHAnsi"/>
        </w:rPr>
        <w:t xml:space="preserve">are described.  It </w:t>
      </w:r>
      <w:r w:rsidR="00192D56">
        <w:rPr>
          <w:rFonts w:cstheme="minorHAnsi"/>
        </w:rPr>
        <w:t xml:space="preserve">has </w:t>
      </w:r>
      <w:r w:rsidR="007476D7">
        <w:rPr>
          <w:rFonts w:cstheme="minorHAnsi"/>
        </w:rPr>
        <w:t xml:space="preserve">even </w:t>
      </w:r>
      <w:r w:rsidR="00192D56">
        <w:rPr>
          <w:rFonts w:cstheme="minorHAnsi"/>
        </w:rPr>
        <w:t>weighed in on</w:t>
      </w:r>
      <w:r w:rsidR="007476D7">
        <w:rPr>
          <w:rFonts w:cstheme="minorHAnsi"/>
        </w:rPr>
        <w:t xml:space="preserve"> </w:t>
      </w:r>
      <w:r>
        <w:rPr>
          <w:rFonts w:cstheme="minorHAnsi"/>
        </w:rPr>
        <w:t xml:space="preserve">the font size and placement of </w:t>
      </w:r>
      <w:r w:rsidR="007476D7">
        <w:rPr>
          <w:rFonts w:cstheme="minorHAnsi"/>
        </w:rPr>
        <w:t xml:space="preserve">such disclosures.  </w:t>
      </w:r>
      <w:r w:rsidR="00004359">
        <w:rPr>
          <w:rFonts w:cstheme="minorHAnsi"/>
        </w:rPr>
        <w:t>Additionally</w:t>
      </w:r>
      <w:r w:rsidR="00276398">
        <w:rPr>
          <w:rFonts w:cstheme="minorHAnsi"/>
        </w:rPr>
        <w:t>, the FCC has made clear that it can act in the absence of any consumer complaints.</w:t>
      </w:r>
    </w:p>
    <w:p w:rsidR="009274D2" w:rsidRDefault="009274D2" w:rsidP="00322C73">
      <w:pPr>
        <w:spacing w:after="0" w:line="240" w:lineRule="auto"/>
        <w:rPr>
          <w:rFonts w:cstheme="minorHAnsi"/>
        </w:rPr>
      </w:pPr>
    </w:p>
    <w:p w:rsidR="009274D2" w:rsidRDefault="009274D2" w:rsidP="00322C73">
      <w:pPr>
        <w:spacing w:after="0" w:line="240" w:lineRule="auto"/>
        <w:rPr>
          <w:rFonts w:cstheme="minorHAnsi"/>
        </w:rPr>
      </w:pPr>
      <w:r>
        <w:rPr>
          <w:rFonts w:cstheme="minorHAnsi"/>
        </w:rPr>
        <w:tab/>
      </w:r>
      <w:r w:rsidR="00276398">
        <w:rPr>
          <w:rFonts w:cstheme="minorHAnsi"/>
        </w:rPr>
        <w:t>Moreover, t</w:t>
      </w:r>
      <w:r>
        <w:rPr>
          <w:rFonts w:cstheme="minorHAnsi"/>
        </w:rPr>
        <w:t xml:space="preserve">he FCC has announced that it intends to open a rulemaking on privacy in the near future.  That will most certainly include a discussion about </w:t>
      </w:r>
      <w:r w:rsidR="00A540F5">
        <w:rPr>
          <w:rFonts w:cstheme="minorHAnsi"/>
        </w:rPr>
        <w:t>companies'</w:t>
      </w:r>
      <w:r>
        <w:rPr>
          <w:rFonts w:cstheme="minorHAnsi"/>
        </w:rPr>
        <w:t xml:space="preserve"> privacy practices and </w:t>
      </w:r>
      <w:r w:rsidR="00A540F5">
        <w:rPr>
          <w:rFonts w:cstheme="minorHAnsi"/>
        </w:rPr>
        <w:t xml:space="preserve">how they are disclosed, including </w:t>
      </w:r>
      <w:r>
        <w:rPr>
          <w:rFonts w:cstheme="minorHAnsi"/>
        </w:rPr>
        <w:t xml:space="preserve">in </w:t>
      </w:r>
      <w:r w:rsidR="00A540F5">
        <w:rPr>
          <w:rFonts w:cstheme="minorHAnsi"/>
        </w:rPr>
        <w:t>the</w:t>
      </w:r>
      <w:r>
        <w:rPr>
          <w:rFonts w:cstheme="minorHAnsi"/>
        </w:rPr>
        <w:t xml:space="preserve"> terms of service.  And while the scope of the rulemaking is supposed to be limited to broadband provid</w:t>
      </w:r>
      <w:r w:rsidR="00A85E08">
        <w:rPr>
          <w:rFonts w:cstheme="minorHAnsi"/>
        </w:rPr>
        <w:t xml:space="preserve">ers, I could easily see the FCC expanding that to include edge providers and other companies that </w:t>
      </w:r>
      <w:r w:rsidR="006F479D">
        <w:rPr>
          <w:rFonts w:cstheme="minorHAnsi"/>
        </w:rPr>
        <w:t xml:space="preserve">conduct </w:t>
      </w:r>
      <w:r w:rsidR="00A85E08">
        <w:rPr>
          <w:rFonts w:cstheme="minorHAnsi"/>
        </w:rPr>
        <w:t xml:space="preserve">business </w:t>
      </w:r>
      <w:r w:rsidR="006F479D">
        <w:rPr>
          <w:rFonts w:cstheme="minorHAnsi"/>
        </w:rPr>
        <w:t xml:space="preserve">over </w:t>
      </w:r>
      <w:r w:rsidR="00A85E08">
        <w:rPr>
          <w:rFonts w:cstheme="minorHAnsi"/>
        </w:rPr>
        <w:t xml:space="preserve">broadband and the Internet.  </w:t>
      </w:r>
      <w:r w:rsidR="00276398">
        <w:rPr>
          <w:rFonts w:cstheme="minorHAnsi"/>
        </w:rPr>
        <w:t xml:space="preserve">There are already calls to do so.  </w:t>
      </w:r>
      <w:r w:rsidR="00A85E08">
        <w:rPr>
          <w:rFonts w:cstheme="minorHAnsi"/>
        </w:rPr>
        <w:t xml:space="preserve">It may not happen immediately, but agencies tend to expand their missions over time.  </w:t>
      </w:r>
    </w:p>
    <w:p w:rsidR="00A85E08" w:rsidRDefault="00A85E08" w:rsidP="00322C73">
      <w:pPr>
        <w:spacing w:after="0" w:line="240" w:lineRule="auto"/>
        <w:rPr>
          <w:rFonts w:cstheme="minorHAnsi"/>
        </w:rPr>
      </w:pPr>
    </w:p>
    <w:p w:rsidR="00A85E08" w:rsidRDefault="00A85E08" w:rsidP="00A85E08">
      <w:pPr>
        <w:spacing w:after="0" w:line="240" w:lineRule="auto"/>
        <w:jc w:val="center"/>
        <w:rPr>
          <w:rFonts w:cstheme="minorHAnsi"/>
        </w:rPr>
      </w:pPr>
      <w:r>
        <w:rPr>
          <w:rFonts w:cstheme="minorHAnsi"/>
        </w:rPr>
        <w:t>*</w:t>
      </w:r>
      <w:r>
        <w:rPr>
          <w:rFonts w:cstheme="minorHAnsi"/>
        </w:rPr>
        <w:tab/>
        <w:t>*</w:t>
      </w:r>
      <w:r>
        <w:rPr>
          <w:rFonts w:cstheme="minorHAnsi"/>
        </w:rPr>
        <w:tab/>
        <w:t>*</w:t>
      </w:r>
    </w:p>
    <w:p w:rsidR="00A85E08" w:rsidRDefault="00A85E08" w:rsidP="00322C73">
      <w:pPr>
        <w:spacing w:after="0" w:line="240" w:lineRule="auto"/>
        <w:rPr>
          <w:rFonts w:cstheme="minorHAnsi"/>
        </w:rPr>
      </w:pPr>
    </w:p>
    <w:p w:rsidR="00A85E08" w:rsidRDefault="00A85E08" w:rsidP="00322C73">
      <w:pPr>
        <w:spacing w:after="0" w:line="240" w:lineRule="auto"/>
        <w:rPr>
          <w:rFonts w:cstheme="minorHAnsi"/>
        </w:rPr>
      </w:pPr>
      <w:r>
        <w:rPr>
          <w:rFonts w:cstheme="minorHAnsi"/>
        </w:rPr>
        <w:tab/>
        <w:t xml:space="preserve">Thank you for your attention this morning.  I wish I could have been the bearer of better news.  I had hoped to find some common </w:t>
      </w:r>
      <w:r w:rsidR="00504981">
        <w:rPr>
          <w:rFonts w:cstheme="minorHAnsi"/>
        </w:rPr>
        <w:t xml:space="preserve">ground </w:t>
      </w:r>
      <w:r>
        <w:rPr>
          <w:rFonts w:cstheme="minorHAnsi"/>
        </w:rPr>
        <w:t xml:space="preserve">at the Commission </w:t>
      </w:r>
      <w:r w:rsidR="00A540F5">
        <w:rPr>
          <w:rFonts w:cstheme="minorHAnsi"/>
        </w:rPr>
        <w:t xml:space="preserve">on TCPA </w:t>
      </w:r>
      <w:r>
        <w:rPr>
          <w:rFonts w:cstheme="minorHAnsi"/>
        </w:rPr>
        <w:t xml:space="preserve">that would have protected consumers while enabling legitimate companies to reach their customers.  The FCC took a radically different approach, and it is just a taste of </w:t>
      </w:r>
      <w:r w:rsidR="00A540F5">
        <w:rPr>
          <w:rFonts w:cstheme="minorHAnsi"/>
        </w:rPr>
        <w:t>the mission creep</w:t>
      </w:r>
      <w:r>
        <w:rPr>
          <w:rFonts w:cstheme="minorHAnsi"/>
        </w:rPr>
        <w:t xml:space="preserve"> to come.  With that, I would be happy to answer your questions.  </w:t>
      </w:r>
    </w:p>
    <w:sectPr w:rsidR="00A85E08" w:rsidSect="008C47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F6" w:rsidRDefault="006A15F6" w:rsidP="004C57CC">
      <w:pPr>
        <w:spacing w:after="0" w:line="240" w:lineRule="auto"/>
      </w:pPr>
      <w:r>
        <w:separator/>
      </w:r>
    </w:p>
  </w:endnote>
  <w:endnote w:type="continuationSeparator" w:id="0">
    <w:p w:rsidR="006A15F6" w:rsidRDefault="006A15F6" w:rsidP="004C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FC" w:rsidRDefault="007A3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97105"/>
      <w:docPartObj>
        <w:docPartGallery w:val="Page Numbers (Bottom of Page)"/>
        <w:docPartUnique/>
      </w:docPartObj>
    </w:sdtPr>
    <w:sdtEndPr>
      <w:rPr>
        <w:noProof/>
      </w:rPr>
    </w:sdtEndPr>
    <w:sdtContent>
      <w:p w:rsidR="006165AB" w:rsidRDefault="00EB5C50">
        <w:pPr>
          <w:pStyle w:val="Footer"/>
          <w:jc w:val="center"/>
        </w:pPr>
        <w:r>
          <w:fldChar w:fldCharType="begin"/>
        </w:r>
        <w:r w:rsidR="006165AB">
          <w:instrText xml:space="preserve"> PAGE   \* MERGEFORMAT </w:instrText>
        </w:r>
        <w:r>
          <w:fldChar w:fldCharType="separate"/>
        </w:r>
        <w:r w:rsidR="001129EB">
          <w:rPr>
            <w:noProof/>
          </w:rPr>
          <w:t>1</w:t>
        </w:r>
        <w:r>
          <w:rPr>
            <w:noProof/>
          </w:rPr>
          <w:fldChar w:fldCharType="end"/>
        </w:r>
      </w:p>
    </w:sdtContent>
  </w:sdt>
  <w:p w:rsidR="006165AB" w:rsidRDefault="00616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FC" w:rsidRDefault="007A3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F6" w:rsidRDefault="006A15F6" w:rsidP="004C57CC">
      <w:pPr>
        <w:spacing w:after="0" w:line="240" w:lineRule="auto"/>
      </w:pPr>
      <w:r>
        <w:separator/>
      </w:r>
    </w:p>
  </w:footnote>
  <w:footnote w:type="continuationSeparator" w:id="0">
    <w:p w:rsidR="006A15F6" w:rsidRDefault="006A15F6" w:rsidP="004C5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FC" w:rsidRDefault="007A3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FC" w:rsidRDefault="007A33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FC" w:rsidRDefault="007A3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0341"/>
    <w:multiLevelType w:val="hybridMultilevel"/>
    <w:tmpl w:val="27C0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B7319"/>
    <w:multiLevelType w:val="hybridMultilevel"/>
    <w:tmpl w:val="0892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73"/>
    <w:rsid w:val="00004359"/>
    <w:rsid w:val="0002532C"/>
    <w:rsid w:val="000516ED"/>
    <w:rsid w:val="00070EE3"/>
    <w:rsid w:val="00080599"/>
    <w:rsid w:val="00084CD3"/>
    <w:rsid w:val="000E4577"/>
    <w:rsid w:val="00100477"/>
    <w:rsid w:val="001129EB"/>
    <w:rsid w:val="001555F4"/>
    <w:rsid w:val="00176EEB"/>
    <w:rsid w:val="00192D56"/>
    <w:rsid w:val="001B27CF"/>
    <w:rsid w:val="001D025C"/>
    <w:rsid w:val="001F7452"/>
    <w:rsid w:val="002249F1"/>
    <w:rsid w:val="00276398"/>
    <w:rsid w:val="002830CC"/>
    <w:rsid w:val="002A3D91"/>
    <w:rsid w:val="002F6646"/>
    <w:rsid w:val="002F7C52"/>
    <w:rsid w:val="003136E4"/>
    <w:rsid w:val="00322C73"/>
    <w:rsid w:val="003F0E53"/>
    <w:rsid w:val="003F7A8D"/>
    <w:rsid w:val="004014C2"/>
    <w:rsid w:val="00470E7C"/>
    <w:rsid w:val="00475C9D"/>
    <w:rsid w:val="004B0646"/>
    <w:rsid w:val="004C57CC"/>
    <w:rsid w:val="004D5564"/>
    <w:rsid w:val="004F7053"/>
    <w:rsid w:val="00500F15"/>
    <w:rsid w:val="00504981"/>
    <w:rsid w:val="005149C1"/>
    <w:rsid w:val="005233BD"/>
    <w:rsid w:val="005C71C1"/>
    <w:rsid w:val="006165AB"/>
    <w:rsid w:val="00630F9F"/>
    <w:rsid w:val="00633A06"/>
    <w:rsid w:val="00666D00"/>
    <w:rsid w:val="00674FC5"/>
    <w:rsid w:val="00683AC7"/>
    <w:rsid w:val="006A15F6"/>
    <w:rsid w:val="006E002A"/>
    <w:rsid w:val="006F479D"/>
    <w:rsid w:val="007129FE"/>
    <w:rsid w:val="00712EF3"/>
    <w:rsid w:val="00723F22"/>
    <w:rsid w:val="007476D7"/>
    <w:rsid w:val="007701B4"/>
    <w:rsid w:val="007A33FC"/>
    <w:rsid w:val="00801F47"/>
    <w:rsid w:val="00813493"/>
    <w:rsid w:val="00831626"/>
    <w:rsid w:val="00833E0B"/>
    <w:rsid w:val="00862D93"/>
    <w:rsid w:val="008A1538"/>
    <w:rsid w:val="008B4108"/>
    <w:rsid w:val="008C4759"/>
    <w:rsid w:val="009274D2"/>
    <w:rsid w:val="00930F97"/>
    <w:rsid w:val="009354F2"/>
    <w:rsid w:val="00975FFC"/>
    <w:rsid w:val="009970FE"/>
    <w:rsid w:val="009A4D65"/>
    <w:rsid w:val="009C6095"/>
    <w:rsid w:val="009E15F3"/>
    <w:rsid w:val="00A27B19"/>
    <w:rsid w:val="00A27FF2"/>
    <w:rsid w:val="00A43DBB"/>
    <w:rsid w:val="00A540F5"/>
    <w:rsid w:val="00A85E08"/>
    <w:rsid w:val="00AA57B0"/>
    <w:rsid w:val="00AE36D4"/>
    <w:rsid w:val="00B025F3"/>
    <w:rsid w:val="00B232C5"/>
    <w:rsid w:val="00B65865"/>
    <w:rsid w:val="00B93616"/>
    <w:rsid w:val="00BB48B7"/>
    <w:rsid w:val="00C33F23"/>
    <w:rsid w:val="00C4520D"/>
    <w:rsid w:val="00C70D8C"/>
    <w:rsid w:val="00CC39C6"/>
    <w:rsid w:val="00D21253"/>
    <w:rsid w:val="00D363E6"/>
    <w:rsid w:val="00D55BC2"/>
    <w:rsid w:val="00DA3734"/>
    <w:rsid w:val="00DE3866"/>
    <w:rsid w:val="00DF229B"/>
    <w:rsid w:val="00E93075"/>
    <w:rsid w:val="00EB5C50"/>
    <w:rsid w:val="00EC2D52"/>
    <w:rsid w:val="00EC721F"/>
    <w:rsid w:val="00EE01AA"/>
    <w:rsid w:val="00F00B6C"/>
    <w:rsid w:val="00F37819"/>
    <w:rsid w:val="00F91F3F"/>
    <w:rsid w:val="00FD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
    <w:link w:val="FootnoteTextChar2"/>
    <w:rsid w:val="004C57C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C57CC"/>
    <w:rPr>
      <w:sz w:val="20"/>
      <w:szCs w:val="20"/>
    </w:rPr>
  </w:style>
  <w:style w:type="character" w:styleId="FootnoteReference">
    <w:name w:val="footnote reference"/>
    <w:aliases w:val="Appel note de bas de p,Style 12,(NECG) Footnote Reference,Style 124,o,fr,Style 3,Style 13,FR,Style 17,Style 6,Footnote Reference/"/>
    <w:rsid w:val="004C57CC"/>
    <w:rPr>
      <w:rFonts w:ascii="Times New Roman" w:hAnsi="Times New Roman"/>
      <w:dstrike w:val="0"/>
      <w:color w:val="auto"/>
      <w:sz w:val="20"/>
      <w:vertAlign w:val="superscript"/>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link w:val="FootnoteText"/>
    <w:locked/>
    <w:rsid w:val="004C57CC"/>
    <w:rPr>
      <w:rFonts w:ascii="Times New Roman" w:eastAsia="Times New Roman" w:hAnsi="Times New Roman" w:cs="Times New Roman"/>
      <w:sz w:val="20"/>
      <w:szCs w:val="20"/>
    </w:rPr>
  </w:style>
  <w:style w:type="paragraph" w:styleId="ListParagraph">
    <w:name w:val="List Paragraph"/>
    <w:basedOn w:val="Normal"/>
    <w:uiPriority w:val="34"/>
    <w:qFormat/>
    <w:rsid w:val="004D5564"/>
    <w:pPr>
      <w:ind w:left="720"/>
      <w:contextualSpacing/>
    </w:pPr>
  </w:style>
  <w:style w:type="paragraph" w:styleId="BalloonText">
    <w:name w:val="Balloon Text"/>
    <w:basedOn w:val="Normal"/>
    <w:link w:val="BalloonTextChar"/>
    <w:uiPriority w:val="99"/>
    <w:semiHidden/>
    <w:unhideWhenUsed/>
    <w:rsid w:val="0047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7C"/>
    <w:rPr>
      <w:rFonts w:ascii="Segoe UI" w:hAnsi="Segoe UI" w:cs="Segoe UI"/>
      <w:sz w:val="18"/>
      <w:szCs w:val="18"/>
    </w:rPr>
  </w:style>
  <w:style w:type="paragraph" w:styleId="Header">
    <w:name w:val="header"/>
    <w:basedOn w:val="Normal"/>
    <w:link w:val="HeaderChar"/>
    <w:uiPriority w:val="99"/>
    <w:unhideWhenUsed/>
    <w:rsid w:val="0061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AB"/>
  </w:style>
  <w:style w:type="paragraph" w:styleId="Footer">
    <w:name w:val="footer"/>
    <w:basedOn w:val="Normal"/>
    <w:link w:val="FooterChar"/>
    <w:uiPriority w:val="99"/>
    <w:unhideWhenUsed/>
    <w:rsid w:val="0061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AB"/>
  </w:style>
  <w:style w:type="character" w:styleId="CommentReference">
    <w:name w:val="annotation reference"/>
    <w:basedOn w:val="DefaultParagraphFont"/>
    <w:uiPriority w:val="99"/>
    <w:semiHidden/>
    <w:unhideWhenUsed/>
    <w:rsid w:val="001555F4"/>
    <w:rPr>
      <w:sz w:val="16"/>
      <w:szCs w:val="16"/>
    </w:rPr>
  </w:style>
  <w:style w:type="paragraph" w:styleId="CommentText">
    <w:name w:val="annotation text"/>
    <w:basedOn w:val="Normal"/>
    <w:link w:val="CommentTextChar"/>
    <w:uiPriority w:val="99"/>
    <w:semiHidden/>
    <w:unhideWhenUsed/>
    <w:rsid w:val="001555F4"/>
    <w:pPr>
      <w:spacing w:line="240" w:lineRule="auto"/>
    </w:pPr>
    <w:rPr>
      <w:sz w:val="20"/>
      <w:szCs w:val="20"/>
    </w:rPr>
  </w:style>
  <w:style w:type="character" w:customStyle="1" w:styleId="CommentTextChar">
    <w:name w:val="Comment Text Char"/>
    <w:basedOn w:val="DefaultParagraphFont"/>
    <w:link w:val="CommentText"/>
    <w:uiPriority w:val="99"/>
    <w:semiHidden/>
    <w:rsid w:val="001555F4"/>
    <w:rPr>
      <w:sz w:val="20"/>
      <w:szCs w:val="20"/>
    </w:rPr>
  </w:style>
  <w:style w:type="paragraph" w:styleId="CommentSubject">
    <w:name w:val="annotation subject"/>
    <w:basedOn w:val="CommentText"/>
    <w:next w:val="CommentText"/>
    <w:link w:val="CommentSubjectChar"/>
    <w:uiPriority w:val="99"/>
    <w:semiHidden/>
    <w:unhideWhenUsed/>
    <w:rsid w:val="001555F4"/>
    <w:rPr>
      <w:b/>
      <w:bCs/>
    </w:rPr>
  </w:style>
  <w:style w:type="character" w:customStyle="1" w:styleId="CommentSubjectChar">
    <w:name w:val="Comment Subject Char"/>
    <w:basedOn w:val="CommentTextChar"/>
    <w:link w:val="CommentSubject"/>
    <w:uiPriority w:val="99"/>
    <w:semiHidden/>
    <w:rsid w:val="001555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
    <w:link w:val="FootnoteTextChar2"/>
    <w:rsid w:val="004C57C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C57CC"/>
    <w:rPr>
      <w:sz w:val="20"/>
      <w:szCs w:val="20"/>
    </w:rPr>
  </w:style>
  <w:style w:type="character" w:styleId="FootnoteReference">
    <w:name w:val="footnote reference"/>
    <w:aliases w:val="Appel note de bas de p,Style 12,(NECG) Footnote Reference,Style 124,o,fr,Style 3,Style 13,FR,Style 17,Style 6,Footnote Reference/"/>
    <w:rsid w:val="004C57CC"/>
    <w:rPr>
      <w:rFonts w:ascii="Times New Roman" w:hAnsi="Times New Roman"/>
      <w:dstrike w:val="0"/>
      <w:color w:val="auto"/>
      <w:sz w:val="20"/>
      <w:vertAlign w:val="superscript"/>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link w:val="FootnoteText"/>
    <w:locked/>
    <w:rsid w:val="004C57CC"/>
    <w:rPr>
      <w:rFonts w:ascii="Times New Roman" w:eastAsia="Times New Roman" w:hAnsi="Times New Roman" w:cs="Times New Roman"/>
      <w:sz w:val="20"/>
      <w:szCs w:val="20"/>
    </w:rPr>
  </w:style>
  <w:style w:type="paragraph" w:styleId="ListParagraph">
    <w:name w:val="List Paragraph"/>
    <w:basedOn w:val="Normal"/>
    <w:uiPriority w:val="34"/>
    <w:qFormat/>
    <w:rsid w:val="004D5564"/>
    <w:pPr>
      <w:ind w:left="720"/>
      <w:contextualSpacing/>
    </w:pPr>
  </w:style>
  <w:style w:type="paragraph" w:styleId="BalloonText">
    <w:name w:val="Balloon Text"/>
    <w:basedOn w:val="Normal"/>
    <w:link w:val="BalloonTextChar"/>
    <w:uiPriority w:val="99"/>
    <w:semiHidden/>
    <w:unhideWhenUsed/>
    <w:rsid w:val="0047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7C"/>
    <w:rPr>
      <w:rFonts w:ascii="Segoe UI" w:hAnsi="Segoe UI" w:cs="Segoe UI"/>
      <w:sz w:val="18"/>
      <w:szCs w:val="18"/>
    </w:rPr>
  </w:style>
  <w:style w:type="paragraph" w:styleId="Header">
    <w:name w:val="header"/>
    <w:basedOn w:val="Normal"/>
    <w:link w:val="HeaderChar"/>
    <w:uiPriority w:val="99"/>
    <w:unhideWhenUsed/>
    <w:rsid w:val="0061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AB"/>
  </w:style>
  <w:style w:type="paragraph" w:styleId="Footer">
    <w:name w:val="footer"/>
    <w:basedOn w:val="Normal"/>
    <w:link w:val="FooterChar"/>
    <w:uiPriority w:val="99"/>
    <w:unhideWhenUsed/>
    <w:rsid w:val="0061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AB"/>
  </w:style>
  <w:style w:type="character" w:styleId="CommentReference">
    <w:name w:val="annotation reference"/>
    <w:basedOn w:val="DefaultParagraphFont"/>
    <w:uiPriority w:val="99"/>
    <w:semiHidden/>
    <w:unhideWhenUsed/>
    <w:rsid w:val="001555F4"/>
    <w:rPr>
      <w:sz w:val="16"/>
      <w:szCs w:val="16"/>
    </w:rPr>
  </w:style>
  <w:style w:type="paragraph" w:styleId="CommentText">
    <w:name w:val="annotation text"/>
    <w:basedOn w:val="Normal"/>
    <w:link w:val="CommentTextChar"/>
    <w:uiPriority w:val="99"/>
    <w:semiHidden/>
    <w:unhideWhenUsed/>
    <w:rsid w:val="001555F4"/>
    <w:pPr>
      <w:spacing w:line="240" w:lineRule="auto"/>
    </w:pPr>
    <w:rPr>
      <w:sz w:val="20"/>
      <w:szCs w:val="20"/>
    </w:rPr>
  </w:style>
  <w:style w:type="character" w:customStyle="1" w:styleId="CommentTextChar">
    <w:name w:val="Comment Text Char"/>
    <w:basedOn w:val="DefaultParagraphFont"/>
    <w:link w:val="CommentText"/>
    <w:uiPriority w:val="99"/>
    <w:semiHidden/>
    <w:rsid w:val="001555F4"/>
    <w:rPr>
      <w:sz w:val="20"/>
      <w:szCs w:val="20"/>
    </w:rPr>
  </w:style>
  <w:style w:type="paragraph" w:styleId="CommentSubject">
    <w:name w:val="annotation subject"/>
    <w:basedOn w:val="CommentText"/>
    <w:next w:val="CommentText"/>
    <w:link w:val="CommentSubjectChar"/>
    <w:uiPriority w:val="99"/>
    <w:semiHidden/>
    <w:unhideWhenUsed/>
    <w:rsid w:val="001555F4"/>
    <w:rPr>
      <w:b/>
      <w:bCs/>
    </w:rPr>
  </w:style>
  <w:style w:type="character" w:customStyle="1" w:styleId="CommentSubjectChar">
    <w:name w:val="Comment Subject Char"/>
    <w:basedOn w:val="CommentTextChar"/>
    <w:link w:val="CommentSubject"/>
    <w:uiPriority w:val="99"/>
    <w:semiHidden/>
    <w:rsid w:val="00155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81474">
      <w:bodyDiv w:val="1"/>
      <w:marLeft w:val="0"/>
      <w:marRight w:val="0"/>
      <w:marTop w:val="0"/>
      <w:marBottom w:val="0"/>
      <w:divBdr>
        <w:top w:val="none" w:sz="0" w:space="0" w:color="auto"/>
        <w:left w:val="none" w:sz="0" w:space="0" w:color="auto"/>
        <w:bottom w:val="none" w:sz="0" w:space="0" w:color="auto"/>
        <w:right w:val="none" w:sz="0" w:space="0" w:color="auto"/>
      </w:divBdr>
      <w:divsChild>
        <w:div w:id="1619680407">
          <w:marLeft w:val="0"/>
          <w:marRight w:val="0"/>
          <w:marTop w:val="0"/>
          <w:marBottom w:val="0"/>
          <w:divBdr>
            <w:top w:val="none" w:sz="0" w:space="0" w:color="auto"/>
            <w:left w:val="none" w:sz="0" w:space="0" w:color="auto"/>
            <w:bottom w:val="none" w:sz="0" w:space="0" w:color="auto"/>
            <w:right w:val="none" w:sz="0" w:space="0" w:color="auto"/>
          </w:divBdr>
        </w:div>
        <w:div w:id="809860964">
          <w:marLeft w:val="0"/>
          <w:marRight w:val="0"/>
          <w:marTop w:val="0"/>
          <w:marBottom w:val="0"/>
          <w:divBdr>
            <w:top w:val="none" w:sz="0" w:space="0" w:color="auto"/>
            <w:left w:val="none" w:sz="0" w:space="0" w:color="auto"/>
            <w:bottom w:val="none" w:sz="0" w:space="0" w:color="auto"/>
            <w:right w:val="none" w:sz="0" w:space="0" w:color="auto"/>
          </w:divBdr>
        </w:div>
        <w:div w:id="1423335011">
          <w:marLeft w:val="0"/>
          <w:marRight w:val="0"/>
          <w:marTop w:val="0"/>
          <w:marBottom w:val="0"/>
          <w:divBdr>
            <w:top w:val="none" w:sz="0" w:space="0" w:color="auto"/>
            <w:left w:val="none" w:sz="0" w:space="0" w:color="auto"/>
            <w:bottom w:val="none" w:sz="0" w:space="0" w:color="auto"/>
            <w:right w:val="none" w:sz="0" w:space="0" w:color="auto"/>
          </w:divBdr>
        </w:div>
        <w:div w:id="318927925">
          <w:marLeft w:val="0"/>
          <w:marRight w:val="0"/>
          <w:marTop w:val="0"/>
          <w:marBottom w:val="0"/>
          <w:divBdr>
            <w:top w:val="none" w:sz="0" w:space="0" w:color="auto"/>
            <w:left w:val="none" w:sz="0" w:space="0" w:color="auto"/>
            <w:bottom w:val="none" w:sz="0" w:space="0" w:color="auto"/>
            <w:right w:val="none" w:sz="0" w:space="0" w:color="auto"/>
          </w:divBdr>
        </w:div>
        <w:div w:id="1083916589">
          <w:marLeft w:val="0"/>
          <w:marRight w:val="0"/>
          <w:marTop w:val="0"/>
          <w:marBottom w:val="0"/>
          <w:divBdr>
            <w:top w:val="none" w:sz="0" w:space="0" w:color="auto"/>
            <w:left w:val="none" w:sz="0" w:space="0" w:color="auto"/>
            <w:bottom w:val="none" w:sz="0" w:space="0" w:color="auto"/>
            <w:right w:val="none" w:sz="0" w:space="0" w:color="auto"/>
          </w:divBdr>
        </w:div>
        <w:div w:id="120810458">
          <w:marLeft w:val="0"/>
          <w:marRight w:val="0"/>
          <w:marTop w:val="0"/>
          <w:marBottom w:val="0"/>
          <w:divBdr>
            <w:top w:val="none" w:sz="0" w:space="0" w:color="auto"/>
            <w:left w:val="none" w:sz="0" w:space="0" w:color="auto"/>
            <w:bottom w:val="none" w:sz="0" w:space="0" w:color="auto"/>
            <w:right w:val="none" w:sz="0" w:space="0" w:color="auto"/>
          </w:divBdr>
        </w:div>
        <w:div w:id="1097864823">
          <w:marLeft w:val="0"/>
          <w:marRight w:val="0"/>
          <w:marTop w:val="0"/>
          <w:marBottom w:val="0"/>
          <w:divBdr>
            <w:top w:val="none" w:sz="0" w:space="0" w:color="auto"/>
            <w:left w:val="none" w:sz="0" w:space="0" w:color="auto"/>
            <w:bottom w:val="none" w:sz="0" w:space="0" w:color="auto"/>
            <w:right w:val="none" w:sz="0" w:space="0" w:color="auto"/>
          </w:divBdr>
        </w:div>
        <w:div w:id="1851529406">
          <w:marLeft w:val="0"/>
          <w:marRight w:val="0"/>
          <w:marTop w:val="0"/>
          <w:marBottom w:val="0"/>
          <w:divBdr>
            <w:top w:val="none" w:sz="0" w:space="0" w:color="auto"/>
            <w:left w:val="none" w:sz="0" w:space="0" w:color="auto"/>
            <w:bottom w:val="none" w:sz="0" w:space="0" w:color="auto"/>
            <w:right w:val="none" w:sz="0" w:space="0" w:color="auto"/>
          </w:divBdr>
        </w:div>
        <w:div w:id="1222449066">
          <w:marLeft w:val="0"/>
          <w:marRight w:val="0"/>
          <w:marTop w:val="0"/>
          <w:marBottom w:val="0"/>
          <w:divBdr>
            <w:top w:val="none" w:sz="0" w:space="0" w:color="auto"/>
            <w:left w:val="none" w:sz="0" w:space="0" w:color="auto"/>
            <w:bottom w:val="none" w:sz="0" w:space="0" w:color="auto"/>
            <w:right w:val="none" w:sz="0" w:space="0" w:color="auto"/>
          </w:divBdr>
        </w:div>
        <w:div w:id="1352486604">
          <w:marLeft w:val="0"/>
          <w:marRight w:val="0"/>
          <w:marTop w:val="0"/>
          <w:marBottom w:val="0"/>
          <w:divBdr>
            <w:top w:val="none" w:sz="0" w:space="0" w:color="auto"/>
            <w:left w:val="none" w:sz="0" w:space="0" w:color="auto"/>
            <w:bottom w:val="none" w:sz="0" w:space="0" w:color="auto"/>
            <w:right w:val="none" w:sz="0" w:space="0" w:color="auto"/>
          </w:divBdr>
        </w:div>
        <w:div w:id="130027737">
          <w:marLeft w:val="0"/>
          <w:marRight w:val="0"/>
          <w:marTop w:val="0"/>
          <w:marBottom w:val="0"/>
          <w:divBdr>
            <w:top w:val="none" w:sz="0" w:space="0" w:color="auto"/>
            <w:left w:val="none" w:sz="0" w:space="0" w:color="auto"/>
            <w:bottom w:val="none" w:sz="0" w:space="0" w:color="auto"/>
            <w:right w:val="none" w:sz="0" w:space="0" w:color="auto"/>
          </w:divBdr>
        </w:div>
        <w:div w:id="1652829424">
          <w:marLeft w:val="0"/>
          <w:marRight w:val="0"/>
          <w:marTop w:val="0"/>
          <w:marBottom w:val="0"/>
          <w:divBdr>
            <w:top w:val="none" w:sz="0" w:space="0" w:color="auto"/>
            <w:left w:val="none" w:sz="0" w:space="0" w:color="auto"/>
            <w:bottom w:val="none" w:sz="0" w:space="0" w:color="auto"/>
            <w:right w:val="none" w:sz="0" w:space="0" w:color="auto"/>
          </w:divBdr>
        </w:div>
        <w:div w:id="439836317">
          <w:marLeft w:val="0"/>
          <w:marRight w:val="0"/>
          <w:marTop w:val="0"/>
          <w:marBottom w:val="0"/>
          <w:divBdr>
            <w:top w:val="none" w:sz="0" w:space="0" w:color="auto"/>
            <w:left w:val="none" w:sz="0" w:space="0" w:color="auto"/>
            <w:bottom w:val="none" w:sz="0" w:space="0" w:color="auto"/>
            <w:right w:val="none" w:sz="0" w:space="0" w:color="auto"/>
          </w:divBdr>
        </w:div>
        <w:div w:id="1260987088">
          <w:marLeft w:val="0"/>
          <w:marRight w:val="0"/>
          <w:marTop w:val="0"/>
          <w:marBottom w:val="0"/>
          <w:divBdr>
            <w:top w:val="none" w:sz="0" w:space="0" w:color="auto"/>
            <w:left w:val="none" w:sz="0" w:space="0" w:color="auto"/>
            <w:bottom w:val="none" w:sz="0" w:space="0" w:color="auto"/>
            <w:right w:val="none" w:sz="0" w:space="0" w:color="auto"/>
          </w:divBdr>
        </w:div>
        <w:div w:id="31603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2846</Words>
  <Characters>14391</Characters>
  <Application>Microsoft Office Word</Application>
  <DocSecurity>0</DocSecurity>
  <Lines>237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17365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2015-09-24T14:59:00Z</cp:lastPrinted>
  <dcterms:created xsi:type="dcterms:W3CDTF">2015-09-28T18:46:00Z</dcterms:created>
  <dcterms:modified xsi:type="dcterms:W3CDTF">2015-09-28T18:46:00Z</dcterms:modified>
  <cp:category> </cp:category>
  <cp:contentStatus> </cp:contentStatus>
</cp:coreProperties>
</file>