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758619B0" w14:textId="77777777" w:rsidTr="006D5D22">
        <w:trPr>
          <w:trHeight w:val="2181"/>
        </w:trPr>
        <w:tc>
          <w:tcPr>
            <w:tcW w:w="8856" w:type="dxa"/>
          </w:tcPr>
          <w:p w14:paraId="01AC8D2F" w14:textId="77777777" w:rsidR="00FF232D" w:rsidRDefault="00A41840" w:rsidP="006A7D75">
            <w:pPr>
              <w:jc w:val="center"/>
              <w:rPr>
                <w:b/>
              </w:rPr>
            </w:pPr>
            <w:bookmarkStart w:id="0" w:name="_GoBack"/>
            <w:bookmarkEnd w:id="0"/>
            <w:r>
              <w:rPr>
                <w:b/>
                <w:i/>
                <w:noProof/>
                <w:sz w:val="28"/>
                <w:szCs w:val="28"/>
              </w:rPr>
              <w:drawing>
                <wp:inline distT="0" distB="0" distL="0" distR="0" wp14:anchorId="3E395995" wp14:editId="392E794E">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14:paraId="53B0F8BF" w14:textId="77777777" w:rsidR="00426518" w:rsidRDefault="00426518" w:rsidP="00B57131">
            <w:pPr>
              <w:rPr>
                <w:b/>
                <w:bCs/>
              </w:rPr>
            </w:pPr>
          </w:p>
          <w:p w14:paraId="4743ABD4" w14:textId="77777777" w:rsidR="007A44F8" w:rsidRPr="008A3940" w:rsidRDefault="007A44F8" w:rsidP="00BB4E29">
            <w:pPr>
              <w:rPr>
                <w:b/>
                <w:bCs/>
                <w:sz w:val="22"/>
                <w:szCs w:val="22"/>
              </w:rPr>
            </w:pPr>
            <w:r w:rsidRPr="008A3940">
              <w:rPr>
                <w:b/>
                <w:bCs/>
                <w:sz w:val="22"/>
                <w:szCs w:val="22"/>
              </w:rPr>
              <w:t xml:space="preserve">Media Contact: </w:t>
            </w:r>
          </w:p>
          <w:p w14:paraId="0A23B8D7" w14:textId="77777777" w:rsidR="007A44F8" w:rsidRPr="008A3940" w:rsidRDefault="00B32531" w:rsidP="00BB4E29">
            <w:pPr>
              <w:rPr>
                <w:bCs/>
                <w:sz w:val="22"/>
                <w:szCs w:val="22"/>
              </w:rPr>
            </w:pPr>
            <w:r>
              <w:rPr>
                <w:bCs/>
                <w:sz w:val="22"/>
                <w:szCs w:val="22"/>
              </w:rPr>
              <w:t>Morning Washburn</w:t>
            </w:r>
            <w:r w:rsidR="00A41840">
              <w:rPr>
                <w:bCs/>
                <w:sz w:val="22"/>
                <w:szCs w:val="22"/>
              </w:rPr>
              <w:t>, 202-418-</w:t>
            </w:r>
            <w:r>
              <w:rPr>
                <w:bCs/>
                <w:sz w:val="22"/>
                <w:szCs w:val="22"/>
              </w:rPr>
              <w:t>0067</w:t>
            </w:r>
          </w:p>
          <w:p w14:paraId="1776B4E6" w14:textId="77777777" w:rsidR="007A44F8" w:rsidRDefault="00B32531" w:rsidP="00BB4E29">
            <w:pPr>
              <w:rPr>
                <w:bCs/>
                <w:sz w:val="22"/>
                <w:szCs w:val="22"/>
              </w:rPr>
            </w:pPr>
            <w:r>
              <w:rPr>
                <w:bCs/>
                <w:sz w:val="22"/>
                <w:szCs w:val="22"/>
              </w:rPr>
              <w:t>Morning.Washburn</w:t>
            </w:r>
            <w:r w:rsidR="00767BA3" w:rsidRPr="00767BA3">
              <w:rPr>
                <w:bCs/>
                <w:sz w:val="22"/>
                <w:szCs w:val="22"/>
              </w:rPr>
              <w:t xml:space="preserve">@fcc.gov </w:t>
            </w:r>
          </w:p>
          <w:p w14:paraId="40069626" w14:textId="77777777" w:rsidR="00767BA3" w:rsidRPr="008A3940" w:rsidRDefault="00767BA3" w:rsidP="00BB4E29">
            <w:pPr>
              <w:rPr>
                <w:bCs/>
                <w:sz w:val="22"/>
                <w:szCs w:val="22"/>
              </w:rPr>
            </w:pPr>
          </w:p>
          <w:p w14:paraId="57BB0B4A" w14:textId="77777777" w:rsidR="007A44F8" w:rsidRDefault="007A44F8" w:rsidP="00BB4E29">
            <w:pPr>
              <w:rPr>
                <w:b/>
                <w:sz w:val="22"/>
                <w:szCs w:val="22"/>
              </w:rPr>
            </w:pPr>
            <w:r w:rsidRPr="008A3940">
              <w:rPr>
                <w:b/>
                <w:sz w:val="22"/>
                <w:szCs w:val="22"/>
              </w:rPr>
              <w:t>For Immediate Release</w:t>
            </w:r>
          </w:p>
          <w:p w14:paraId="3DAD0DC5" w14:textId="77777777" w:rsidR="007A44F8" w:rsidRDefault="007A44F8" w:rsidP="00BB4E29">
            <w:pPr>
              <w:jc w:val="center"/>
              <w:rPr>
                <w:b/>
                <w:bCs/>
                <w:sz w:val="32"/>
                <w:szCs w:val="32"/>
              </w:rPr>
            </w:pPr>
          </w:p>
          <w:p w14:paraId="32F60A05" w14:textId="77777777"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B32531">
              <w:rPr>
                <w:b/>
                <w:bCs/>
                <w:caps/>
                <w:szCs w:val="22"/>
                <w:u w:val="single"/>
              </w:rPr>
              <w:t>October</w:t>
            </w:r>
            <w:r w:rsidR="00A41840">
              <w:rPr>
                <w:b/>
                <w:bCs/>
                <w:caps/>
                <w:szCs w:val="22"/>
                <w:u w:val="single"/>
              </w:rPr>
              <w:t xml:space="preserve"> OPEN MEETING</w:t>
            </w:r>
          </w:p>
          <w:p w14:paraId="23EB3849"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11DB1387" w14:textId="77777777" w:rsidR="00A41840" w:rsidRPr="007D19E3" w:rsidRDefault="00FF1C0B" w:rsidP="00A41840">
            <w:pPr>
              <w:tabs>
                <w:tab w:val="left" w:pos="8640"/>
              </w:tabs>
              <w:rPr>
                <w:sz w:val="22"/>
                <w:szCs w:val="22"/>
              </w:rPr>
            </w:pPr>
            <w:r w:rsidRPr="007D19E3">
              <w:rPr>
                <w:sz w:val="22"/>
                <w:szCs w:val="22"/>
              </w:rPr>
              <w:t xml:space="preserve">WASHINGTON, </w:t>
            </w:r>
            <w:r w:rsidR="00B32531" w:rsidRPr="007D19E3">
              <w:rPr>
                <w:sz w:val="22"/>
                <w:szCs w:val="22"/>
              </w:rPr>
              <w:t>October 1</w:t>
            </w:r>
            <w:r w:rsidR="00CC5E08" w:rsidRPr="007D19E3">
              <w:rPr>
                <w:sz w:val="22"/>
                <w:szCs w:val="22"/>
              </w:rPr>
              <w:t>, 2015</w:t>
            </w:r>
            <w:r w:rsidR="002B1013" w:rsidRPr="007D19E3">
              <w:rPr>
                <w:sz w:val="22"/>
                <w:szCs w:val="22"/>
              </w:rPr>
              <w:t xml:space="preserve"> –</w:t>
            </w:r>
            <w:r w:rsidR="00E34E3F" w:rsidRPr="007D19E3">
              <w:rPr>
                <w:sz w:val="22"/>
                <w:szCs w:val="22"/>
              </w:rPr>
              <w:t xml:space="preserve"> </w:t>
            </w:r>
            <w:r w:rsidR="00A41840" w:rsidRPr="007D19E3">
              <w:rPr>
                <w:sz w:val="22"/>
                <w:szCs w:val="22"/>
              </w:rPr>
              <w:t xml:space="preserve">Federal Communications Commission Chairman Tom Wheeler announced that the following items are tentatively on the agenda for the </w:t>
            </w:r>
            <w:r w:rsidR="00B32531" w:rsidRPr="007D19E3">
              <w:rPr>
                <w:sz w:val="22"/>
                <w:szCs w:val="22"/>
              </w:rPr>
              <w:t>October</w:t>
            </w:r>
            <w:r w:rsidR="00A41840" w:rsidRPr="007D19E3">
              <w:rPr>
                <w:sz w:val="22"/>
                <w:szCs w:val="22"/>
              </w:rPr>
              <w:t xml:space="preserve"> Open Commission Meeting scheduled for Thursday, </w:t>
            </w:r>
            <w:r w:rsidR="00470219" w:rsidRPr="007D19E3">
              <w:rPr>
                <w:sz w:val="22"/>
                <w:szCs w:val="22"/>
              </w:rPr>
              <w:t>October</w:t>
            </w:r>
            <w:r w:rsidR="00A41840" w:rsidRPr="007D19E3">
              <w:rPr>
                <w:sz w:val="22"/>
                <w:szCs w:val="22"/>
              </w:rPr>
              <w:t xml:space="preserve"> </w:t>
            </w:r>
            <w:r w:rsidR="00470219" w:rsidRPr="007D19E3">
              <w:rPr>
                <w:sz w:val="22"/>
                <w:szCs w:val="22"/>
              </w:rPr>
              <w:t>22</w:t>
            </w:r>
            <w:r w:rsidR="00A41840" w:rsidRPr="007D19E3">
              <w:rPr>
                <w:sz w:val="22"/>
                <w:szCs w:val="22"/>
              </w:rPr>
              <w:t>, 2015:</w:t>
            </w:r>
          </w:p>
          <w:p w14:paraId="1C88CEB4" w14:textId="77777777" w:rsidR="00A41840" w:rsidRPr="007D19E3" w:rsidRDefault="00A41840" w:rsidP="00A41840">
            <w:pPr>
              <w:tabs>
                <w:tab w:val="left" w:pos="8640"/>
              </w:tabs>
              <w:rPr>
                <w:sz w:val="22"/>
                <w:szCs w:val="22"/>
              </w:rPr>
            </w:pPr>
          </w:p>
          <w:p w14:paraId="0AD63C22" w14:textId="77777777" w:rsidR="003A299D" w:rsidRPr="007D19E3" w:rsidRDefault="003A299D" w:rsidP="003A299D">
            <w:pPr>
              <w:rPr>
                <w:sz w:val="22"/>
                <w:szCs w:val="22"/>
              </w:rPr>
            </w:pPr>
            <w:r w:rsidRPr="007D19E3">
              <w:rPr>
                <w:b/>
                <w:bCs/>
                <w:sz w:val="22"/>
                <w:szCs w:val="22"/>
              </w:rPr>
              <w:t xml:space="preserve">Rates for Inmate Calling Services (ICS):  </w:t>
            </w:r>
            <w:r w:rsidRPr="007D19E3">
              <w:rPr>
                <w:sz w:val="22"/>
                <w:szCs w:val="22"/>
              </w:rPr>
              <w:t>The Commission will consider a Report and Order and Third Further Notice of Proposed Rulemaking that would adopt comprehensive reform of intrastate, interstate, and international ICS calls to ensure just, reasonable and fair ICS rates, and seek comment on additional measures the Commission could take to ensure that interstate and intrastate ICS are provided consistent with the statute and public interest.</w:t>
            </w:r>
          </w:p>
          <w:p w14:paraId="57CDA23E" w14:textId="31670BAC" w:rsidR="003A299D" w:rsidRPr="007D19E3" w:rsidRDefault="003A299D" w:rsidP="003A299D">
            <w:pPr>
              <w:tabs>
                <w:tab w:val="left" w:pos="8640"/>
              </w:tabs>
              <w:rPr>
                <w:bCs/>
                <w:sz w:val="22"/>
                <w:szCs w:val="22"/>
              </w:rPr>
            </w:pPr>
            <w:r w:rsidRPr="007D19E3">
              <w:rPr>
                <w:bCs/>
                <w:sz w:val="22"/>
                <w:szCs w:val="22"/>
              </w:rPr>
              <w:t>(</w:t>
            </w:r>
            <w:r w:rsidR="001A3F3A" w:rsidRPr="007D19E3">
              <w:rPr>
                <w:sz w:val="22"/>
                <w:szCs w:val="22"/>
              </w:rPr>
              <w:t>WC Docket 12-375</w:t>
            </w:r>
            <w:r w:rsidRPr="007D19E3">
              <w:rPr>
                <w:bCs/>
                <w:sz w:val="22"/>
                <w:szCs w:val="22"/>
              </w:rPr>
              <w:t>)</w:t>
            </w:r>
          </w:p>
          <w:p w14:paraId="603B7A69" w14:textId="77777777" w:rsidR="005D345E" w:rsidRPr="007D19E3" w:rsidRDefault="005D345E" w:rsidP="00470219">
            <w:pPr>
              <w:tabs>
                <w:tab w:val="left" w:pos="8640"/>
              </w:tabs>
              <w:rPr>
                <w:bCs/>
                <w:sz w:val="22"/>
                <w:szCs w:val="22"/>
                <w:highlight w:val="yellow"/>
              </w:rPr>
            </w:pPr>
          </w:p>
          <w:p w14:paraId="65B8EBA3" w14:textId="77777777" w:rsidR="003A299D" w:rsidRPr="007D19E3" w:rsidRDefault="003A299D" w:rsidP="003A299D">
            <w:pPr>
              <w:rPr>
                <w:sz w:val="22"/>
                <w:szCs w:val="22"/>
              </w:rPr>
            </w:pPr>
            <w:r w:rsidRPr="007D19E3">
              <w:rPr>
                <w:b/>
                <w:bCs/>
                <w:snapToGrid w:val="0"/>
                <w:color w:val="000000"/>
                <w:spacing w:val="-2"/>
                <w:sz w:val="22"/>
                <w:szCs w:val="22"/>
              </w:rPr>
              <w:t xml:space="preserve">Review of Foreign Ownership Policies:  </w:t>
            </w:r>
            <w:r w:rsidRPr="007D19E3">
              <w:rPr>
                <w:snapToGrid w:val="0"/>
                <w:spacing w:val="-2"/>
                <w:sz w:val="22"/>
                <w:szCs w:val="22"/>
              </w:rPr>
              <w:t xml:space="preserve">The Commission will consider a Notice of Proposed Rulemaking that would </w:t>
            </w:r>
            <w:r w:rsidRPr="007D19E3">
              <w:rPr>
                <w:sz w:val="22"/>
                <w:szCs w:val="22"/>
              </w:rPr>
              <w:t>streamline the foreign ownership review process for broadcast licensees and applicants, and standardize the review process for broadcast, common carrier and aeronautical licensees and applicants.</w:t>
            </w:r>
          </w:p>
          <w:p w14:paraId="0234AC80" w14:textId="33A12697" w:rsidR="003A299D" w:rsidRPr="007D19E3" w:rsidRDefault="003A299D" w:rsidP="007D19E3">
            <w:pPr>
              <w:shd w:val="clear" w:color="auto" w:fill="FFFFFF"/>
              <w:rPr>
                <w:color w:val="1F497D"/>
                <w:sz w:val="22"/>
                <w:szCs w:val="22"/>
              </w:rPr>
            </w:pPr>
            <w:r w:rsidRPr="007D19E3">
              <w:rPr>
                <w:bCs/>
                <w:sz w:val="22"/>
                <w:szCs w:val="22"/>
              </w:rPr>
              <w:t>(</w:t>
            </w:r>
            <w:r w:rsidR="007D19E3" w:rsidRPr="007D19E3">
              <w:rPr>
                <w:bCs/>
                <w:sz w:val="22"/>
                <w:szCs w:val="22"/>
              </w:rPr>
              <w:t xml:space="preserve">GN </w:t>
            </w:r>
            <w:r w:rsidRPr="007D19E3">
              <w:rPr>
                <w:bCs/>
                <w:sz w:val="22"/>
                <w:szCs w:val="22"/>
              </w:rPr>
              <w:t xml:space="preserve">Docket </w:t>
            </w:r>
            <w:r w:rsidR="007D19E3" w:rsidRPr="007D19E3">
              <w:rPr>
                <w:sz w:val="22"/>
                <w:szCs w:val="22"/>
              </w:rPr>
              <w:t>15-236</w:t>
            </w:r>
            <w:r w:rsidRPr="007D19E3">
              <w:rPr>
                <w:bCs/>
                <w:sz w:val="22"/>
                <w:szCs w:val="22"/>
              </w:rPr>
              <w:t>)</w:t>
            </w:r>
          </w:p>
          <w:p w14:paraId="527A4635" w14:textId="6C4F0BE4" w:rsidR="00452152" w:rsidRPr="007D19E3" w:rsidRDefault="00452152" w:rsidP="00452152">
            <w:pPr>
              <w:tabs>
                <w:tab w:val="left" w:pos="8640"/>
              </w:tabs>
              <w:rPr>
                <w:bCs/>
                <w:sz w:val="22"/>
                <w:szCs w:val="22"/>
                <w:highlight w:val="yellow"/>
              </w:rPr>
            </w:pPr>
          </w:p>
          <w:p w14:paraId="37E44083" w14:textId="77777777" w:rsidR="00452152" w:rsidRPr="007D19E3" w:rsidRDefault="00452152" w:rsidP="00452152">
            <w:pPr>
              <w:rPr>
                <w:sz w:val="22"/>
                <w:szCs w:val="22"/>
              </w:rPr>
            </w:pPr>
            <w:r w:rsidRPr="007D19E3">
              <w:rPr>
                <w:b/>
                <w:bCs/>
                <w:snapToGrid w:val="0"/>
                <w:color w:val="000000"/>
                <w:spacing w:val="-2"/>
                <w:sz w:val="22"/>
                <w:szCs w:val="22"/>
              </w:rPr>
              <w:t>Spectrum Frontiers:</w:t>
            </w:r>
            <w:r w:rsidRPr="007D19E3">
              <w:rPr>
                <w:sz w:val="22"/>
                <w:szCs w:val="22"/>
              </w:rPr>
              <w:t xml:space="preserve">  The Commission will consider a Notice of Proposed Rulemaking that proposes to create new flexible use service rules in certain bands above 24 GHz to support multiple uses, including mobile wireless.</w:t>
            </w:r>
          </w:p>
          <w:p w14:paraId="4A8BB296" w14:textId="2FDF06CC" w:rsidR="00452152" w:rsidRPr="007D19E3" w:rsidRDefault="00452152" w:rsidP="00452152">
            <w:pPr>
              <w:tabs>
                <w:tab w:val="left" w:pos="8640"/>
              </w:tabs>
              <w:rPr>
                <w:bCs/>
                <w:sz w:val="22"/>
                <w:szCs w:val="22"/>
              </w:rPr>
            </w:pPr>
            <w:r w:rsidRPr="007D19E3">
              <w:rPr>
                <w:bCs/>
                <w:sz w:val="22"/>
                <w:szCs w:val="22"/>
              </w:rPr>
              <w:t>(</w:t>
            </w:r>
            <w:r w:rsidRPr="007D19E3">
              <w:rPr>
                <w:sz w:val="22"/>
                <w:szCs w:val="22"/>
              </w:rPr>
              <w:t xml:space="preserve">GN </w:t>
            </w:r>
            <w:r w:rsidR="006330EA">
              <w:rPr>
                <w:sz w:val="22"/>
                <w:szCs w:val="22"/>
              </w:rPr>
              <w:t>Docket</w:t>
            </w:r>
            <w:r w:rsidRPr="007D19E3">
              <w:rPr>
                <w:sz w:val="22"/>
                <w:szCs w:val="22"/>
              </w:rPr>
              <w:t xml:space="preserve"> 14-177, RM-11664, WT Docket 10-112, IB Docket 97-95</w:t>
            </w:r>
            <w:r w:rsidRPr="007D19E3">
              <w:rPr>
                <w:bCs/>
                <w:sz w:val="22"/>
                <w:szCs w:val="22"/>
              </w:rPr>
              <w:t>)</w:t>
            </w:r>
          </w:p>
          <w:p w14:paraId="40B78C27" w14:textId="4BA373F7" w:rsidR="00A41840" w:rsidRPr="007D19E3" w:rsidRDefault="00A41840" w:rsidP="00A41840">
            <w:pPr>
              <w:tabs>
                <w:tab w:val="left" w:pos="8640"/>
              </w:tabs>
              <w:rPr>
                <w:bCs/>
                <w:sz w:val="22"/>
                <w:szCs w:val="22"/>
                <w:highlight w:val="yellow"/>
              </w:rPr>
            </w:pPr>
          </w:p>
          <w:p w14:paraId="5C888A2F" w14:textId="77777777" w:rsidR="00A41840" w:rsidRPr="007D19E3" w:rsidRDefault="00A41840" w:rsidP="00A41840">
            <w:pPr>
              <w:tabs>
                <w:tab w:val="left" w:pos="8640"/>
              </w:tabs>
              <w:rPr>
                <w:sz w:val="22"/>
                <w:szCs w:val="22"/>
              </w:rPr>
            </w:pPr>
            <w:r w:rsidRPr="007D19E3">
              <w:rPr>
                <w:sz w:val="22"/>
                <w:szCs w:val="22"/>
              </w:rPr>
              <w:t xml:space="preserve">The Open Meeting is scheduled to commence at 10:30 a.m. in Room TW-C305 of the Federal Communications Commission, 445 12th Street, S.W., Washington, D.C. </w:t>
            </w:r>
          </w:p>
          <w:p w14:paraId="7D2A1AFE" w14:textId="77777777" w:rsidR="00BD19E8" w:rsidRPr="007D19E3" w:rsidRDefault="008C225C" w:rsidP="009334FE">
            <w:pPr>
              <w:tabs>
                <w:tab w:val="left" w:pos="8640"/>
              </w:tabs>
              <w:rPr>
                <w:rStyle w:val="Hyperlink"/>
                <w:color w:val="auto"/>
                <w:sz w:val="22"/>
                <w:szCs w:val="22"/>
                <w:u w:val="none"/>
              </w:rPr>
            </w:pPr>
            <w:r w:rsidRPr="007D19E3">
              <w:rPr>
                <w:sz w:val="22"/>
                <w:szCs w:val="22"/>
              </w:rPr>
              <w:t xml:space="preserve">  </w:t>
            </w:r>
          </w:p>
          <w:p w14:paraId="535A6E05" w14:textId="77777777" w:rsidR="009334FE" w:rsidRDefault="00F708E3" w:rsidP="009334FE">
            <w:pPr>
              <w:ind w:right="240"/>
              <w:jc w:val="center"/>
              <w:rPr>
                <w:sz w:val="22"/>
                <w:szCs w:val="22"/>
              </w:rPr>
            </w:pPr>
            <w:r w:rsidRPr="008A3940">
              <w:rPr>
                <w:sz w:val="22"/>
                <w:szCs w:val="22"/>
              </w:rPr>
              <w:t>###</w:t>
            </w:r>
          </w:p>
          <w:p w14:paraId="077957F3" w14:textId="77777777" w:rsidR="007B1FFE" w:rsidRDefault="007B1FFE" w:rsidP="009334FE">
            <w:pPr>
              <w:ind w:right="240"/>
              <w:jc w:val="center"/>
              <w:rPr>
                <w:sz w:val="22"/>
                <w:szCs w:val="22"/>
              </w:rPr>
            </w:pPr>
          </w:p>
          <w:p w14:paraId="4F3B9773" w14:textId="77777777" w:rsidR="00E644FE" w:rsidRPr="006B0A70" w:rsidRDefault="00E644FE" w:rsidP="009334FE">
            <w:pPr>
              <w:ind w:right="240"/>
              <w:jc w:val="center"/>
              <w:rPr>
                <w:b/>
                <w:bCs/>
                <w:sz w:val="18"/>
                <w:szCs w:val="18"/>
              </w:rPr>
            </w:pPr>
            <w:r w:rsidRPr="006B0A70">
              <w:rPr>
                <w:b/>
                <w:bCs/>
                <w:sz w:val="18"/>
                <w:szCs w:val="18"/>
              </w:rPr>
              <w:t>Office of Media Relations: 202.418.0500</w:t>
            </w:r>
          </w:p>
          <w:p w14:paraId="3C2DE441" w14:textId="77777777"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14:paraId="479A6469" w14:textId="77777777" w:rsidR="00CC5E08" w:rsidRDefault="006A2FC5" w:rsidP="00BB4E29">
            <w:pPr>
              <w:ind w:right="498"/>
              <w:jc w:val="center"/>
              <w:rPr>
                <w:b/>
                <w:bCs/>
                <w:sz w:val="18"/>
                <w:szCs w:val="18"/>
              </w:rPr>
            </w:pPr>
            <w:r>
              <w:rPr>
                <w:b/>
                <w:bCs/>
                <w:sz w:val="18"/>
                <w:szCs w:val="18"/>
              </w:rPr>
              <w:t>Twitter: @FCC</w:t>
            </w:r>
          </w:p>
          <w:p w14:paraId="090ADEF9" w14:textId="77777777" w:rsidR="00E34E3F" w:rsidRPr="006B0A70" w:rsidRDefault="00E34E3F" w:rsidP="00BB4E29">
            <w:pPr>
              <w:ind w:right="498"/>
              <w:jc w:val="center"/>
              <w:rPr>
                <w:b/>
                <w:bCs/>
                <w:sz w:val="18"/>
                <w:szCs w:val="18"/>
              </w:rPr>
            </w:pPr>
            <w:r>
              <w:rPr>
                <w:b/>
                <w:sz w:val="19"/>
              </w:rPr>
              <w:t>ftp.fcc.gov</w:t>
            </w:r>
          </w:p>
          <w:p w14:paraId="0118AD3C" w14:textId="3442AB39" w:rsidR="00CC5E08" w:rsidRPr="00EE0E90" w:rsidRDefault="00EA69C2"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14:paraId="2ABA81CF" w14:textId="77777777" w:rsidR="00EE0E90" w:rsidRDefault="00EE0E90" w:rsidP="00BB4E29">
            <w:pPr>
              <w:ind w:right="498"/>
              <w:jc w:val="center"/>
              <w:rPr>
                <w:b/>
                <w:bCs/>
                <w:sz w:val="18"/>
                <w:szCs w:val="18"/>
              </w:rPr>
            </w:pPr>
          </w:p>
          <w:p w14:paraId="50129FB7" w14:textId="77777777" w:rsidR="00EE0E90" w:rsidRPr="009334FE" w:rsidRDefault="00EE0E90" w:rsidP="009334FE">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tc>
      </w:tr>
    </w:tbl>
    <w:p w14:paraId="3494742B" w14:textId="77777777" w:rsidR="00D24C3D" w:rsidRDefault="00D24C3D" w:rsidP="009334FE">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4056F" w14:textId="77777777" w:rsidR="009334FE" w:rsidRDefault="009334FE" w:rsidP="008C225C">
      <w:r>
        <w:separator/>
      </w:r>
    </w:p>
  </w:endnote>
  <w:endnote w:type="continuationSeparator" w:id="0">
    <w:p w14:paraId="01C7E41A" w14:textId="77777777" w:rsidR="009334FE" w:rsidRDefault="009334FE"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336A" w14:textId="77777777" w:rsidR="007115FC" w:rsidRDefault="00711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99C08" w14:textId="77777777" w:rsidR="007115FC" w:rsidRDefault="00711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AD40" w14:textId="77777777" w:rsidR="007115FC" w:rsidRDefault="0071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058B6" w14:textId="77777777" w:rsidR="009334FE" w:rsidRDefault="009334FE" w:rsidP="008C225C">
      <w:r>
        <w:separator/>
      </w:r>
    </w:p>
  </w:footnote>
  <w:footnote w:type="continuationSeparator" w:id="0">
    <w:p w14:paraId="1B4C304C" w14:textId="77777777" w:rsidR="009334FE" w:rsidRDefault="009334FE"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E621" w14:textId="77777777" w:rsidR="007115FC" w:rsidRDefault="00711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5A80" w14:textId="77777777" w:rsidR="007115FC" w:rsidRDefault="007115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D4901" w14:textId="77777777" w:rsidR="007115FC" w:rsidRDefault="00711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FE"/>
    <w:rsid w:val="0002500C"/>
    <w:rsid w:val="000311FC"/>
    <w:rsid w:val="00081232"/>
    <w:rsid w:val="000905A6"/>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A3F3A"/>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5A93"/>
    <w:rsid w:val="003910F1"/>
    <w:rsid w:val="003A299D"/>
    <w:rsid w:val="003E42FC"/>
    <w:rsid w:val="003E5991"/>
    <w:rsid w:val="003F344A"/>
    <w:rsid w:val="00403FF0"/>
    <w:rsid w:val="0042046D"/>
    <w:rsid w:val="00425AEF"/>
    <w:rsid w:val="00426518"/>
    <w:rsid w:val="00427B06"/>
    <w:rsid w:val="00441F59"/>
    <w:rsid w:val="00444E07"/>
    <w:rsid w:val="00444FA9"/>
    <w:rsid w:val="00452152"/>
    <w:rsid w:val="0047021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0DB7"/>
    <w:rsid w:val="00516AD2"/>
    <w:rsid w:val="00545DAE"/>
    <w:rsid w:val="00571B83"/>
    <w:rsid w:val="00575A00"/>
    <w:rsid w:val="0058673C"/>
    <w:rsid w:val="005A03A8"/>
    <w:rsid w:val="005A7407"/>
    <w:rsid w:val="005A7972"/>
    <w:rsid w:val="005B17E7"/>
    <w:rsid w:val="005B2643"/>
    <w:rsid w:val="005B578D"/>
    <w:rsid w:val="005D17FD"/>
    <w:rsid w:val="005D345E"/>
    <w:rsid w:val="005F0D55"/>
    <w:rsid w:val="005F183E"/>
    <w:rsid w:val="00600DDA"/>
    <w:rsid w:val="00604211"/>
    <w:rsid w:val="00613498"/>
    <w:rsid w:val="00617B94"/>
    <w:rsid w:val="00620BED"/>
    <w:rsid w:val="006330EA"/>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15FC"/>
    <w:rsid w:val="007167DD"/>
    <w:rsid w:val="0072478B"/>
    <w:rsid w:val="0073414D"/>
    <w:rsid w:val="0075235E"/>
    <w:rsid w:val="00767BA3"/>
    <w:rsid w:val="007732CC"/>
    <w:rsid w:val="00774079"/>
    <w:rsid w:val="0077752B"/>
    <w:rsid w:val="00793D6F"/>
    <w:rsid w:val="00794090"/>
    <w:rsid w:val="007A44F8"/>
    <w:rsid w:val="007A7AC3"/>
    <w:rsid w:val="007B1FFE"/>
    <w:rsid w:val="007D19E3"/>
    <w:rsid w:val="007D21BF"/>
    <w:rsid w:val="007F3C12"/>
    <w:rsid w:val="007F5205"/>
    <w:rsid w:val="008215E7"/>
    <w:rsid w:val="00830FC6"/>
    <w:rsid w:val="00865EAA"/>
    <w:rsid w:val="008728F5"/>
    <w:rsid w:val="008824C2"/>
    <w:rsid w:val="008960E4"/>
    <w:rsid w:val="008977E3"/>
    <w:rsid w:val="008A3940"/>
    <w:rsid w:val="008B13C9"/>
    <w:rsid w:val="008C225C"/>
    <w:rsid w:val="008C248C"/>
    <w:rsid w:val="008C5432"/>
    <w:rsid w:val="008C7BF1"/>
    <w:rsid w:val="008D00D6"/>
    <w:rsid w:val="008D4D00"/>
    <w:rsid w:val="008D4E5E"/>
    <w:rsid w:val="008D7ABD"/>
    <w:rsid w:val="008E55A2"/>
    <w:rsid w:val="008F1609"/>
    <w:rsid w:val="008F78D8"/>
    <w:rsid w:val="009334FE"/>
    <w:rsid w:val="00961620"/>
    <w:rsid w:val="009734B6"/>
    <w:rsid w:val="0098096F"/>
    <w:rsid w:val="0098437A"/>
    <w:rsid w:val="00986C92"/>
    <w:rsid w:val="00993C47"/>
    <w:rsid w:val="009A5E3A"/>
    <w:rsid w:val="009B4B16"/>
    <w:rsid w:val="009E54A1"/>
    <w:rsid w:val="009F4E25"/>
    <w:rsid w:val="009F5B1F"/>
    <w:rsid w:val="00A25DF2"/>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2531"/>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5208E"/>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A69C2"/>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D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115FC"/>
    <w:rPr>
      <w:rFonts w:ascii="Tahoma" w:hAnsi="Tahoma" w:cs="Tahoma"/>
      <w:sz w:val="16"/>
      <w:szCs w:val="16"/>
    </w:rPr>
  </w:style>
  <w:style w:type="character" w:customStyle="1" w:styleId="BalloonTextChar">
    <w:name w:val="Balloon Text Char"/>
    <w:basedOn w:val="DefaultParagraphFont"/>
    <w:link w:val="BalloonText"/>
    <w:semiHidden/>
    <w:rsid w:val="007115FC"/>
    <w:rPr>
      <w:rFonts w:ascii="Tahoma" w:hAnsi="Tahoma" w:cs="Tahoma"/>
      <w:sz w:val="16"/>
      <w:szCs w:val="16"/>
    </w:rPr>
  </w:style>
  <w:style w:type="paragraph" w:styleId="Header">
    <w:name w:val="header"/>
    <w:basedOn w:val="Normal"/>
    <w:link w:val="HeaderChar"/>
    <w:unhideWhenUsed/>
    <w:rsid w:val="007115FC"/>
    <w:pPr>
      <w:tabs>
        <w:tab w:val="center" w:pos="4680"/>
        <w:tab w:val="right" w:pos="9360"/>
      </w:tabs>
    </w:pPr>
  </w:style>
  <w:style w:type="character" w:customStyle="1" w:styleId="HeaderChar">
    <w:name w:val="Header Char"/>
    <w:basedOn w:val="DefaultParagraphFont"/>
    <w:link w:val="Header"/>
    <w:rsid w:val="007115FC"/>
    <w:rPr>
      <w:sz w:val="24"/>
      <w:szCs w:val="24"/>
    </w:rPr>
  </w:style>
  <w:style w:type="paragraph" w:styleId="Footer">
    <w:name w:val="footer"/>
    <w:basedOn w:val="Normal"/>
    <w:link w:val="FooterChar"/>
    <w:unhideWhenUsed/>
    <w:rsid w:val="007115FC"/>
    <w:pPr>
      <w:tabs>
        <w:tab w:val="center" w:pos="4680"/>
        <w:tab w:val="right" w:pos="9360"/>
      </w:tabs>
    </w:pPr>
  </w:style>
  <w:style w:type="character" w:customStyle="1" w:styleId="FooterChar">
    <w:name w:val="Footer Char"/>
    <w:basedOn w:val="DefaultParagraphFont"/>
    <w:link w:val="Footer"/>
    <w:rsid w:val="007115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115FC"/>
    <w:rPr>
      <w:rFonts w:ascii="Tahoma" w:hAnsi="Tahoma" w:cs="Tahoma"/>
      <w:sz w:val="16"/>
      <w:szCs w:val="16"/>
    </w:rPr>
  </w:style>
  <w:style w:type="character" w:customStyle="1" w:styleId="BalloonTextChar">
    <w:name w:val="Balloon Text Char"/>
    <w:basedOn w:val="DefaultParagraphFont"/>
    <w:link w:val="BalloonText"/>
    <w:semiHidden/>
    <w:rsid w:val="007115FC"/>
    <w:rPr>
      <w:rFonts w:ascii="Tahoma" w:hAnsi="Tahoma" w:cs="Tahoma"/>
      <w:sz w:val="16"/>
      <w:szCs w:val="16"/>
    </w:rPr>
  </w:style>
  <w:style w:type="paragraph" w:styleId="Header">
    <w:name w:val="header"/>
    <w:basedOn w:val="Normal"/>
    <w:link w:val="HeaderChar"/>
    <w:unhideWhenUsed/>
    <w:rsid w:val="007115FC"/>
    <w:pPr>
      <w:tabs>
        <w:tab w:val="center" w:pos="4680"/>
        <w:tab w:val="right" w:pos="9360"/>
      </w:tabs>
    </w:pPr>
  </w:style>
  <w:style w:type="character" w:customStyle="1" w:styleId="HeaderChar">
    <w:name w:val="Header Char"/>
    <w:basedOn w:val="DefaultParagraphFont"/>
    <w:link w:val="Header"/>
    <w:rsid w:val="007115FC"/>
    <w:rPr>
      <w:sz w:val="24"/>
      <w:szCs w:val="24"/>
    </w:rPr>
  </w:style>
  <w:style w:type="paragraph" w:styleId="Footer">
    <w:name w:val="footer"/>
    <w:basedOn w:val="Normal"/>
    <w:link w:val="FooterChar"/>
    <w:unhideWhenUsed/>
    <w:rsid w:val="007115FC"/>
    <w:pPr>
      <w:tabs>
        <w:tab w:val="center" w:pos="4680"/>
        <w:tab w:val="right" w:pos="9360"/>
      </w:tabs>
    </w:pPr>
  </w:style>
  <w:style w:type="character" w:customStyle="1" w:styleId="FooterChar">
    <w:name w:val="Footer Char"/>
    <w:basedOn w:val="DefaultParagraphFont"/>
    <w:link w:val="Footer"/>
    <w:rsid w:val="00711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8266">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1349504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73531387">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46217">
      <w:bodyDiv w:val="1"/>
      <w:marLeft w:val="0"/>
      <w:marRight w:val="0"/>
      <w:marTop w:val="0"/>
      <w:marBottom w:val="0"/>
      <w:divBdr>
        <w:top w:val="none" w:sz="0" w:space="0" w:color="auto"/>
        <w:left w:val="none" w:sz="0" w:space="0" w:color="auto"/>
        <w:bottom w:val="none" w:sz="0" w:space="0" w:color="auto"/>
        <w:right w:val="none" w:sz="0" w:space="0" w:color="auto"/>
      </w:divBdr>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haron.Hurd\AppData\Local\Microsoft\Windows\Temporary%20Internet%20Files\Content.MSO\A89F763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A89F7635</Template>
  <TotalTime>0</TotalTime>
  <Pages>1</Pages>
  <Words>274</Words>
  <Characters>1643</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2015-10-01T20:00:00Z</dcterms:created>
  <dcterms:modified xsi:type="dcterms:W3CDTF">2015-10-01T20:00:00Z</dcterms:modified>
  <cp:category> </cp:category>
  <cp:contentStatus> </cp:contentStatus>
</cp:coreProperties>
</file>