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A6667C" w:rsidRPr="00A6667C" w14:paraId="447582EF" w14:textId="77777777" w:rsidTr="006D5D22">
        <w:trPr>
          <w:trHeight w:val="2181"/>
        </w:trPr>
        <w:tc>
          <w:tcPr>
            <w:tcW w:w="8856" w:type="dxa"/>
          </w:tcPr>
          <w:p w14:paraId="7BAE381F" w14:textId="77777777" w:rsidR="00FF232D" w:rsidRPr="00A6667C" w:rsidRDefault="004702B2" w:rsidP="006A7D75">
            <w:pPr>
              <w:jc w:val="center"/>
              <w:rPr>
                <w:color w:val="000000" w:themeColor="text1"/>
              </w:rPr>
            </w:pPr>
            <w:bookmarkStart w:id="0" w:name="_GoBack"/>
            <w:bookmarkEnd w:id="0"/>
            <w:r w:rsidRPr="00A6667C">
              <w:rPr>
                <w:i/>
                <w:noProof/>
                <w:color w:val="000000" w:themeColor="text1"/>
                <w:sz w:val="28"/>
                <w:szCs w:val="28"/>
              </w:rPr>
              <w:drawing>
                <wp:inline distT="0" distB="0" distL="0" distR="0" wp14:anchorId="303D4218" wp14:editId="391D6D88">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762000"/>
                          </a:xfrm>
                          <a:prstGeom prst="rect">
                            <a:avLst/>
                          </a:prstGeom>
                          <a:noFill/>
                          <a:ln>
                            <a:noFill/>
                          </a:ln>
                        </pic:spPr>
                      </pic:pic>
                    </a:graphicData>
                  </a:graphic>
                </wp:inline>
              </w:drawing>
            </w:r>
          </w:p>
          <w:p w14:paraId="65AC0A20" w14:textId="67D3FD58" w:rsidR="00426518" w:rsidRPr="00A6667C" w:rsidRDefault="00426518" w:rsidP="00B57131">
            <w:pPr>
              <w:rPr>
                <w:bCs/>
                <w:color w:val="000000" w:themeColor="text1"/>
              </w:rPr>
            </w:pPr>
          </w:p>
          <w:p w14:paraId="140D6597" w14:textId="77777777" w:rsidR="007A44F8" w:rsidRPr="00A6667C" w:rsidRDefault="007A44F8" w:rsidP="00BB4E29">
            <w:pPr>
              <w:rPr>
                <w:bCs/>
                <w:color w:val="000000" w:themeColor="text1"/>
                <w:sz w:val="22"/>
                <w:szCs w:val="22"/>
              </w:rPr>
            </w:pPr>
            <w:r w:rsidRPr="00A6667C">
              <w:rPr>
                <w:bCs/>
                <w:color w:val="000000" w:themeColor="text1"/>
                <w:sz w:val="22"/>
                <w:szCs w:val="22"/>
              </w:rPr>
              <w:t xml:space="preserve">Media Contact: </w:t>
            </w:r>
          </w:p>
          <w:p w14:paraId="60FEFDE9" w14:textId="63AC56CB" w:rsidR="007A44F8" w:rsidRPr="00A6667C" w:rsidRDefault="005B7488" w:rsidP="00BB4E29">
            <w:pPr>
              <w:rPr>
                <w:bCs/>
                <w:color w:val="000000" w:themeColor="text1"/>
                <w:sz w:val="22"/>
                <w:szCs w:val="22"/>
              </w:rPr>
            </w:pPr>
            <w:r>
              <w:rPr>
                <w:bCs/>
                <w:color w:val="000000" w:themeColor="text1"/>
                <w:sz w:val="22"/>
                <w:szCs w:val="22"/>
              </w:rPr>
              <w:t>Neil Grace</w:t>
            </w:r>
            <w:r w:rsidR="006C3602">
              <w:rPr>
                <w:bCs/>
                <w:color w:val="000000" w:themeColor="text1"/>
                <w:sz w:val="22"/>
                <w:szCs w:val="22"/>
              </w:rPr>
              <w:t>,</w:t>
            </w:r>
            <w:r w:rsidR="007A44F8" w:rsidRPr="00A6667C">
              <w:rPr>
                <w:bCs/>
                <w:color w:val="000000" w:themeColor="text1"/>
                <w:sz w:val="22"/>
                <w:szCs w:val="22"/>
              </w:rPr>
              <w:t xml:space="preserve"> </w:t>
            </w:r>
            <w:r w:rsidR="00AC0A38" w:rsidRPr="00A6667C">
              <w:rPr>
                <w:bCs/>
                <w:color w:val="000000" w:themeColor="text1"/>
                <w:sz w:val="22"/>
                <w:szCs w:val="22"/>
              </w:rPr>
              <w:t>(</w:t>
            </w:r>
            <w:r w:rsidR="007A44F8" w:rsidRPr="00A6667C">
              <w:rPr>
                <w:bCs/>
                <w:color w:val="000000" w:themeColor="text1"/>
                <w:sz w:val="22"/>
                <w:szCs w:val="22"/>
              </w:rPr>
              <w:t>202</w:t>
            </w:r>
            <w:r w:rsidR="00AC0A38" w:rsidRPr="00A6667C">
              <w:rPr>
                <w:bCs/>
                <w:color w:val="000000" w:themeColor="text1"/>
                <w:sz w:val="22"/>
                <w:szCs w:val="22"/>
              </w:rPr>
              <w:t xml:space="preserve">) </w:t>
            </w:r>
            <w:r w:rsidR="000A736B" w:rsidRPr="00A6667C">
              <w:rPr>
                <w:bCs/>
                <w:color w:val="000000" w:themeColor="text1"/>
                <w:sz w:val="22"/>
                <w:szCs w:val="22"/>
              </w:rPr>
              <w:t>418-</w:t>
            </w:r>
            <w:r>
              <w:rPr>
                <w:bCs/>
                <w:color w:val="000000" w:themeColor="text1"/>
                <w:sz w:val="22"/>
                <w:szCs w:val="22"/>
              </w:rPr>
              <w:t>0506</w:t>
            </w:r>
          </w:p>
          <w:p w14:paraId="315FCC5B" w14:textId="554153B0" w:rsidR="00FF232D" w:rsidRPr="00A6667C" w:rsidRDefault="005B7488" w:rsidP="00BB4E29">
            <w:pPr>
              <w:rPr>
                <w:bCs/>
                <w:color w:val="000000" w:themeColor="text1"/>
                <w:sz w:val="22"/>
                <w:szCs w:val="22"/>
              </w:rPr>
            </w:pPr>
            <w:r>
              <w:rPr>
                <w:bCs/>
                <w:sz w:val="22"/>
                <w:szCs w:val="22"/>
              </w:rPr>
              <w:t>Neil.Grace</w:t>
            </w:r>
            <w:r w:rsidR="006C3602">
              <w:rPr>
                <w:bCs/>
                <w:sz w:val="22"/>
                <w:szCs w:val="22"/>
              </w:rPr>
              <w:t>@fcc.gov</w:t>
            </w:r>
          </w:p>
          <w:p w14:paraId="432F8A70" w14:textId="77777777" w:rsidR="000A736B" w:rsidRPr="00A6667C" w:rsidRDefault="000A736B" w:rsidP="00BB4E29">
            <w:pPr>
              <w:rPr>
                <w:bCs/>
                <w:color w:val="000000" w:themeColor="text1"/>
                <w:sz w:val="22"/>
                <w:szCs w:val="22"/>
              </w:rPr>
            </w:pPr>
          </w:p>
          <w:p w14:paraId="11DEBA31" w14:textId="77777777" w:rsidR="007A44F8" w:rsidRPr="00A6667C" w:rsidRDefault="007A44F8" w:rsidP="00BB4E29">
            <w:pPr>
              <w:rPr>
                <w:color w:val="000000" w:themeColor="text1"/>
                <w:sz w:val="22"/>
                <w:szCs w:val="22"/>
              </w:rPr>
            </w:pPr>
            <w:r w:rsidRPr="00A6667C">
              <w:rPr>
                <w:color w:val="000000" w:themeColor="text1"/>
                <w:sz w:val="22"/>
                <w:szCs w:val="22"/>
              </w:rPr>
              <w:t>For Immediate Release</w:t>
            </w:r>
          </w:p>
          <w:p w14:paraId="28999290" w14:textId="77777777" w:rsidR="00A0622E" w:rsidRDefault="00A0622E" w:rsidP="00A6667C">
            <w:pPr>
              <w:pStyle w:val="Body"/>
              <w:tabs>
                <w:tab w:val="left" w:pos="8140"/>
              </w:tabs>
              <w:jc w:val="center"/>
              <w:rPr>
                <w:rFonts w:ascii="Times New Roman" w:hAnsi="Times New Roman" w:cs="Times New Roman"/>
                <w:b/>
                <w:color w:val="000000" w:themeColor="text1"/>
              </w:rPr>
            </w:pPr>
          </w:p>
          <w:p w14:paraId="46C4910B" w14:textId="77777777" w:rsidR="00FA5B48" w:rsidRDefault="00FA5B48" w:rsidP="00A6667C">
            <w:pPr>
              <w:pStyle w:val="Body"/>
              <w:tabs>
                <w:tab w:val="left" w:pos="8140"/>
              </w:tabs>
              <w:jc w:val="center"/>
              <w:rPr>
                <w:rFonts w:ascii="Times New Roman" w:hAnsi="Times New Roman" w:cs="Times New Roman"/>
                <w:b/>
                <w:color w:val="000000" w:themeColor="text1"/>
              </w:rPr>
            </w:pPr>
          </w:p>
          <w:p w14:paraId="260A830A" w14:textId="77777777" w:rsidR="006A39EF" w:rsidRDefault="00D56415" w:rsidP="00463262">
            <w:pPr>
              <w:pStyle w:val="Body"/>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FCC PROPOSES </w:t>
            </w:r>
            <w:r w:rsidR="00A0622E" w:rsidRPr="00D56415">
              <w:rPr>
                <w:rFonts w:ascii="Times New Roman" w:hAnsi="Times New Roman" w:cs="Times New Roman"/>
                <w:b/>
                <w:color w:val="000000" w:themeColor="text1"/>
              </w:rPr>
              <w:t xml:space="preserve">TO STREAMLINE FOREIGN OWNERSHIP </w:t>
            </w:r>
            <w:r w:rsidR="00463262">
              <w:rPr>
                <w:rFonts w:ascii="Times New Roman" w:hAnsi="Times New Roman" w:cs="Times New Roman"/>
                <w:b/>
                <w:color w:val="000000" w:themeColor="text1"/>
              </w:rPr>
              <w:t>PROCEDURES</w:t>
            </w:r>
            <w:r w:rsidR="006A39EF">
              <w:rPr>
                <w:rFonts w:ascii="Times New Roman" w:hAnsi="Times New Roman" w:cs="Times New Roman"/>
                <w:b/>
                <w:color w:val="000000" w:themeColor="text1"/>
              </w:rPr>
              <w:t xml:space="preserve"> </w:t>
            </w:r>
          </w:p>
          <w:p w14:paraId="0F2E3931" w14:textId="573F46AE" w:rsidR="005C5004" w:rsidRDefault="006A39EF" w:rsidP="00463262">
            <w:pPr>
              <w:pStyle w:val="Body"/>
              <w:jc w:val="center"/>
              <w:rPr>
                <w:rFonts w:ascii="Times New Roman" w:hAnsi="Times New Roman" w:cs="Times New Roman"/>
                <w:b/>
                <w:color w:val="000000" w:themeColor="text1"/>
              </w:rPr>
            </w:pPr>
            <w:r>
              <w:rPr>
                <w:rFonts w:ascii="Times New Roman" w:hAnsi="Times New Roman" w:cs="Times New Roman"/>
                <w:b/>
                <w:color w:val="000000" w:themeColor="text1"/>
              </w:rPr>
              <w:t>FOR BROADCAST LICENSE</w:t>
            </w:r>
            <w:r w:rsidR="00FA5B48">
              <w:rPr>
                <w:rFonts w:ascii="Times New Roman" w:hAnsi="Times New Roman" w:cs="Times New Roman"/>
                <w:b/>
                <w:color w:val="000000" w:themeColor="text1"/>
              </w:rPr>
              <w:t>E</w:t>
            </w:r>
            <w:r>
              <w:rPr>
                <w:rFonts w:ascii="Times New Roman" w:hAnsi="Times New Roman" w:cs="Times New Roman"/>
                <w:b/>
                <w:color w:val="000000" w:themeColor="text1"/>
              </w:rPr>
              <w:t xml:space="preserve">S </w:t>
            </w:r>
          </w:p>
          <w:p w14:paraId="4690FBDD" w14:textId="77777777" w:rsidR="00FA5B48" w:rsidRDefault="00FA5B48" w:rsidP="00FA5B48">
            <w:pPr>
              <w:pStyle w:val="Body"/>
              <w:rPr>
                <w:rFonts w:ascii="Times New Roman" w:hAnsi="Times New Roman" w:cs="Times New Roman"/>
                <w:b/>
                <w:i/>
                <w:color w:val="000000" w:themeColor="text1"/>
              </w:rPr>
            </w:pPr>
          </w:p>
          <w:p w14:paraId="3F35541D" w14:textId="24FADA2F" w:rsidR="00A0622E" w:rsidRPr="00FA5B48" w:rsidRDefault="00A0622E" w:rsidP="00FA5B48">
            <w:pPr>
              <w:pStyle w:val="Body"/>
              <w:rPr>
                <w:b/>
                <w:color w:val="000000" w:themeColor="text1"/>
              </w:rPr>
            </w:pPr>
            <w:r w:rsidRPr="00A0622E">
              <w:rPr>
                <w:rFonts w:ascii="Times New Roman" w:hAnsi="Times New Roman" w:cs="Times New Roman"/>
                <w:color w:val="000000" w:themeColor="text1"/>
              </w:rPr>
              <w:t xml:space="preserve">WASHINGTON, October 22, 2015 – The Federal Communications Commission today proposed </w:t>
            </w:r>
            <w:r w:rsidR="00901F54">
              <w:rPr>
                <w:rFonts w:ascii="Times New Roman" w:hAnsi="Times New Roman" w:cs="Times New Roman"/>
                <w:color w:val="000000" w:themeColor="text1"/>
              </w:rPr>
              <w:t xml:space="preserve">to extend the same streamlined procedures and </w:t>
            </w:r>
            <w:r w:rsidRPr="00A0622E">
              <w:rPr>
                <w:rFonts w:ascii="Times New Roman" w:hAnsi="Times New Roman" w:cs="Times New Roman"/>
                <w:color w:val="000000" w:themeColor="text1"/>
              </w:rPr>
              <w:t xml:space="preserve">rules </w:t>
            </w:r>
            <w:r w:rsidR="00901F54">
              <w:rPr>
                <w:rFonts w:ascii="Times New Roman" w:hAnsi="Times New Roman" w:cs="Times New Roman"/>
                <w:color w:val="000000" w:themeColor="text1"/>
              </w:rPr>
              <w:t xml:space="preserve">used to </w:t>
            </w:r>
            <w:r w:rsidR="00D56415">
              <w:rPr>
                <w:rFonts w:ascii="Times New Roman" w:hAnsi="Times New Roman" w:cs="Times New Roman"/>
                <w:color w:val="000000" w:themeColor="text1"/>
              </w:rPr>
              <w:t>review</w:t>
            </w:r>
            <w:r w:rsidR="00901F54">
              <w:rPr>
                <w:rFonts w:ascii="Times New Roman" w:hAnsi="Times New Roman" w:cs="Times New Roman"/>
                <w:color w:val="000000" w:themeColor="text1"/>
              </w:rPr>
              <w:t xml:space="preserve"> foreign ownership in common carriers licensees to broadcast licensees</w:t>
            </w:r>
            <w:r w:rsidR="00D56415">
              <w:rPr>
                <w:rFonts w:ascii="Times New Roman" w:hAnsi="Times New Roman" w:cs="Times New Roman"/>
                <w:color w:val="000000" w:themeColor="text1"/>
              </w:rPr>
              <w:t>,</w:t>
            </w:r>
            <w:r w:rsidR="00901F54">
              <w:rPr>
                <w:rFonts w:ascii="Times New Roman" w:hAnsi="Times New Roman" w:cs="Times New Roman"/>
                <w:color w:val="000000" w:themeColor="text1"/>
              </w:rPr>
              <w:t xml:space="preserve"> with certain tailored modifications</w:t>
            </w:r>
            <w:r w:rsidRPr="00A0622E">
              <w:rPr>
                <w:rFonts w:ascii="Times New Roman" w:hAnsi="Times New Roman" w:cs="Times New Roman"/>
                <w:color w:val="000000" w:themeColor="text1"/>
              </w:rPr>
              <w:t xml:space="preserve">.  </w:t>
            </w:r>
          </w:p>
          <w:p w14:paraId="7BE8BE17" w14:textId="77777777" w:rsidR="006A61CF" w:rsidRDefault="006A61CF" w:rsidP="00A0622E">
            <w:pPr>
              <w:pStyle w:val="Body"/>
              <w:tabs>
                <w:tab w:val="left" w:pos="8140"/>
              </w:tabs>
              <w:rPr>
                <w:rFonts w:ascii="Times New Roman" w:hAnsi="Times New Roman" w:cs="Times New Roman"/>
                <w:color w:val="000000" w:themeColor="text1"/>
              </w:rPr>
            </w:pPr>
          </w:p>
          <w:p w14:paraId="611F5FDD" w14:textId="52CE7328" w:rsidR="005C5004" w:rsidRPr="00A0622E" w:rsidRDefault="005C5004" w:rsidP="005C5004">
            <w:pPr>
              <w:pStyle w:val="Body"/>
              <w:tabs>
                <w:tab w:val="left" w:pos="8140"/>
              </w:tabs>
              <w:rPr>
                <w:rFonts w:ascii="Times New Roman" w:hAnsi="Times New Roman" w:cs="Times New Roman"/>
                <w:color w:val="000000" w:themeColor="text1"/>
              </w:rPr>
            </w:pPr>
            <w:r>
              <w:rPr>
                <w:rFonts w:ascii="Times New Roman" w:hAnsi="Times New Roman" w:cs="Times New Roman"/>
                <w:color w:val="000000" w:themeColor="text1"/>
              </w:rPr>
              <w:t>The Communications Act sets out a 25 percent statutory benchmark for foreign ownership in the controlling U.S. parents of common carrier, broadcast, and aeronautical licensees.</w:t>
            </w:r>
            <w:r w:rsidR="00DC7DE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A licensee seeking foreign ownership above 25 percent undergoes a</w:t>
            </w:r>
            <w:r w:rsidR="00CF0C19">
              <w:rPr>
                <w:rFonts w:ascii="Times New Roman" w:hAnsi="Times New Roman" w:cs="Times New Roman"/>
                <w:color w:val="000000" w:themeColor="text1"/>
              </w:rPr>
              <w:t xml:space="preserve">n individual, case-by-case </w:t>
            </w:r>
            <w:r w:rsidR="006A39EF">
              <w:rPr>
                <w:rFonts w:ascii="Times New Roman" w:hAnsi="Times New Roman" w:cs="Times New Roman"/>
                <w:color w:val="000000" w:themeColor="text1"/>
              </w:rPr>
              <w:t>public interest</w:t>
            </w:r>
            <w:r>
              <w:rPr>
                <w:rFonts w:ascii="Times New Roman" w:hAnsi="Times New Roman" w:cs="Times New Roman"/>
                <w:color w:val="000000" w:themeColor="text1"/>
              </w:rPr>
              <w:t xml:space="preserve"> review. </w:t>
            </w:r>
            <w:r w:rsidR="00DC7DE6">
              <w:rPr>
                <w:rFonts w:ascii="Times New Roman" w:hAnsi="Times New Roman" w:cs="Times New Roman"/>
                <w:color w:val="000000" w:themeColor="text1"/>
              </w:rPr>
              <w:t xml:space="preserve"> </w:t>
            </w:r>
            <w:r>
              <w:rPr>
                <w:rFonts w:ascii="Times New Roman" w:hAnsi="Times New Roman" w:cs="Times New Roman"/>
                <w:color w:val="000000" w:themeColor="text1"/>
              </w:rPr>
              <w:t>As part of that review, t</w:t>
            </w:r>
            <w:r w:rsidRPr="006056C2">
              <w:rPr>
                <w:rFonts w:ascii="Times New Roman" w:hAnsi="Times New Roman" w:cs="Times New Roman"/>
                <w:color w:val="000000" w:themeColor="text1"/>
              </w:rPr>
              <w:t>he Commission coordinate</w:t>
            </w:r>
            <w:r>
              <w:rPr>
                <w:rFonts w:ascii="Times New Roman" w:hAnsi="Times New Roman" w:cs="Times New Roman"/>
                <w:color w:val="000000" w:themeColor="text1"/>
              </w:rPr>
              <w:t>s with the relevant Executive Branch agencies on matters related to national security, law enforcement, foreign policy, and trade policy.</w:t>
            </w:r>
          </w:p>
          <w:p w14:paraId="7C5D6D29" w14:textId="77777777" w:rsidR="005C5004" w:rsidRDefault="005C5004" w:rsidP="00A0622E">
            <w:pPr>
              <w:pStyle w:val="Body"/>
              <w:tabs>
                <w:tab w:val="left" w:pos="8140"/>
              </w:tabs>
              <w:rPr>
                <w:rFonts w:ascii="Times New Roman" w:hAnsi="Times New Roman" w:cs="Times New Roman"/>
                <w:color w:val="000000" w:themeColor="text1"/>
              </w:rPr>
            </w:pPr>
          </w:p>
          <w:p w14:paraId="1F1B7AE4" w14:textId="129112AC" w:rsidR="00463262" w:rsidRDefault="00463262" w:rsidP="00A0622E">
            <w:pPr>
              <w:pStyle w:val="Body"/>
              <w:tabs>
                <w:tab w:val="left" w:pos="8140"/>
              </w:tabs>
              <w:rPr>
                <w:rFonts w:ascii="Times New Roman" w:hAnsi="Times New Roman" w:cs="Times New Roman"/>
                <w:color w:val="000000" w:themeColor="text1"/>
              </w:rPr>
            </w:pPr>
            <w:r>
              <w:rPr>
                <w:rFonts w:ascii="Times New Roman" w:hAnsi="Times New Roman" w:cs="Times New Roman"/>
                <w:color w:val="000000" w:themeColor="text1"/>
              </w:rPr>
              <w:t xml:space="preserve">In 2013, the Commission streamlined the policies and procedures that apply to foreign ownership </w:t>
            </w:r>
            <w:r w:rsidR="004404B4">
              <w:rPr>
                <w:rFonts w:ascii="Times New Roman" w:hAnsi="Times New Roman" w:cs="Times New Roman"/>
                <w:color w:val="000000" w:themeColor="text1"/>
              </w:rPr>
              <w:t>o</w:t>
            </w:r>
            <w:r w:rsidR="00A05834">
              <w:rPr>
                <w:rFonts w:ascii="Times New Roman" w:hAnsi="Times New Roman" w:cs="Times New Roman"/>
                <w:color w:val="000000" w:themeColor="text1"/>
              </w:rPr>
              <w:t>f</w:t>
            </w:r>
            <w:r>
              <w:rPr>
                <w:rFonts w:ascii="Times New Roman" w:hAnsi="Times New Roman" w:cs="Times New Roman"/>
                <w:color w:val="000000" w:themeColor="text1"/>
              </w:rPr>
              <w:t xml:space="preserve"> common carrier licensees to reduce costs and provide greater transparency. </w:t>
            </w:r>
            <w:r w:rsidR="00DC7DE6">
              <w:rPr>
                <w:rFonts w:ascii="Times New Roman" w:hAnsi="Times New Roman" w:cs="Times New Roman"/>
                <w:color w:val="000000" w:themeColor="text1"/>
              </w:rPr>
              <w:t xml:space="preserve"> </w:t>
            </w:r>
            <w:r>
              <w:rPr>
                <w:rFonts w:ascii="Times New Roman" w:hAnsi="Times New Roman" w:cs="Times New Roman"/>
                <w:color w:val="000000" w:themeColor="text1"/>
              </w:rPr>
              <w:t>At that time, the Commission did not extend the policies to broadcast licens</w:t>
            </w:r>
            <w:r w:rsidR="004404B4">
              <w:rPr>
                <w:rFonts w:ascii="Times New Roman" w:hAnsi="Times New Roman" w:cs="Times New Roman"/>
                <w:color w:val="000000" w:themeColor="text1"/>
              </w:rPr>
              <w:t>e</w:t>
            </w:r>
            <w:r>
              <w:rPr>
                <w:rFonts w:ascii="Times New Roman" w:hAnsi="Times New Roman" w:cs="Times New Roman"/>
                <w:color w:val="000000" w:themeColor="text1"/>
              </w:rPr>
              <w:t>es.</w:t>
            </w:r>
          </w:p>
          <w:p w14:paraId="305DFC78" w14:textId="77777777" w:rsidR="00463262" w:rsidRDefault="00463262" w:rsidP="00A0622E">
            <w:pPr>
              <w:pStyle w:val="Body"/>
              <w:tabs>
                <w:tab w:val="left" w:pos="8140"/>
              </w:tabs>
              <w:rPr>
                <w:rFonts w:ascii="Times New Roman" w:hAnsi="Times New Roman" w:cs="Times New Roman"/>
                <w:color w:val="000000" w:themeColor="text1"/>
              </w:rPr>
            </w:pPr>
          </w:p>
          <w:p w14:paraId="350AF03B" w14:textId="6D23B1B4" w:rsidR="003A21EC" w:rsidRDefault="00463262" w:rsidP="00A0622E">
            <w:pPr>
              <w:pStyle w:val="Body"/>
              <w:tabs>
                <w:tab w:val="left" w:pos="8140"/>
              </w:tabs>
              <w:rPr>
                <w:rFonts w:ascii="Times New Roman" w:hAnsi="Times New Roman" w:cs="Times New Roman"/>
                <w:color w:val="000000" w:themeColor="text1"/>
              </w:rPr>
            </w:pPr>
            <w:r>
              <w:rPr>
                <w:rFonts w:ascii="Times New Roman" w:hAnsi="Times New Roman" w:cs="Times New Roman"/>
                <w:color w:val="000000" w:themeColor="text1"/>
              </w:rPr>
              <w:t xml:space="preserve">Today’s </w:t>
            </w:r>
            <w:r w:rsidR="00285C85">
              <w:rPr>
                <w:rFonts w:ascii="Times New Roman" w:hAnsi="Times New Roman" w:cs="Times New Roman"/>
                <w:color w:val="000000" w:themeColor="text1"/>
              </w:rPr>
              <w:t>proposals modernize the filing and review procedures for the current business environment</w:t>
            </w:r>
            <w:r>
              <w:rPr>
                <w:rFonts w:ascii="Times New Roman" w:hAnsi="Times New Roman" w:cs="Times New Roman"/>
                <w:color w:val="000000" w:themeColor="text1"/>
              </w:rPr>
              <w:t>, adopting</w:t>
            </w:r>
            <w:r w:rsidR="00D2117F" w:rsidRPr="00D2117F">
              <w:rPr>
                <w:rFonts w:ascii="Times New Roman" w:hAnsi="Times New Roman" w:cs="Times New Roman"/>
                <w:color w:val="000000" w:themeColor="text1"/>
              </w:rPr>
              <w:t xml:space="preserve"> a standardized process for broadcast licensees’ requests to exceed the 25 percent </w:t>
            </w:r>
            <w:r w:rsidR="005C5004">
              <w:rPr>
                <w:rFonts w:ascii="Times New Roman" w:hAnsi="Times New Roman" w:cs="Times New Roman"/>
                <w:color w:val="000000" w:themeColor="text1"/>
              </w:rPr>
              <w:t xml:space="preserve">statutory </w:t>
            </w:r>
            <w:r w:rsidR="00D2117F" w:rsidRPr="00D2117F">
              <w:rPr>
                <w:rFonts w:ascii="Times New Roman" w:hAnsi="Times New Roman" w:cs="Times New Roman"/>
                <w:color w:val="000000" w:themeColor="text1"/>
              </w:rPr>
              <w:t>foreign ownership benchmark</w:t>
            </w:r>
            <w:r>
              <w:rPr>
                <w:rFonts w:ascii="Times New Roman" w:hAnsi="Times New Roman" w:cs="Times New Roman"/>
                <w:color w:val="000000" w:themeColor="text1"/>
              </w:rPr>
              <w:t>.</w:t>
            </w:r>
            <w:r w:rsidR="00DC7DE6">
              <w:rPr>
                <w:rFonts w:ascii="Times New Roman" w:hAnsi="Times New Roman" w:cs="Times New Roman"/>
                <w:color w:val="000000" w:themeColor="text1"/>
              </w:rPr>
              <w:t xml:space="preserve">  </w:t>
            </w:r>
            <w:r w:rsidR="00B21143" w:rsidRPr="00B21143">
              <w:rPr>
                <w:rFonts w:ascii="Times New Roman" w:hAnsi="Times New Roman" w:cs="Times New Roman"/>
              </w:rPr>
              <w:t>The proposals do not modify or change the statutory foreign ownership limits or the public interest standard of review</w:t>
            </w:r>
            <w:r w:rsidR="00B21143">
              <w:rPr>
                <w:rFonts w:ascii="Times New Roman" w:hAnsi="Times New Roman" w:cs="Times New Roman"/>
              </w:rPr>
              <w:t xml:space="preserve">.  </w:t>
            </w:r>
            <w:r w:rsidR="00D56415">
              <w:rPr>
                <w:rFonts w:ascii="Times New Roman" w:hAnsi="Times New Roman" w:cs="Times New Roman"/>
                <w:color w:val="000000" w:themeColor="text1"/>
              </w:rPr>
              <w:t>T</w:t>
            </w:r>
            <w:r w:rsidR="00A0622E" w:rsidRPr="00A0622E">
              <w:rPr>
                <w:rFonts w:ascii="Times New Roman" w:hAnsi="Times New Roman" w:cs="Times New Roman"/>
                <w:color w:val="000000" w:themeColor="text1"/>
              </w:rPr>
              <w:t>he proposals would, among other things</w:t>
            </w:r>
            <w:r w:rsidR="00790D0F">
              <w:rPr>
                <w:rFonts w:ascii="Times New Roman" w:hAnsi="Times New Roman" w:cs="Times New Roman"/>
                <w:color w:val="000000" w:themeColor="text1"/>
              </w:rPr>
              <w:t>:</w:t>
            </w:r>
          </w:p>
          <w:p w14:paraId="7FAEE3F7" w14:textId="77777777" w:rsidR="00790D0F" w:rsidRDefault="00790D0F" w:rsidP="00A0622E">
            <w:pPr>
              <w:pStyle w:val="Body"/>
              <w:tabs>
                <w:tab w:val="left" w:pos="8140"/>
              </w:tabs>
              <w:rPr>
                <w:rFonts w:ascii="Times New Roman" w:hAnsi="Times New Roman" w:cs="Times New Roman"/>
                <w:color w:val="000000" w:themeColor="text1"/>
              </w:rPr>
            </w:pPr>
          </w:p>
          <w:p w14:paraId="736C8771" w14:textId="09F2DB9B" w:rsidR="00790D0F" w:rsidRDefault="00CB3474" w:rsidP="00D56415">
            <w:pPr>
              <w:pStyle w:val="Body"/>
              <w:numPr>
                <w:ilvl w:val="0"/>
                <w:numId w:val="3"/>
              </w:numPr>
              <w:tabs>
                <w:tab w:val="left" w:pos="8140"/>
              </w:tabs>
              <w:rPr>
                <w:rFonts w:ascii="Times New Roman" w:hAnsi="Times New Roman" w:cs="Times New Roman"/>
                <w:color w:val="000000" w:themeColor="text1"/>
              </w:rPr>
            </w:pPr>
            <w:r>
              <w:rPr>
                <w:rFonts w:ascii="Times New Roman" w:hAnsi="Times New Roman" w:cs="Times New Roman"/>
                <w:color w:val="000000" w:themeColor="text1"/>
              </w:rPr>
              <w:t>Aff</w:t>
            </w:r>
            <w:r w:rsidR="004E6518">
              <w:rPr>
                <w:rFonts w:ascii="Times New Roman" w:hAnsi="Times New Roman" w:cs="Times New Roman"/>
                <w:color w:val="000000" w:themeColor="text1"/>
              </w:rPr>
              <w:t>i</w:t>
            </w:r>
            <w:r>
              <w:rPr>
                <w:rFonts w:ascii="Times New Roman" w:hAnsi="Times New Roman" w:cs="Times New Roman"/>
                <w:color w:val="000000" w:themeColor="text1"/>
              </w:rPr>
              <w:t>rm</w:t>
            </w:r>
            <w:r w:rsidR="003835E7">
              <w:rPr>
                <w:rFonts w:ascii="Times New Roman" w:hAnsi="Times New Roman" w:cs="Times New Roman"/>
                <w:color w:val="000000" w:themeColor="text1"/>
              </w:rPr>
              <w:t xml:space="preserve"> </w:t>
            </w:r>
            <w:r w:rsidR="002B78BD">
              <w:rPr>
                <w:rFonts w:ascii="Times New Roman" w:hAnsi="Times New Roman" w:cs="Times New Roman"/>
                <w:color w:val="000000" w:themeColor="text1"/>
              </w:rPr>
              <w:t xml:space="preserve">and codify in the rules </w:t>
            </w:r>
            <w:r w:rsidR="003835E7">
              <w:rPr>
                <w:rFonts w:ascii="Times New Roman" w:hAnsi="Times New Roman" w:cs="Times New Roman"/>
                <w:color w:val="000000" w:themeColor="text1"/>
              </w:rPr>
              <w:t xml:space="preserve">our </w:t>
            </w:r>
            <w:r>
              <w:rPr>
                <w:rFonts w:ascii="Times New Roman" w:hAnsi="Times New Roman" w:cs="Times New Roman"/>
                <w:color w:val="000000" w:themeColor="text1"/>
              </w:rPr>
              <w:t xml:space="preserve">current </w:t>
            </w:r>
            <w:r w:rsidR="00617923">
              <w:rPr>
                <w:rFonts w:ascii="Times New Roman" w:hAnsi="Times New Roman" w:cs="Times New Roman"/>
                <w:color w:val="000000" w:themeColor="text1"/>
              </w:rPr>
              <w:t>policy</w:t>
            </w:r>
            <w:r w:rsidR="003835E7">
              <w:rPr>
                <w:rFonts w:ascii="Times New Roman" w:hAnsi="Times New Roman" w:cs="Times New Roman"/>
                <w:color w:val="000000" w:themeColor="text1"/>
              </w:rPr>
              <w:t xml:space="preserve"> of </w:t>
            </w:r>
            <w:r>
              <w:rPr>
                <w:rFonts w:ascii="Times New Roman" w:hAnsi="Times New Roman" w:cs="Times New Roman"/>
                <w:color w:val="000000" w:themeColor="text1"/>
              </w:rPr>
              <w:t>allowing</w:t>
            </w:r>
            <w:r w:rsidR="00A0622E" w:rsidRPr="00A0622E">
              <w:rPr>
                <w:rFonts w:ascii="Times New Roman" w:hAnsi="Times New Roman" w:cs="Times New Roman"/>
                <w:color w:val="000000" w:themeColor="text1"/>
              </w:rPr>
              <w:t xml:space="preserve"> a broadcast licensee to request Commission approval for its</w:t>
            </w:r>
            <w:r w:rsidR="00D56415">
              <w:rPr>
                <w:rFonts w:ascii="Times New Roman" w:hAnsi="Times New Roman" w:cs="Times New Roman"/>
                <w:color w:val="000000" w:themeColor="text1"/>
              </w:rPr>
              <w:t xml:space="preserve"> </w:t>
            </w:r>
            <w:r w:rsidR="002B78BD">
              <w:rPr>
                <w:rFonts w:ascii="Times New Roman" w:hAnsi="Times New Roman" w:cs="Times New Roman"/>
                <w:color w:val="000000" w:themeColor="text1"/>
              </w:rPr>
              <w:t xml:space="preserve">controlling </w:t>
            </w:r>
            <w:r w:rsidR="00D56415">
              <w:rPr>
                <w:rFonts w:ascii="Times New Roman" w:hAnsi="Times New Roman" w:cs="Times New Roman"/>
                <w:color w:val="000000" w:themeColor="text1"/>
              </w:rPr>
              <w:t>U.S. parent to h</w:t>
            </w:r>
            <w:r w:rsidR="002B78BD">
              <w:rPr>
                <w:rFonts w:ascii="Times New Roman" w:hAnsi="Times New Roman" w:cs="Times New Roman"/>
                <w:color w:val="000000" w:themeColor="text1"/>
              </w:rPr>
              <w:t>ave</w:t>
            </w:r>
            <w:r w:rsidR="00A0622E" w:rsidRPr="00A0622E">
              <w:rPr>
                <w:rFonts w:ascii="Times New Roman" w:hAnsi="Times New Roman" w:cs="Times New Roman"/>
                <w:color w:val="000000" w:themeColor="text1"/>
              </w:rPr>
              <w:t xml:space="preserve"> up to and including 100 percent foreign ownershi</w:t>
            </w:r>
            <w:r>
              <w:rPr>
                <w:rFonts w:ascii="Times New Roman" w:hAnsi="Times New Roman" w:cs="Times New Roman"/>
                <w:color w:val="000000" w:themeColor="text1"/>
              </w:rPr>
              <w:t xml:space="preserve">p, </w:t>
            </w:r>
            <w:r w:rsidR="004E6518">
              <w:rPr>
                <w:rFonts w:ascii="Times New Roman" w:hAnsi="Times New Roman" w:cs="Times New Roman"/>
                <w:color w:val="000000" w:themeColor="text1"/>
              </w:rPr>
              <w:t>subject to the Commission’s public interest review</w:t>
            </w:r>
            <w:r w:rsidR="00A0622E" w:rsidRPr="00A0622E">
              <w:rPr>
                <w:rFonts w:ascii="Times New Roman" w:hAnsi="Times New Roman" w:cs="Times New Roman"/>
                <w:color w:val="000000" w:themeColor="text1"/>
              </w:rPr>
              <w:t xml:space="preserve">; </w:t>
            </w:r>
          </w:p>
          <w:p w14:paraId="2594FF0D" w14:textId="77777777" w:rsidR="00790D0F" w:rsidRDefault="00790D0F" w:rsidP="00D56415">
            <w:pPr>
              <w:pStyle w:val="Body"/>
              <w:tabs>
                <w:tab w:val="left" w:pos="8140"/>
              </w:tabs>
              <w:ind w:left="720"/>
              <w:rPr>
                <w:rFonts w:ascii="Times New Roman" w:hAnsi="Times New Roman" w:cs="Times New Roman"/>
                <w:color w:val="000000" w:themeColor="text1"/>
              </w:rPr>
            </w:pPr>
          </w:p>
          <w:p w14:paraId="60095915" w14:textId="257B93D3" w:rsidR="00790D0F" w:rsidRDefault="00790D0F" w:rsidP="00D56415">
            <w:pPr>
              <w:pStyle w:val="Body"/>
              <w:numPr>
                <w:ilvl w:val="0"/>
                <w:numId w:val="3"/>
              </w:numPr>
              <w:tabs>
                <w:tab w:val="left" w:pos="8140"/>
              </w:tabs>
              <w:rPr>
                <w:rFonts w:ascii="Times New Roman" w:hAnsi="Times New Roman" w:cs="Times New Roman"/>
                <w:color w:val="000000" w:themeColor="text1"/>
              </w:rPr>
            </w:pPr>
            <w:r>
              <w:rPr>
                <w:rFonts w:ascii="Times New Roman" w:hAnsi="Times New Roman" w:cs="Times New Roman"/>
                <w:color w:val="000000" w:themeColor="text1"/>
              </w:rPr>
              <w:t>A</w:t>
            </w:r>
            <w:r w:rsidR="00A0622E" w:rsidRPr="00A0622E">
              <w:rPr>
                <w:rFonts w:ascii="Times New Roman" w:hAnsi="Times New Roman" w:cs="Times New Roman"/>
                <w:color w:val="000000" w:themeColor="text1"/>
              </w:rPr>
              <w:t xml:space="preserve">llow </w:t>
            </w:r>
            <w:r w:rsidR="003835E7">
              <w:rPr>
                <w:rFonts w:ascii="Times New Roman" w:hAnsi="Times New Roman" w:cs="Times New Roman"/>
                <w:color w:val="000000" w:themeColor="text1"/>
              </w:rPr>
              <w:t>the</w:t>
            </w:r>
            <w:r w:rsidR="00A0622E" w:rsidRPr="00A0622E">
              <w:rPr>
                <w:rFonts w:ascii="Times New Roman" w:hAnsi="Times New Roman" w:cs="Times New Roman"/>
                <w:color w:val="000000" w:themeColor="text1"/>
              </w:rPr>
              <w:t xml:space="preserve"> licensee</w:t>
            </w:r>
            <w:r w:rsidR="003835E7">
              <w:rPr>
                <w:rFonts w:ascii="Times New Roman" w:hAnsi="Times New Roman" w:cs="Times New Roman"/>
                <w:color w:val="000000" w:themeColor="text1"/>
              </w:rPr>
              <w:t xml:space="preserve"> to request</w:t>
            </w:r>
            <w:r w:rsidR="00CB3474">
              <w:rPr>
                <w:rFonts w:ascii="Times New Roman" w:hAnsi="Times New Roman" w:cs="Times New Roman"/>
                <w:color w:val="000000" w:themeColor="text1"/>
              </w:rPr>
              <w:t xml:space="preserve"> that </w:t>
            </w:r>
            <w:r w:rsidR="004404B4">
              <w:rPr>
                <w:rFonts w:ascii="Times New Roman" w:hAnsi="Times New Roman" w:cs="Times New Roman"/>
                <w:color w:val="000000" w:themeColor="text1"/>
              </w:rPr>
              <w:t xml:space="preserve">a </w:t>
            </w:r>
            <w:r w:rsidR="002B78BD">
              <w:rPr>
                <w:rFonts w:ascii="Times New Roman" w:hAnsi="Times New Roman" w:cs="Times New Roman"/>
                <w:color w:val="000000" w:themeColor="text1"/>
              </w:rPr>
              <w:t>proposed</w:t>
            </w:r>
            <w:r w:rsidR="00A0622E" w:rsidRPr="00A0622E">
              <w:rPr>
                <w:rFonts w:ascii="Times New Roman" w:hAnsi="Times New Roman" w:cs="Times New Roman"/>
                <w:color w:val="000000" w:themeColor="text1"/>
              </w:rPr>
              <w:t xml:space="preserve"> controlling foreign investor</w:t>
            </w:r>
            <w:r w:rsidR="00CB3474">
              <w:rPr>
                <w:rFonts w:ascii="Times New Roman" w:hAnsi="Times New Roman" w:cs="Times New Roman"/>
                <w:color w:val="000000" w:themeColor="text1"/>
              </w:rPr>
              <w:t>, once approved by the Commission, be permitted</w:t>
            </w:r>
            <w:r w:rsidR="00A0622E" w:rsidRPr="00A0622E">
              <w:rPr>
                <w:rFonts w:ascii="Times New Roman" w:hAnsi="Times New Roman" w:cs="Times New Roman"/>
                <w:color w:val="000000" w:themeColor="text1"/>
              </w:rPr>
              <w:t xml:space="preserve"> to increase its ownership to 100 percent in the future without filing a new petition; </w:t>
            </w:r>
          </w:p>
          <w:p w14:paraId="61AB5FC8" w14:textId="77777777" w:rsidR="00790D0F" w:rsidRDefault="00790D0F" w:rsidP="00D56415">
            <w:pPr>
              <w:pStyle w:val="Body"/>
              <w:tabs>
                <w:tab w:val="left" w:pos="8140"/>
              </w:tabs>
              <w:ind w:left="720"/>
              <w:rPr>
                <w:rFonts w:ascii="Times New Roman" w:hAnsi="Times New Roman" w:cs="Times New Roman"/>
                <w:color w:val="000000" w:themeColor="text1"/>
              </w:rPr>
            </w:pPr>
          </w:p>
          <w:p w14:paraId="06865DBE" w14:textId="5EE1E3F3" w:rsidR="00790D0F" w:rsidRDefault="00CB3474" w:rsidP="00D56415">
            <w:pPr>
              <w:pStyle w:val="Body"/>
              <w:numPr>
                <w:ilvl w:val="0"/>
                <w:numId w:val="3"/>
              </w:numPr>
              <w:tabs>
                <w:tab w:val="left" w:pos="8140"/>
              </w:tabs>
              <w:rPr>
                <w:rFonts w:ascii="Times New Roman" w:hAnsi="Times New Roman" w:cs="Times New Roman"/>
                <w:color w:val="000000" w:themeColor="text1"/>
              </w:rPr>
            </w:pPr>
            <w:r>
              <w:rPr>
                <w:rFonts w:ascii="Times New Roman" w:hAnsi="Times New Roman" w:cs="Times New Roman"/>
                <w:color w:val="000000" w:themeColor="text1"/>
              </w:rPr>
              <w:t>Extend to broadcast licensees our current practice of a</w:t>
            </w:r>
            <w:r w:rsidR="00A0622E" w:rsidRPr="00A0622E">
              <w:rPr>
                <w:rFonts w:ascii="Times New Roman" w:hAnsi="Times New Roman" w:cs="Times New Roman"/>
                <w:color w:val="000000" w:themeColor="text1"/>
              </w:rPr>
              <w:t>llow</w:t>
            </w:r>
            <w:r>
              <w:rPr>
                <w:rFonts w:ascii="Times New Roman" w:hAnsi="Times New Roman" w:cs="Times New Roman"/>
                <w:color w:val="000000" w:themeColor="text1"/>
              </w:rPr>
              <w:t>ing the licensee to request that</w:t>
            </w:r>
            <w:r w:rsidR="00A0622E" w:rsidRPr="00A0622E">
              <w:rPr>
                <w:rFonts w:ascii="Times New Roman" w:hAnsi="Times New Roman" w:cs="Times New Roman"/>
                <w:color w:val="000000" w:themeColor="text1"/>
              </w:rPr>
              <w:t xml:space="preserve"> any non-controlling named foreign investor</w:t>
            </w:r>
            <w:r>
              <w:rPr>
                <w:rFonts w:ascii="Times New Roman" w:hAnsi="Times New Roman" w:cs="Times New Roman"/>
                <w:color w:val="000000" w:themeColor="text1"/>
              </w:rPr>
              <w:t>, once approved by the Commission, be permitted</w:t>
            </w:r>
            <w:r w:rsidR="00A0622E" w:rsidRPr="00A0622E">
              <w:rPr>
                <w:rFonts w:ascii="Times New Roman" w:hAnsi="Times New Roman" w:cs="Times New Roman"/>
                <w:color w:val="000000" w:themeColor="text1"/>
              </w:rPr>
              <w:t xml:space="preserve"> to increase its interest in the U.S. parent up to and including a non-controlling interes</w:t>
            </w:r>
            <w:r w:rsidR="00D56415">
              <w:rPr>
                <w:rFonts w:ascii="Times New Roman" w:hAnsi="Times New Roman" w:cs="Times New Roman"/>
                <w:color w:val="000000" w:themeColor="text1"/>
              </w:rPr>
              <w:t xml:space="preserve">t of 49.99 percent </w:t>
            </w:r>
            <w:r w:rsidR="00A0622E" w:rsidRPr="00A0622E">
              <w:rPr>
                <w:rFonts w:ascii="Times New Roman" w:hAnsi="Times New Roman" w:cs="Times New Roman"/>
                <w:color w:val="000000" w:themeColor="text1"/>
              </w:rPr>
              <w:t xml:space="preserve">in the future without filing a new petition; </w:t>
            </w:r>
          </w:p>
          <w:p w14:paraId="6BC6EC95" w14:textId="77777777" w:rsidR="00790D0F" w:rsidRDefault="00790D0F" w:rsidP="00D56415">
            <w:pPr>
              <w:pStyle w:val="Body"/>
              <w:tabs>
                <w:tab w:val="left" w:pos="8140"/>
              </w:tabs>
              <w:ind w:left="720"/>
              <w:rPr>
                <w:rFonts w:ascii="Times New Roman" w:hAnsi="Times New Roman" w:cs="Times New Roman"/>
                <w:color w:val="000000" w:themeColor="text1"/>
              </w:rPr>
            </w:pPr>
          </w:p>
          <w:p w14:paraId="496EF090" w14:textId="64B436D9" w:rsidR="003A21EC" w:rsidRDefault="00F9446E" w:rsidP="00D56415">
            <w:pPr>
              <w:pStyle w:val="Body"/>
              <w:numPr>
                <w:ilvl w:val="0"/>
                <w:numId w:val="3"/>
              </w:numPr>
              <w:tabs>
                <w:tab w:val="left" w:pos="8140"/>
              </w:tabs>
              <w:rPr>
                <w:rFonts w:ascii="Times New Roman" w:hAnsi="Times New Roman" w:cs="Times New Roman"/>
                <w:color w:val="000000" w:themeColor="text1"/>
              </w:rPr>
            </w:pPr>
            <w:r>
              <w:rPr>
                <w:rFonts w:ascii="Times New Roman" w:hAnsi="Times New Roman" w:cs="Times New Roman"/>
                <w:color w:val="000000" w:themeColor="text1"/>
              </w:rPr>
              <w:t xml:space="preserve">Lessen </w:t>
            </w:r>
            <w:r w:rsidR="00A0622E" w:rsidRPr="00A0622E">
              <w:rPr>
                <w:rFonts w:ascii="Times New Roman" w:hAnsi="Times New Roman" w:cs="Times New Roman"/>
                <w:color w:val="000000" w:themeColor="text1"/>
              </w:rPr>
              <w:t>regulatory burdens on broadcast licensees by not requiring the lic</w:t>
            </w:r>
            <w:r w:rsidR="00D56415">
              <w:rPr>
                <w:rFonts w:ascii="Times New Roman" w:hAnsi="Times New Roman" w:cs="Times New Roman"/>
                <w:color w:val="000000" w:themeColor="text1"/>
              </w:rPr>
              <w:t xml:space="preserve">ensee to request </w:t>
            </w:r>
            <w:r w:rsidR="00D56415">
              <w:rPr>
                <w:rFonts w:ascii="Times New Roman" w:hAnsi="Times New Roman" w:cs="Times New Roman"/>
                <w:color w:val="000000" w:themeColor="text1"/>
              </w:rPr>
              <w:lastRenderedPageBreak/>
              <w:t>approval of a</w:t>
            </w:r>
            <w:r w:rsidR="00A0622E" w:rsidRPr="00A0622E">
              <w:rPr>
                <w:rFonts w:ascii="Times New Roman" w:hAnsi="Times New Roman" w:cs="Times New Roman"/>
                <w:color w:val="000000" w:themeColor="text1"/>
              </w:rPr>
              <w:t xml:space="preserve"> non-controlling foreign investor with an interest of 5 percent or less (or 10 percent in certain circumstances); and </w:t>
            </w:r>
          </w:p>
          <w:p w14:paraId="400F9576" w14:textId="77777777" w:rsidR="003A21EC" w:rsidRDefault="003A21EC" w:rsidP="00D56415">
            <w:pPr>
              <w:pStyle w:val="Body"/>
              <w:tabs>
                <w:tab w:val="left" w:pos="8140"/>
              </w:tabs>
              <w:ind w:left="720"/>
              <w:rPr>
                <w:rFonts w:ascii="Times New Roman" w:hAnsi="Times New Roman" w:cs="Times New Roman"/>
                <w:color w:val="000000" w:themeColor="text1"/>
              </w:rPr>
            </w:pPr>
          </w:p>
          <w:p w14:paraId="30E59ED8" w14:textId="77777777" w:rsidR="003A21EC" w:rsidRDefault="003A21EC" w:rsidP="00D56415">
            <w:pPr>
              <w:pStyle w:val="Body"/>
              <w:numPr>
                <w:ilvl w:val="0"/>
                <w:numId w:val="3"/>
              </w:numPr>
              <w:tabs>
                <w:tab w:val="left" w:pos="8140"/>
              </w:tabs>
              <w:rPr>
                <w:rFonts w:ascii="Times New Roman" w:hAnsi="Times New Roman" w:cs="Times New Roman"/>
                <w:color w:val="000000" w:themeColor="text1"/>
              </w:rPr>
            </w:pPr>
            <w:r>
              <w:rPr>
                <w:rFonts w:ascii="Times New Roman" w:hAnsi="Times New Roman" w:cs="Times New Roman"/>
                <w:color w:val="000000" w:themeColor="text1"/>
              </w:rPr>
              <w:t>A</w:t>
            </w:r>
            <w:r w:rsidR="00A0622E" w:rsidRPr="00A0622E">
              <w:rPr>
                <w:rFonts w:ascii="Times New Roman" w:hAnsi="Times New Roman" w:cs="Times New Roman"/>
                <w:color w:val="000000" w:themeColor="text1"/>
              </w:rPr>
              <w:t xml:space="preserve">llow broadcast licensees to </w:t>
            </w:r>
            <w:r w:rsidR="00D56415">
              <w:rPr>
                <w:rFonts w:ascii="Times New Roman" w:hAnsi="Times New Roman" w:cs="Times New Roman"/>
                <w:color w:val="000000" w:themeColor="text1"/>
              </w:rPr>
              <w:t xml:space="preserve">continue to </w:t>
            </w:r>
            <w:r w:rsidR="00A0622E" w:rsidRPr="00A0622E">
              <w:rPr>
                <w:rFonts w:ascii="Times New Roman" w:hAnsi="Times New Roman" w:cs="Times New Roman"/>
                <w:color w:val="000000" w:themeColor="text1"/>
              </w:rPr>
              <w:t>use the broadcast attribution rules to disclose their princi</w:t>
            </w:r>
            <w:r w:rsidR="00D56415">
              <w:rPr>
                <w:rFonts w:ascii="Times New Roman" w:hAnsi="Times New Roman" w:cs="Times New Roman"/>
                <w:color w:val="000000" w:themeColor="text1"/>
              </w:rPr>
              <w:t xml:space="preserve">pal U.S. and foreign owners and to </w:t>
            </w:r>
            <w:r w:rsidR="00A0622E" w:rsidRPr="00A0622E">
              <w:rPr>
                <w:rFonts w:ascii="Times New Roman" w:hAnsi="Times New Roman" w:cs="Times New Roman"/>
                <w:color w:val="000000" w:themeColor="text1"/>
              </w:rPr>
              <w:t>rely on broadca</w:t>
            </w:r>
            <w:r w:rsidR="00D56415">
              <w:rPr>
                <w:rFonts w:ascii="Times New Roman" w:hAnsi="Times New Roman" w:cs="Times New Roman"/>
                <w:color w:val="000000" w:themeColor="text1"/>
              </w:rPr>
              <w:t>st insulation rules</w:t>
            </w:r>
            <w:r w:rsidR="00A0622E" w:rsidRPr="00A0622E">
              <w:rPr>
                <w:rFonts w:ascii="Times New Roman" w:hAnsi="Times New Roman" w:cs="Times New Roman"/>
                <w:color w:val="000000" w:themeColor="text1"/>
              </w:rPr>
              <w:t xml:space="preserve">. </w:t>
            </w:r>
          </w:p>
          <w:p w14:paraId="740B892D" w14:textId="77777777" w:rsidR="009B7561" w:rsidRDefault="009B7561" w:rsidP="003A21EC">
            <w:pPr>
              <w:pStyle w:val="Body"/>
              <w:tabs>
                <w:tab w:val="left" w:pos="8140"/>
              </w:tabs>
              <w:rPr>
                <w:rFonts w:ascii="Times New Roman" w:hAnsi="Times New Roman" w:cs="Times New Roman"/>
                <w:color w:val="000000" w:themeColor="text1"/>
              </w:rPr>
            </w:pPr>
          </w:p>
          <w:p w14:paraId="65C58070" w14:textId="3600A16E" w:rsidR="00DC7DE6" w:rsidRDefault="00463262" w:rsidP="00463262">
            <w:pPr>
              <w:pStyle w:val="Body"/>
              <w:tabs>
                <w:tab w:val="left" w:pos="8140"/>
              </w:tabs>
              <w:rPr>
                <w:rFonts w:ascii="Times New Roman" w:hAnsi="Times New Roman" w:cs="Times New Roman"/>
                <w:color w:val="000000" w:themeColor="text1"/>
              </w:rPr>
            </w:pPr>
            <w:r>
              <w:rPr>
                <w:rFonts w:ascii="Times New Roman" w:hAnsi="Times New Roman" w:cs="Times New Roman"/>
                <w:color w:val="000000" w:themeColor="text1"/>
              </w:rPr>
              <w:t>The</w:t>
            </w:r>
            <w:r w:rsidRPr="00D2117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proposed process </w:t>
            </w:r>
            <w:r w:rsidRPr="00D2117F">
              <w:rPr>
                <w:rFonts w:ascii="Times New Roman" w:hAnsi="Times New Roman" w:cs="Times New Roman"/>
                <w:color w:val="000000" w:themeColor="text1"/>
              </w:rPr>
              <w:t xml:space="preserve">changes </w:t>
            </w:r>
            <w:r>
              <w:rPr>
                <w:rFonts w:ascii="Times New Roman" w:hAnsi="Times New Roman" w:cs="Times New Roman"/>
                <w:color w:val="000000" w:themeColor="text1"/>
              </w:rPr>
              <w:t xml:space="preserve">could </w:t>
            </w:r>
            <w:r w:rsidRPr="00D2117F">
              <w:rPr>
                <w:rFonts w:ascii="Times New Roman" w:hAnsi="Times New Roman" w:cs="Times New Roman"/>
                <w:color w:val="000000" w:themeColor="text1"/>
              </w:rPr>
              <w:t>facilitate investment from new sources of capital at a t</w:t>
            </w:r>
            <w:r>
              <w:rPr>
                <w:rFonts w:ascii="Times New Roman" w:hAnsi="Times New Roman" w:cs="Times New Roman"/>
                <w:color w:val="000000" w:themeColor="text1"/>
              </w:rPr>
              <w:t xml:space="preserve">ime of growing need for </w:t>
            </w:r>
            <w:r w:rsidRPr="00D2117F">
              <w:rPr>
                <w:rFonts w:ascii="Times New Roman" w:hAnsi="Times New Roman" w:cs="Times New Roman"/>
                <w:color w:val="000000" w:themeColor="text1"/>
              </w:rPr>
              <w:t xml:space="preserve">investment in this important sector of our nation’s economy. </w:t>
            </w:r>
            <w:r w:rsidR="00DC7DE6">
              <w:rPr>
                <w:rFonts w:ascii="Times New Roman" w:hAnsi="Times New Roman" w:cs="Times New Roman"/>
                <w:color w:val="000000" w:themeColor="text1"/>
              </w:rPr>
              <w:t xml:space="preserve"> </w:t>
            </w:r>
            <w:r>
              <w:rPr>
                <w:rFonts w:ascii="Times New Roman" w:hAnsi="Times New Roman" w:cs="Times New Roman"/>
                <w:color w:val="000000" w:themeColor="text1"/>
              </w:rPr>
              <w:t>The proposal</w:t>
            </w:r>
            <w:r w:rsidR="00DC7DE6">
              <w:rPr>
                <w:rFonts w:ascii="Times New Roman" w:hAnsi="Times New Roman" w:cs="Times New Roman"/>
                <w:color w:val="000000" w:themeColor="text1"/>
              </w:rPr>
              <w:t>s</w:t>
            </w:r>
            <w:r>
              <w:rPr>
                <w:rFonts w:ascii="Times New Roman" w:hAnsi="Times New Roman" w:cs="Times New Roman"/>
                <w:color w:val="000000" w:themeColor="text1"/>
              </w:rPr>
              <w:t xml:space="preserve"> will also</w:t>
            </w:r>
            <w:r w:rsidRPr="00D2117F">
              <w:rPr>
                <w:rFonts w:ascii="Times New Roman" w:hAnsi="Times New Roman" w:cs="Times New Roman"/>
                <w:color w:val="000000" w:themeColor="text1"/>
              </w:rPr>
              <w:t xml:space="preserve"> provide the broadcast sector with greater transparency</w:t>
            </w:r>
            <w:r>
              <w:rPr>
                <w:rFonts w:ascii="Times New Roman" w:hAnsi="Times New Roman" w:cs="Times New Roman"/>
                <w:color w:val="000000" w:themeColor="text1"/>
              </w:rPr>
              <w:t xml:space="preserve"> and predictability,</w:t>
            </w:r>
            <w:r w:rsidRPr="00D2117F">
              <w:rPr>
                <w:rFonts w:ascii="Times New Roman" w:hAnsi="Times New Roman" w:cs="Times New Roman"/>
                <w:color w:val="000000" w:themeColor="text1"/>
              </w:rPr>
              <w:t xml:space="preserve"> and reduce regulatory burdens and costs.</w:t>
            </w:r>
            <w:r w:rsidR="00CF0C19">
              <w:rPr>
                <w:rFonts w:ascii="Times New Roman" w:hAnsi="Times New Roman" w:cs="Times New Roman"/>
                <w:color w:val="000000" w:themeColor="text1"/>
              </w:rPr>
              <w:t xml:space="preserve"> </w:t>
            </w:r>
          </w:p>
          <w:p w14:paraId="353486BC" w14:textId="77777777" w:rsidR="00A0622E" w:rsidRPr="00A0622E" w:rsidRDefault="00A0622E" w:rsidP="00A0622E">
            <w:pPr>
              <w:pStyle w:val="Body"/>
              <w:tabs>
                <w:tab w:val="left" w:pos="8140"/>
              </w:tabs>
              <w:rPr>
                <w:rFonts w:ascii="Times New Roman" w:hAnsi="Times New Roman" w:cs="Times New Roman"/>
                <w:color w:val="000000" w:themeColor="text1"/>
              </w:rPr>
            </w:pPr>
          </w:p>
          <w:p w14:paraId="3B21B20A" w14:textId="7DFD2C02" w:rsidR="00A0622E" w:rsidRPr="00A0622E" w:rsidRDefault="00A0622E" w:rsidP="00A0622E">
            <w:pPr>
              <w:pStyle w:val="Body"/>
              <w:tabs>
                <w:tab w:val="left" w:pos="8140"/>
              </w:tabs>
              <w:rPr>
                <w:rFonts w:ascii="Times New Roman" w:hAnsi="Times New Roman" w:cs="Times New Roman"/>
                <w:color w:val="000000" w:themeColor="text1"/>
              </w:rPr>
            </w:pPr>
            <w:r w:rsidRPr="00A0622E">
              <w:rPr>
                <w:rFonts w:ascii="Times New Roman" w:hAnsi="Times New Roman" w:cs="Times New Roman"/>
                <w:color w:val="000000" w:themeColor="text1"/>
              </w:rPr>
              <w:t xml:space="preserve">The Notice of Proposed Rulemaking adopted today also seeks comment on whether and how to revise the methodology a licensee should use to assess its compliance with </w:t>
            </w:r>
            <w:r w:rsidR="00FA5B48">
              <w:rPr>
                <w:rFonts w:ascii="Times New Roman" w:hAnsi="Times New Roman" w:cs="Times New Roman"/>
                <w:color w:val="000000" w:themeColor="text1"/>
              </w:rPr>
              <w:t xml:space="preserve">section </w:t>
            </w:r>
            <w:r w:rsidRPr="00A0622E">
              <w:rPr>
                <w:rFonts w:ascii="Times New Roman" w:hAnsi="Times New Roman" w:cs="Times New Roman"/>
                <w:color w:val="000000" w:themeColor="text1"/>
              </w:rPr>
              <w:t xml:space="preserve">310(b)(4).  </w:t>
            </w:r>
            <w:r w:rsidR="009862BE">
              <w:rPr>
                <w:rFonts w:ascii="Times New Roman" w:hAnsi="Times New Roman" w:cs="Times New Roman"/>
                <w:color w:val="000000" w:themeColor="text1"/>
              </w:rPr>
              <w:t>I</w:t>
            </w:r>
            <w:r w:rsidRPr="00A0622E">
              <w:rPr>
                <w:rFonts w:ascii="Times New Roman" w:hAnsi="Times New Roman" w:cs="Times New Roman"/>
                <w:color w:val="000000" w:themeColor="text1"/>
              </w:rPr>
              <w:t>t makes several proposals to clarify and update existing policies and procedures for broadcast, common carrier and aeronautical radio licensees.  Finally, the Notice of Proposed Rulemaking seeks comment on any additional reforms that could further streamline the review of foreign ownership.</w:t>
            </w:r>
          </w:p>
          <w:p w14:paraId="16B7F803" w14:textId="77777777" w:rsidR="00786699" w:rsidRPr="002F7482" w:rsidRDefault="00786699" w:rsidP="008C47AE">
            <w:pPr>
              <w:shd w:val="clear" w:color="auto" w:fill="FFFFFF"/>
              <w:rPr>
                <w:color w:val="000000" w:themeColor="text1"/>
                <w:sz w:val="22"/>
                <w:szCs w:val="22"/>
              </w:rPr>
            </w:pPr>
          </w:p>
          <w:p w14:paraId="25048F75" w14:textId="77777777" w:rsidR="006B49D1" w:rsidRPr="00D60577" w:rsidRDefault="006B49D1" w:rsidP="006B49D1">
            <w:pPr>
              <w:tabs>
                <w:tab w:val="center" w:pos="4680"/>
              </w:tabs>
              <w:suppressAutoHyphens/>
              <w:rPr>
                <w:rFonts w:asciiTheme="minorHAnsi" w:hAnsiTheme="minorHAnsi" w:cstheme="minorHAnsi"/>
                <w:sz w:val="22"/>
                <w:szCs w:val="22"/>
              </w:rPr>
            </w:pPr>
            <w:r w:rsidRPr="00D60577">
              <w:rPr>
                <w:rFonts w:asciiTheme="minorHAnsi" w:hAnsiTheme="minorHAnsi" w:cstheme="minorHAnsi"/>
                <w:sz w:val="22"/>
                <w:szCs w:val="22"/>
              </w:rPr>
              <w:t xml:space="preserve">Action by the Commission October 22, 2015 by </w:t>
            </w:r>
            <w:r w:rsidRPr="00D60577">
              <w:rPr>
                <w:rFonts w:asciiTheme="minorHAnsi" w:hAnsiTheme="minorHAnsi" w:cstheme="minorHAnsi"/>
                <w:sz w:val="22"/>
                <w:szCs w:val="22"/>
                <w:lang w:val="en"/>
              </w:rPr>
              <w:t xml:space="preserve">Notice of Proposed Rulemaking </w:t>
            </w:r>
            <w:r w:rsidRPr="00D60577">
              <w:rPr>
                <w:rFonts w:asciiTheme="minorHAnsi" w:hAnsiTheme="minorHAnsi" w:cstheme="minorHAnsi"/>
                <w:sz w:val="22"/>
                <w:szCs w:val="22"/>
              </w:rPr>
              <w:t>(FCC 15-137).  Chairman Wheeler, Commis</w:t>
            </w:r>
            <w:r>
              <w:rPr>
                <w:rFonts w:asciiTheme="minorHAnsi" w:hAnsiTheme="minorHAnsi" w:cstheme="minorHAnsi"/>
                <w:sz w:val="22"/>
                <w:szCs w:val="22"/>
              </w:rPr>
              <w:t xml:space="preserve">sioners Clyburn, </w:t>
            </w:r>
            <w:r w:rsidRPr="00D60577">
              <w:rPr>
                <w:rFonts w:asciiTheme="minorHAnsi" w:hAnsiTheme="minorHAnsi" w:cstheme="minorHAnsi"/>
                <w:sz w:val="22"/>
                <w:szCs w:val="22"/>
              </w:rPr>
              <w:t xml:space="preserve">Rosenworcel, Pai and O’Rielly approving.  Chairman Wheeler, Commissioners Clyburn, Rosenworcel, Pai and O’Rielly issuing statements.  </w:t>
            </w:r>
          </w:p>
          <w:p w14:paraId="3B00447C" w14:textId="77777777" w:rsidR="006B49D1" w:rsidRPr="00D60577" w:rsidRDefault="006B49D1" w:rsidP="006B49D1">
            <w:pPr>
              <w:rPr>
                <w:rFonts w:asciiTheme="minorHAnsi" w:hAnsiTheme="minorHAnsi" w:cstheme="minorHAnsi"/>
                <w:sz w:val="22"/>
                <w:szCs w:val="22"/>
              </w:rPr>
            </w:pPr>
          </w:p>
          <w:p w14:paraId="14501FBE" w14:textId="31931985" w:rsidR="006B49D1" w:rsidRPr="00D60577" w:rsidRDefault="006B49D1" w:rsidP="006B49D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sidRPr="00D60577">
              <w:rPr>
                <w:rFonts w:asciiTheme="minorHAnsi" w:hAnsiTheme="minorHAnsi" w:cstheme="minorHAnsi"/>
                <w:sz w:val="22"/>
                <w:szCs w:val="22"/>
              </w:rPr>
              <w:t>GN Docket No. 15-236)</w:t>
            </w:r>
          </w:p>
          <w:p w14:paraId="43741C07" w14:textId="77777777" w:rsidR="008C47AE" w:rsidRPr="008C47AE" w:rsidRDefault="008C47AE" w:rsidP="008C47AE">
            <w:pPr>
              <w:shd w:val="clear" w:color="auto" w:fill="FFFFFF"/>
              <w:rPr>
                <w:color w:val="000000" w:themeColor="text1"/>
                <w:sz w:val="22"/>
                <w:szCs w:val="22"/>
              </w:rPr>
            </w:pPr>
          </w:p>
          <w:p w14:paraId="58640B56" w14:textId="77777777" w:rsidR="004F0F1F" w:rsidRPr="008C47AE" w:rsidRDefault="00F708E3" w:rsidP="00BB4E29">
            <w:pPr>
              <w:ind w:right="240"/>
              <w:jc w:val="center"/>
              <w:rPr>
                <w:color w:val="000000" w:themeColor="text1"/>
                <w:sz w:val="22"/>
                <w:szCs w:val="22"/>
              </w:rPr>
            </w:pPr>
            <w:r w:rsidRPr="008C47AE">
              <w:rPr>
                <w:color w:val="000000" w:themeColor="text1"/>
                <w:sz w:val="22"/>
                <w:szCs w:val="22"/>
              </w:rPr>
              <w:t>###</w:t>
            </w:r>
          </w:p>
          <w:p w14:paraId="1113D76F" w14:textId="77777777" w:rsidR="00E644FE" w:rsidRPr="00A6667C" w:rsidRDefault="00E644FE" w:rsidP="00BB4E29">
            <w:pPr>
              <w:ind w:right="498"/>
              <w:jc w:val="center"/>
              <w:rPr>
                <w:bCs/>
                <w:color w:val="000000" w:themeColor="text1"/>
                <w:sz w:val="18"/>
                <w:szCs w:val="18"/>
              </w:rPr>
            </w:pPr>
            <w:r w:rsidRPr="00A6667C">
              <w:rPr>
                <w:bCs/>
                <w:color w:val="000000" w:themeColor="text1"/>
                <w:sz w:val="32"/>
                <w:szCs w:val="32"/>
              </w:rPr>
              <w:br/>
            </w:r>
            <w:r w:rsidRPr="00A6667C">
              <w:rPr>
                <w:bCs/>
                <w:color w:val="000000" w:themeColor="text1"/>
                <w:sz w:val="18"/>
                <w:szCs w:val="18"/>
              </w:rPr>
              <w:t>Off</w:t>
            </w:r>
            <w:r w:rsidR="00AD0D19" w:rsidRPr="00A6667C">
              <w:rPr>
                <w:bCs/>
                <w:color w:val="000000" w:themeColor="text1"/>
                <w:sz w:val="18"/>
                <w:szCs w:val="18"/>
              </w:rPr>
              <w:t xml:space="preserve">ice of Media Relations: </w:t>
            </w:r>
            <w:r w:rsidR="00AC0A38" w:rsidRPr="00A6667C">
              <w:rPr>
                <w:bCs/>
                <w:color w:val="000000" w:themeColor="text1"/>
                <w:sz w:val="18"/>
                <w:szCs w:val="18"/>
              </w:rPr>
              <w:t xml:space="preserve">(202) </w:t>
            </w:r>
            <w:r w:rsidR="00AD0D19" w:rsidRPr="00A6667C">
              <w:rPr>
                <w:bCs/>
                <w:color w:val="000000" w:themeColor="text1"/>
                <w:sz w:val="18"/>
                <w:szCs w:val="18"/>
              </w:rPr>
              <w:t>418-</w:t>
            </w:r>
            <w:r w:rsidRPr="00A6667C">
              <w:rPr>
                <w:bCs/>
                <w:color w:val="000000" w:themeColor="text1"/>
                <w:sz w:val="18"/>
                <w:szCs w:val="18"/>
              </w:rPr>
              <w:t>0500</w:t>
            </w:r>
          </w:p>
          <w:p w14:paraId="413C7419" w14:textId="77777777" w:rsidR="00E644FE" w:rsidRPr="00A6667C" w:rsidRDefault="00E644FE" w:rsidP="00BB4E29">
            <w:pPr>
              <w:ind w:right="498"/>
              <w:jc w:val="center"/>
              <w:rPr>
                <w:bCs/>
                <w:color w:val="000000" w:themeColor="text1"/>
                <w:sz w:val="18"/>
                <w:szCs w:val="18"/>
              </w:rPr>
            </w:pPr>
            <w:r w:rsidRPr="00A6667C">
              <w:rPr>
                <w:bCs/>
                <w:color w:val="000000" w:themeColor="text1"/>
                <w:sz w:val="18"/>
                <w:szCs w:val="18"/>
              </w:rPr>
              <w:t xml:space="preserve">TTY: </w:t>
            </w:r>
            <w:r w:rsidR="00AC0A38" w:rsidRPr="00A6667C">
              <w:rPr>
                <w:bCs/>
                <w:color w:val="000000" w:themeColor="text1"/>
                <w:sz w:val="18"/>
                <w:szCs w:val="18"/>
              </w:rPr>
              <w:t xml:space="preserve">(888) </w:t>
            </w:r>
            <w:r w:rsidR="006E4A76" w:rsidRPr="00A6667C">
              <w:rPr>
                <w:bCs/>
                <w:color w:val="000000" w:themeColor="text1"/>
                <w:sz w:val="18"/>
                <w:szCs w:val="18"/>
              </w:rPr>
              <w:t>835-5322</w:t>
            </w:r>
          </w:p>
          <w:p w14:paraId="473EB474" w14:textId="77777777" w:rsidR="00CC5E08" w:rsidRPr="00A6667C" w:rsidRDefault="006A2FC5" w:rsidP="00BB4E29">
            <w:pPr>
              <w:ind w:right="498"/>
              <w:jc w:val="center"/>
              <w:rPr>
                <w:bCs/>
                <w:color w:val="000000" w:themeColor="text1"/>
                <w:sz w:val="18"/>
                <w:szCs w:val="18"/>
              </w:rPr>
            </w:pPr>
            <w:r w:rsidRPr="00A6667C">
              <w:rPr>
                <w:bCs/>
                <w:color w:val="000000" w:themeColor="text1"/>
                <w:sz w:val="18"/>
                <w:szCs w:val="18"/>
              </w:rPr>
              <w:t>Twitter: @FCC</w:t>
            </w:r>
          </w:p>
          <w:p w14:paraId="4B9DAA05" w14:textId="2DB36610" w:rsidR="00CC5E08" w:rsidRPr="00A6667C" w:rsidRDefault="00967830" w:rsidP="00BB4E29">
            <w:pPr>
              <w:ind w:right="498"/>
              <w:jc w:val="center"/>
              <w:rPr>
                <w:bCs/>
                <w:color w:val="000000" w:themeColor="text1"/>
                <w:sz w:val="18"/>
                <w:szCs w:val="18"/>
              </w:rPr>
            </w:pPr>
            <w:hyperlink r:id="rId9" w:history="1">
              <w:r w:rsidR="00EE0E90" w:rsidRPr="00A6667C">
                <w:rPr>
                  <w:rStyle w:val="Hyperlink"/>
                  <w:bCs/>
                  <w:color w:val="000000" w:themeColor="text1"/>
                  <w:sz w:val="18"/>
                  <w:szCs w:val="18"/>
                </w:rPr>
                <w:t>www.fcc.gov/office-media-relations</w:t>
              </w:r>
            </w:hyperlink>
          </w:p>
          <w:p w14:paraId="7A906086" w14:textId="77777777" w:rsidR="00EE0E90" w:rsidRPr="00A6667C" w:rsidRDefault="00EE0E90" w:rsidP="00BB4E29">
            <w:pPr>
              <w:ind w:right="498"/>
              <w:jc w:val="center"/>
              <w:rPr>
                <w:bCs/>
                <w:color w:val="000000" w:themeColor="text1"/>
                <w:sz w:val="18"/>
                <w:szCs w:val="18"/>
              </w:rPr>
            </w:pPr>
          </w:p>
          <w:p w14:paraId="0FD3E54D" w14:textId="77777777" w:rsidR="00EE0E90" w:rsidRPr="00A6667C" w:rsidRDefault="00EE0E90" w:rsidP="00986C92">
            <w:pPr>
              <w:ind w:right="498"/>
              <w:jc w:val="center"/>
              <w:rPr>
                <w:bCs/>
                <w:i/>
                <w:color w:val="000000" w:themeColor="text1"/>
                <w:sz w:val="18"/>
                <w:szCs w:val="18"/>
              </w:rPr>
            </w:pPr>
            <w:r w:rsidRPr="00A6667C">
              <w:rPr>
                <w:bCs/>
                <w:i/>
                <w:color w:val="000000" w:themeColor="text1"/>
                <w:sz w:val="18"/>
                <w:szCs w:val="18"/>
              </w:rPr>
              <w:t>This is an unofficial announcement of Commission action.  Release of the full text of a Commission order constitutes official action.  See MCI v. FCC. 515 F 2d 385 (D.C. Circ 1974).</w:t>
            </w:r>
          </w:p>
          <w:p w14:paraId="4F106EBF" w14:textId="77777777" w:rsidR="00EE0E90" w:rsidRPr="00A6667C" w:rsidRDefault="00EE0E90" w:rsidP="00142C13">
            <w:pPr>
              <w:ind w:left="360" w:right="498"/>
              <w:jc w:val="center"/>
              <w:rPr>
                <w:bCs/>
                <w:color w:val="000000" w:themeColor="text1"/>
                <w:sz w:val="18"/>
                <w:szCs w:val="18"/>
              </w:rPr>
            </w:pPr>
          </w:p>
        </w:tc>
      </w:tr>
    </w:tbl>
    <w:p w14:paraId="33921D10" w14:textId="77777777" w:rsidR="004F0F1F" w:rsidRDefault="004F0F1F" w:rsidP="00321ED6">
      <w:pPr>
        <w:rPr>
          <w:b/>
          <w:bCs/>
          <w:sz w:val="32"/>
          <w:szCs w:val="32"/>
        </w:rPr>
      </w:pPr>
    </w:p>
    <w:sectPr w:rsidR="004F0F1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82081" w14:textId="77777777" w:rsidR="00757B6C" w:rsidRDefault="00757B6C" w:rsidP="000E3E22">
      <w:r>
        <w:separator/>
      </w:r>
    </w:p>
  </w:endnote>
  <w:endnote w:type="continuationSeparator" w:id="0">
    <w:p w14:paraId="285BFA44" w14:textId="77777777" w:rsidR="00757B6C" w:rsidRDefault="00757B6C" w:rsidP="000E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9B4E" w14:textId="77777777" w:rsidR="00860C72" w:rsidRDefault="00860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F3551" w14:textId="77777777" w:rsidR="00860C72" w:rsidRDefault="00860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2174" w14:textId="77777777" w:rsidR="00860C72" w:rsidRDefault="00860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CFAD7" w14:textId="77777777" w:rsidR="00757B6C" w:rsidRDefault="00757B6C" w:rsidP="000E3E22">
      <w:r>
        <w:separator/>
      </w:r>
    </w:p>
  </w:footnote>
  <w:footnote w:type="continuationSeparator" w:id="0">
    <w:p w14:paraId="3E13A03E" w14:textId="77777777" w:rsidR="00757B6C" w:rsidRDefault="00757B6C" w:rsidP="000E3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F3FB" w14:textId="77777777" w:rsidR="00860C72" w:rsidRDefault="00860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CC1FD" w14:textId="77777777" w:rsidR="00860C72" w:rsidRDefault="00860C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D27EE" w14:textId="77777777" w:rsidR="00860C72" w:rsidRDefault="00860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747A"/>
    <w:multiLevelType w:val="hybridMultilevel"/>
    <w:tmpl w:val="6566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74955865"/>
    <w:multiLevelType w:val="hybridMultilevel"/>
    <w:tmpl w:val="DC38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A2F37"/>
    <w:multiLevelType w:val="multilevel"/>
    <w:tmpl w:val="3C1670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51D3"/>
    <w:rsid w:val="0002500C"/>
    <w:rsid w:val="000311FC"/>
    <w:rsid w:val="00040127"/>
    <w:rsid w:val="00055DFB"/>
    <w:rsid w:val="00064DFE"/>
    <w:rsid w:val="00081232"/>
    <w:rsid w:val="00090640"/>
    <w:rsid w:val="00091E65"/>
    <w:rsid w:val="00092F31"/>
    <w:rsid w:val="00096D4A"/>
    <w:rsid w:val="000A38EA"/>
    <w:rsid w:val="000A736B"/>
    <w:rsid w:val="000B41B7"/>
    <w:rsid w:val="000C1E47"/>
    <w:rsid w:val="000C26F3"/>
    <w:rsid w:val="000C28D4"/>
    <w:rsid w:val="000C4896"/>
    <w:rsid w:val="000E049E"/>
    <w:rsid w:val="000E3E22"/>
    <w:rsid w:val="0010799B"/>
    <w:rsid w:val="00117DB2"/>
    <w:rsid w:val="00123ED2"/>
    <w:rsid w:val="00125BE0"/>
    <w:rsid w:val="00142C13"/>
    <w:rsid w:val="00152776"/>
    <w:rsid w:val="00153222"/>
    <w:rsid w:val="001577D3"/>
    <w:rsid w:val="001733A6"/>
    <w:rsid w:val="00184F60"/>
    <w:rsid w:val="001865A9"/>
    <w:rsid w:val="00187DB2"/>
    <w:rsid w:val="001961AD"/>
    <w:rsid w:val="00196C45"/>
    <w:rsid w:val="001B20BB"/>
    <w:rsid w:val="001B2E1C"/>
    <w:rsid w:val="001C13A2"/>
    <w:rsid w:val="001C4370"/>
    <w:rsid w:val="001D3779"/>
    <w:rsid w:val="001D5B8E"/>
    <w:rsid w:val="001F0469"/>
    <w:rsid w:val="00203A98"/>
    <w:rsid w:val="00206EDD"/>
    <w:rsid w:val="0021247E"/>
    <w:rsid w:val="002146F6"/>
    <w:rsid w:val="00231C32"/>
    <w:rsid w:val="00240345"/>
    <w:rsid w:val="002421F0"/>
    <w:rsid w:val="00247274"/>
    <w:rsid w:val="00266966"/>
    <w:rsid w:val="00280533"/>
    <w:rsid w:val="00285C85"/>
    <w:rsid w:val="00294C0C"/>
    <w:rsid w:val="002A0934"/>
    <w:rsid w:val="002A4D7B"/>
    <w:rsid w:val="002A7E3E"/>
    <w:rsid w:val="002B1013"/>
    <w:rsid w:val="002B78BD"/>
    <w:rsid w:val="002D03E5"/>
    <w:rsid w:val="002D4684"/>
    <w:rsid w:val="002E3F1D"/>
    <w:rsid w:val="002F31D0"/>
    <w:rsid w:val="002F7482"/>
    <w:rsid w:val="00300359"/>
    <w:rsid w:val="0031773E"/>
    <w:rsid w:val="00321ED6"/>
    <w:rsid w:val="00346E12"/>
    <w:rsid w:val="00347716"/>
    <w:rsid w:val="003506E1"/>
    <w:rsid w:val="003727E3"/>
    <w:rsid w:val="003835E7"/>
    <w:rsid w:val="00385A93"/>
    <w:rsid w:val="003910F1"/>
    <w:rsid w:val="003A21EC"/>
    <w:rsid w:val="003E42FC"/>
    <w:rsid w:val="003E5991"/>
    <w:rsid w:val="003F0188"/>
    <w:rsid w:val="003F344A"/>
    <w:rsid w:val="003F6FC2"/>
    <w:rsid w:val="00402A51"/>
    <w:rsid w:val="004038A3"/>
    <w:rsid w:val="00403FF0"/>
    <w:rsid w:val="0040560D"/>
    <w:rsid w:val="0042046D"/>
    <w:rsid w:val="00425AEF"/>
    <w:rsid w:val="00426518"/>
    <w:rsid w:val="00427B06"/>
    <w:rsid w:val="004404B4"/>
    <w:rsid w:val="00441F59"/>
    <w:rsid w:val="00444E07"/>
    <w:rsid w:val="00444FA9"/>
    <w:rsid w:val="00463262"/>
    <w:rsid w:val="004702B2"/>
    <w:rsid w:val="00473E9C"/>
    <w:rsid w:val="00480099"/>
    <w:rsid w:val="00497858"/>
    <w:rsid w:val="004A2A49"/>
    <w:rsid w:val="004B4FEA"/>
    <w:rsid w:val="004C0ADA"/>
    <w:rsid w:val="004C433E"/>
    <w:rsid w:val="004C4512"/>
    <w:rsid w:val="004C4F36"/>
    <w:rsid w:val="004D3D85"/>
    <w:rsid w:val="004D4136"/>
    <w:rsid w:val="004E2BD8"/>
    <w:rsid w:val="004E6518"/>
    <w:rsid w:val="004F0F1F"/>
    <w:rsid w:val="005022AA"/>
    <w:rsid w:val="00504845"/>
    <w:rsid w:val="00504976"/>
    <w:rsid w:val="00505EB7"/>
    <w:rsid w:val="0050757F"/>
    <w:rsid w:val="00516AD2"/>
    <w:rsid w:val="00537779"/>
    <w:rsid w:val="00545DAE"/>
    <w:rsid w:val="00571B83"/>
    <w:rsid w:val="00575A00"/>
    <w:rsid w:val="00585BC8"/>
    <w:rsid w:val="0058673C"/>
    <w:rsid w:val="005972DC"/>
    <w:rsid w:val="005A7972"/>
    <w:rsid w:val="005B17E7"/>
    <w:rsid w:val="005B2643"/>
    <w:rsid w:val="005B5E13"/>
    <w:rsid w:val="005B7488"/>
    <w:rsid w:val="005C5004"/>
    <w:rsid w:val="005D17FD"/>
    <w:rsid w:val="005D6F92"/>
    <w:rsid w:val="005F0D55"/>
    <w:rsid w:val="005F183E"/>
    <w:rsid w:val="00600DDA"/>
    <w:rsid w:val="00604211"/>
    <w:rsid w:val="006056C2"/>
    <w:rsid w:val="00613498"/>
    <w:rsid w:val="00617923"/>
    <w:rsid w:val="00617B94"/>
    <w:rsid w:val="00620BED"/>
    <w:rsid w:val="00637426"/>
    <w:rsid w:val="006415B4"/>
    <w:rsid w:val="00644E3D"/>
    <w:rsid w:val="00651B9E"/>
    <w:rsid w:val="00652019"/>
    <w:rsid w:val="00657EC9"/>
    <w:rsid w:val="00665633"/>
    <w:rsid w:val="00674C86"/>
    <w:rsid w:val="0068015E"/>
    <w:rsid w:val="006861AB"/>
    <w:rsid w:val="00686B89"/>
    <w:rsid w:val="0069115E"/>
    <w:rsid w:val="006A2FC5"/>
    <w:rsid w:val="006A39EF"/>
    <w:rsid w:val="006A61CF"/>
    <w:rsid w:val="006A7D75"/>
    <w:rsid w:val="006B0A70"/>
    <w:rsid w:val="006B1FB7"/>
    <w:rsid w:val="006B49D1"/>
    <w:rsid w:val="006B606A"/>
    <w:rsid w:val="006B62A6"/>
    <w:rsid w:val="006C33AF"/>
    <w:rsid w:val="006C3602"/>
    <w:rsid w:val="006D5D22"/>
    <w:rsid w:val="006E0324"/>
    <w:rsid w:val="006E4A76"/>
    <w:rsid w:val="006F1DBD"/>
    <w:rsid w:val="00700556"/>
    <w:rsid w:val="0071199B"/>
    <w:rsid w:val="007167DD"/>
    <w:rsid w:val="0072478B"/>
    <w:rsid w:val="0073414D"/>
    <w:rsid w:val="0075235E"/>
    <w:rsid w:val="00757B6C"/>
    <w:rsid w:val="0077012B"/>
    <w:rsid w:val="007732CC"/>
    <w:rsid w:val="00774079"/>
    <w:rsid w:val="0077752B"/>
    <w:rsid w:val="00786699"/>
    <w:rsid w:val="00790D0F"/>
    <w:rsid w:val="00793D6F"/>
    <w:rsid w:val="00794090"/>
    <w:rsid w:val="00796C76"/>
    <w:rsid w:val="007A2282"/>
    <w:rsid w:val="007A44F8"/>
    <w:rsid w:val="007B5928"/>
    <w:rsid w:val="007D21BF"/>
    <w:rsid w:val="007D45D7"/>
    <w:rsid w:val="007F3C12"/>
    <w:rsid w:val="007F5205"/>
    <w:rsid w:val="008215E7"/>
    <w:rsid w:val="00827AAD"/>
    <w:rsid w:val="00830FC6"/>
    <w:rsid w:val="00860C72"/>
    <w:rsid w:val="00865EAA"/>
    <w:rsid w:val="00866F06"/>
    <w:rsid w:val="008728F5"/>
    <w:rsid w:val="008824C2"/>
    <w:rsid w:val="008960E4"/>
    <w:rsid w:val="008A3940"/>
    <w:rsid w:val="008B13C9"/>
    <w:rsid w:val="008C248C"/>
    <w:rsid w:val="008C47AE"/>
    <w:rsid w:val="008C5432"/>
    <w:rsid w:val="008C7BF1"/>
    <w:rsid w:val="008D00D6"/>
    <w:rsid w:val="008D4D00"/>
    <w:rsid w:val="008D4E5E"/>
    <w:rsid w:val="008D7ABD"/>
    <w:rsid w:val="008E55A2"/>
    <w:rsid w:val="008F1609"/>
    <w:rsid w:val="008F78D8"/>
    <w:rsid w:val="00901F54"/>
    <w:rsid w:val="00906EDA"/>
    <w:rsid w:val="00961620"/>
    <w:rsid w:val="0096214E"/>
    <w:rsid w:val="00965057"/>
    <w:rsid w:val="00967830"/>
    <w:rsid w:val="009678B3"/>
    <w:rsid w:val="009734B6"/>
    <w:rsid w:val="0098096F"/>
    <w:rsid w:val="0098437A"/>
    <w:rsid w:val="009862BE"/>
    <w:rsid w:val="00986C92"/>
    <w:rsid w:val="00993C47"/>
    <w:rsid w:val="009A4780"/>
    <w:rsid w:val="009B4B16"/>
    <w:rsid w:val="009B7561"/>
    <w:rsid w:val="009D561B"/>
    <w:rsid w:val="009E54A1"/>
    <w:rsid w:val="009F4E25"/>
    <w:rsid w:val="009F5B1F"/>
    <w:rsid w:val="00A05834"/>
    <w:rsid w:val="00A0622E"/>
    <w:rsid w:val="00A25F08"/>
    <w:rsid w:val="00A35DFD"/>
    <w:rsid w:val="00A41570"/>
    <w:rsid w:val="00A6667C"/>
    <w:rsid w:val="00A702DF"/>
    <w:rsid w:val="00A775A3"/>
    <w:rsid w:val="00A81B5B"/>
    <w:rsid w:val="00A82FAD"/>
    <w:rsid w:val="00A9673A"/>
    <w:rsid w:val="00A96EF2"/>
    <w:rsid w:val="00AA1EA2"/>
    <w:rsid w:val="00AA5C35"/>
    <w:rsid w:val="00AA5ED9"/>
    <w:rsid w:val="00AC0A38"/>
    <w:rsid w:val="00AC4E0E"/>
    <w:rsid w:val="00AC517B"/>
    <w:rsid w:val="00AD0D19"/>
    <w:rsid w:val="00AF051B"/>
    <w:rsid w:val="00B037A2"/>
    <w:rsid w:val="00B21143"/>
    <w:rsid w:val="00B31870"/>
    <w:rsid w:val="00B320B8"/>
    <w:rsid w:val="00B35EE2"/>
    <w:rsid w:val="00B36DEF"/>
    <w:rsid w:val="00B57131"/>
    <w:rsid w:val="00B62F2C"/>
    <w:rsid w:val="00B67F97"/>
    <w:rsid w:val="00B727C9"/>
    <w:rsid w:val="00B735C8"/>
    <w:rsid w:val="00B76A63"/>
    <w:rsid w:val="00B8405B"/>
    <w:rsid w:val="00B9108D"/>
    <w:rsid w:val="00BA6350"/>
    <w:rsid w:val="00BB1252"/>
    <w:rsid w:val="00BB4E29"/>
    <w:rsid w:val="00BB74C9"/>
    <w:rsid w:val="00BC3AB6"/>
    <w:rsid w:val="00BD19E8"/>
    <w:rsid w:val="00BD4273"/>
    <w:rsid w:val="00BE0EDC"/>
    <w:rsid w:val="00BE26BA"/>
    <w:rsid w:val="00C40690"/>
    <w:rsid w:val="00C432E4"/>
    <w:rsid w:val="00C653BE"/>
    <w:rsid w:val="00C70C26"/>
    <w:rsid w:val="00C72001"/>
    <w:rsid w:val="00C772B7"/>
    <w:rsid w:val="00C80347"/>
    <w:rsid w:val="00C818FC"/>
    <w:rsid w:val="00CB3474"/>
    <w:rsid w:val="00CB7C1A"/>
    <w:rsid w:val="00CC5E08"/>
    <w:rsid w:val="00CF0C19"/>
    <w:rsid w:val="00CF6860"/>
    <w:rsid w:val="00D02AC6"/>
    <w:rsid w:val="00D03F0C"/>
    <w:rsid w:val="00D04312"/>
    <w:rsid w:val="00D11762"/>
    <w:rsid w:val="00D16A7F"/>
    <w:rsid w:val="00D16AD2"/>
    <w:rsid w:val="00D2117F"/>
    <w:rsid w:val="00D22596"/>
    <w:rsid w:val="00D22691"/>
    <w:rsid w:val="00D24C3D"/>
    <w:rsid w:val="00D46CB1"/>
    <w:rsid w:val="00D56415"/>
    <w:rsid w:val="00D71DDF"/>
    <w:rsid w:val="00D723F0"/>
    <w:rsid w:val="00D8133F"/>
    <w:rsid w:val="00D95B05"/>
    <w:rsid w:val="00D97E2D"/>
    <w:rsid w:val="00DA103D"/>
    <w:rsid w:val="00DA26AB"/>
    <w:rsid w:val="00DA45D3"/>
    <w:rsid w:val="00DA4772"/>
    <w:rsid w:val="00DB2667"/>
    <w:rsid w:val="00DB67B7"/>
    <w:rsid w:val="00DC15A9"/>
    <w:rsid w:val="00DC40AA"/>
    <w:rsid w:val="00DC7DE6"/>
    <w:rsid w:val="00DD1750"/>
    <w:rsid w:val="00DD1D18"/>
    <w:rsid w:val="00E246E1"/>
    <w:rsid w:val="00E349AA"/>
    <w:rsid w:val="00E41390"/>
    <w:rsid w:val="00E41CA0"/>
    <w:rsid w:val="00E4366B"/>
    <w:rsid w:val="00E50A4A"/>
    <w:rsid w:val="00E606DE"/>
    <w:rsid w:val="00E644FE"/>
    <w:rsid w:val="00E661E8"/>
    <w:rsid w:val="00E719D9"/>
    <w:rsid w:val="00E72733"/>
    <w:rsid w:val="00E742FA"/>
    <w:rsid w:val="00E7550C"/>
    <w:rsid w:val="00E76816"/>
    <w:rsid w:val="00E83DBF"/>
    <w:rsid w:val="00E87C13"/>
    <w:rsid w:val="00E94CD9"/>
    <w:rsid w:val="00E97080"/>
    <w:rsid w:val="00EA1A76"/>
    <w:rsid w:val="00EA290B"/>
    <w:rsid w:val="00EE0E90"/>
    <w:rsid w:val="00EF3BCA"/>
    <w:rsid w:val="00F01B0D"/>
    <w:rsid w:val="00F10782"/>
    <w:rsid w:val="00F1238F"/>
    <w:rsid w:val="00F128AD"/>
    <w:rsid w:val="00F16485"/>
    <w:rsid w:val="00F228ED"/>
    <w:rsid w:val="00F26E31"/>
    <w:rsid w:val="00F27C6C"/>
    <w:rsid w:val="00F34A8D"/>
    <w:rsid w:val="00F50D25"/>
    <w:rsid w:val="00F5189D"/>
    <w:rsid w:val="00F535D8"/>
    <w:rsid w:val="00F61155"/>
    <w:rsid w:val="00F61892"/>
    <w:rsid w:val="00F6411F"/>
    <w:rsid w:val="00F708E3"/>
    <w:rsid w:val="00F76561"/>
    <w:rsid w:val="00F84736"/>
    <w:rsid w:val="00F9446E"/>
    <w:rsid w:val="00FA5B48"/>
    <w:rsid w:val="00FA7116"/>
    <w:rsid w:val="00FC627D"/>
    <w:rsid w:val="00FC6C29"/>
    <w:rsid w:val="00FD0322"/>
    <w:rsid w:val="00FD1F40"/>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D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A736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67F97"/>
    <w:rPr>
      <w:rFonts w:ascii="Segoe UI" w:hAnsi="Segoe UI" w:cs="Segoe UI"/>
      <w:sz w:val="18"/>
      <w:szCs w:val="18"/>
    </w:rPr>
  </w:style>
  <w:style w:type="character" w:customStyle="1" w:styleId="BalloonTextChar">
    <w:name w:val="Balloon Text Char"/>
    <w:basedOn w:val="DefaultParagraphFont"/>
    <w:link w:val="BalloonText"/>
    <w:semiHidden/>
    <w:rsid w:val="00B67F97"/>
    <w:rPr>
      <w:rFonts w:ascii="Segoe UI" w:hAnsi="Segoe UI" w:cs="Segoe UI"/>
      <w:sz w:val="18"/>
      <w:szCs w:val="18"/>
    </w:rPr>
  </w:style>
  <w:style w:type="paragraph" w:customStyle="1" w:styleId="Body">
    <w:name w:val="Body"/>
    <w:rsid w:val="00A6667C"/>
    <w:rPr>
      <w:rFonts w:ascii="Helvetica" w:eastAsia="Arial Unicode MS" w:hAnsi="Arial Unicode MS" w:cs="Arial Unicode MS"/>
      <w:color w:val="000000"/>
      <w:sz w:val="22"/>
      <w:szCs w:val="22"/>
    </w:rPr>
  </w:style>
  <w:style w:type="paragraph" w:customStyle="1" w:styleId="Default">
    <w:name w:val="Default"/>
    <w:rsid w:val="00A6667C"/>
    <w:rPr>
      <w:rFonts w:ascii="Arial Unicode MS" w:eastAsia="Arial Unicode MS" w:hAnsi="Helvetica" w:cs="Arial Unicode MS"/>
      <w:color w:val="000000"/>
      <w:sz w:val="22"/>
      <w:szCs w:val="22"/>
    </w:rPr>
  </w:style>
  <w:style w:type="character" w:customStyle="1" w:styleId="Hyperlink0">
    <w:name w:val="Hyperlink.0"/>
    <w:basedOn w:val="DefaultParagraphFont"/>
    <w:rsid w:val="00A6667C"/>
    <w:rPr>
      <w:color w:val="0000FF"/>
      <w:u w:val="single" w:color="0000FF"/>
      <w:lang w:val="en-US"/>
    </w:rPr>
  </w:style>
  <w:style w:type="paragraph" w:styleId="Header">
    <w:name w:val="header"/>
    <w:basedOn w:val="Normal"/>
    <w:link w:val="HeaderChar"/>
    <w:unhideWhenUsed/>
    <w:rsid w:val="000E3E22"/>
    <w:pPr>
      <w:tabs>
        <w:tab w:val="center" w:pos="4680"/>
        <w:tab w:val="right" w:pos="9360"/>
      </w:tabs>
    </w:pPr>
  </w:style>
  <w:style w:type="character" w:customStyle="1" w:styleId="HeaderChar">
    <w:name w:val="Header Char"/>
    <w:basedOn w:val="DefaultParagraphFont"/>
    <w:link w:val="Header"/>
    <w:rsid w:val="000E3E22"/>
    <w:rPr>
      <w:sz w:val="24"/>
      <w:szCs w:val="24"/>
    </w:rPr>
  </w:style>
  <w:style w:type="paragraph" w:styleId="Footer">
    <w:name w:val="footer"/>
    <w:basedOn w:val="Normal"/>
    <w:link w:val="FooterChar"/>
    <w:unhideWhenUsed/>
    <w:rsid w:val="000E3E22"/>
    <w:pPr>
      <w:tabs>
        <w:tab w:val="center" w:pos="4680"/>
        <w:tab w:val="right" w:pos="9360"/>
      </w:tabs>
    </w:pPr>
  </w:style>
  <w:style w:type="character" w:customStyle="1" w:styleId="FooterChar">
    <w:name w:val="Footer Char"/>
    <w:basedOn w:val="DefaultParagraphFont"/>
    <w:link w:val="Footer"/>
    <w:rsid w:val="000E3E22"/>
    <w:rPr>
      <w:sz w:val="24"/>
      <w:szCs w:val="24"/>
    </w:rPr>
  </w:style>
  <w:style w:type="paragraph" w:styleId="FootnoteText">
    <w:name w:val="footnote text"/>
    <w:basedOn w:val="Normal"/>
    <w:link w:val="FootnoteTextChar"/>
    <w:semiHidden/>
    <w:unhideWhenUsed/>
    <w:rsid w:val="00A0622E"/>
    <w:rPr>
      <w:sz w:val="20"/>
      <w:szCs w:val="20"/>
    </w:rPr>
  </w:style>
  <w:style w:type="character" w:customStyle="1" w:styleId="FootnoteTextChar">
    <w:name w:val="Footnote Text Char"/>
    <w:basedOn w:val="DefaultParagraphFont"/>
    <w:link w:val="FootnoteText"/>
    <w:semiHidden/>
    <w:rsid w:val="00A0622E"/>
  </w:style>
  <w:style w:type="character" w:styleId="FootnoteReference">
    <w:name w:val="footnote reference"/>
    <w:aliases w:val="Appel note de bas de p,Style 12,(NECG) Footnote Reference,Style 124,o,fr,Style 3,Style 13,FR,Style 17,Footnote Reference/,Style 6"/>
    <w:uiPriority w:val="99"/>
    <w:rsid w:val="00A0622E"/>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3F0188"/>
    <w:rPr>
      <w:sz w:val="16"/>
      <w:szCs w:val="16"/>
    </w:rPr>
  </w:style>
  <w:style w:type="paragraph" w:styleId="CommentText">
    <w:name w:val="annotation text"/>
    <w:basedOn w:val="Normal"/>
    <w:link w:val="CommentTextChar"/>
    <w:semiHidden/>
    <w:unhideWhenUsed/>
    <w:rsid w:val="003F0188"/>
    <w:rPr>
      <w:sz w:val="20"/>
      <w:szCs w:val="20"/>
    </w:rPr>
  </w:style>
  <w:style w:type="character" w:customStyle="1" w:styleId="CommentTextChar">
    <w:name w:val="Comment Text Char"/>
    <w:basedOn w:val="DefaultParagraphFont"/>
    <w:link w:val="CommentText"/>
    <w:semiHidden/>
    <w:rsid w:val="003F0188"/>
  </w:style>
  <w:style w:type="paragraph" w:styleId="CommentSubject">
    <w:name w:val="annotation subject"/>
    <w:basedOn w:val="CommentText"/>
    <w:next w:val="CommentText"/>
    <w:link w:val="CommentSubjectChar"/>
    <w:semiHidden/>
    <w:unhideWhenUsed/>
    <w:rsid w:val="003F0188"/>
    <w:rPr>
      <w:b/>
      <w:bCs/>
    </w:rPr>
  </w:style>
  <w:style w:type="character" w:customStyle="1" w:styleId="CommentSubjectChar">
    <w:name w:val="Comment Subject Char"/>
    <w:basedOn w:val="CommentTextChar"/>
    <w:link w:val="CommentSubject"/>
    <w:semiHidden/>
    <w:rsid w:val="003F0188"/>
    <w:rPr>
      <w:b/>
      <w:bCs/>
    </w:rPr>
  </w:style>
  <w:style w:type="paragraph" w:styleId="Revision">
    <w:name w:val="Revision"/>
    <w:hidden/>
    <w:uiPriority w:val="99"/>
    <w:semiHidden/>
    <w:rsid w:val="004632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A736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67F97"/>
    <w:rPr>
      <w:rFonts w:ascii="Segoe UI" w:hAnsi="Segoe UI" w:cs="Segoe UI"/>
      <w:sz w:val="18"/>
      <w:szCs w:val="18"/>
    </w:rPr>
  </w:style>
  <w:style w:type="character" w:customStyle="1" w:styleId="BalloonTextChar">
    <w:name w:val="Balloon Text Char"/>
    <w:basedOn w:val="DefaultParagraphFont"/>
    <w:link w:val="BalloonText"/>
    <w:semiHidden/>
    <w:rsid w:val="00B67F97"/>
    <w:rPr>
      <w:rFonts w:ascii="Segoe UI" w:hAnsi="Segoe UI" w:cs="Segoe UI"/>
      <w:sz w:val="18"/>
      <w:szCs w:val="18"/>
    </w:rPr>
  </w:style>
  <w:style w:type="paragraph" w:customStyle="1" w:styleId="Body">
    <w:name w:val="Body"/>
    <w:rsid w:val="00A6667C"/>
    <w:rPr>
      <w:rFonts w:ascii="Helvetica" w:eastAsia="Arial Unicode MS" w:hAnsi="Arial Unicode MS" w:cs="Arial Unicode MS"/>
      <w:color w:val="000000"/>
      <w:sz w:val="22"/>
      <w:szCs w:val="22"/>
    </w:rPr>
  </w:style>
  <w:style w:type="paragraph" w:customStyle="1" w:styleId="Default">
    <w:name w:val="Default"/>
    <w:rsid w:val="00A6667C"/>
    <w:rPr>
      <w:rFonts w:ascii="Arial Unicode MS" w:eastAsia="Arial Unicode MS" w:hAnsi="Helvetica" w:cs="Arial Unicode MS"/>
      <w:color w:val="000000"/>
      <w:sz w:val="22"/>
      <w:szCs w:val="22"/>
    </w:rPr>
  </w:style>
  <w:style w:type="character" w:customStyle="1" w:styleId="Hyperlink0">
    <w:name w:val="Hyperlink.0"/>
    <w:basedOn w:val="DefaultParagraphFont"/>
    <w:rsid w:val="00A6667C"/>
    <w:rPr>
      <w:color w:val="0000FF"/>
      <w:u w:val="single" w:color="0000FF"/>
      <w:lang w:val="en-US"/>
    </w:rPr>
  </w:style>
  <w:style w:type="paragraph" w:styleId="Header">
    <w:name w:val="header"/>
    <w:basedOn w:val="Normal"/>
    <w:link w:val="HeaderChar"/>
    <w:unhideWhenUsed/>
    <w:rsid w:val="000E3E22"/>
    <w:pPr>
      <w:tabs>
        <w:tab w:val="center" w:pos="4680"/>
        <w:tab w:val="right" w:pos="9360"/>
      </w:tabs>
    </w:pPr>
  </w:style>
  <w:style w:type="character" w:customStyle="1" w:styleId="HeaderChar">
    <w:name w:val="Header Char"/>
    <w:basedOn w:val="DefaultParagraphFont"/>
    <w:link w:val="Header"/>
    <w:rsid w:val="000E3E22"/>
    <w:rPr>
      <w:sz w:val="24"/>
      <w:szCs w:val="24"/>
    </w:rPr>
  </w:style>
  <w:style w:type="paragraph" w:styleId="Footer">
    <w:name w:val="footer"/>
    <w:basedOn w:val="Normal"/>
    <w:link w:val="FooterChar"/>
    <w:unhideWhenUsed/>
    <w:rsid w:val="000E3E22"/>
    <w:pPr>
      <w:tabs>
        <w:tab w:val="center" w:pos="4680"/>
        <w:tab w:val="right" w:pos="9360"/>
      </w:tabs>
    </w:pPr>
  </w:style>
  <w:style w:type="character" w:customStyle="1" w:styleId="FooterChar">
    <w:name w:val="Footer Char"/>
    <w:basedOn w:val="DefaultParagraphFont"/>
    <w:link w:val="Footer"/>
    <w:rsid w:val="000E3E22"/>
    <w:rPr>
      <w:sz w:val="24"/>
      <w:szCs w:val="24"/>
    </w:rPr>
  </w:style>
  <w:style w:type="paragraph" w:styleId="FootnoteText">
    <w:name w:val="footnote text"/>
    <w:basedOn w:val="Normal"/>
    <w:link w:val="FootnoteTextChar"/>
    <w:semiHidden/>
    <w:unhideWhenUsed/>
    <w:rsid w:val="00A0622E"/>
    <w:rPr>
      <w:sz w:val="20"/>
      <w:szCs w:val="20"/>
    </w:rPr>
  </w:style>
  <w:style w:type="character" w:customStyle="1" w:styleId="FootnoteTextChar">
    <w:name w:val="Footnote Text Char"/>
    <w:basedOn w:val="DefaultParagraphFont"/>
    <w:link w:val="FootnoteText"/>
    <w:semiHidden/>
    <w:rsid w:val="00A0622E"/>
  </w:style>
  <w:style w:type="character" w:styleId="FootnoteReference">
    <w:name w:val="footnote reference"/>
    <w:aliases w:val="Appel note de bas de p,Style 12,(NECG) Footnote Reference,Style 124,o,fr,Style 3,Style 13,FR,Style 17,Footnote Reference/,Style 6"/>
    <w:uiPriority w:val="99"/>
    <w:rsid w:val="00A0622E"/>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3F0188"/>
    <w:rPr>
      <w:sz w:val="16"/>
      <w:szCs w:val="16"/>
    </w:rPr>
  </w:style>
  <w:style w:type="paragraph" w:styleId="CommentText">
    <w:name w:val="annotation text"/>
    <w:basedOn w:val="Normal"/>
    <w:link w:val="CommentTextChar"/>
    <w:semiHidden/>
    <w:unhideWhenUsed/>
    <w:rsid w:val="003F0188"/>
    <w:rPr>
      <w:sz w:val="20"/>
      <w:szCs w:val="20"/>
    </w:rPr>
  </w:style>
  <w:style w:type="character" w:customStyle="1" w:styleId="CommentTextChar">
    <w:name w:val="Comment Text Char"/>
    <w:basedOn w:val="DefaultParagraphFont"/>
    <w:link w:val="CommentText"/>
    <w:semiHidden/>
    <w:rsid w:val="003F0188"/>
  </w:style>
  <w:style w:type="paragraph" w:styleId="CommentSubject">
    <w:name w:val="annotation subject"/>
    <w:basedOn w:val="CommentText"/>
    <w:next w:val="CommentText"/>
    <w:link w:val="CommentSubjectChar"/>
    <w:semiHidden/>
    <w:unhideWhenUsed/>
    <w:rsid w:val="003F0188"/>
    <w:rPr>
      <w:b/>
      <w:bCs/>
    </w:rPr>
  </w:style>
  <w:style w:type="character" w:customStyle="1" w:styleId="CommentSubjectChar">
    <w:name w:val="Comment Subject Char"/>
    <w:basedOn w:val="CommentTextChar"/>
    <w:link w:val="CommentSubject"/>
    <w:semiHidden/>
    <w:rsid w:val="003F0188"/>
    <w:rPr>
      <w:b/>
      <w:bCs/>
    </w:rPr>
  </w:style>
  <w:style w:type="paragraph" w:styleId="Revision">
    <w:name w:val="Revision"/>
    <w:hidden/>
    <w:uiPriority w:val="99"/>
    <w:semiHidden/>
    <w:rsid w:val="004632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180164336">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36499">
      <w:bodyDiv w:val="1"/>
      <w:marLeft w:val="0"/>
      <w:marRight w:val="0"/>
      <w:marTop w:val="0"/>
      <w:marBottom w:val="0"/>
      <w:divBdr>
        <w:top w:val="none" w:sz="0" w:space="0" w:color="auto"/>
        <w:left w:val="none" w:sz="0" w:space="0" w:color="auto"/>
        <w:bottom w:val="none" w:sz="0" w:space="0" w:color="auto"/>
        <w:right w:val="none" w:sz="0" w:space="0" w:color="auto"/>
      </w:divBdr>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5663">
      <w:bodyDiv w:val="1"/>
      <w:marLeft w:val="0"/>
      <w:marRight w:val="0"/>
      <w:marTop w:val="0"/>
      <w:marBottom w:val="0"/>
      <w:divBdr>
        <w:top w:val="none" w:sz="0" w:space="0" w:color="auto"/>
        <w:left w:val="none" w:sz="0" w:space="0" w:color="auto"/>
        <w:bottom w:val="none" w:sz="0" w:space="0" w:color="auto"/>
        <w:right w:val="none" w:sz="0" w:space="0" w:color="auto"/>
      </w:divBdr>
    </w:div>
    <w:div w:id="1055196691">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2261">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3518</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2015-10-22T17:20:00Z</cp:lastPrinted>
  <dcterms:created xsi:type="dcterms:W3CDTF">2015-10-22T17:31:00Z</dcterms:created>
  <dcterms:modified xsi:type="dcterms:W3CDTF">2015-10-22T17:31:00Z</dcterms:modified>
  <cp:category> </cp:category>
  <cp:contentStatus> </cp:contentStatus>
</cp:coreProperties>
</file>