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36" w:rsidRPr="00031173" w:rsidRDefault="00E70836" w:rsidP="00B14657">
      <w:pPr>
        <w:jc w:val="center"/>
        <w:rPr>
          <w:b/>
          <w:bCs/>
          <w:sz w:val="22"/>
          <w:szCs w:val="22"/>
        </w:rPr>
      </w:pPr>
      <w:bookmarkStart w:id="0" w:name="_GoBack"/>
      <w:bookmarkEnd w:id="0"/>
      <w:r w:rsidRPr="00031173">
        <w:rPr>
          <w:b/>
          <w:bCs/>
          <w:sz w:val="22"/>
          <w:szCs w:val="22"/>
        </w:rPr>
        <w:t>STATEMENT OF</w:t>
      </w:r>
    </w:p>
    <w:p w:rsidR="00E70836" w:rsidRPr="00031173" w:rsidRDefault="00E70836" w:rsidP="00B14657">
      <w:pPr>
        <w:jc w:val="center"/>
        <w:rPr>
          <w:b/>
          <w:bCs/>
          <w:sz w:val="22"/>
          <w:szCs w:val="22"/>
        </w:rPr>
      </w:pPr>
      <w:r w:rsidRPr="00031173">
        <w:rPr>
          <w:b/>
          <w:bCs/>
          <w:sz w:val="22"/>
          <w:szCs w:val="22"/>
        </w:rPr>
        <w:t>COMMISSIONER MIGNON L. CLYBURN</w:t>
      </w:r>
    </w:p>
    <w:p w:rsidR="00140C76" w:rsidRPr="00031173" w:rsidRDefault="00140C76" w:rsidP="00B14657">
      <w:pPr>
        <w:rPr>
          <w:spacing w:val="-2"/>
          <w:sz w:val="22"/>
          <w:szCs w:val="22"/>
        </w:rPr>
      </w:pPr>
    </w:p>
    <w:p w:rsidR="00B14657" w:rsidRPr="00EB7FF5" w:rsidRDefault="00B14657" w:rsidP="00B14657">
      <w:pPr>
        <w:ind w:left="720" w:hanging="720"/>
        <w:rPr>
          <w:sz w:val="22"/>
          <w:szCs w:val="22"/>
        </w:rPr>
      </w:pPr>
      <w:r>
        <w:rPr>
          <w:sz w:val="22"/>
          <w:szCs w:val="22"/>
        </w:rPr>
        <w:t>Re:</w:t>
      </w:r>
      <w:r w:rsidRPr="00EB7FF5">
        <w:rPr>
          <w:i/>
          <w:sz w:val="22"/>
          <w:szCs w:val="22"/>
        </w:rPr>
        <w:t xml:space="preserve"> </w:t>
      </w:r>
      <w:r w:rsidRPr="00EB7FF5">
        <w:rPr>
          <w:i/>
          <w:sz w:val="22"/>
          <w:szCs w:val="22"/>
        </w:rPr>
        <w:tab/>
        <w:t xml:space="preserve">Amendment of the Commission’s Rules Governing Hearing Aid-Compatible Mobile Handsets, </w:t>
      </w:r>
      <w:r w:rsidRPr="00EB7FF5">
        <w:rPr>
          <w:sz w:val="22"/>
          <w:szCs w:val="22"/>
        </w:rPr>
        <w:t>WT Docket No. 07-250</w:t>
      </w:r>
      <w:r w:rsidRPr="00EB7FF5">
        <w:rPr>
          <w:i/>
          <w:sz w:val="22"/>
          <w:szCs w:val="22"/>
        </w:rPr>
        <w:t xml:space="preserve">; Improvements to Benchmarks and Related Requirements Governing Hearing Aid-Compatible Mobile Handsets, </w:t>
      </w:r>
      <w:r w:rsidRPr="00EB7FF5">
        <w:rPr>
          <w:sz w:val="22"/>
          <w:szCs w:val="22"/>
        </w:rPr>
        <w:t>WT Docket No. 15-</w:t>
      </w:r>
      <w:r>
        <w:rPr>
          <w:sz w:val="22"/>
          <w:szCs w:val="22"/>
        </w:rPr>
        <w:t>285</w:t>
      </w:r>
    </w:p>
    <w:p w:rsidR="00140C76" w:rsidRPr="00031173" w:rsidRDefault="00140C76" w:rsidP="00B14657">
      <w:pPr>
        <w:rPr>
          <w:sz w:val="22"/>
          <w:szCs w:val="22"/>
        </w:rPr>
      </w:pPr>
    </w:p>
    <w:p w:rsidR="00CC55A7" w:rsidRPr="00031173" w:rsidRDefault="009C03F1" w:rsidP="00B14657">
      <w:pPr>
        <w:rPr>
          <w:sz w:val="22"/>
          <w:szCs w:val="22"/>
        </w:rPr>
      </w:pPr>
      <w:r w:rsidRPr="00031173">
        <w:rPr>
          <w:sz w:val="22"/>
          <w:szCs w:val="22"/>
        </w:rPr>
        <w:tab/>
      </w:r>
      <w:r w:rsidR="00540A51" w:rsidRPr="00031173">
        <w:rPr>
          <w:sz w:val="22"/>
          <w:szCs w:val="22"/>
        </w:rPr>
        <w:t>F</w:t>
      </w:r>
      <w:r w:rsidR="003307D8" w:rsidRPr="00031173">
        <w:rPr>
          <w:sz w:val="22"/>
          <w:szCs w:val="22"/>
        </w:rPr>
        <w:t xml:space="preserve">ive years </w:t>
      </w:r>
      <w:r w:rsidR="00540A51" w:rsidRPr="00031173">
        <w:rPr>
          <w:sz w:val="22"/>
          <w:szCs w:val="22"/>
        </w:rPr>
        <w:t xml:space="preserve">and one month </w:t>
      </w:r>
      <w:r w:rsidR="003307D8" w:rsidRPr="00031173">
        <w:rPr>
          <w:sz w:val="22"/>
          <w:szCs w:val="22"/>
        </w:rPr>
        <w:t xml:space="preserve">ago, I had the privilege of watching President </w:t>
      </w:r>
      <w:r w:rsidR="00540A51" w:rsidRPr="00031173">
        <w:rPr>
          <w:sz w:val="22"/>
          <w:szCs w:val="22"/>
        </w:rPr>
        <w:t xml:space="preserve">Barack </w:t>
      </w:r>
      <w:r w:rsidR="003307D8" w:rsidRPr="00031173">
        <w:rPr>
          <w:sz w:val="22"/>
          <w:szCs w:val="22"/>
        </w:rPr>
        <w:t>Obama</w:t>
      </w:r>
      <w:r w:rsidR="00540A51" w:rsidRPr="00031173">
        <w:rPr>
          <w:sz w:val="22"/>
          <w:szCs w:val="22"/>
        </w:rPr>
        <w:t>, with the legendary Stevie Wonder by his side,</w:t>
      </w:r>
      <w:r w:rsidR="003307D8" w:rsidRPr="00031173">
        <w:rPr>
          <w:sz w:val="22"/>
          <w:szCs w:val="22"/>
        </w:rPr>
        <w:t xml:space="preserve"> sign into law the </w:t>
      </w:r>
      <w:r w:rsidR="00CC55A7" w:rsidRPr="00031173">
        <w:rPr>
          <w:sz w:val="22"/>
          <w:szCs w:val="22"/>
        </w:rPr>
        <w:t>Twenty-First Century Communications and Video Accessibility Act or CVAA</w:t>
      </w:r>
      <w:r w:rsidR="003307D8" w:rsidRPr="00031173">
        <w:rPr>
          <w:sz w:val="22"/>
          <w:szCs w:val="22"/>
        </w:rPr>
        <w:t xml:space="preserve">.  </w:t>
      </w:r>
      <w:r w:rsidR="00540A51" w:rsidRPr="00031173">
        <w:rPr>
          <w:sz w:val="22"/>
          <w:szCs w:val="22"/>
        </w:rPr>
        <w:t xml:space="preserve">This moment </w:t>
      </w:r>
      <w:r w:rsidR="003307D8" w:rsidRPr="00031173">
        <w:rPr>
          <w:sz w:val="22"/>
          <w:szCs w:val="22"/>
        </w:rPr>
        <w:t>was one o</w:t>
      </w:r>
      <w:r w:rsidR="00D21FF9" w:rsidRPr="00031173">
        <w:rPr>
          <w:sz w:val="22"/>
          <w:szCs w:val="22"/>
        </w:rPr>
        <w:t xml:space="preserve">f the </w:t>
      </w:r>
      <w:r w:rsidR="00CC55A7" w:rsidRPr="00031173">
        <w:rPr>
          <w:sz w:val="22"/>
          <w:szCs w:val="22"/>
        </w:rPr>
        <w:t>highlights of my tenure as</w:t>
      </w:r>
      <w:r w:rsidR="003307D8" w:rsidRPr="00031173">
        <w:rPr>
          <w:sz w:val="22"/>
          <w:szCs w:val="22"/>
        </w:rPr>
        <w:t xml:space="preserve"> a</w:t>
      </w:r>
      <w:r w:rsidR="00CC55A7" w:rsidRPr="00031173">
        <w:rPr>
          <w:sz w:val="22"/>
          <w:szCs w:val="22"/>
        </w:rPr>
        <w:t>n FCC</w:t>
      </w:r>
      <w:r w:rsidR="003307D8" w:rsidRPr="00031173">
        <w:rPr>
          <w:sz w:val="22"/>
          <w:szCs w:val="22"/>
        </w:rPr>
        <w:t xml:space="preserve"> Commissioner</w:t>
      </w:r>
      <w:r w:rsidR="00540A51" w:rsidRPr="00031173">
        <w:rPr>
          <w:sz w:val="22"/>
          <w:szCs w:val="22"/>
        </w:rPr>
        <w:t xml:space="preserve"> for </w:t>
      </w:r>
      <w:r w:rsidR="00A12FB4" w:rsidRPr="00031173">
        <w:rPr>
          <w:sz w:val="22"/>
          <w:szCs w:val="22"/>
        </w:rPr>
        <w:t>it codified</w:t>
      </w:r>
      <w:r w:rsidR="00540A51" w:rsidRPr="00031173">
        <w:rPr>
          <w:sz w:val="22"/>
          <w:szCs w:val="22"/>
        </w:rPr>
        <w:t xml:space="preserve"> this agency</w:t>
      </w:r>
      <w:r w:rsidR="00A12FB4" w:rsidRPr="00031173">
        <w:rPr>
          <w:sz w:val="22"/>
          <w:szCs w:val="22"/>
        </w:rPr>
        <w:t>’s</w:t>
      </w:r>
      <w:r w:rsidR="00540A51" w:rsidRPr="00031173">
        <w:rPr>
          <w:sz w:val="22"/>
          <w:szCs w:val="22"/>
        </w:rPr>
        <w:t xml:space="preserve"> role in</w:t>
      </w:r>
      <w:r w:rsidR="00CC55A7" w:rsidRPr="00031173">
        <w:rPr>
          <w:sz w:val="22"/>
          <w:szCs w:val="22"/>
        </w:rPr>
        <w:t xml:space="preserve"> </w:t>
      </w:r>
      <w:r w:rsidR="00540A51" w:rsidRPr="00031173">
        <w:rPr>
          <w:sz w:val="22"/>
          <w:szCs w:val="22"/>
        </w:rPr>
        <w:t xml:space="preserve">advancing </w:t>
      </w:r>
      <w:r w:rsidR="00CC55A7" w:rsidRPr="00031173">
        <w:rPr>
          <w:sz w:val="22"/>
          <w:szCs w:val="22"/>
        </w:rPr>
        <w:t xml:space="preserve">the key </w:t>
      </w:r>
      <w:r w:rsidR="00836276" w:rsidRPr="00031173">
        <w:rPr>
          <w:sz w:val="22"/>
          <w:szCs w:val="22"/>
        </w:rPr>
        <w:t>goal</w:t>
      </w:r>
      <w:r w:rsidR="00540A51" w:rsidRPr="00031173">
        <w:rPr>
          <w:sz w:val="22"/>
          <w:szCs w:val="22"/>
        </w:rPr>
        <w:t>s</w:t>
      </w:r>
      <w:r w:rsidR="00836276" w:rsidRPr="00031173">
        <w:rPr>
          <w:sz w:val="22"/>
          <w:szCs w:val="22"/>
        </w:rPr>
        <w:t xml:space="preserve"> o</w:t>
      </w:r>
      <w:r w:rsidR="00CC55A7" w:rsidRPr="00031173">
        <w:rPr>
          <w:sz w:val="22"/>
          <w:szCs w:val="22"/>
        </w:rPr>
        <w:t xml:space="preserve">f </w:t>
      </w:r>
      <w:r w:rsidR="00A12FB4" w:rsidRPr="00031173">
        <w:rPr>
          <w:sz w:val="22"/>
          <w:szCs w:val="22"/>
        </w:rPr>
        <w:t>CVAA</w:t>
      </w:r>
      <w:r w:rsidR="00BA2E6F" w:rsidRPr="00031173">
        <w:rPr>
          <w:sz w:val="22"/>
          <w:szCs w:val="22"/>
        </w:rPr>
        <w:t>:  i</w:t>
      </w:r>
      <w:r w:rsidR="00A12FB4" w:rsidRPr="00031173">
        <w:rPr>
          <w:sz w:val="22"/>
          <w:szCs w:val="22"/>
        </w:rPr>
        <w:t xml:space="preserve">ndividuals </w:t>
      </w:r>
      <w:r w:rsidR="00836276" w:rsidRPr="00031173">
        <w:rPr>
          <w:sz w:val="22"/>
          <w:szCs w:val="22"/>
        </w:rPr>
        <w:t xml:space="preserve">with disabilities should have the same access to emerging Internet Protocol-based communication and video programming technologies in the 21st century as other Americans.  </w:t>
      </w:r>
      <w:r w:rsidR="00CC55A7" w:rsidRPr="00031173">
        <w:rPr>
          <w:sz w:val="22"/>
          <w:szCs w:val="22"/>
        </w:rPr>
        <w:t xml:space="preserve"> </w:t>
      </w:r>
    </w:p>
    <w:p w:rsidR="00BA2E6F" w:rsidRPr="00031173" w:rsidRDefault="00BA2E6F" w:rsidP="00B14657">
      <w:pPr>
        <w:ind w:firstLine="720"/>
        <w:rPr>
          <w:sz w:val="22"/>
          <w:szCs w:val="22"/>
        </w:rPr>
      </w:pPr>
    </w:p>
    <w:p w:rsidR="00AE09CE" w:rsidRPr="00031173" w:rsidRDefault="0060356A" w:rsidP="00B14657">
      <w:pPr>
        <w:ind w:firstLine="720"/>
        <w:rPr>
          <w:sz w:val="22"/>
          <w:szCs w:val="22"/>
        </w:rPr>
      </w:pPr>
      <w:r w:rsidRPr="00031173">
        <w:rPr>
          <w:sz w:val="22"/>
          <w:szCs w:val="22"/>
        </w:rPr>
        <w:t>T</w:t>
      </w:r>
      <w:r w:rsidR="00CC55A7" w:rsidRPr="00031173">
        <w:rPr>
          <w:sz w:val="22"/>
          <w:szCs w:val="22"/>
        </w:rPr>
        <w:t xml:space="preserve">his Order goes farther </w:t>
      </w:r>
      <w:r w:rsidR="00AE09CE" w:rsidRPr="00031173">
        <w:rPr>
          <w:sz w:val="22"/>
          <w:szCs w:val="22"/>
        </w:rPr>
        <w:t>than any other item</w:t>
      </w:r>
      <w:r w:rsidR="00817B8C" w:rsidRPr="00031173">
        <w:rPr>
          <w:sz w:val="22"/>
          <w:szCs w:val="22"/>
        </w:rPr>
        <w:t>,</w:t>
      </w:r>
      <w:r w:rsidR="00AE09CE" w:rsidRPr="00031173">
        <w:rPr>
          <w:sz w:val="22"/>
          <w:szCs w:val="22"/>
        </w:rPr>
        <w:t xml:space="preserve"> I have considered</w:t>
      </w:r>
      <w:r w:rsidR="00A12FB4" w:rsidRPr="00031173">
        <w:rPr>
          <w:sz w:val="22"/>
          <w:szCs w:val="22"/>
        </w:rPr>
        <w:t xml:space="preserve"> to date</w:t>
      </w:r>
      <w:r w:rsidR="00AE09CE" w:rsidRPr="00031173">
        <w:rPr>
          <w:sz w:val="22"/>
          <w:szCs w:val="22"/>
        </w:rPr>
        <w:t xml:space="preserve">, to </w:t>
      </w:r>
      <w:r w:rsidRPr="00031173">
        <w:rPr>
          <w:bCs/>
          <w:sz w:val="22"/>
          <w:szCs w:val="22"/>
        </w:rPr>
        <w:t xml:space="preserve">ensure that </w:t>
      </w:r>
      <w:r w:rsidRPr="00031173">
        <w:rPr>
          <w:sz w:val="22"/>
          <w:szCs w:val="22"/>
        </w:rPr>
        <w:t xml:space="preserve">the </w:t>
      </w:r>
      <w:r w:rsidR="00836276" w:rsidRPr="00031173">
        <w:rPr>
          <w:sz w:val="22"/>
          <w:szCs w:val="22"/>
        </w:rPr>
        <w:t>tens of mi</w:t>
      </w:r>
      <w:r w:rsidRPr="00031173">
        <w:rPr>
          <w:sz w:val="22"/>
          <w:szCs w:val="22"/>
        </w:rPr>
        <w:t>llion</w:t>
      </w:r>
      <w:r w:rsidRPr="00031173">
        <w:rPr>
          <w:bCs/>
          <w:sz w:val="22"/>
          <w:szCs w:val="22"/>
        </w:rPr>
        <w:t xml:space="preserve"> Americans, who </w:t>
      </w:r>
      <w:r w:rsidR="00836276" w:rsidRPr="00031173">
        <w:rPr>
          <w:bCs/>
          <w:sz w:val="22"/>
          <w:szCs w:val="22"/>
        </w:rPr>
        <w:t xml:space="preserve">suffer from hearing loss, </w:t>
      </w:r>
      <w:r w:rsidRPr="00031173">
        <w:rPr>
          <w:bCs/>
          <w:sz w:val="22"/>
          <w:szCs w:val="22"/>
        </w:rPr>
        <w:t>have access to the most advanced communications technologies as they develop</w:t>
      </w:r>
      <w:r w:rsidRPr="00031173">
        <w:rPr>
          <w:sz w:val="22"/>
          <w:szCs w:val="22"/>
        </w:rPr>
        <w:t xml:space="preserve">.  </w:t>
      </w:r>
      <w:r w:rsidR="00AE09CE" w:rsidRPr="00031173">
        <w:rPr>
          <w:sz w:val="22"/>
          <w:szCs w:val="22"/>
        </w:rPr>
        <w:t xml:space="preserve">Our current rules cover only handsets used with two-way voice or data services classified as Commercial Mobile Radio Service, or CMRS, and only to the extent </w:t>
      </w:r>
      <w:r w:rsidR="00B503D7" w:rsidRPr="00031173">
        <w:rPr>
          <w:sz w:val="22"/>
          <w:szCs w:val="22"/>
        </w:rPr>
        <w:t xml:space="preserve">those </w:t>
      </w:r>
      <w:r w:rsidR="00AE09CE" w:rsidRPr="00031173">
        <w:rPr>
          <w:sz w:val="22"/>
          <w:szCs w:val="22"/>
        </w:rPr>
        <w:t xml:space="preserve">networks meet certain technical requirements.  </w:t>
      </w:r>
      <w:r w:rsidR="002B51C8" w:rsidRPr="00031173">
        <w:rPr>
          <w:sz w:val="22"/>
          <w:szCs w:val="22"/>
        </w:rPr>
        <w:t>In this Order, h</w:t>
      </w:r>
      <w:r w:rsidR="00A12FB4" w:rsidRPr="00031173">
        <w:rPr>
          <w:sz w:val="22"/>
          <w:szCs w:val="22"/>
        </w:rPr>
        <w:t xml:space="preserve">owever, </w:t>
      </w:r>
      <w:r w:rsidR="00AE09CE" w:rsidRPr="00031173">
        <w:rPr>
          <w:sz w:val="22"/>
          <w:szCs w:val="22"/>
        </w:rPr>
        <w:t xml:space="preserve">these rules </w:t>
      </w:r>
      <w:r w:rsidR="002B51C8" w:rsidRPr="00031173">
        <w:rPr>
          <w:sz w:val="22"/>
          <w:szCs w:val="22"/>
        </w:rPr>
        <w:t xml:space="preserve">will </w:t>
      </w:r>
      <w:r w:rsidR="00A12FB4" w:rsidRPr="00031173">
        <w:rPr>
          <w:sz w:val="22"/>
          <w:szCs w:val="22"/>
        </w:rPr>
        <w:t xml:space="preserve">now </w:t>
      </w:r>
      <w:r w:rsidR="00AE09CE" w:rsidRPr="00031173">
        <w:rPr>
          <w:sz w:val="22"/>
          <w:szCs w:val="22"/>
        </w:rPr>
        <w:t xml:space="preserve">cover the emerging wireless technologies of the future.  </w:t>
      </w:r>
      <w:r w:rsidR="00A12FB4" w:rsidRPr="00031173">
        <w:rPr>
          <w:sz w:val="22"/>
          <w:szCs w:val="22"/>
        </w:rPr>
        <w:t>N</w:t>
      </w:r>
      <w:r w:rsidR="00836276" w:rsidRPr="00031173">
        <w:rPr>
          <w:sz w:val="22"/>
          <w:szCs w:val="22"/>
        </w:rPr>
        <w:t>o</w:t>
      </w:r>
      <w:r w:rsidR="00DE6131" w:rsidRPr="00031173">
        <w:rPr>
          <w:sz w:val="22"/>
          <w:szCs w:val="22"/>
        </w:rPr>
        <w:t xml:space="preserve"> longer</w:t>
      </w:r>
      <w:r w:rsidR="00836276" w:rsidRPr="00031173">
        <w:rPr>
          <w:sz w:val="22"/>
          <w:szCs w:val="22"/>
        </w:rPr>
        <w:t xml:space="preserve"> </w:t>
      </w:r>
      <w:r w:rsidR="00A12FB4" w:rsidRPr="00031173">
        <w:rPr>
          <w:sz w:val="22"/>
          <w:szCs w:val="22"/>
        </w:rPr>
        <w:t xml:space="preserve">is the scope </w:t>
      </w:r>
      <w:r w:rsidR="00836276" w:rsidRPr="00031173">
        <w:rPr>
          <w:sz w:val="22"/>
          <w:szCs w:val="22"/>
        </w:rPr>
        <w:t xml:space="preserve">just limited to CMRS networks.  </w:t>
      </w:r>
      <w:r w:rsidR="00A12FB4" w:rsidRPr="00031173">
        <w:rPr>
          <w:sz w:val="22"/>
          <w:szCs w:val="22"/>
        </w:rPr>
        <w:t xml:space="preserve">The rules </w:t>
      </w:r>
      <w:r w:rsidR="00AE09CE" w:rsidRPr="00031173">
        <w:rPr>
          <w:sz w:val="22"/>
          <w:szCs w:val="22"/>
        </w:rPr>
        <w:t xml:space="preserve">now extend to handsets used with any </w:t>
      </w:r>
      <w:r w:rsidR="00DE6131" w:rsidRPr="00031173">
        <w:rPr>
          <w:sz w:val="22"/>
          <w:szCs w:val="22"/>
        </w:rPr>
        <w:t xml:space="preserve">commercial </w:t>
      </w:r>
      <w:r w:rsidR="00AE09CE" w:rsidRPr="00031173">
        <w:rPr>
          <w:sz w:val="22"/>
          <w:szCs w:val="22"/>
        </w:rPr>
        <w:t>terrestrial mobile service that enables two-way real-time voice communications among a substantial portion of the public</w:t>
      </w:r>
      <w:r w:rsidR="00836276" w:rsidRPr="00031173">
        <w:rPr>
          <w:sz w:val="22"/>
          <w:szCs w:val="22"/>
        </w:rPr>
        <w:t>.  The</w:t>
      </w:r>
      <w:r w:rsidR="00A12FB4" w:rsidRPr="00031173">
        <w:rPr>
          <w:sz w:val="22"/>
          <w:szCs w:val="22"/>
        </w:rPr>
        <w:t xml:space="preserve">y </w:t>
      </w:r>
      <w:r w:rsidR="00DE6131" w:rsidRPr="00031173">
        <w:rPr>
          <w:sz w:val="22"/>
          <w:szCs w:val="22"/>
        </w:rPr>
        <w:t xml:space="preserve">also </w:t>
      </w:r>
      <w:r w:rsidR="00836276" w:rsidRPr="00031173">
        <w:rPr>
          <w:sz w:val="22"/>
          <w:szCs w:val="22"/>
        </w:rPr>
        <w:t xml:space="preserve">cover </w:t>
      </w:r>
      <w:r w:rsidR="00DE6131" w:rsidRPr="00031173">
        <w:rPr>
          <w:sz w:val="22"/>
          <w:szCs w:val="22"/>
        </w:rPr>
        <w:t xml:space="preserve">those </w:t>
      </w:r>
      <w:r w:rsidR="00836276" w:rsidRPr="00031173">
        <w:rPr>
          <w:sz w:val="22"/>
          <w:szCs w:val="22"/>
        </w:rPr>
        <w:t>services that use p</w:t>
      </w:r>
      <w:r w:rsidR="00AE09CE" w:rsidRPr="00031173">
        <w:rPr>
          <w:sz w:val="22"/>
          <w:szCs w:val="22"/>
        </w:rPr>
        <w:t>re-installed software applications.</w:t>
      </w:r>
    </w:p>
    <w:p w:rsidR="00AE09CE" w:rsidRPr="00031173" w:rsidRDefault="00AE09CE" w:rsidP="00B14657">
      <w:pPr>
        <w:ind w:firstLine="720"/>
        <w:rPr>
          <w:sz w:val="22"/>
          <w:szCs w:val="22"/>
        </w:rPr>
      </w:pPr>
    </w:p>
    <w:p w:rsidR="00465CF7" w:rsidRPr="00031173" w:rsidRDefault="004638D5" w:rsidP="00B14657">
      <w:pPr>
        <w:ind w:firstLine="720"/>
        <w:rPr>
          <w:sz w:val="22"/>
          <w:szCs w:val="22"/>
        </w:rPr>
      </w:pPr>
      <w:r w:rsidRPr="00031173">
        <w:rPr>
          <w:sz w:val="22"/>
          <w:szCs w:val="22"/>
        </w:rPr>
        <w:t xml:space="preserve">I am also </w:t>
      </w:r>
      <w:r w:rsidR="00A12FB4" w:rsidRPr="00031173">
        <w:rPr>
          <w:sz w:val="22"/>
          <w:szCs w:val="22"/>
        </w:rPr>
        <w:t xml:space="preserve">overjoyed </w:t>
      </w:r>
      <w:r w:rsidR="009974B0" w:rsidRPr="00031173">
        <w:rPr>
          <w:sz w:val="22"/>
          <w:szCs w:val="22"/>
        </w:rPr>
        <w:t xml:space="preserve">by </w:t>
      </w:r>
      <w:r w:rsidR="00A12FB4" w:rsidRPr="00031173">
        <w:rPr>
          <w:sz w:val="22"/>
          <w:szCs w:val="22"/>
        </w:rPr>
        <w:t>th</w:t>
      </w:r>
      <w:r w:rsidR="009974B0" w:rsidRPr="00031173">
        <w:rPr>
          <w:sz w:val="22"/>
          <w:szCs w:val="22"/>
        </w:rPr>
        <w:t>e Notice</w:t>
      </w:r>
      <w:r w:rsidR="00A12FB4" w:rsidRPr="00031173">
        <w:rPr>
          <w:sz w:val="22"/>
          <w:szCs w:val="22"/>
        </w:rPr>
        <w:t xml:space="preserve"> </w:t>
      </w:r>
      <w:r w:rsidR="00B503D7" w:rsidRPr="00031173">
        <w:rPr>
          <w:sz w:val="22"/>
          <w:szCs w:val="22"/>
        </w:rPr>
        <w:t>because</w:t>
      </w:r>
      <w:r w:rsidR="00DE6131" w:rsidRPr="00031173">
        <w:rPr>
          <w:sz w:val="22"/>
          <w:szCs w:val="22"/>
        </w:rPr>
        <w:t xml:space="preserve"> the lead proposal is based on a historic agreement that</w:t>
      </w:r>
      <w:r w:rsidR="00B503D7" w:rsidRPr="00031173">
        <w:rPr>
          <w:sz w:val="22"/>
          <w:szCs w:val="22"/>
        </w:rPr>
        <w:t xml:space="preserve"> the commercial mobile industry, equipment manufacturers, and accessibility advocates reached </w:t>
      </w:r>
      <w:r w:rsidR="00A12FB4" w:rsidRPr="00031173">
        <w:rPr>
          <w:sz w:val="22"/>
          <w:szCs w:val="22"/>
        </w:rPr>
        <w:t xml:space="preserve">just </w:t>
      </w:r>
      <w:r w:rsidR="00DE6131" w:rsidRPr="00031173">
        <w:rPr>
          <w:sz w:val="22"/>
          <w:szCs w:val="22"/>
        </w:rPr>
        <w:t>last week</w:t>
      </w:r>
      <w:r w:rsidR="00A12FB4" w:rsidRPr="00031173">
        <w:rPr>
          <w:sz w:val="22"/>
          <w:szCs w:val="22"/>
        </w:rPr>
        <w:t xml:space="preserve"> and it</w:t>
      </w:r>
      <w:r w:rsidR="00DE6131" w:rsidRPr="00031173">
        <w:rPr>
          <w:sz w:val="22"/>
          <w:szCs w:val="22"/>
        </w:rPr>
        <w:t xml:space="preserve"> </w:t>
      </w:r>
      <w:r w:rsidR="007E5CA9" w:rsidRPr="00031173">
        <w:rPr>
          <w:sz w:val="22"/>
          <w:szCs w:val="22"/>
        </w:rPr>
        <w:t>will dramatically change our approach to measuring</w:t>
      </w:r>
      <w:r w:rsidR="00B503D7" w:rsidRPr="00031173">
        <w:rPr>
          <w:sz w:val="22"/>
          <w:szCs w:val="22"/>
        </w:rPr>
        <w:t xml:space="preserve"> hearing aid compatibility</w:t>
      </w:r>
      <w:r w:rsidR="007E5CA9" w:rsidRPr="00031173">
        <w:rPr>
          <w:sz w:val="22"/>
          <w:szCs w:val="22"/>
        </w:rPr>
        <w:t>.</w:t>
      </w:r>
      <w:r w:rsidR="00B503D7" w:rsidRPr="00031173">
        <w:rPr>
          <w:sz w:val="22"/>
          <w:szCs w:val="22"/>
        </w:rPr>
        <w:t xml:space="preserve">  </w:t>
      </w:r>
      <w:r w:rsidR="00AE09CE" w:rsidRPr="00031173">
        <w:rPr>
          <w:sz w:val="22"/>
          <w:szCs w:val="22"/>
        </w:rPr>
        <w:t>Our current rules require service providers and handset manufacturers to ensure that a specified fraction or number of their offered handsets meet applicable standards for hearing aid compatibility.</w:t>
      </w:r>
      <w:r w:rsidR="00B503D7" w:rsidRPr="00031173">
        <w:rPr>
          <w:sz w:val="22"/>
          <w:szCs w:val="22"/>
        </w:rPr>
        <w:t xml:space="preserve"> </w:t>
      </w:r>
      <w:r w:rsidR="007E5CA9" w:rsidRPr="00031173">
        <w:rPr>
          <w:sz w:val="22"/>
          <w:szCs w:val="22"/>
        </w:rPr>
        <w:t xml:space="preserve"> These standards </w:t>
      </w:r>
      <w:r w:rsidR="00A12FB4" w:rsidRPr="00031173">
        <w:rPr>
          <w:sz w:val="22"/>
          <w:szCs w:val="22"/>
        </w:rPr>
        <w:t>are known as</w:t>
      </w:r>
      <w:r w:rsidR="007E5CA9" w:rsidRPr="00031173">
        <w:rPr>
          <w:sz w:val="22"/>
          <w:szCs w:val="22"/>
        </w:rPr>
        <w:t xml:space="preserve"> acoustic coupling, or M-rating, and inductive coupling, or T rating.  </w:t>
      </w:r>
      <w:r w:rsidR="00B503D7" w:rsidRPr="00031173">
        <w:rPr>
          <w:sz w:val="22"/>
          <w:szCs w:val="22"/>
        </w:rPr>
        <w:t xml:space="preserve">The percentage for these models varies based on several factors, but </w:t>
      </w:r>
      <w:r w:rsidR="00A12FB4" w:rsidRPr="00031173">
        <w:rPr>
          <w:sz w:val="22"/>
          <w:szCs w:val="22"/>
        </w:rPr>
        <w:t xml:space="preserve">they </w:t>
      </w:r>
      <w:r w:rsidR="00B503D7" w:rsidRPr="00031173">
        <w:rPr>
          <w:sz w:val="22"/>
          <w:szCs w:val="22"/>
        </w:rPr>
        <w:t xml:space="preserve">generally </w:t>
      </w:r>
      <w:r w:rsidR="00A12FB4" w:rsidRPr="00031173">
        <w:rPr>
          <w:sz w:val="22"/>
          <w:szCs w:val="22"/>
        </w:rPr>
        <w:t xml:space="preserve">range </w:t>
      </w:r>
      <w:r w:rsidR="00B503D7" w:rsidRPr="00031173">
        <w:rPr>
          <w:sz w:val="22"/>
          <w:szCs w:val="22"/>
        </w:rPr>
        <w:t>from one-third to one-half of the covered models.</w:t>
      </w:r>
      <w:r w:rsidR="007E5CA9" w:rsidRPr="00031173">
        <w:rPr>
          <w:sz w:val="22"/>
          <w:szCs w:val="22"/>
        </w:rPr>
        <w:t xml:space="preserve">  </w:t>
      </w:r>
    </w:p>
    <w:p w:rsidR="00817B8C" w:rsidRPr="00031173" w:rsidRDefault="00817B8C" w:rsidP="00B14657">
      <w:pPr>
        <w:ind w:firstLine="720"/>
        <w:rPr>
          <w:sz w:val="22"/>
          <w:szCs w:val="22"/>
        </w:rPr>
      </w:pPr>
    </w:p>
    <w:p w:rsidR="00932FB6" w:rsidRPr="00031173" w:rsidRDefault="007E5CA9" w:rsidP="00B14657">
      <w:pPr>
        <w:ind w:firstLine="720"/>
        <w:rPr>
          <w:sz w:val="22"/>
          <w:szCs w:val="22"/>
        </w:rPr>
      </w:pPr>
      <w:r w:rsidRPr="00031173">
        <w:rPr>
          <w:sz w:val="22"/>
          <w:szCs w:val="22"/>
        </w:rPr>
        <w:t xml:space="preserve">We </w:t>
      </w:r>
      <w:r w:rsidR="00A12FB4" w:rsidRPr="00031173">
        <w:rPr>
          <w:sz w:val="22"/>
          <w:szCs w:val="22"/>
        </w:rPr>
        <w:t>should move to</w:t>
      </w:r>
      <w:r w:rsidRPr="00031173">
        <w:rPr>
          <w:sz w:val="22"/>
          <w:szCs w:val="22"/>
        </w:rPr>
        <w:t xml:space="preserve"> an approach that replac</w:t>
      </w:r>
      <w:r w:rsidR="00465CF7" w:rsidRPr="00031173">
        <w:rPr>
          <w:sz w:val="22"/>
          <w:szCs w:val="22"/>
        </w:rPr>
        <w:t>es</w:t>
      </w:r>
      <w:r w:rsidRPr="00031173">
        <w:rPr>
          <w:sz w:val="22"/>
          <w:szCs w:val="22"/>
        </w:rPr>
        <w:t xml:space="preserve"> the current fractional benchmark </w:t>
      </w:r>
      <w:r w:rsidR="00A12FB4" w:rsidRPr="00031173">
        <w:rPr>
          <w:sz w:val="22"/>
          <w:szCs w:val="22"/>
        </w:rPr>
        <w:t xml:space="preserve">method </w:t>
      </w:r>
      <w:r w:rsidRPr="00031173">
        <w:rPr>
          <w:sz w:val="22"/>
          <w:szCs w:val="22"/>
        </w:rPr>
        <w:t xml:space="preserve">with a 100 percent regime.  In other words, </w:t>
      </w:r>
      <w:r w:rsidR="00A12FB4" w:rsidRPr="00031173">
        <w:rPr>
          <w:sz w:val="22"/>
          <w:szCs w:val="22"/>
        </w:rPr>
        <w:t xml:space="preserve">every </w:t>
      </w:r>
      <w:r w:rsidRPr="00031173">
        <w:rPr>
          <w:sz w:val="22"/>
          <w:szCs w:val="22"/>
        </w:rPr>
        <w:t>handset should comply with both standards.  The parties agreed that, within two years of the effective date of these new benchmark rules, 66 percent of wireless handset models must comply with both standards</w:t>
      </w:r>
      <w:r w:rsidR="00A12FB4" w:rsidRPr="00031173">
        <w:rPr>
          <w:sz w:val="22"/>
          <w:szCs w:val="22"/>
        </w:rPr>
        <w:t xml:space="preserve"> and, w</w:t>
      </w:r>
      <w:r w:rsidRPr="00031173">
        <w:rPr>
          <w:sz w:val="22"/>
          <w:szCs w:val="22"/>
        </w:rPr>
        <w:t xml:space="preserve">ithin </w:t>
      </w:r>
      <w:r w:rsidR="00A12FB4" w:rsidRPr="00031173">
        <w:rPr>
          <w:sz w:val="22"/>
          <w:szCs w:val="22"/>
        </w:rPr>
        <w:t xml:space="preserve">eight </w:t>
      </w:r>
      <w:r w:rsidRPr="00031173">
        <w:rPr>
          <w:sz w:val="22"/>
          <w:szCs w:val="22"/>
        </w:rPr>
        <w:t xml:space="preserve">years, if the Commission determines it is technically feasible, 100 percent of wireless handsets must meet both standards. </w:t>
      </w:r>
      <w:r w:rsidR="00EF4B1E" w:rsidRPr="00031173">
        <w:rPr>
          <w:sz w:val="22"/>
          <w:szCs w:val="22"/>
        </w:rPr>
        <w:t xml:space="preserve"> </w:t>
      </w:r>
      <w:r w:rsidR="004638D5" w:rsidRPr="00031173">
        <w:rPr>
          <w:sz w:val="22"/>
          <w:szCs w:val="22"/>
        </w:rPr>
        <w:t xml:space="preserve">Finding a path to have the industry agree on a goal of 100 percent compliance, should greatly encourage manufacturers to consider hearing aid compatibility at the earliest stages of the product design process.  This represents substantial progress </w:t>
      </w:r>
      <w:r w:rsidR="00EF4B1E" w:rsidRPr="00031173">
        <w:rPr>
          <w:sz w:val="22"/>
          <w:szCs w:val="22"/>
        </w:rPr>
        <w:t>and all parties who signed the agreement are to be commended.</w:t>
      </w:r>
    </w:p>
    <w:p w:rsidR="00EF4B1E" w:rsidRPr="00031173" w:rsidRDefault="00EF4B1E" w:rsidP="00B14657">
      <w:pPr>
        <w:ind w:firstLine="720"/>
        <w:rPr>
          <w:sz w:val="22"/>
          <w:szCs w:val="22"/>
        </w:rPr>
      </w:pPr>
    </w:p>
    <w:p w:rsidR="00500CF8" w:rsidRPr="00031173" w:rsidRDefault="00EF4B1E" w:rsidP="00B14657">
      <w:pPr>
        <w:ind w:firstLine="720"/>
        <w:rPr>
          <w:sz w:val="22"/>
          <w:szCs w:val="22"/>
        </w:rPr>
      </w:pPr>
      <w:r w:rsidRPr="00031173">
        <w:rPr>
          <w:sz w:val="22"/>
          <w:szCs w:val="22"/>
        </w:rPr>
        <w:t>I want to thank Roger Sherman and his staff in the Wireless Bureau for their presentations and excellent work on this item.</w:t>
      </w:r>
      <w:r w:rsidR="004638D5" w:rsidRPr="00031173">
        <w:rPr>
          <w:sz w:val="22"/>
          <w:szCs w:val="22"/>
        </w:rPr>
        <w:t xml:space="preserve">  I also want to </w:t>
      </w:r>
      <w:r w:rsidR="00A12FB4" w:rsidRPr="00031173">
        <w:rPr>
          <w:sz w:val="22"/>
          <w:szCs w:val="22"/>
        </w:rPr>
        <w:t xml:space="preserve">recognize </w:t>
      </w:r>
      <w:r w:rsidR="004638D5" w:rsidRPr="00031173">
        <w:rPr>
          <w:sz w:val="22"/>
          <w:szCs w:val="22"/>
        </w:rPr>
        <w:t xml:space="preserve">Karen Peltz Strauss for her tireless efforts on behalf of people living with disabilities.  Karen was instrumental to the CVAA being passed and we are </w:t>
      </w:r>
      <w:r w:rsidR="00A12FB4" w:rsidRPr="00031173">
        <w:rPr>
          <w:sz w:val="22"/>
          <w:szCs w:val="22"/>
        </w:rPr>
        <w:t xml:space="preserve">grateful </w:t>
      </w:r>
      <w:r w:rsidR="002B51C8" w:rsidRPr="00031173">
        <w:rPr>
          <w:sz w:val="22"/>
          <w:szCs w:val="22"/>
        </w:rPr>
        <w:t>for her service</w:t>
      </w:r>
      <w:r w:rsidR="004638D5" w:rsidRPr="00031173">
        <w:rPr>
          <w:sz w:val="22"/>
          <w:szCs w:val="22"/>
        </w:rPr>
        <w:t>.</w:t>
      </w:r>
      <w:r w:rsidR="00932FB6" w:rsidRPr="00031173">
        <w:rPr>
          <w:sz w:val="22"/>
          <w:szCs w:val="22"/>
        </w:rPr>
        <w:tab/>
      </w:r>
    </w:p>
    <w:sectPr w:rsidR="00500CF8" w:rsidRPr="00031173" w:rsidSect="00501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0C" w:rsidRDefault="00A3620C" w:rsidP="00DF6ECE">
      <w:r>
        <w:separator/>
      </w:r>
    </w:p>
  </w:endnote>
  <w:endnote w:type="continuationSeparator" w:id="0">
    <w:p w:rsidR="00A3620C" w:rsidRDefault="00A3620C" w:rsidP="00DF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99" w:rsidRDefault="00E0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CE" w:rsidRDefault="00DF6ECE">
    <w:pPr>
      <w:pStyle w:val="Footer"/>
      <w:jc w:val="center"/>
    </w:pPr>
  </w:p>
  <w:p w:rsidR="00DF6ECE" w:rsidRDefault="00DF6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99" w:rsidRDefault="00E0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0C" w:rsidRDefault="00A3620C" w:rsidP="00DF6ECE">
      <w:r>
        <w:separator/>
      </w:r>
    </w:p>
  </w:footnote>
  <w:footnote w:type="continuationSeparator" w:id="0">
    <w:p w:rsidR="00A3620C" w:rsidRDefault="00A3620C" w:rsidP="00DF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99" w:rsidRDefault="00E03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99" w:rsidRDefault="00E03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99" w:rsidRDefault="00E03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B04"/>
    <w:rsid w:val="00023668"/>
    <w:rsid w:val="00031173"/>
    <w:rsid w:val="00036FA9"/>
    <w:rsid w:val="00054D06"/>
    <w:rsid w:val="000E331D"/>
    <w:rsid w:val="001201E3"/>
    <w:rsid w:val="00136892"/>
    <w:rsid w:val="00140C76"/>
    <w:rsid w:val="00143813"/>
    <w:rsid w:val="001528E7"/>
    <w:rsid w:val="001769F6"/>
    <w:rsid w:val="00190BAB"/>
    <w:rsid w:val="001A5FA1"/>
    <w:rsid w:val="001A7D9B"/>
    <w:rsid w:val="001B5863"/>
    <w:rsid w:val="001C0C47"/>
    <w:rsid w:val="001D3183"/>
    <w:rsid w:val="00213481"/>
    <w:rsid w:val="002448CF"/>
    <w:rsid w:val="00245965"/>
    <w:rsid w:val="002B51C8"/>
    <w:rsid w:val="002B7349"/>
    <w:rsid w:val="002C7C84"/>
    <w:rsid w:val="002D160D"/>
    <w:rsid w:val="003166E2"/>
    <w:rsid w:val="003307D8"/>
    <w:rsid w:val="00344348"/>
    <w:rsid w:val="00365CDE"/>
    <w:rsid w:val="003C49D1"/>
    <w:rsid w:val="003F46A9"/>
    <w:rsid w:val="003F5C5D"/>
    <w:rsid w:val="00420889"/>
    <w:rsid w:val="00434E2D"/>
    <w:rsid w:val="004638D5"/>
    <w:rsid w:val="00465CF7"/>
    <w:rsid w:val="00467EE8"/>
    <w:rsid w:val="00491142"/>
    <w:rsid w:val="004E4E21"/>
    <w:rsid w:val="00500CF8"/>
    <w:rsid w:val="00501DD0"/>
    <w:rsid w:val="00505DE7"/>
    <w:rsid w:val="00513476"/>
    <w:rsid w:val="00520223"/>
    <w:rsid w:val="00540A51"/>
    <w:rsid w:val="00566B6C"/>
    <w:rsid w:val="005B7242"/>
    <w:rsid w:val="005F411F"/>
    <w:rsid w:val="005F6989"/>
    <w:rsid w:val="0060356A"/>
    <w:rsid w:val="00661955"/>
    <w:rsid w:val="006656C7"/>
    <w:rsid w:val="00665FA7"/>
    <w:rsid w:val="00670840"/>
    <w:rsid w:val="006C07BE"/>
    <w:rsid w:val="006D4295"/>
    <w:rsid w:val="00782381"/>
    <w:rsid w:val="007D29BE"/>
    <w:rsid w:val="007E4375"/>
    <w:rsid w:val="007E5CA9"/>
    <w:rsid w:val="00811B96"/>
    <w:rsid w:val="00817B8C"/>
    <w:rsid w:val="008320E8"/>
    <w:rsid w:val="00836276"/>
    <w:rsid w:val="00843BA5"/>
    <w:rsid w:val="00893434"/>
    <w:rsid w:val="008D6B04"/>
    <w:rsid w:val="008E2731"/>
    <w:rsid w:val="00932FB6"/>
    <w:rsid w:val="00936CBC"/>
    <w:rsid w:val="00940B63"/>
    <w:rsid w:val="0096296B"/>
    <w:rsid w:val="009706CF"/>
    <w:rsid w:val="00982424"/>
    <w:rsid w:val="009974B0"/>
    <w:rsid w:val="009A0032"/>
    <w:rsid w:val="009C03F1"/>
    <w:rsid w:val="00A01921"/>
    <w:rsid w:val="00A12EB0"/>
    <w:rsid w:val="00A12FB4"/>
    <w:rsid w:val="00A3620C"/>
    <w:rsid w:val="00A97F99"/>
    <w:rsid w:val="00AA16D1"/>
    <w:rsid w:val="00AA6D9C"/>
    <w:rsid w:val="00AB3CDE"/>
    <w:rsid w:val="00AC130B"/>
    <w:rsid w:val="00AD5E82"/>
    <w:rsid w:val="00AE09CE"/>
    <w:rsid w:val="00B053E1"/>
    <w:rsid w:val="00B14657"/>
    <w:rsid w:val="00B36016"/>
    <w:rsid w:val="00B503D7"/>
    <w:rsid w:val="00B64D94"/>
    <w:rsid w:val="00B85719"/>
    <w:rsid w:val="00B93556"/>
    <w:rsid w:val="00BA075C"/>
    <w:rsid w:val="00BA2E6F"/>
    <w:rsid w:val="00BD001C"/>
    <w:rsid w:val="00BF4E04"/>
    <w:rsid w:val="00C02F2D"/>
    <w:rsid w:val="00C1563E"/>
    <w:rsid w:val="00C22A17"/>
    <w:rsid w:val="00C302D2"/>
    <w:rsid w:val="00C91449"/>
    <w:rsid w:val="00C963EF"/>
    <w:rsid w:val="00CA6842"/>
    <w:rsid w:val="00CC03BF"/>
    <w:rsid w:val="00CC55A7"/>
    <w:rsid w:val="00CF1B3F"/>
    <w:rsid w:val="00CF50DA"/>
    <w:rsid w:val="00D21FF9"/>
    <w:rsid w:val="00D32752"/>
    <w:rsid w:val="00D56D6F"/>
    <w:rsid w:val="00D71116"/>
    <w:rsid w:val="00DE6131"/>
    <w:rsid w:val="00DF68B9"/>
    <w:rsid w:val="00DF6ECE"/>
    <w:rsid w:val="00E03399"/>
    <w:rsid w:val="00E22A0E"/>
    <w:rsid w:val="00E40515"/>
    <w:rsid w:val="00E57315"/>
    <w:rsid w:val="00E70836"/>
    <w:rsid w:val="00EA06C5"/>
    <w:rsid w:val="00EE1794"/>
    <w:rsid w:val="00EF4B1E"/>
    <w:rsid w:val="00EF53F4"/>
    <w:rsid w:val="00EF7823"/>
    <w:rsid w:val="00F37B20"/>
    <w:rsid w:val="00F8616D"/>
    <w:rsid w:val="00FA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921"/>
    <w:rPr>
      <w:rFonts w:ascii="Tahoma" w:hAnsi="Tahoma" w:cs="Tahoma"/>
      <w:sz w:val="16"/>
      <w:szCs w:val="16"/>
    </w:rPr>
  </w:style>
  <w:style w:type="paragraph" w:styleId="Header">
    <w:name w:val="header"/>
    <w:basedOn w:val="Normal"/>
    <w:link w:val="HeaderChar"/>
    <w:rsid w:val="00DF6ECE"/>
    <w:pPr>
      <w:tabs>
        <w:tab w:val="center" w:pos="4680"/>
        <w:tab w:val="right" w:pos="9360"/>
      </w:tabs>
    </w:pPr>
  </w:style>
  <w:style w:type="character" w:customStyle="1" w:styleId="HeaderChar">
    <w:name w:val="Header Char"/>
    <w:link w:val="Header"/>
    <w:rsid w:val="00DF6ECE"/>
    <w:rPr>
      <w:sz w:val="24"/>
      <w:szCs w:val="24"/>
    </w:rPr>
  </w:style>
  <w:style w:type="paragraph" w:styleId="Footer">
    <w:name w:val="footer"/>
    <w:basedOn w:val="Normal"/>
    <w:link w:val="FooterChar"/>
    <w:uiPriority w:val="99"/>
    <w:rsid w:val="00DF6ECE"/>
    <w:pPr>
      <w:tabs>
        <w:tab w:val="center" w:pos="4680"/>
        <w:tab w:val="right" w:pos="9360"/>
      </w:tabs>
    </w:pPr>
  </w:style>
  <w:style w:type="character" w:customStyle="1" w:styleId="FooterChar">
    <w:name w:val="Footer Char"/>
    <w:link w:val="Footer"/>
    <w:uiPriority w:val="99"/>
    <w:rsid w:val="00DF6E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2979</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Statement for Commissioner Clyburn</vt:lpstr>
    </vt:vector>
  </TitlesOfParts>
  <Manager/>
  <Company/>
  <LinksUpToDate>false</LinksUpToDate>
  <CharactersWithSpaces>3537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2015-11-19T15:19:00Z</cp:lastPrinted>
  <dcterms:created xsi:type="dcterms:W3CDTF">2015-11-19T22:13:00Z</dcterms:created>
  <dcterms:modified xsi:type="dcterms:W3CDTF">2015-11-19T22:13:00Z</dcterms:modified>
  <cp:category> </cp:category>
  <cp:contentStatus> </cp:contentStatus>
</cp:coreProperties>
</file>