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4775B" w14:textId="77777777" w:rsidR="003B5F81" w:rsidRDefault="003B5F81" w:rsidP="009F6BB4">
      <w:pPr>
        <w:suppressLineNumbers/>
        <w:shd w:val="clear" w:color="auto" w:fill="FFFFFF"/>
        <w:tabs>
          <w:tab w:val="left" w:pos="5866"/>
        </w:tabs>
        <w:ind w:hanging="106"/>
        <w:rPr>
          <w:color w:val="000000"/>
          <w:sz w:val="40"/>
          <w:szCs w:val="40"/>
        </w:rPr>
      </w:pPr>
      <w:bookmarkStart w:id="0" w:name="_GoBack"/>
      <w:bookmarkEnd w:id="0"/>
    </w:p>
    <w:p w14:paraId="4EB39821" w14:textId="77777777" w:rsidR="003B5F81" w:rsidRPr="006B7928" w:rsidRDefault="003B5F81" w:rsidP="00A40A29">
      <w:pPr>
        <w:suppressLineNumbers/>
        <w:shd w:val="clear" w:color="auto" w:fill="FFFFFF"/>
        <w:tabs>
          <w:tab w:val="left" w:pos="5866"/>
        </w:tabs>
        <w:ind w:hanging="106"/>
        <w:rPr>
          <w:color w:val="000000"/>
          <w:szCs w:val="24"/>
        </w:rPr>
      </w:pPr>
    </w:p>
    <w:p w14:paraId="5ADFFB0F" w14:textId="77777777" w:rsidR="003B5F81" w:rsidRPr="006B7928" w:rsidRDefault="003B5F81" w:rsidP="00A40A29">
      <w:pPr>
        <w:suppressLineNumbers/>
        <w:shd w:val="clear" w:color="auto" w:fill="FFFFFF"/>
        <w:tabs>
          <w:tab w:val="left" w:pos="5866"/>
        </w:tabs>
        <w:ind w:hanging="106"/>
        <w:rPr>
          <w:color w:val="000000"/>
          <w:szCs w:val="24"/>
        </w:rPr>
      </w:pPr>
    </w:p>
    <w:p w14:paraId="5DAF5CD1" w14:textId="635DFDEC" w:rsidR="003B5F81" w:rsidRPr="00211EA5" w:rsidRDefault="00776A9D" w:rsidP="00D749AE">
      <w:pPr>
        <w:suppressLineNumbers/>
        <w:shd w:val="clear" w:color="auto" w:fill="FFFFFF"/>
        <w:tabs>
          <w:tab w:val="left" w:pos="5866"/>
        </w:tabs>
        <w:spacing w:before="240"/>
        <w:ind w:hanging="101"/>
        <w:rPr>
          <w:b/>
          <w:sz w:val="40"/>
          <w:szCs w:val="40"/>
        </w:rPr>
      </w:pPr>
      <w:r>
        <w:rPr>
          <w:noProof/>
        </w:rPr>
        <mc:AlternateContent>
          <mc:Choice Requires="wps">
            <w:drawing>
              <wp:anchor distT="4294967291" distB="4294967291" distL="114300" distR="114300" simplePos="0" relativeHeight="251658240" behindDoc="0" locked="0" layoutInCell="1" allowOverlap="1" wp14:anchorId="229043DF" wp14:editId="1388939D">
                <wp:simplePos x="0" y="0"/>
                <wp:positionH relativeFrom="column">
                  <wp:posOffset>13335</wp:posOffset>
                </wp:positionH>
                <wp:positionV relativeFrom="paragraph">
                  <wp:posOffset>34924</wp:posOffset>
                </wp:positionV>
                <wp:extent cx="5867400" cy="0"/>
                <wp:effectExtent l="0" t="0" r="19050" b="1905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B0F3065" id="Line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2.75pt" to="46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l28wEAALQDAAAOAAAAZHJzL2Uyb0RvYy54bWysU02P2jAQvVfqf7B8hwQKL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"/>
            </w:pict>
          </mc:Fallback>
        </mc:AlternateContent>
      </w:r>
      <w:r w:rsidR="003B5F81" w:rsidRPr="00211EA5">
        <w:rPr>
          <w:b/>
          <w:color w:val="000000"/>
          <w:sz w:val="40"/>
          <w:szCs w:val="40"/>
        </w:rPr>
        <w:t xml:space="preserve"> </w:t>
      </w:r>
      <w:r w:rsidR="007625F3">
        <w:rPr>
          <w:b/>
          <w:color w:val="000000"/>
          <w:sz w:val="40"/>
          <w:szCs w:val="40"/>
        </w:rPr>
        <w:t xml:space="preserve">Report of </w:t>
      </w:r>
      <w:r w:rsidR="008F79F8" w:rsidRPr="008F79F8">
        <w:rPr>
          <w:b/>
          <w:color w:val="000000"/>
          <w:sz w:val="40"/>
          <w:szCs w:val="40"/>
        </w:rPr>
        <w:t xml:space="preserve">Technological Advisory Council (TAC) </w:t>
      </w:r>
      <w:r w:rsidR="00554A1F">
        <w:rPr>
          <w:b/>
          <w:color w:val="000000"/>
          <w:sz w:val="40"/>
          <w:szCs w:val="40"/>
        </w:rPr>
        <w:t>Subcommittee</w:t>
      </w:r>
      <w:r w:rsidR="008C3BB0">
        <w:rPr>
          <w:b/>
          <w:color w:val="000000"/>
          <w:sz w:val="40"/>
          <w:szCs w:val="40"/>
        </w:rPr>
        <w:t xml:space="preserve"> on </w:t>
      </w:r>
      <w:r w:rsidR="008F79F8">
        <w:rPr>
          <w:b/>
          <w:color w:val="000000"/>
          <w:sz w:val="40"/>
          <w:szCs w:val="40"/>
        </w:rPr>
        <w:t>Mobile Device Theft Prevention (MDTP)</w:t>
      </w:r>
      <w:r w:rsidR="005C3B51">
        <w:rPr>
          <w:b/>
          <w:color w:val="000000"/>
          <w:sz w:val="40"/>
          <w:szCs w:val="40"/>
        </w:rPr>
        <w:t xml:space="preserve"> </w:t>
      </w:r>
      <w:r w:rsidR="005E5D6D">
        <w:rPr>
          <w:b/>
          <w:color w:val="000000"/>
          <w:sz w:val="40"/>
          <w:szCs w:val="40"/>
        </w:rPr>
        <w:t>Analysis and Recommendations</w:t>
      </w:r>
      <w:r w:rsidR="0043189C">
        <w:rPr>
          <w:b/>
          <w:color w:val="000000"/>
          <w:sz w:val="40"/>
          <w:szCs w:val="40"/>
        </w:rPr>
        <w:t xml:space="preserve"> for 2015</w:t>
      </w:r>
    </w:p>
    <w:p w14:paraId="2B88AD1F" w14:textId="77777777" w:rsidR="003B5F81" w:rsidRPr="00056FF6" w:rsidRDefault="003B5F81" w:rsidP="00D749AE">
      <w:pPr>
        <w:suppressLineNumbers/>
        <w:rPr>
          <w:color w:val="000000"/>
          <w:sz w:val="40"/>
          <w:szCs w:val="40"/>
        </w:rPr>
      </w:pPr>
    </w:p>
    <w:p w14:paraId="35664705" w14:textId="77777777" w:rsidR="00CA501D" w:rsidRDefault="00CA501D" w:rsidP="00D749AE">
      <w:pPr>
        <w:suppressLineNumbers/>
        <w:rPr>
          <w:color w:val="000000"/>
          <w:sz w:val="36"/>
          <w:szCs w:val="36"/>
        </w:rPr>
      </w:pPr>
    </w:p>
    <w:p w14:paraId="2FBF4C9B" w14:textId="1AF0C7B6" w:rsidR="0037658A" w:rsidRDefault="0037658A" w:rsidP="0037658A">
      <w:pPr>
        <w:suppressLineNumbers/>
        <w:rPr>
          <w:color w:val="000000"/>
          <w:sz w:val="36"/>
          <w:szCs w:val="36"/>
        </w:rPr>
      </w:pPr>
      <w:r>
        <w:rPr>
          <w:color w:val="000000"/>
          <w:sz w:val="36"/>
          <w:szCs w:val="36"/>
        </w:rPr>
        <w:t xml:space="preserve">Version </w:t>
      </w:r>
      <w:r w:rsidR="003B6901">
        <w:rPr>
          <w:color w:val="000000"/>
          <w:sz w:val="36"/>
          <w:szCs w:val="36"/>
        </w:rPr>
        <w:t>1.0</w:t>
      </w:r>
      <w:r>
        <w:rPr>
          <w:color w:val="000000"/>
          <w:sz w:val="36"/>
          <w:szCs w:val="36"/>
        </w:rPr>
        <w:t xml:space="preserve"> </w:t>
      </w:r>
    </w:p>
    <w:p w14:paraId="58EA9C37" w14:textId="77777777" w:rsidR="00CA501D" w:rsidRDefault="00CA501D" w:rsidP="00D749AE">
      <w:pPr>
        <w:suppressLineNumbers/>
        <w:rPr>
          <w:color w:val="000000"/>
          <w:sz w:val="36"/>
          <w:szCs w:val="36"/>
        </w:rPr>
      </w:pPr>
    </w:p>
    <w:p w14:paraId="3B77D5E1" w14:textId="7A9B4436" w:rsidR="0037658A" w:rsidRDefault="003B6901" w:rsidP="0037658A">
      <w:pPr>
        <w:suppressLineNumbers/>
        <w:rPr>
          <w:color w:val="000000"/>
          <w:sz w:val="36"/>
          <w:szCs w:val="36"/>
        </w:rPr>
      </w:pPr>
      <w:r>
        <w:rPr>
          <w:color w:val="000000"/>
          <w:sz w:val="36"/>
          <w:szCs w:val="36"/>
        </w:rPr>
        <w:t>4 December 2015</w:t>
      </w:r>
    </w:p>
    <w:p w14:paraId="7F54E1CA" w14:textId="77777777" w:rsidR="00CA501D" w:rsidRDefault="00CA501D" w:rsidP="00D749AE">
      <w:pPr>
        <w:suppressLineNumbers/>
        <w:rPr>
          <w:color w:val="000000"/>
          <w:sz w:val="36"/>
          <w:szCs w:val="36"/>
        </w:rPr>
      </w:pPr>
    </w:p>
    <w:p w14:paraId="76670667" w14:textId="77777777" w:rsidR="003B5F81" w:rsidRDefault="003B5F81" w:rsidP="00D749AE">
      <w:pPr>
        <w:suppressLineNumbers/>
        <w:rPr>
          <w:color w:val="000000"/>
          <w:sz w:val="36"/>
          <w:szCs w:val="36"/>
        </w:rPr>
      </w:pPr>
    </w:p>
    <w:p w14:paraId="696D9FB7" w14:textId="77777777" w:rsidR="00DC5B5C" w:rsidRDefault="00DC5B5C" w:rsidP="00D749AE">
      <w:pPr>
        <w:suppressLineNumbers/>
        <w:rPr>
          <w:color w:val="000000"/>
          <w:sz w:val="36"/>
          <w:szCs w:val="36"/>
        </w:rPr>
      </w:pPr>
    </w:p>
    <w:p w14:paraId="2D952AE4" w14:textId="77777777" w:rsidR="003B5F81" w:rsidRDefault="003B5F81" w:rsidP="00CF4780">
      <w:pPr>
        <w:suppressLineNumbers/>
      </w:pPr>
    </w:p>
    <w:p w14:paraId="4E9B2686" w14:textId="77777777" w:rsidR="003B5F81" w:rsidRDefault="003B5F81" w:rsidP="00CF4780">
      <w:pPr>
        <w:suppressLineNumbers/>
      </w:pPr>
    </w:p>
    <w:p w14:paraId="3121B746" w14:textId="77777777" w:rsidR="003B5F81" w:rsidRDefault="003B5F81" w:rsidP="00CF4780">
      <w:pPr>
        <w:suppressLineNumbers/>
      </w:pPr>
    </w:p>
    <w:p w14:paraId="7580D50A" w14:textId="77777777" w:rsidR="003B5F81" w:rsidRDefault="003B5F81" w:rsidP="00CF4780">
      <w:pPr>
        <w:suppressLineNumbers/>
        <w:sectPr w:rsidR="003B5F81" w:rsidSect="00CE2752">
          <w:headerReference w:type="even" r:id="rId8"/>
          <w:headerReference w:type="default" r:id="rId9"/>
          <w:footerReference w:type="even" r:id="rId10"/>
          <w:footerReference w:type="default" r:id="rId11"/>
          <w:headerReference w:type="first" r:id="rId12"/>
          <w:footerReference w:type="first" r:id="rId13"/>
          <w:pgSz w:w="12240" w:h="15840"/>
          <w:pgMar w:top="710" w:right="1483" w:bottom="720" w:left="1440" w:header="720" w:footer="720" w:gutter="0"/>
          <w:pgBorders w:offsetFrom="page">
            <w:top w:val="single" w:sz="18" w:space="24" w:color="943634"/>
            <w:left w:val="single" w:sz="18" w:space="24" w:color="943634"/>
            <w:bottom w:val="single" w:sz="18" w:space="24" w:color="943634"/>
            <w:right w:val="single" w:sz="18" w:space="24" w:color="943634"/>
          </w:pgBorders>
          <w:cols w:space="60"/>
          <w:noEndnote/>
          <w:titlePg/>
          <w:docGrid w:linePitch="360"/>
        </w:sectPr>
      </w:pPr>
    </w:p>
    <w:p w14:paraId="6A79CDF3" w14:textId="77777777" w:rsidR="003B5F81" w:rsidRPr="00056FF6" w:rsidRDefault="003B5F81" w:rsidP="00997889">
      <w:pPr>
        <w:suppressLineNumbers/>
        <w:jc w:val="center"/>
        <w:rPr>
          <w:color w:val="000000"/>
          <w:sz w:val="36"/>
          <w:szCs w:val="36"/>
        </w:rPr>
      </w:pPr>
      <w:r>
        <w:rPr>
          <w:color w:val="000000"/>
          <w:sz w:val="36"/>
          <w:szCs w:val="36"/>
        </w:rPr>
        <w:lastRenderedPageBreak/>
        <w:t>Table of Contents</w:t>
      </w:r>
    </w:p>
    <w:p w14:paraId="5DDEE414" w14:textId="77777777" w:rsidR="003B5F81" w:rsidRPr="00056FF6" w:rsidRDefault="003B5F81" w:rsidP="00227FBE">
      <w:pPr>
        <w:suppressLineNumbers/>
        <w:jc w:val="right"/>
      </w:pPr>
    </w:p>
    <w:p w14:paraId="0DDEE127" w14:textId="77777777" w:rsidR="00C61C89" w:rsidRDefault="001C6B65">
      <w:pPr>
        <w:pStyle w:val="TOC1"/>
        <w:rPr>
          <w:rFonts w:asciiTheme="minorHAnsi" w:eastAsiaTheme="minorEastAsia" w:hAnsiTheme="minorHAnsi" w:cstheme="minorBidi"/>
          <w:noProof/>
          <w:sz w:val="22"/>
          <w:szCs w:val="22"/>
        </w:rPr>
      </w:pPr>
      <w:r w:rsidRPr="0095565B">
        <w:rPr>
          <w:bCs/>
          <w:color w:val="000000"/>
          <w:sz w:val="30"/>
          <w:szCs w:val="30"/>
        </w:rPr>
        <w:fldChar w:fldCharType="begin"/>
      </w:r>
      <w:r w:rsidR="003B5F81" w:rsidRPr="0095565B">
        <w:rPr>
          <w:bCs/>
          <w:color w:val="000000"/>
          <w:sz w:val="30"/>
          <w:szCs w:val="30"/>
        </w:rPr>
        <w:instrText xml:space="preserve"> TOC \o </w:instrText>
      </w:r>
      <w:r w:rsidRPr="0095565B">
        <w:rPr>
          <w:bCs/>
          <w:color w:val="000000"/>
          <w:sz w:val="30"/>
          <w:szCs w:val="30"/>
        </w:rPr>
        <w:fldChar w:fldCharType="separate"/>
      </w:r>
      <w:r w:rsidR="00C61C89">
        <w:rPr>
          <w:noProof/>
        </w:rPr>
        <w:t>Executive Summary</w:t>
      </w:r>
      <w:r w:rsidR="00C61C89">
        <w:rPr>
          <w:noProof/>
        </w:rPr>
        <w:tab/>
      </w:r>
      <w:r w:rsidR="00C61C89">
        <w:rPr>
          <w:noProof/>
        </w:rPr>
        <w:fldChar w:fldCharType="begin"/>
      </w:r>
      <w:r w:rsidR="00C61C89">
        <w:rPr>
          <w:noProof/>
        </w:rPr>
        <w:instrText xml:space="preserve"> PAGEREF _Toc436925058 \h </w:instrText>
      </w:r>
      <w:r w:rsidR="00C61C89">
        <w:rPr>
          <w:noProof/>
        </w:rPr>
      </w:r>
      <w:r w:rsidR="00C61C89">
        <w:rPr>
          <w:noProof/>
        </w:rPr>
        <w:fldChar w:fldCharType="separate"/>
      </w:r>
      <w:r w:rsidR="00C61C89">
        <w:rPr>
          <w:noProof/>
        </w:rPr>
        <w:t>4</w:t>
      </w:r>
      <w:r w:rsidR="00C61C89">
        <w:rPr>
          <w:noProof/>
        </w:rPr>
        <w:fldChar w:fldCharType="end"/>
      </w:r>
    </w:p>
    <w:p w14:paraId="3A7059A7" w14:textId="77777777" w:rsidR="00C61C89" w:rsidRDefault="00C61C89">
      <w:pPr>
        <w:pStyle w:val="TOC1"/>
        <w:rPr>
          <w:rFonts w:asciiTheme="minorHAnsi" w:eastAsiaTheme="minorEastAsia" w:hAnsiTheme="minorHAnsi" w:cstheme="minorBidi"/>
          <w:noProof/>
          <w:sz w:val="22"/>
          <w:szCs w:val="22"/>
        </w:rPr>
      </w:pPr>
      <w:r w:rsidRPr="001362E6">
        <w:rPr>
          <w:noProof/>
        </w:rPr>
        <w:t>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_Toc436925059 \h </w:instrText>
      </w:r>
      <w:r>
        <w:rPr>
          <w:noProof/>
        </w:rPr>
      </w:r>
      <w:r>
        <w:rPr>
          <w:noProof/>
        </w:rPr>
        <w:fldChar w:fldCharType="separate"/>
      </w:r>
      <w:r>
        <w:rPr>
          <w:noProof/>
        </w:rPr>
        <w:t>5</w:t>
      </w:r>
      <w:r>
        <w:rPr>
          <w:noProof/>
        </w:rPr>
        <w:fldChar w:fldCharType="end"/>
      </w:r>
    </w:p>
    <w:p w14:paraId="032C3643" w14:textId="77777777" w:rsidR="00C61C89" w:rsidRDefault="00C61C89">
      <w:pPr>
        <w:pStyle w:val="TOC2"/>
        <w:rPr>
          <w:rFonts w:asciiTheme="minorHAnsi" w:eastAsiaTheme="minorEastAsia" w:hAnsiTheme="minorHAnsi" w:cstheme="minorBidi"/>
          <w:noProof/>
          <w:sz w:val="22"/>
          <w:szCs w:val="22"/>
        </w:rPr>
      </w:pPr>
      <w:r w:rsidRPr="001362E6">
        <w:rPr>
          <w:noProof/>
        </w:rPr>
        <w:t>1.1</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_Toc436925060 \h </w:instrText>
      </w:r>
      <w:r>
        <w:rPr>
          <w:noProof/>
        </w:rPr>
      </w:r>
      <w:r>
        <w:rPr>
          <w:noProof/>
        </w:rPr>
        <w:fldChar w:fldCharType="separate"/>
      </w:r>
      <w:r>
        <w:rPr>
          <w:noProof/>
        </w:rPr>
        <w:t>5</w:t>
      </w:r>
      <w:r>
        <w:rPr>
          <w:noProof/>
        </w:rPr>
        <w:fldChar w:fldCharType="end"/>
      </w:r>
    </w:p>
    <w:p w14:paraId="522A4C9B" w14:textId="77777777" w:rsidR="00C61C89" w:rsidRDefault="00C61C89">
      <w:pPr>
        <w:pStyle w:val="TOC2"/>
        <w:rPr>
          <w:rFonts w:asciiTheme="minorHAnsi" w:eastAsiaTheme="minorEastAsia" w:hAnsiTheme="minorHAnsi" w:cstheme="minorBidi"/>
          <w:noProof/>
          <w:sz w:val="22"/>
          <w:szCs w:val="22"/>
        </w:rPr>
      </w:pPr>
      <w:r w:rsidRPr="001362E6">
        <w:rPr>
          <w:noProof/>
        </w:rPr>
        <w:t>1.2</w:t>
      </w:r>
      <w:r>
        <w:rPr>
          <w:rFonts w:asciiTheme="minorHAnsi" w:eastAsiaTheme="minorEastAsia" w:hAnsiTheme="minorHAnsi" w:cstheme="minorBidi"/>
          <w:noProof/>
          <w:sz w:val="22"/>
          <w:szCs w:val="22"/>
        </w:rPr>
        <w:tab/>
      </w:r>
      <w:r>
        <w:rPr>
          <w:noProof/>
        </w:rPr>
        <w:t>Mission Statement</w:t>
      </w:r>
      <w:r>
        <w:rPr>
          <w:noProof/>
        </w:rPr>
        <w:tab/>
      </w:r>
      <w:r>
        <w:rPr>
          <w:noProof/>
        </w:rPr>
        <w:fldChar w:fldCharType="begin"/>
      </w:r>
      <w:r>
        <w:rPr>
          <w:noProof/>
        </w:rPr>
        <w:instrText xml:space="preserve"> PAGEREF _Toc436925061 \h </w:instrText>
      </w:r>
      <w:r>
        <w:rPr>
          <w:noProof/>
        </w:rPr>
      </w:r>
      <w:r>
        <w:rPr>
          <w:noProof/>
        </w:rPr>
        <w:fldChar w:fldCharType="separate"/>
      </w:r>
      <w:r>
        <w:rPr>
          <w:noProof/>
        </w:rPr>
        <w:t>5</w:t>
      </w:r>
      <w:r>
        <w:rPr>
          <w:noProof/>
        </w:rPr>
        <w:fldChar w:fldCharType="end"/>
      </w:r>
    </w:p>
    <w:p w14:paraId="3BC9ACDB" w14:textId="77777777" w:rsidR="00C61C89" w:rsidRDefault="00C61C89">
      <w:pPr>
        <w:pStyle w:val="TOC2"/>
        <w:rPr>
          <w:rFonts w:asciiTheme="minorHAnsi" w:eastAsiaTheme="minorEastAsia" w:hAnsiTheme="minorHAnsi" w:cstheme="minorBidi"/>
          <w:noProof/>
          <w:sz w:val="22"/>
          <w:szCs w:val="22"/>
        </w:rPr>
      </w:pPr>
      <w:r w:rsidRPr="001362E6">
        <w:rPr>
          <w:noProof/>
        </w:rPr>
        <w:t>1.3</w:t>
      </w:r>
      <w:r>
        <w:rPr>
          <w:rFonts w:asciiTheme="minorHAnsi" w:eastAsiaTheme="minorEastAsia" w:hAnsiTheme="minorHAnsi" w:cstheme="minorBidi"/>
          <w:noProof/>
          <w:sz w:val="22"/>
          <w:szCs w:val="22"/>
        </w:rPr>
        <w:tab/>
      </w:r>
      <w:r>
        <w:rPr>
          <w:noProof/>
        </w:rPr>
        <w:t>Scope of Work</w:t>
      </w:r>
      <w:r>
        <w:rPr>
          <w:noProof/>
        </w:rPr>
        <w:tab/>
      </w:r>
      <w:r>
        <w:rPr>
          <w:noProof/>
        </w:rPr>
        <w:fldChar w:fldCharType="begin"/>
      </w:r>
      <w:r>
        <w:rPr>
          <w:noProof/>
        </w:rPr>
        <w:instrText xml:space="preserve"> PAGEREF _Toc436925062 \h </w:instrText>
      </w:r>
      <w:r>
        <w:rPr>
          <w:noProof/>
        </w:rPr>
      </w:r>
      <w:r>
        <w:rPr>
          <w:noProof/>
        </w:rPr>
        <w:fldChar w:fldCharType="separate"/>
      </w:r>
      <w:r>
        <w:rPr>
          <w:noProof/>
        </w:rPr>
        <w:t>6</w:t>
      </w:r>
      <w:r>
        <w:rPr>
          <w:noProof/>
        </w:rPr>
        <w:fldChar w:fldCharType="end"/>
      </w:r>
    </w:p>
    <w:p w14:paraId="42F9102C" w14:textId="77777777" w:rsidR="00C61C89" w:rsidRDefault="00C61C89">
      <w:pPr>
        <w:pStyle w:val="TOC2"/>
        <w:rPr>
          <w:rFonts w:asciiTheme="minorHAnsi" w:eastAsiaTheme="minorEastAsia" w:hAnsiTheme="minorHAnsi" w:cstheme="minorBidi"/>
          <w:noProof/>
          <w:sz w:val="22"/>
          <w:szCs w:val="22"/>
        </w:rPr>
      </w:pPr>
      <w:r w:rsidRPr="001362E6">
        <w:rPr>
          <w:noProof/>
        </w:rPr>
        <w:t>1.4</w:t>
      </w:r>
      <w:r>
        <w:rPr>
          <w:rFonts w:asciiTheme="minorHAnsi" w:eastAsiaTheme="minorEastAsia" w:hAnsiTheme="minorHAnsi" w:cstheme="minorBidi"/>
          <w:noProof/>
          <w:sz w:val="22"/>
          <w:szCs w:val="22"/>
        </w:rPr>
        <w:tab/>
      </w:r>
      <w:r>
        <w:rPr>
          <w:noProof/>
        </w:rPr>
        <w:t>Methodology</w:t>
      </w:r>
      <w:r>
        <w:rPr>
          <w:noProof/>
        </w:rPr>
        <w:tab/>
      </w:r>
      <w:r>
        <w:rPr>
          <w:noProof/>
        </w:rPr>
        <w:fldChar w:fldCharType="begin"/>
      </w:r>
      <w:r>
        <w:rPr>
          <w:noProof/>
        </w:rPr>
        <w:instrText xml:space="preserve"> PAGEREF _Toc436925063 \h </w:instrText>
      </w:r>
      <w:r>
        <w:rPr>
          <w:noProof/>
        </w:rPr>
      </w:r>
      <w:r>
        <w:rPr>
          <w:noProof/>
        </w:rPr>
        <w:fldChar w:fldCharType="separate"/>
      </w:r>
      <w:r>
        <w:rPr>
          <w:noProof/>
        </w:rPr>
        <w:t>6</w:t>
      </w:r>
      <w:r>
        <w:rPr>
          <w:noProof/>
        </w:rPr>
        <w:fldChar w:fldCharType="end"/>
      </w:r>
    </w:p>
    <w:p w14:paraId="67EE2DD1" w14:textId="77777777" w:rsidR="00C61C89" w:rsidRDefault="00C61C89">
      <w:pPr>
        <w:pStyle w:val="TOC2"/>
        <w:rPr>
          <w:rFonts w:asciiTheme="minorHAnsi" w:eastAsiaTheme="minorEastAsia" w:hAnsiTheme="minorHAnsi" w:cstheme="minorBidi"/>
          <w:noProof/>
          <w:sz w:val="22"/>
          <w:szCs w:val="22"/>
        </w:rPr>
      </w:pPr>
      <w:r w:rsidRPr="001362E6">
        <w:rPr>
          <w:noProof/>
        </w:rPr>
        <w:t>1.5</w:t>
      </w:r>
      <w:r>
        <w:rPr>
          <w:rFonts w:asciiTheme="minorHAnsi" w:eastAsiaTheme="minorEastAsia" w:hAnsiTheme="minorHAnsi" w:cstheme="minorBidi"/>
          <w:noProof/>
          <w:sz w:val="22"/>
          <w:szCs w:val="22"/>
        </w:rPr>
        <w:tab/>
      </w:r>
      <w:r>
        <w:rPr>
          <w:noProof/>
        </w:rPr>
        <w:t>MDTP Working Group Membership</w:t>
      </w:r>
      <w:r>
        <w:rPr>
          <w:noProof/>
        </w:rPr>
        <w:tab/>
      </w:r>
      <w:r>
        <w:rPr>
          <w:noProof/>
        </w:rPr>
        <w:fldChar w:fldCharType="begin"/>
      </w:r>
      <w:r>
        <w:rPr>
          <w:noProof/>
        </w:rPr>
        <w:instrText xml:space="preserve"> PAGEREF _Toc436925064 \h </w:instrText>
      </w:r>
      <w:r>
        <w:rPr>
          <w:noProof/>
        </w:rPr>
      </w:r>
      <w:r>
        <w:rPr>
          <w:noProof/>
        </w:rPr>
        <w:fldChar w:fldCharType="separate"/>
      </w:r>
      <w:r>
        <w:rPr>
          <w:noProof/>
        </w:rPr>
        <w:t>7</w:t>
      </w:r>
      <w:r>
        <w:rPr>
          <w:noProof/>
        </w:rPr>
        <w:fldChar w:fldCharType="end"/>
      </w:r>
    </w:p>
    <w:p w14:paraId="37608FDB" w14:textId="77777777" w:rsidR="00C61C89" w:rsidRDefault="00C61C89">
      <w:pPr>
        <w:pStyle w:val="TOC2"/>
        <w:rPr>
          <w:rFonts w:asciiTheme="minorHAnsi" w:eastAsiaTheme="minorEastAsia" w:hAnsiTheme="minorHAnsi" w:cstheme="minorBidi"/>
          <w:noProof/>
          <w:sz w:val="22"/>
          <w:szCs w:val="22"/>
        </w:rPr>
      </w:pPr>
      <w:r w:rsidRPr="001362E6">
        <w:rPr>
          <w:noProof/>
        </w:rPr>
        <w:t>1.6</w:t>
      </w:r>
      <w:r>
        <w:rPr>
          <w:rFonts w:asciiTheme="minorHAnsi" w:eastAsiaTheme="minorEastAsia" w:hAnsiTheme="minorHAnsi" w:cstheme="minorBidi"/>
          <w:noProof/>
          <w:sz w:val="22"/>
          <w:szCs w:val="22"/>
        </w:rPr>
        <w:tab/>
      </w:r>
      <w:r>
        <w:rPr>
          <w:noProof/>
        </w:rPr>
        <w:t>Structure of Report</w:t>
      </w:r>
      <w:r>
        <w:rPr>
          <w:noProof/>
        </w:rPr>
        <w:tab/>
      </w:r>
      <w:r>
        <w:rPr>
          <w:noProof/>
        </w:rPr>
        <w:fldChar w:fldCharType="begin"/>
      </w:r>
      <w:r>
        <w:rPr>
          <w:noProof/>
        </w:rPr>
        <w:instrText xml:space="preserve"> PAGEREF _Toc436925065 \h </w:instrText>
      </w:r>
      <w:r>
        <w:rPr>
          <w:noProof/>
        </w:rPr>
      </w:r>
      <w:r>
        <w:rPr>
          <w:noProof/>
        </w:rPr>
        <w:fldChar w:fldCharType="separate"/>
      </w:r>
      <w:r>
        <w:rPr>
          <w:noProof/>
        </w:rPr>
        <w:t>8</w:t>
      </w:r>
      <w:r>
        <w:rPr>
          <w:noProof/>
        </w:rPr>
        <w:fldChar w:fldCharType="end"/>
      </w:r>
    </w:p>
    <w:p w14:paraId="0E7B91BD" w14:textId="77777777" w:rsidR="00C61C89" w:rsidRDefault="00C61C89">
      <w:pPr>
        <w:pStyle w:val="TOC1"/>
        <w:rPr>
          <w:rFonts w:asciiTheme="minorHAnsi" w:eastAsiaTheme="minorEastAsia" w:hAnsiTheme="minorHAnsi" w:cstheme="minorBidi"/>
          <w:noProof/>
          <w:sz w:val="22"/>
          <w:szCs w:val="22"/>
        </w:rPr>
      </w:pPr>
      <w:r w:rsidRPr="001362E6">
        <w:rPr>
          <w:noProof/>
        </w:rPr>
        <w:t>2</w:t>
      </w:r>
      <w:r>
        <w:rPr>
          <w:rFonts w:asciiTheme="minorHAnsi" w:eastAsiaTheme="minorEastAsia" w:hAnsiTheme="minorHAnsi" w:cstheme="minorBidi"/>
          <w:noProof/>
          <w:sz w:val="22"/>
          <w:szCs w:val="22"/>
        </w:rPr>
        <w:tab/>
      </w:r>
      <w:r>
        <w:rPr>
          <w:noProof/>
        </w:rPr>
        <w:t>MDTP Database and Portal</w:t>
      </w:r>
      <w:r>
        <w:rPr>
          <w:noProof/>
        </w:rPr>
        <w:tab/>
      </w:r>
      <w:r>
        <w:rPr>
          <w:noProof/>
        </w:rPr>
        <w:fldChar w:fldCharType="begin"/>
      </w:r>
      <w:r>
        <w:rPr>
          <w:noProof/>
        </w:rPr>
        <w:instrText xml:space="preserve"> PAGEREF _Toc436925066 \h </w:instrText>
      </w:r>
      <w:r>
        <w:rPr>
          <w:noProof/>
        </w:rPr>
      </w:r>
      <w:r>
        <w:rPr>
          <w:noProof/>
        </w:rPr>
        <w:fldChar w:fldCharType="separate"/>
      </w:r>
      <w:r>
        <w:rPr>
          <w:noProof/>
        </w:rPr>
        <w:t>9</w:t>
      </w:r>
      <w:r>
        <w:rPr>
          <w:noProof/>
        </w:rPr>
        <w:fldChar w:fldCharType="end"/>
      </w:r>
    </w:p>
    <w:p w14:paraId="3592B695" w14:textId="77777777" w:rsidR="00C61C89" w:rsidRDefault="00C61C89">
      <w:pPr>
        <w:pStyle w:val="TOC2"/>
        <w:rPr>
          <w:rFonts w:asciiTheme="minorHAnsi" w:eastAsiaTheme="minorEastAsia" w:hAnsiTheme="minorHAnsi" w:cstheme="minorBidi"/>
          <w:noProof/>
          <w:sz w:val="22"/>
          <w:szCs w:val="22"/>
        </w:rPr>
      </w:pPr>
      <w:r w:rsidRPr="001362E6">
        <w:rPr>
          <w:noProof/>
        </w:rPr>
        <w:t>2.1</w:t>
      </w:r>
      <w:r>
        <w:rPr>
          <w:rFonts w:asciiTheme="minorHAnsi" w:eastAsiaTheme="minorEastAsia" w:hAnsiTheme="minorHAnsi" w:cstheme="minorBidi"/>
          <w:noProof/>
          <w:sz w:val="22"/>
          <w:szCs w:val="22"/>
        </w:rPr>
        <w:tab/>
      </w:r>
      <w:r>
        <w:rPr>
          <w:noProof/>
        </w:rPr>
        <w:t>Use Cases</w:t>
      </w:r>
      <w:r>
        <w:rPr>
          <w:noProof/>
        </w:rPr>
        <w:tab/>
      </w:r>
      <w:r>
        <w:rPr>
          <w:noProof/>
        </w:rPr>
        <w:fldChar w:fldCharType="begin"/>
      </w:r>
      <w:r>
        <w:rPr>
          <w:noProof/>
        </w:rPr>
        <w:instrText xml:space="preserve"> PAGEREF _Toc436925067 \h </w:instrText>
      </w:r>
      <w:r>
        <w:rPr>
          <w:noProof/>
        </w:rPr>
      </w:r>
      <w:r>
        <w:rPr>
          <w:noProof/>
        </w:rPr>
        <w:fldChar w:fldCharType="separate"/>
      </w:r>
      <w:r>
        <w:rPr>
          <w:noProof/>
        </w:rPr>
        <w:t>9</w:t>
      </w:r>
      <w:r>
        <w:rPr>
          <w:noProof/>
        </w:rPr>
        <w:fldChar w:fldCharType="end"/>
      </w:r>
    </w:p>
    <w:p w14:paraId="58735170" w14:textId="77777777" w:rsidR="00C61C89" w:rsidRDefault="00C61C89">
      <w:pPr>
        <w:pStyle w:val="TOC3"/>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Law Enforcement Use Cases</w:t>
      </w:r>
      <w:r>
        <w:rPr>
          <w:noProof/>
        </w:rPr>
        <w:tab/>
      </w:r>
      <w:r>
        <w:rPr>
          <w:noProof/>
        </w:rPr>
        <w:fldChar w:fldCharType="begin"/>
      </w:r>
      <w:r>
        <w:rPr>
          <w:noProof/>
        </w:rPr>
        <w:instrText xml:space="preserve"> PAGEREF _Toc436925068 \h </w:instrText>
      </w:r>
      <w:r>
        <w:rPr>
          <w:noProof/>
        </w:rPr>
      </w:r>
      <w:r>
        <w:rPr>
          <w:noProof/>
        </w:rPr>
        <w:fldChar w:fldCharType="separate"/>
      </w:r>
      <w:r>
        <w:rPr>
          <w:noProof/>
        </w:rPr>
        <w:t>9</w:t>
      </w:r>
      <w:r>
        <w:rPr>
          <w:noProof/>
        </w:rPr>
        <w:fldChar w:fldCharType="end"/>
      </w:r>
    </w:p>
    <w:p w14:paraId="5B081153" w14:textId="77777777" w:rsidR="00C61C89" w:rsidRDefault="00C61C89">
      <w:pPr>
        <w:pStyle w:val="TOC3"/>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Consumer Use Cases</w:t>
      </w:r>
      <w:r>
        <w:rPr>
          <w:noProof/>
        </w:rPr>
        <w:tab/>
      </w:r>
      <w:r>
        <w:rPr>
          <w:noProof/>
        </w:rPr>
        <w:fldChar w:fldCharType="begin"/>
      </w:r>
      <w:r>
        <w:rPr>
          <w:noProof/>
        </w:rPr>
        <w:instrText xml:space="preserve"> PAGEREF _Toc436925069 \h </w:instrText>
      </w:r>
      <w:r>
        <w:rPr>
          <w:noProof/>
        </w:rPr>
      </w:r>
      <w:r>
        <w:rPr>
          <w:noProof/>
        </w:rPr>
        <w:fldChar w:fldCharType="separate"/>
      </w:r>
      <w:r>
        <w:rPr>
          <w:noProof/>
        </w:rPr>
        <w:t>15</w:t>
      </w:r>
      <w:r>
        <w:rPr>
          <w:noProof/>
        </w:rPr>
        <w:fldChar w:fldCharType="end"/>
      </w:r>
    </w:p>
    <w:p w14:paraId="5F8D7C9C" w14:textId="77777777" w:rsidR="00C61C89" w:rsidRDefault="00C61C89">
      <w:pPr>
        <w:pStyle w:val="TOC3"/>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Resellers of 2nd Hand Devices Use Cases</w:t>
      </w:r>
      <w:r>
        <w:rPr>
          <w:noProof/>
        </w:rPr>
        <w:tab/>
      </w:r>
      <w:r>
        <w:rPr>
          <w:noProof/>
        </w:rPr>
        <w:fldChar w:fldCharType="begin"/>
      </w:r>
      <w:r>
        <w:rPr>
          <w:noProof/>
        </w:rPr>
        <w:instrText xml:space="preserve"> PAGEREF _Toc436925070 \h </w:instrText>
      </w:r>
      <w:r>
        <w:rPr>
          <w:noProof/>
        </w:rPr>
      </w:r>
      <w:r>
        <w:rPr>
          <w:noProof/>
        </w:rPr>
        <w:fldChar w:fldCharType="separate"/>
      </w:r>
      <w:r>
        <w:rPr>
          <w:noProof/>
        </w:rPr>
        <w:t>19</w:t>
      </w:r>
      <w:r>
        <w:rPr>
          <w:noProof/>
        </w:rPr>
        <w:fldChar w:fldCharType="end"/>
      </w:r>
    </w:p>
    <w:p w14:paraId="51F2563F" w14:textId="77777777" w:rsidR="00C61C89" w:rsidRDefault="00C61C89">
      <w:pPr>
        <w:pStyle w:val="TOC3"/>
        <w:rPr>
          <w:rFonts w:asciiTheme="minorHAnsi" w:eastAsiaTheme="minorEastAsia" w:hAnsiTheme="minorHAnsi" w:cstheme="minorBidi"/>
          <w:noProof/>
          <w:sz w:val="22"/>
          <w:szCs w:val="22"/>
        </w:rPr>
      </w:pPr>
      <w:r>
        <w:rPr>
          <w:noProof/>
        </w:rPr>
        <w:t>2.1.4</w:t>
      </w:r>
      <w:r>
        <w:rPr>
          <w:rFonts w:asciiTheme="minorHAnsi" w:eastAsiaTheme="minorEastAsia" w:hAnsiTheme="minorHAnsi" w:cstheme="minorBidi"/>
          <w:noProof/>
          <w:sz w:val="22"/>
          <w:szCs w:val="22"/>
        </w:rPr>
        <w:tab/>
      </w:r>
      <w:r>
        <w:rPr>
          <w:noProof/>
        </w:rPr>
        <w:t>Portal for Information Aggregation</w:t>
      </w:r>
      <w:r>
        <w:rPr>
          <w:noProof/>
        </w:rPr>
        <w:tab/>
      </w:r>
      <w:r>
        <w:rPr>
          <w:noProof/>
        </w:rPr>
        <w:fldChar w:fldCharType="begin"/>
      </w:r>
      <w:r>
        <w:rPr>
          <w:noProof/>
        </w:rPr>
        <w:instrText xml:space="preserve"> PAGEREF _Toc436925071 \h </w:instrText>
      </w:r>
      <w:r>
        <w:rPr>
          <w:noProof/>
        </w:rPr>
      </w:r>
      <w:r>
        <w:rPr>
          <w:noProof/>
        </w:rPr>
        <w:fldChar w:fldCharType="separate"/>
      </w:r>
      <w:r>
        <w:rPr>
          <w:noProof/>
        </w:rPr>
        <w:t>20</w:t>
      </w:r>
      <w:r>
        <w:rPr>
          <w:noProof/>
        </w:rPr>
        <w:fldChar w:fldCharType="end"/>
      </w:r>
    </w:p>
    <w:p w14:paraId="58E3861A" w14:textId="77777777" w:rsidR="00C61C89" w:rsidRDefault="00C61C89">
      <w:pPr>
        <w:pStyle w:val="TOC3"/>
        <w:rPr>
          <w:rFonts w:asciiTheme="minorHAnsi" w:eastAsiaTheme="minorEastAsia" w:hAnsiTheme="minorHAnsi" w:cstheme="minorBidi"/>
          <w:noProof/>
          <w:sz w:val="22"/>
          <w:szCs w:val="22"/>
        </w:rPr>
      </w:pPr>
      <w:r>
        <w:rPr>
          <w:noProof/>
        </w:rPr>
        <w:t>2.1.5</w:t>
      </w:r>
      <w:r>
        <w:rPr>
          <w:rFonts w:asciiTheme="minorHAnsi" w:eastAsiaTheme="minorEastAsia" w:hAnsiTheme="minorHAnsi" w:cstheme="minorBidi"/>
          <w:noProof/>
          <w:sz w:val="22"/>
          <w:szCs w:val="22"/>
        </w:rPr>
        <w:tab/>
      </w:r>
      <w:r>
        <w:rPr>
          <w:noProof/>
        </w:rPr>
        <w:t>Shipment of Stolen Devices Overseas</w:t>
      </w:r>
      <w:r>
        <w:rPr>
          <w:noProof/>
        </w:rPr>
        <w:tab/>
      </w:r>
      <w:r>
        <w:rPr>
          <w:noProof/>
        </w:rPr>
        <w:fldChar w:fldCharType="begin"/>
      </w:r>
      <w:r>
        <w:rPr>
          <w:noProof/>
        </w:rPr>
        <w:instrText xml:space="preserve"> PAGEREF _Toc436925072 \h </w:instrText>
      </w:r>
      <w:r>
        <w:rPr>
          <w:noProof/>
        </w:rPr>
      </w:r>
      <w:r>
        <w:rPr>
          <w:noProof/>
        </w:rPr>
        <w:fldChar w:fldCharType="separate"/>
      </w:r>
      <w:r>
        <w:rPr>
          <w:noProof/>
        </w:rPr>
        <w:t>21</w:t>
      </w:r>
      <w:r>
        <w:rPr>
          <w:noProof/>
        </w:rPr>
        <w:fldChar w:fldCharType="end"/>
      </w:r>
    </w:p>
    <w:p w14:paraId="2B9C7DC5" w14:textId="77777777" w:rsidR="00C61C89" w:rsidRDefault="00C61C89">
      <w:pPr>
        <w:pStyle w:val="TOC3"/>
        <w:rPr>
          <w:rFonts w:asciiTheme="minorHAnsi" w:eastAsiaTheme="minorEastAsia" w:hAnsiTheme="minorHAnsi" w:cstheme="minorBidi"/>
          <w:noProof/>
          <w:sz w:val="22"/>
          <w:szCs w:val="22"/>
        </w:rPr>
      </w:pPr>
      <w:r>
        <w:rPr>
          <w:noProof/>
        </w:rPr>
        <w:t>2.1.6</w:t>
      </w:r>
      <w:r>
        <w:rPr>
          <w:rFonts w:asciiTheme="minorHAnsi" w:eastAsiaTheme="minorEastAsia" w:hAnsiTheme="minorHAnsi" w:cstheme="minorBidi"/>
          <w:noProof/>
          <w:sz w:val="22"/>
          <w:szCs w:val="22"/>
        </w:rPr>
        <w:tab/>
      </w:r>
      <w:r>
        <w:rPr>
          <w:noProof/>
        </w:rPr>
        <w:t>Shortcomings in Existing Solutions</w:t>
      </w:r>
      <w:r>
        <w:rPr>
          <w:noProof/>
        </w:rPr>
        <w:tab/>
      </w:r>
      <w:r>
        <w:rPr>
          <w:noProof/>
        </w:rPr>
        <w:fldChar w:fldCharType="begin"/>
      </w:r>
      <w:r>
        <w:rPr>
          <w:noProof/>
        </w:rPr>
        <w:instrText xml:space="preserve"> PAGEREF _Toc436925073 \h </w:instrText>
      </w:r>
      <w:r>
        <w:rPr>
          <w:noProof/>
        </w:rPr>
      </w:r>
      <w:r>
        <w:rPr>
          <w:noProof/>
        </w:rPr>
        <w:fldChar w:fldCharType="separate"/>
      </w:r>
      <w:r>
        <w:rPr>
          <w:noProof/>
        </w:rPr>
        <w:t>21</w:t>
      </w:r>
      <w:r>
        <w:rPr>
          <w:noProof/>
        </w:rPr>
        <w:fldChar w:fldCharType="end"/>
      </w:r>
    </w:p>
    <w:p w14:paraId="2D91BEBE" w14:textId="77777777" w:rsidR="00C61C89" w:rsidRDefault="00C61C89">
      <w:pPr>
        <w:pStyle w:val="TOC2"/>
        <w:rPr>
          <w:rFonts w:asciiTheme="minorHAnsi" w:eastAsiaTheme="minorEastAsia" w:hAnsiTheme="minorHAnsi" w:cstheme="minorBidi"/>
          <w:noProof/>
          <w:sz w:val="22"/>
          <w:szCs w:val="22"/>
        </w:rPr>
      </w:pPr>
      <w:r w:rsidRPr="001362E6">
        <w:rPr>
          <w:noProof/>
        </w:rPr>
        <w:t>2.2</w:t>
      </w:r>
      <w:r>
        <w:rPr>
          <w:rFonts w:asciiTheme="minorHAnsi" w:eastAsiaTheme="minorEastAsia" w:hAnsiTheme="minorHAnsi" w:cstheme="minorBidi"/>
          <w:noProof/>
          <w:sz w:val="22"/>
          <w:szCs w:val="22"/>
        </w:rPr>
        <w:tab/>
      </w:r>
      <w:r>
        <w:rPr>
          <w:noProof/>
        </w:rPr>
        <w:t>Carrier Database Solutions</w:t>
      </w:r>
      <w:r>
        <w:rPr>
          <w:noProof/>
        </w:rPr>
        <w:tab/>
      </w:r>
      <w:r>
        <w:rPr>
          <w:noProof/>
        </w:rPr>
        <w:fldChar w:fldCharType="begin"/>
      </w:r>
      <w:r>
        <w:rPr>
          <w:noProof/>
        </w:rPr>
        <w:instrText xml:space="preserve"> PAGEREF _Toc436925074 \h </w:instrText>
      </w:r>
      <w:r>
        <w:rPr>
          <w:noProof/>
        </w:rPr>
      </w:r>
      <w:r>
        <w:rPr>
          <w:noProof/>
        </w:rPr>
        <w:fldChar w:fldCharType="separate"/>
      </w:r>
      <w:r>
        <w:rPr>
          <w:noProof/>
        </w:rPr>
        <w:t>22</w:t>
      </w:r>
      <w:r>
        <w:rPr>
          <w:noProof/>
        </w:rPr>
        <w:fldChar w:fldCharType="end"/>
      </w:r>
    </w:p>
    <w:p w14:paraId="4B4F4023" w14:textId="77777777" w:rsidR="00C61C89" w:rsidRDefault="00C61C89">
      <w:pPr>
        <w:pStyle w:val="TOC3"/>
        <w:rPr>
          <w:rFonts w:asciiTheme="minorHAnsi" w:eastAsiaTheme="minorEastAsia" w:hAnsiTheme="minorHAnsi" w:cstheme="minorBidi"/>
          <w:noProof/>
          <w:sz w:val="22"/>
          <w:szCs w:val="22"/>
        </w:rPr>
      </w:pPr>
      <w:r>
        <w:rPr>
          <w:noProof/>
        </w:rPr>
        <w:t>2.2.1</w:t>
      </w:r>
      <w:r>
        <w:rPr>
          <w:rFonts w:asciiTheme="minorHAnsi" w:eastAsiaTheme="minorEastAsia" w:hAnsiTheme="minorHAnsi" w:cstheme="minorBidi"/>
          <w:noProof/>
          <w:sz w:val="22"/>
          <w:szCs w:val="22"/>
        </w:rPr>
        <w:tab/>
      </w:r>
      <w:r>
        <w:rPr>
          <w:noProof/>
        </w:rPr>
        <w:t>Scope of Database Effort</w:t>
      </w:r>
      <w:r>
        <w:rPr>
          <w:noProof/>
        </w:rPr>
        <w:tab/>
      </w:r>
      <w:r>
        <w:rPr>
          <w:noProof/>
        </w:rPr>
        <w:fldChar w:fldCharType="begin"/>
      </w:r>
      <w:r>
        <w:rPr>
          <w:noProof/>
        </w:rPr>
        <w:instrText xml:space="preserve"> PAGEREF _Toc436925075 \h </w:instrText>
      </w:r>
      <w:r>
        <w:rPr>
          <w:noProof/>
        </w:rPr>
      </w:r>
      <w:r>
        <w:rPr>
          <w:noProof/>
        </w:rPr>
        <w:fldChar w:fldCharType="separate"/>
      </w:r>
      <w:r>
        <w:rPr>
          <w:noProof/>
        </w:rPr>
        <w:t>23</w:t>
      </w:r>
      <w:r>
        <w:rPr>
          <w:noProof/>
        </w:rPr>
        <w:fldChar w:fldCharType="end"/>
      </w:r>
    </w:p>
    <w:p w14:paraId="3A5C52A3" w14:textId="77777777" w:rsidR="00C61C89" w:rsidRDefault="00C61C89">
      <w:pPr>
        <w:pStyle w:val="TOC3"/>
        <w:rPr>
          <w:rFonts w:asciiTheme="minorHAnsi" w:eastAsiaTheme="minorEastAsia" w:hAnsiTheme="minorHAnsi" w:cstheme="minorBidi"/>
          <w:noProof/>
          <w:sz w:val="22"/>
          <w:szCs w:val="22"/>
        </w:rPr>
      </w:pPr>
      <w:r>
        <w:rPr>
          <w:noProof/>
        </w:rPr>
        <w:t>2.2.2</w:t>
      </w:r>
      <w:r>
        <w:rPr>
          <w:rFonts w:asciiTheme="minorHAnsi" w:eastAsiaTheme="minorEastAsia" w:hAnsiTheme="minorHAnsi" w:cstheme="minorBidi"/>
          <w:noProof/>
          <w:sz w:val="22"/>
          <w:szCs w:val="22"/>
        </w:rPr>
        <w:tab/>
      </w:r>
      <w:r>
        <w:rPr>
          <w:noProof/>
        </w:rPr>
        <w:t>GSMA IMEI/MEID Solution</w:t>
      </w:r>
      <w:r>
        <w:rPr>
          <w:noProof/>
        </w:rPr>
        <w:tab/>
      </w:r>
      <w:r>
        <w:rPr>
          <w:noProof/>
        </w:rPr>
        <w:fldChar w:fldCharType="begin"/>
      </w:r>
      <w:r>
        <w:rPr>
          <w:noProof/>
        </w:rPr>
        <w:instrText xml:space="preserve"> PAGEREF _Toc436925076 \h </w:instrText>
      </w:r>
      <w:r>
        <w:rPr>
          <w:noProof/>
        </w:rPr>
      </w:r>
      <w:r>
        <w:rPr>
          <w:noProof/>
        </w:rPr>
        <w:fldChar w:fldCharType="separate"/>
      </w:r>
      <w:r>
        <w:rPr>
          <w:noProof/>
        </w:rPr>
        <w:t>23</w:t>
      </w:r>
      <w:r>
        <w:rPr>
          <w:noProof/>
        </w:rPr>
        <w:fldChar w:fldCharType="end"/>
      </w:r>
    </w:p>
    <w:p w14:paraId="02DAFB7B"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2.2.2.1</w:t>
      </w:r>
      <w:r>
        <w:rPr>
          <w:rFonts w:asciiTheme="minorHAnsi" w:eastAsiaTheme="minorEastAsia" w:hAnsiTheme="minorHAnsi" w:cstheme="minorBidi"/>
          <w:noProof/>
          <w:sz w:val="22"/>
          <w:szCs w:val="22"/>
        </w:rPr>
        <w:tab/>
      </w:r>
      <w:r>
        <w:rPr>
          <w:noProof/>
        </w:rPr>
        <w:t>Operator Use of GSMA IMEI/MEID Database</w:t>
      </w:r>
      <w:r>
        <w:rPr>
          <w:noProof/>
        </w:rPr>
        <w:tab/>
      </w:r>
      <w:r>
        <w:rPr>
          <w:noProof/>
        </w:rPr>
        <w:fldChar w:fldCharType="begin"/>
      </w:r>
      <w:r>
        <w:rPr>
          <w:noProof/>
        </w:rPr>
        <w:instrText xml:space="preserve"> PAGEREF _Toc436925077 \h </w:instrText>
      </w:r>
      <w:r>
        <w:rPr>
          <w:noProof/>
        </w:rPr>
      </w:r>
      <w:r>
        <w:rPr>
          <w:noProof/>
        </w:rPr>
        <w:fldChar w:fldCharType="separate"/>
      </w:r>
      <w:r>
        <w:rPr>
          <w:noProof/>
        </w:rPr>
        <w:t>25</w:t>
      </w:r>
      <w:r>
        <w:rPr>
          <w:noProof/>
        </w:rPr>
        <w:fldChar w:fldCharType="end"/>
      </w:r>
    </w:p>
    <w:p w14:paraId="25EE3D01" w14:textId="77777777" w:rsidR="00C61C89" w:rsidRDefault="00C61C89">
      <w:pPr>
        <w:pStyle w:val="TOC5"/>
        <w:tabs>
          <w:tab w:val="left" w:pos="2020"/>
          <w:tab w:val="right" w:leader="dot" w:pos="9350"/>
        </w:tabs>
        <w:rPr>
          <w:rFonts w:asciiTheme="minorHAnsi" w:eastAsiaTheme="minorEastAsia" w:hAnsiTheme="minorHAnsi" w:cstheme="minorBidi"/>
          <w:noProof/>
          <w:sz w:val="22"/>
          <w:szCs w:val="22"/>
        </w:rPr>
      </w:pPr>
      <w:r>
        <w:rPr>
          <w:noProof/>
        </w:rPr>
        <w:t>2.2.2.1.1</w:t>
      </w:r>
      <w:r>
        <w:rPr>
          <w:rFonts w:asciiTheme="minorHAnsi" w:eastAsiaTheme="minorEastAsia" w:hAnsiTheme="minorHAnsi" w:cstheme="minorBidi"/>
          <w:noProof/>
          <w:sz w:val="22"/>
          <w:szCs w:val="22"/>
        </w:rPr>
        <w:tab/>
      </w:r>
      <w:r>
        <w:rPr>
          <w:noProof/>
        </w:rPr>
        <w:t>CDR Analysis</w:t>
      </w:r>
      <w:r>
        <w:rPr>
          <w:noProof/>
        </w:rPr>
        <w:tab/>
      </w:r>
      <w:r>
        <w:rPr>
          <w:noProof/>
        </w:rPr>
        <w:fldChar w:fldCharType="begin"/>
      </w:r>
      <w:r>
        <w:rPr>
          <w:noProof/>
        </w:rPr>
        <w:instrText xml:space="preserve"> PAGEREF _Toc436925078 \h </w:instrText>
      </w:r>
      <w:r>
        <w:rPr>
          <w:noProof/>
        </w:rPr>
      </w:r>
      <w:r>
        <w:rPr>
          <w:noProof/>
        </w:rPr>
        <w:fldChar w:fldCharType="separate"/>
      </w:r>
      <w:r>
        <w:rPr>
          <w:noProof/>
        </w:rPr>
        <w:t>26</w:t>
      </w:r>
      <w:r>
        <w:rPr>
          <w:noProof/>
        </w:rPr>
        <w:fldChar w:fldCharType="end"/>
      </w:r>
    </w:p>
    <w:p w14:paraId="3FA7265C" w14:textId="77777777" w:rsidR="00C61C89" w:rsidRDefault="00C61C89">
      <w:pPr>
        <w:pStyle w:val="TOC5"/>
        <w:tabs>
          <w:tab w:val="left" w:pos="2020"/>
          <w:tab w:val="right" w:leader="dot" w:pos="9350"/>
        </w:tabs>
        <w:rPr>
          <w:rFonts w:asciiTheme="minorHAnsi" w:eastAsiaTheme="minorEastAsia" w:hAnsiTheme="minorHAnsi" w:cstheme="minorBidi"/>
          <w:noProof/>
          <w:sz w:val="22"/>
          <w:szCs w:val="22"/>
        </w:rPr>
      </w:pPr>
      <w:r>
        <w:rPr>
          <w:noProof/>
        </w:rPr>
        <w:t>2.2.2.1.2</w:t>
      </w:r>
      <w:r>
        <w:rPr>
          <w:rFonts w:asciiTheme="minorHAnsi" w:eastAsiaTheme="minorEastAsia" w:hAnsiTheme="minorHAnsi" w:cstheme="minorBidi"/>
          <w:noProof/>
          <w:sz w:val="22"/>
          <w:szCs w:val="22"/>
        </w:rPr>
        <w:tab/>
      </w:r>
      <w:r>
        <w:rPr>
          <w:noProof/>
        </w:rPr>
        <w:t>Network Transaction Trigger</w:t>
      </w:r>
      <w:r>
        <w:rPr>
          <w:noProof/>
        </w:rPr>
        <w:tab/>
      </w:r>
      <w:r>
        <w:rPr>
          <w:noProof/>
        </w:rPr>
        <w:fldChar w:fldCharType="begin"/>
      </w:r>
      <w:r>
        <w:rPr>
          <w:noProof/>
        </w:rPr>
        <w:instrText xml:space="preserve"> PAGEREF _Toc436925079 \h </w:instrText>
      </w:r>
      <w:r>
        <w:rPr>
          <w:noProof/>
        </w:rPr>
      </w:r>
      <w:r>
        <w:rPr>
          <w:noProof/>
        </w:rPr>
        <w:fldChar w:fldCharType="separate"/>
      </w:r>
      <w:r>
        <w:rPr>
          <w:noProof/>
        </w:rPr>
        <w:t>26</w:t>
      </w:r>
      <w:r>
        <w:rPr>
          <w:noProof/>
        </w:rPr>
        <w:fldChar w:fldCharType="end"/>
      </w:r>
    </w:p>
    <w:p w14:paraId="0A775D7C" w14:textId="77777777" w:rsidR="00C61C89" w:rsidRDefault="00C61C89">
      <w:pPr>
        <w:pStyle w:val="TOC5"/>
        <w:tabs>
          <w:tab w:val="left" w:pos="2020"/>
          <w:tab w:val="right" w:leader="dot" w:pos="9350"/>
        </w:tabs>
        <w:rPr>
          <w:rFonts w:asciiTheme="minorHAnsi" w:eastAsiaTheme="minorEastAsia" w:hAnsiTheme="minorHAnsi" w:cstheme="minorBidi"/>
          <w:noProof/>
          <w:sz w:val="22"/>
          <w:szCs w:val="22"/>
        </w:rPr>
      </w:pPr>
      <w:r>
        <w:rPr>
          <w:noProof/>
        </w:rPr>
        <w:t>2.2.2.1.3</w:t>
      </w:r>
      <w:r>
        <w:rPr>
          <w:rFonts w:asciiTheme="minorHAnsi" w:eastAsiaTheme="minorEastAsia" w:hAnsiTheme="minorHAnsi" w:cstheme="minorBidi"/>
          <w:noProof/>
          <w:sz w:val="22"/>
          <w:szCs w:val="22"/>
        </w:rPr>
        <w:tab/>
      </w:r>
      <w:r>
        <w:rPr>
          <w:noProof/>
        </w:rPr>
        <w:t>Equipment Identity Register (EIR)</w:t>
      </w:r>
      <w:r>
        <w:rPr>
          <w:noProof/>
        </w:rPr>
        <w:tab/>
      </w:r>
      <w:r>
        <w:rPr>
          <w:noProof/>
        </w:rPr>
        <w:fldChar w:fldCharType="begin"/>
      </w:r>
      <w:r>
        <w:rPr>
          <w:noProof/>
        </w:rPr>
        <w:instrText xml:space="preserve"> PAGEREF _Toc436925080 \h </w:instrText>
      </w:r>
      <w:r>
        <w:rPr>
          <w:noProof/>
        </w:rPr>
      </w:r>
      <w:r>
        <w:rPr>
          <w:noProof/>
        </w:rPr>
        <w:fldChar w:fldCharType="separate"/>
      </w:r>
      <w:r>
        <w:rPr>
          <w:noProof/>
        </w:rPr>
        <w:t>27</w:t>
      </w:r>
      <w:r>
        <w:rPr>
          <w:noProof/>
        </w:rPr>
        <w:fldChar w:fldCharType="end"/>
      </w:r>
    </w:p>
    <w:p w14:paraId="204A0B28" w14:textId="77777777" w:rsidR="00C61C89" w:rsidRDefault="00C61C89">
      <w:pPr>
        <w:pStyle w:val="TOC3"/>
        <w:rPr>
          <w:rFonts w:asciiTheme="minorHAnsi" w:eastAsiaTheme="minorEastAsia" w:hAnsiTheme="minorHAnsi" w:cstheme="minorBidi"/>
          <w:noProof/>
          <w:sz w:val="22"/>
          <w:szCs w:val="22"/>
        </w:rPr>
      </w:pPr>
      <w:r>
        <w:rPr>
          <w:noProof/>
        </w:rPr>
        <w:t>2.2.3</w:t>
      </w:r>
      <w:r>
        <w:rPr>
          <w:rFonts w:asciiTheme="minorHAnsi" w:eastAsiaTheme="minorEastAsia" w:hAnsiTheme="minorHAnsi" w:cstheme="minorBidi"/>
          <w:noProof/>
          <w:sz w:val="22"/>
          <w:szCs w:val="22"/>
        </w:rPr>
        <w:tab/>
      </w:r>
      <w:r>
        <w:rPr>
          <w:noProof/>
        </w:rPr>
        <w:t>Identified Gaps in GSMA Solution</w:t>
      </w:r>
      <w:r>
        <w:rPr>
          <w:noProof/>
        </w:rPr>
        <w:tab/>
      </w:r>
      <w:r>
        <w:rPr>
          <w:noProof/>
        </w:rPr>
        <w:fldChar w:fldCharType="begin"/>
      </w:r>
      <w:r>
        <w:rPr>
          <w:noProof/>
        </w:rPr>
        <w:instrText xml:space="preserve"> PAGEREF _Toc436925081 \h </w:instrText>
      </w:r>
      <w:r>
        <w:rPr>
          <w:noProof/>
        </w:rPr>
      </w:r>
      <w:r>
        <w:rPr>
          <w:noProof/>
        </w:rPr>
        <w:fldChar w:fldCharType="separate"/>
      </w:r>
      <w:r>
        <w:rPr>
          <w:noProof/>
        </w:rPr>
        <w:t>28</w:t>
      </w:r>
      <w:r>
        <w:rPr>
          <w:noProof/>
        </w:rPr>
        <w:fldChar w:fldCharType="end"/>
      </w:r>
    </w:p>
    <w:p w14:paraId="539ABE58" w14:textId="77777777" w:rsidR="00C61C89" w:rsidRDefault="00C61C89">
      <w:pPr>
        <w:pStyle w:val="TOC2"/>
        <w:rPr>
          <w:rFonts w:asciiTheme="minorHAnsi" w:eastAsiaTheme="minorEastAsia" w:hAnsiTheme="minorHAnsi" w:cstheme="minorBidi"/>
          <w:noProof/>
          <w:sz w:val="22"/>
          <w:szCs w:val="22"/>
        </w:rPr>
      </w:pPr>
      <w:r w:rsidRPr="001362E6">
        <w:rPr>
          <w:noProof/>
        </w:rPr>
        <w:t>2.3</w:t>
      </w:r>
      <w:r>
        <w:rPr>
          <w:rFonts w:asciiTheme="minorHAnsi" w:eastAsiaTheme="minorEastAsia" w:hAnsiTheme="minorHAnsi" w:cstheme="minorBidi"/>
          <w:noProof/>
          <w:sz w:val="22"/>
          <w:szCs w:val="22"/>
        </w:rPr>
        <w:tab/>
      </w:r>
      <w:r>
        <w:rPr>
          <w:noProof/>
        </w:rPr>
        <w:t>Non-Carrier Database Solutions</w:t>
      </w:r>
      <w:r>
        <w:rPr>
          <w:noProof/>
        </w:rPr>
        <w:tab/>
      </w:r>
      <w:r>
        <w:rPr>
          <w:noProof/>
        </w:rPr>
        <w:fldChar w:fldCharType="begin"/>
      </w:r>
      <w:r>
        <w:rPr>
          <w:noProof/>
        </w:rPr>
        <w:instrText xml:space="preserve"> PAGEREF _Toc436925082 \h </w:instrText>
      </w:r>
      <w:r>
        <w:rPr>
          <w:noProof/>
        </w:rPr>
      </w:r>
      <w:r>
        <w:rPr>
          <w:noProof/>
        </w:rPr>
        <w:fldChar w:fldCharType="separate"/>
      </w:r>
      <w:r>
        <w:rPr>
          <w:noProof/>
        </w:rPr>
        <w:t>28</w:t>
      </w:r>
      <w:r>
        <w:rPr>
          <w:noProof/>
        </w:rPr>
        <w:fldChar w:fldCharType="end"/>
      </w:r>
    </w:p>
    <w:p w14:paraId="72851460" w14:textId="77777777" w:rsidR="00C61C89" w:rsidRDefault="00C61C89">
      <w:pPr>
        <w:pStyle w:val="TOC2"/>
        <w:rPr>
          <w:rFonts w:asciiTheme="minorHAnsi" w:eastAsiaTheme="minorEastAsia" w:hAnsiTheme="minorHAnsi" w:cstheme="minorBidi"/>
          <w:noProof/>
          <w:sz w:val="22"/>
          <w:szCs w:val="22"/>
        </w:rPr>
      </w:pPr>
      <w:r w:rsidRPr="001362E6">
        <w:rPr>
          <w:noProof/>
        </w:rPr>
        <w:t>2.4</w:t>
      </w:r>
      <w:r>
        <w:rPr>
          <w:rFonts w:asciiTheme="minorHAnsi" w:eastAsiaTheme="minorEastAsia" w:hAnsiTheme="minorHAnsi" w:cstheme="minorBidi"/>
          <w:noProof/>
          <w:sz w:val="22"/>
          <w:szCs w:val="22"/>
        </w:rPr>
        <w:tab/>
      </w:r>
      <w:r>
        <w:rPr>
          <w:noProof/>
        </w:rPr>
        <w:t>Proposed Device Information Portal</w:t>
      </w:r>
      <w:r>
        <w:rPr>
          <w:noProof/>
        </w:rPr>
        <w:tab/>
      </w:r>
      <w:r>
        <w:rPr>
          <w:noProof/>
        </w:rPr>
        <w:fldChar w:fldCharType="begin"/>
      </w:r>
      <w:r>
        <w:rPr>
          <w:noProof/>
        </w:rPr>
        <w:instrText xml:space="preserve"> PAGEREF _Toc436925083 \h </w:instrText>
      </w:r>
      <w:r>
        <w:rPr>
          <w:noProof/>
        </w:rPr>
      </w:r>
      <w:r>
        <w:rPr>
          <w:noProof/>
        </w:rPr>
        <w:fldChar w:fldCharType="separate"/>
      </w:r>
      <w:r>
        <w:rPr>
          <w:noProof/>
        </w:rPr>
        <w:t>28</w:t>
      </w:r>
      <w:r>
        <w:rPr>
          <w:noProof/>
        </w:rPr>
        <w:fldChar w:fldCharType="end"/>
      </w:r>
    </w:p>
    <w:p w14:paraId="766BA1FB" w14:textId="77777777" w:rsidR="00C61C89" w:rsidRDefault="00C61C89">
      <w:pPr>
        <w:pStyle w:val="TOC3"/>
        <w:rPr>
          <w:rFonts w:asciiTheme="minorHAnsi" w:eastAsiaTheme="minorEastAsia" w:hAnsiTheme="minorHAnsi" w:cstheme="minorBidi"/>
          <w:noProof/>
          <w:sz w:val="22"/>
          <w:szCs w:val="22"/>
        </w:rPr>
      </w:pPr>
      <w:r>
        <w:rPr>
          <w:noProof/>
        </w:rPr>
        <w:t>2.4.1</w:t>
      </w:r>
      <w:r>
        <w:rPr>
          <w:rFonts w:asciiTheme="minorHAnsi" w:eastAsiaTheme="minorEastAsia" w:hAnsiTheme="minorHAnsi" w:cstheme="minorBidi"/>
          <w:noProof/>
          <w:sz w:val="22"/>
          <w:szCs w:val="22"/>
        </w:rPr>
        <w:tab/>
      </w:r>
      <w:r>
        <w:rPr>
          <w:noProof/>
        </w:rPr>
        <w:t>Problem Definition</w:t>
      </w:r>
      <w:r>
        <w:rPr>
          <w:noProof/>
        </w:rPr>
        <w:tab/>
      </w:r>
      <w:r>
        <w:rPr>
          <w:noProof/>
        </w:rPr>
        <w:fldChar w:fldCharType="begin"/>
      </w:r>
      <w:r>
        <w:rPr>
          <w:noProof/>
        </w:rPr>
        <w:instrText xml:space="preserve"> PAGEREF _Toc436925084 \h </w:instrText>
      </w:r>
      <w:r>
        <w:rPr>
          <w:noProof/>
        </w:rPr>
      </w:r>
      <w:r>
        <w:rPr>
          <w:noProof/>
        </w:rPr>
        <w:fldChar w:fldCharType="separate"/>
      </w:r>
      <w:r>
        <w:rPr>
          <w:noProof/>
        </w:rPr>
        <w:t>29</w:t>
      </w:r>
      <w:r>
        <w:rPr>
          <w:noProof/>
        </w:rPr>
        <w:fldChar w:fldCharType="end"/>
      </w:r>
    </w:p>
    <w:p w14:paraId="1A3204CF" w14:textId="77777777" w:rsidR="00C61C89" w:rsidRDefault="00C61C89">
      <w:pPr>
        <w:pStyle w:val="TOC3"/>
        <w:rPr>
          <w:rFonts w:asciiTheme="minorHAnsi" w:eastAsiaTheme="minorEastAsia" w:hAnsiTheme="minorHAnsi" w:cstheme="minorBidi"/>
          <w:noProof/>
          <w:sz w:val="22"/>
          <w:szCs w:val="22"/>
        </w:rPr>
      </w:pPr>
      <w:r>
        <w:rPr>
          <w:noProof/>
        </w:rPr>
        <w:t>2.4.2</w:t>
      </w:r>
      <w:r>
        <w:rPr>
          <w:rFonts w:asciiTheme="minorHAnsi" w:eastAsiaTheme="minorEastAsia" w:hAnsiTheme="minorHAnsi" w:cstheme="minorBidi"/>
          <w:noProof/>
          <w:sz w:val="22"/>
          <w:szCs w:val="22"/>
        </w:rPr>
        <w:tab/>
      </w:r>
      <w:r>
        <w:rPr>
          <w:noProof/>
        </w:rPr>
        <w:t>User Categories</w:t>
      </w:r>
      <w:r>
        <w:rPr>
          <w:noProof/>
        </w:rPr>
        <w:tab/>
      </w:r>
      <w:r>
        <w:rPr>
          <w:noProof/>
        </w:rPr>
        <w:fldChar w:fldCharType="begin"/>
      </w:r>
      <w:r>
        <w:rPr>
          <w:noProof/>
        </w:rPr>
        <w:instrText xml:space="preserve"> PAGEREF _Toc436925085 \h </w:instrText>
      </w:r>
      <w:r>
        <w:rPr>
          <w:noProof/>
        </w:rPr>
      </w:r>
      <w:r>
        <w:rPr>
          <w:noProof/>
        </w:rPr>
        <w:fldChar w:fldCharType="separate"/>
      </w:r>
      <w:r>
        <w:rPr>
          <w:noProof/>
        </w:rPr>
        <w:t>30</w:t>
      </w:r>
      <w:r>
        <w:rPr>
          <w:noProof/>
        </w:rPr>
        <w:fldChar w:fldCharType="end"/>
      </w:r>
    </w:p>
    <w:p w14:paraId="0BEF3EF6" w14:textId="77777777" w:rsidR="00C61C89" w:rsidRDefault="00C61C89">
      <w:pPr>
        <w:pStyle w:val="TOC3"/>
        <w:rPr>
          <w:rFonts w:asciiTheme="minorHAnsi" w:eastAsiaTheme="minorEastAsia" w:hAnsiTheme="minorHAnsi" w:cstheme="minorBidi"/>
          <w:noProof/>
          <w:sz w:val="22"/>
          <w:szCs w:val="22"/>
        </w:rPr>
      </w:pPr>
      <w:r>
        <w:rPr>
          <w:noProof/>
        </w:rPr>
        <w:t>2.4.3</w:t>
      </w:r>
      <w:r>
        <w:rPr>
          <w:rFonts w:asciiTheme="minorHAnsi" w:eastAsiaTheme="minorEastAsia" w:hAnsiTheme="minorHAnsi" w:cstheme="minorBidi"/>
          <w:noProof/>
          <w:sz w:val="22"/>
          <w:szCs w:val="22"/>
        </w:rPr>
        <w:tab/>
      </w:r>
      <w:r>
        <w:rPr>
          <w:noProof/>
        </w:rPr>
        <w:t>Issues for Future Discussion</w:t>
      </w:r>
      <w:r>
        <w:rPr>
          <w:noProof/>
        </w:rPr>
        <w:tab/>
      </w:r>
      <w:r>
        <w:rPr>
          <w:noProof/>
        </w:rPr>
        <w:fldChar w:fldCharType="begin"/>
      </w:r>
      <w:r>
        <w:rPr>
          <w:noProof/>
        </w:rPr>
        <w:instrText xml:space="preserve"> PAGEREF _Toc436925086 \h </w:instrText>
      </w:r>
      <w:r>
        <w:rPr>
          <w:noProof/>
        </w:rPr>
      </w:r>
      <w:r>
        <w:rPr>
          <w:noProof/>
        </w:rPr>
        <w:fldChar w:fldCharType="separate"/>
      </w:r>
      <w:r>
        <w:rPr>
          <w:noProof/>
        </w:rPr>
        <w:t>32</w:t>
      </w:r>
      <w:r>
        <w:rPr>
          <w:noProof/>
        </w:rPr>
        <w:fldChar w:fldCharType="end"/>
      </w:r>
    </w:p>
    <w:p w14:paraId="744F1AF6" w14:textId="77777777" w:rsidR="00C61C89" w:rsidRDefault="00C61C89">
      <w:pPr>
        <w:pStyle w:val="TOC3"/>
        <w:rPr>
          <w:rFonts w:asciiTheme="minorHAnsi" w:eastAsiaTheme="minorEastAsia" w:hAnsiTheme="minorHAnsi" w:cstheme="minorBidi"/>
          <w:noProof/>
          <w:sz w:val="22"/>
          <w:szCs w:val="22"/>
        </w:rPr>
      </w:pPr>
      <w:r>
        <w:rPr>
          <w:noProof/>
        </w:rPr>
        <w:t>2.4.4</w:t>
      </w:r>
      <w:r>
        <w:rPr>
          <w:rFonts w:asciiTheme="minorHAnsi" w:eastAsiaTheme="minorEastAsia" w:hAnsiTheme="minorHAnsi" w:cstheme="minorBidi"/>
          <w:noProof/>
          <w:sz w:val="22"/>
          <w:szCs w:val="22"/>
        </w:rPr>
        <w:tab/>
      </w:r>
      <w:r>
        <w:rPr>
          <w:noProof/>
        </w:rPr>
        <w:t>Specification Sheet</w:t>
      </w:r>
      <w:r>
        <w:rPr>
          <w:noProof/>
        </w:rPr>
        <w:tab/>
      </w:r>
      <w:r>
        <w:rPr>
          <w:noProof/>
        </w:rPr>
        <w:fldChar w:fldCharType="begin"/>
      </w:r>
      <w:r>
        <w:rPr>
          <w:noProof/>
        </w:rPr>
        <w:instrText xml:space="preserve"> PAGEREF _Toc436925087 \h </w:instrText>
      </w:r>
      <w:r>
        <w:rPr>
          <w:noProof/>
        </w:rPr>
      </w:r>
      <w:r>
        <w:rPr>
          <w:noProof/>
        </w:rPr>
        <w:fldChar w:fldCharType="separate"/>
      </w:r>
      <w:r>
        <w:rPr>
          <w:noProof/>
        </w:rPr>
        <w:t>32</w:t>
      </w:r>
      <w:r>
        <w:rPr>
          <w:noProof/>
        </w:rPr>
        <w:fldChar w:fldCharType="end"/>
      </w:r>
    </w:p>
    <w:p w14:paraId="19CA4708"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2.4.4.1</w:t>
      </w:r>
      <w:r>
        <w:rPr>
          <w:rFonts w:asciiTheme="minorHAnsi" w:eastAsiaTheme="minorEastAsia" w:hAnsiTheme="minorHAnsi" w:cstheme="minorBidi"/>
          <w:noProof/>
          <w:sz w:val="22"/>
          <w:szCs w:val="22"/>
        </w:rPr>
        <w:tab/>
      </w:r>
      <w:r>
        <w:rPr>
          <w:noProof/>
        </w:rPr>
        <w:t>Definition</w:t>
      </w:r>
      <w:r>
        <w:rPr>
          <w:noProof/>
        </w:rPr>
        <w:tab/>
      </w:r>
      <w:r>
        <w:rPr>
          <w:noProof/>
        </w:rPr>
        <w:fldChar w:fldCharType="begin"/>
      </w:r>
      <w:r>
        <w:rPr>
          <w:noProof/>
        </w:rPr>
        <w:instrText xml:space="preserve"> PAGEREF _Toc436925088 \h </w:instrText>
      </w:r>
      <w:r>
        <w:rPr>
          <w:noProof/>
        </w:rPr>
      </w:r>
      <w:r>
        <w:rPr>
          <w:noProof/>
        </w:rPr>
        <w:fldChar w:fldCharType="separate"/>
      </w:r>
      <w:r>
        <w:rPr>
          <w:noProof/>
        </w:rPr>
        <w:t>32</w:t>
      </w:r>
      <w:r>
        <w:rPr>
          <w:noProof/>
        </w:rPr>
        <w:fldChar w:fldCharType="end"/>
      </w:r>
    </w:p>
    <w:p w14:paraId="0013B489"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lastRenderedPageBreak/>
        <w:t>2.4.4.2</w:t>
      </w:r>
      <w:r>
        <w:rPr>
          <w:rFonts w:asciiTheme="minorHAnsi" w:eastAsiaTheme="minorEastAsia" w:hAnsiTheme="minorHAnsi" w:cstheme="minorBidi"/>
          <w:noProof/>
          <w:sz w:val="22"/>
          <w:szCs w:val="22"/>
        </w:rPr>
        <w:tab/>
      </w:r>
      <w:r>
        <w:rPr>
          <w:noProof/>
        </w:rPr>
        <w:t>Assumptions</w:t>
      </w:r>
      <w:r>
        <w:rPr>
          <w:noProof/>
        </w:rPr>
        <w:tab/>
      </w:r>
      <w:r>
        <w:rPr>
          <w:noProof/>
        </w:rPr>
        <w:fldChar w:fldCharType="begin"/>
      </w:r>
      <w:r>
        <w:rPr>
          <w:noProof/>
        </w:rPr>
        <w:instrText xml:space="preserve"> PAGEREF _Toc436925089 \h </w:instrText>
      </w:r>
      <w:r>
        <w:rPr>
          <w:noProof/>
        </w:rPr>
      </w:r>
      <w:r>
        <w:rPr>
          <w:noProof/>
        </w:rPr>
        <w:fldChar w:fldCharType="separate"/>
      </w:r>
      <w:r>
        <w:rPr>
          <w:noProof/>
        </w:rPr>
        <w:t>33</w:t>
      </w:r>
      <w:r>
        <w:rPr>
          <w:noProof/>
        </w:rPr>
        <w:fldChar w:fldCharType="end"/>
      </w:r>
    </w:p>
    <w:p w14:paraId="0F0188D8"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2.4.4.3</w:t>
      </w:r>
      <w:r>
        <w:rPr>
          <w:rFonts w:asciiTheme="minorHAnsi" w:eastAsiaTheme="minorEastAsia" w:hAnsiTheme="minorHAnsi" w:cstheme="minorBidi"/>
          <w:noProof/>
          <w:sz w:val="22"/>
          <w:szCs w:val="22"/>
        </w:rPr>
        <w:tab/>
      </w:r>
      <w:r>
        <w:rPr>
          <w:noProof/>
        </w:rPr>
        <w:t>Portal Platform</w:t>
      </w:r>
      <w:r>
        <w:rPr>
          <w:noProof/>
        </w:rPr>
        <w:tab/>
      </w:r>
      <w:r>
        <w:rPr>
          <w:noProof/>
        </w:rPr>
        <w:fldChar w:fldCharType="begin"/>
      </w:r>
      <w:r>
        <w:rPr>
          <w:noProof/>
        </w:rPr>
        <w:instrText xml:space="preserve"> PAGEREF _Toc436925090 \h </w:instrText>
      </w:r>
      <w:r>
        <w:rPr>
          <w:noProof/>
        </w:rPr>
      </w:r>
      <w:r>
        <w:rPr>
          <w:noProof/>
        </w:rPr>
        <w:fldChar w:fldCharType="separate"/>
      </w:r>
      <w:r>
        <w:rPr>
          <w:noProof/>
        </w:rPr>
        <w:t>33</w:t>
      </w:r>
      <w:r>
        <w:rPr>
          <w:noProof/>
        </w:rPr>
        <w:fldChar w:fldCharType="end"/>
      </w:r>
    </w:p>
    <w:p w14:paraId="48EB8C3A"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2.4.4.4</w:t>
      </w:r>
      <w:r>
        <w:rPr>
          <w:rFonts w:asciiTheme="minorHAnsi" w:eastAsiaTheme="minorEastAsia" w:hAnsiTheme="minorHAnsi" w:cstheme="minorBidi"/>
          <w:noProof/>
          <w:sz w:val="22"/>
          <w:szCs w:val="22"/>
        </w:rPr>
        <w:tab/>
      </w:r>
      <w:r>
        <w:rPr>
          <w:noProof/>
        </w:rPr>
        <w:t>User Experience</w:t>
      </w:r>
      <w:r>
        <w:rPr>
          <w:noProof/>
        </w:rPr>
        <w:tab/>
      </w:r>
      <w:r>
        <w:rPr>
          <w:noProof/>
        </w:rPr>
        <w:fldChar w:fldCharType="begin"/>
      </w:r>
      <w:r>
        <w:rPr>
          <w:noProof/>
        </w:rPr>
        <w:instrText xml:space="preserve"> PAGEREF _Toc436925091 \h </w:instrText>
      </w:r>
      <w:r>
        <w:rPr>
          <w:noProof/>
        </w:rPr>
      </w:r>
      <w:r>
        <w:rPr>
          <w:noProof/>
        </w:rPr>
        <w:fldChar w:fldCharType="separate"/>
      </w:r>
      <w:r>
        <w:rPr>
          <w:noProof/>
        </w:rPr>
        <w:t>33</w:t>
      </w:r>
      <w:r>
        <w:rPr>
          <w:noProof/>
        </w:rPr>
        <w:fldChar w:fldCharType="end"/>
      </w:r>
    </w:p>
    <w:p w14:paraId="0F6F78B0" w14:textId="77777777" w:rsidR="00C61C89" w:rsidRDefault="00C61C89">
      <w:pPr>
        <w:pStyle w:val="TOC1"/>
        <w:rPr>
          <w:rFonts w:asciiTheme="minorHAnsi" w:eastAsiaTheme="minorEastAsia" w:hAnsiTheme="minorHAnsi" w:cstheme="minorBidi"/>
          <w:noProof/>
          <w:sz w:val="22"/>
          <w:szCs w:val="22"/>
        </w:rPr>
      </w:pPr>
      <w:r w:rsidRPr="001362E6">
        <w:rPr>
          <w:noProof/>
        </w:rPr>
        <w:t>3</w:t>
      </w:r>
      <w:r>
        <w:rPr>
          <w:rFonts w:asciiTheme="minorHAnsi" w:eastAsiaTheme="minorEastAsia" w:hAnsiTheme="minorHAnsi" w:cstheme="minorBidi"/>
          <w:noProof/>
          <w:sz w:val="22"/>
          <w:szCs w:val="22"/>
        </w:rPr>
        <w:tab/>
      </w:r>
      <w:r>
        <w:rPr>
          <w:noProof/>
        </w:rPr>
        <w:t>On-Device Theft Prevention Features</w:t>
      </w:r>
      <w:r>
        <w:rPr>
          <w:noProof/>
        </w:rPr>
        <w:tab/>
      </w:r>
      <w:r>
        <w:rPr>
          <w:noProof/>
        </w:rPr>
        <w:fldChar w:fldCharType="begin"/>
      </w:r>
      <w:r>
        <w:rPr>
          <w:noProof/>
        </w:rPr>
        <w:instrText xml:space="preserve"> PAGEREF _Toc436925092 \h </w:instrText>
      </w:r>
      <w:r>
        <w:rPr>
          <w:noProof/>
        </w:rPr>
      </w:r>
      <w:r>
        <w:rPr>
          <w:noProof/>
        </w:rPr>
        <w:fldChar w:fldCharType="separate"/>
      </w:r>
      <w:r>
        <w:rPr>
          <w:noProof/>
        </w:rPr>
        <w:t>34</w:t>
      </w:r>
      <w:r>
        <w:rPr>
          <w:noProof/>
        </w:rPr>
        <w:fldChar w:fldCharType="end"/>
      </w:r>
    </w:p>
    <w:p w14:paraId="4275C39E" w14:textId="77777777" w:rsidR="00C61C89" w:rsidRDefault="00C61C89">
      <w:pPr>
        <w:pStyle w:val="TOC2"/>
        <w:rPr>
          <w:rFonts w:asciiTheme="minorHAnsi" w:eastAsiaTheme="minorEastAsia" w:hAnsiTheme="minorHAnsi" w:cstheme="minorBidi"/>
          <w:noProof/>
          <w:sz w:val="22"/>
          <w:szCs w:val="22"/>
        </w:rPr>
      </w:pPr>
      <w:r w:rsidRPr="001362E6">
        <w:rPr>
          <w:noProof/>
        </w:rPr>
        <w:t>3.1</w:t>
      </w:r>
      <w:r>
        <w:rPr>
          <w:rFonts w:asciiTheme="minorHAnsi" w:eastAsiaTheme="minorEastAsia" w:hAnsiTheme="minorHAnsi" w:cstheme="minorBidi"/>
          <w:noProof/>
          <w:sz w:val="22"/>
          <w:szCs w:val="22"/>
        </w:rPr>
        <w:tab/>
      </w:r>
      <w:r>
        <w:rPr>
          <w:noProof/>
        </w:rPr>
        <w:t>Efforts Already in Progress</w:t>
      </w:r>
      <w:r>
        <w:rPr>
          <w:noProof/>
        </w:rPr>
        <w:tab/>
      </w:r>
      <w:r>
        <w:rPr>
          <w:noProof/>
        </w:rPr>
        <w:fldChar w:fldCharType="begin"/>
      </w:r>
      <w:r>
        <w:rPr>
          <w:noProof/>
        </w:rPr>
        <w:instrText xml:space="preserve"> PAGEREF _Toc436925093 \h </w:instrText>
      </w:r>
      <w:r>
        <w:rPr>
          <w:noProof/>
        </w:rPr>
      </w:r>
      <w:r>
        <w:rPr>
          <w:noProof/>
        </w:rPr>
        <w:fldChar w:fldCharType="separate"/>
      </w:r>
      <w:r>
        <w:rPr>
          <w:noProof/>
        </w:rPr>
        <w:t>34</w:t>
      </w:r>
      <w:r>
        <w:rPr>
          <w:noProof/>
        </w:rPr>
        <w:fldChar w:fldCharType="end"/>
      </w:r>
    </w:p>
    <w:p w14:paraId="3ADE4968" w14:textId="77777777" w:rsidR="00C61C89" w:rsidRDefault="00C61C89">
      <w:pPr>
        <w:pStyle w:val="TOC3"/>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Existing Commitments and Laws</w:t>
      </w:r>
      <w:r>
        <w:rPr>
          <w:noProof/>
        </w:rPr>
        <w:tab/>
      </w:r>
      <w:r>
        <w:rPr>
          <w:noProof/>
        </w:rPr>
        <w:fldChar w:fldCharType="begin"/>
      </w:r>
      <w:r>
        <w:rPr>
          <w:noProof/>
        </w:rPr>
        <w:instrText xml:space="preserve"> PAGEREF _Toc436925094 \h </w:instrText>
      </w:r>
      <w:r>
        <w:rPr>
          <w:noProof/>
        </w:rPr>
      </w:r>
      <w:r>
        <w:rPr>
          <w:noProof/>
        </w:rPr>
        <w:fldChar w:fldCharType="separate"/>
      </w:r>
      <w:r>
        <w:rPr>
          <w:noProof/>
        </w:rPr>
        <w:t>34</w:t>
      </w:r>
      <w:r>
        <w:rPr>
          <w:noProof/>
        </w:rPr>
        <w:fldChar w:fldCharType="end"/>
      </w:r>
    </w:p>
    <w:p w14:paraId="7CB2FFC8" w14:textId="77777777" w:rsidR="00C61C89" w:rsidRDefault="00C61C89">
      <w:pPr>
        <w:pStyle w:val="TOC3"/>
        <w:rPr>
          <w:rFonts w:asciiTheme="minorHAnsi" w:eastAsiaTheme="minorEastAsia" w:hAnsiTheme="minorHAnsi" w:cstheme="minorBidi"/>
          <w:noProof/>
          <w:sz w:val="22"/>
          <w:szCs w:val="22"/>
        </w:rPr>
      </w:pPr>
      <w:r>
        <w:rPr>
          <w:noProof/>
        </w:rPr>
        <w:t>3.1.2</w:t>
      </w:r>
      <w:r>
        <w:rPr>
          <w:rFonts w:asciiTheme="minorHAnsi" w:eastAsiaTheme="minorEastAsia" w:hAnsiTheme="minorHAnsi" w:cstheme="minorBidi"/>
          <w:noProof/>
          <w:sz w:val="22"/>
          <w:szCs w:val="22"/>
        </w:rPr>
        <w:tab/>
      </w:r>
      <w:r>
        <w:rPr>
          <w:noProof/>
        </w:rPr>
        <w:t>Other Industry Activities</w:t>
      </w:r>
      <w:r>
        <w:rPr>
          <w:noProof/>
        </w:rPr>
        <w:tab/>
      </w:r>
      <w:r>
        <w:rPr>
          <w:noProof/>
        </w:rPr>
        <w:fldChar w:fldCharType="begin"/>
      </w:r>
      <w:r>
        <w:rPr>
          <w:noProof/>
        </w:rPr>
        <w:instrText xml:space="preserve"> PAGEREF _Toc436925095 \h </w:instrText>
      </w:r>
      <w:r>
        <w:rPr>
          <w:noProof/>
        </w:rPr>
      </w:r>
      <w:r>
        <w:rPr>
          <w:noProof/>
        </w:rPr>
        <w:fldChar w:fldCharType="separate"/>
      </w:r>
      <w:r>
        <w:rPr>
          <w:noProof/>
        </w:rPr>
        <w:t>36</w:t>
      </w:r>
      <w:r>
        <w:rPr>
          <w:noProof/>
        </w:rPr>
        <w:fldChar w:fldCharType="end"/>
      </w:r>
    </w:p>
    <w:p w14:paraId="7A0B9629"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3.1.2.1</w:t>
      </w:r>
      <w:r>
        <w:rPr>
          <w:rFonts w:asciiTheme="minorHAnsi" w:eastAsiaTheme="minorEastAsia" w:hAnsiTheme="minorHAnsi" w:cstheme="minorBidi"/>
          <w:noProof/>
          <w:sz w:val="22"/>
          <w:szCs w:val="22"/>
        </w:rPr>
        <w:tab/>
      </w:r>
      <w:r>
        <w:rPr>
          <w:noProof/>
        </w:rPr>
        <w:t>GSM Association Activities</w:t>
      </w:r>
      <w:r>
        <w:rPr>
          <w:noProof/>
        </w:rPr>
        <w:tab/>
      </w:r>
      <w:r>
        <w:rPr>
          <w:noProof/>
        </w:rPr>
        <w:fldChar w:fldCharType="begin"/>
      </w:r>
      <w:r>
        <w:rPr>
          <w:noProof/>
        </w:rPr>
        <w:instrText xml:space="preserve"> PAGEREF _Toc436925096 \h </w:instrText>
      </w:r>
      <w:r>
        <w:rPr>
          <w:noProof/>
        </w:rPr>
      </w:r>
      <w:r>
        <w:rPr>
          <w:noProof/>
        </w:rPr>
        <w:fldChar w:fldCharType="separate"/>
      </w:r>
      <w:r>
        <w:rPr>
          <w:noProof/>
        </w:rPr>
        <w:t>36</w:t>
      </w:r>
      <w:r>
        <w:rPr>
          <w:noProof/>
        </w:rPr>
        <w:fldChar w:fldCharType="end"/>
      </w:r>
    </w:p>
    <w:p w14:paraId="298CA280"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3.1.2.2</w:t>
      </w:r>
      <w:r>
        <w:rPr>
          <w:rFonts w:asciiTheme="minorHAnsi" w:eastAsiaTheme="minorEastAsia" w:hAnsiTheme="minorHAnsi" w:cstheme="minorBidi"/>
          <w:noProof/>
          <w:sz w:val="22"/>
          <w:szCs w:val="22"/>
        </w:rPr>
        <w:tab/>
      </w:r>
      <w:r>
        <w:rPr>
          <w:noProof/>
        </w:rPr>
        <w:t>ITU Activities</w:t>
      </w:r>
      <w:r>
        <w:rPr>
          <w:noProof/>
        </w:rPr>
        <w:tab/>
      </w:r>
      <w:r>
        <w:rPr>
          <w:noProof/>
        </w:rPr>
        <w:fldChar w:fldCharType="begin"/>
      </w:r>
      <w:r>
        <w:rPr>
          <w:noProof/>
        </w:rPr>
        <w:instrText xml:space="preserve"> PAGEREF _Toc436925097 \h </w:instrText>
      </w:r>
      <w:r>
        <w:rPr>
          <w:noProof/>
        </w:rPr>
      </w:r>
      <w:r>
        <w:rPr>
          <w:noProof/>
        </w:rPr>
        <w:fldChar w:fldCharType="separate"/>
      </w:r>
      <w:r>
        <w:rPr>
          <w:noProof/>
        </w:rPr>
        <w:t>37</w:t>
      </w:r>
      <w:r>
        <w:rPr>
          <w:noProof/>
        </w:rPr>
        <w:fldChar w:fldCharType="end"/>
      </w:r>
    </w:p>
    <w:p w14:paraId="1342C8DE" w14:textId="77777777" w:rsidR="00C61C89" w:rsidRDefault="00C61C89">
      <w:pPr>
        <w:pStyle w:val="TOC4"/>
        <w:tabs>
          <w:tab w:val="left" w:pos="1540"/>
          <w:tab w:val="right" w:leader="dot" w:pos="9350"/>
        </w:tabs>
        <w:rPr>
          <w:rFonts w:asciiTheme="minorHAnsi" w:eastAsiaTheme="minorEastAsia" w:hAnsiTheme="minorHAnsi" w:cstheme="minorBidi"/>
          <w:noProof/>
          <w:sz w:val="22"/>
          <w:szCs w:val="22"/>
        </w:rPr>
      </w:pPr>
      <w:r>
        <w:rPr>
          <w:noProof/>
        </w:rPr>
        <w:t>3.1.2.3</w:t>
      </w:r>
      <w:r>
        <w:rPr>
          <w:rFonts w:asciiTheme="minorHAnsi" w:eastAsiaTheme="minorEastAsia" w:hAnsiTheme="minorHAnsi" w:cstheme="minorBidi"/>
          <w:noProof/>
          <w:sz w:val="22"/>
          <w:szCs w:val="22"/>
        </w:rPr>
        <w:tab/>
      </w:r>
      <w:r>
        <w:rPr>
          <w:noProof/>
        </w:rPr>
        <w:t>ATIS Activities</w:t>
      </w:r>
      <w:r>
        <w:rPr>
          <w:noProof/>
        </w:rPr>
        <w:tab/>
      </w:r>
      <w:r>
        <w:rPr>
          <w:noProof/>
        </w:rPr>
        <w:fldChar w:fldCharType="begin"/>
      </w:r>
      <w:r>
        <w:rPr>
          <w:noProof/>
        </w:rPr>
        <w:instrText xml:space="preserve"> PAGEREF _Toc436925098 \h </w:instrText>
      </w:r>
      <w:r>
        <w:rPr>
          <w:noProof/>
        </w:rPr>
      </w:r>
      <w:r>
        <w:rPr>
          <w:noProof/>
        </w:rPr>
        <w:fldChar w:fldCharType="separate"/>
      </w:r>
      <w:r>
        <w:rPr>
          <w:noProof/>
        </w:rPr>
        <w:t>38</w:t>
      </w:r>
      <w:r>
        <w:rPr>
          <w:noProof/>
        </w:rPr>
        <w:fldChar w:fldCharType="end"/>
      </w:r>
    </w:p>
    <w:p w14:paraId="0420A141" w14:textId="77777777" w:rsidR="00C61C89" w:rsidRDefault="00C61C89">
      <w:pPr>
        <w:pStyle w:val="TOC2"/>
        <w:rPr>
          <w:rFonts w:asciiTheme="minorHAnsi" w:eastAsiaTheme="minorEastAsia" w:hAnsiTheme="minorHAnsi" w:cstheme="minorBidi"/>
          <w:noProof/>
          <w:sz w:val="22"/>
          <w:szCs w:val="22"/>
        </w:rPr>
      </w:pPr>
      <w:r w:rsidRPr="001362E6">
        <w:rPr>
          <w:noProof/>
        </w:rPr>
        <w:t>3.2</w:t>
      </w:r>
      <w:r>
        <w:rPr>
          <w:rFonts w:asciiTheme="minorHAnsi" w:eastAsiaTheme="minorEastAsia" w:hAnsiTheme="minorHAnsi" w:cstheme="minorBidi"/>
          <w:noProof/>
          <w:sz w:val="22"/>
          <w:szCs w:val="22"/>
        </w:rPr>
        <w:tab/>
      </w:r>
      <w:r>
        <w:rPr>
          <w:noProof/>
        </w:rPr>
        <w:t>Topics for Future MDTP Working Group Discussions</w:t>
      </w:r>
      <w:r>
        <w:rPr>
          <w:noProof/>
        </w:rPr>
        <w:tab/>
      </w:r>
      <w:r>
        <w:rPr>
          <w:noProof/>
        </w:rPr>
        <w:fldChar w:fldCharType="begin"/>
      </w:r>
      <w:r>
        <w:rPr>
          <w:noProof/>
        </w:rPr>
        <w:instrText xml:space="preserve"> PAGEREF _Toc436925099 \h </w:instrText>
      </w:r>
      <w:r>
        <w:rPr>
          <w:noProof/>
        </w:rPr>
      </w:r>
      <w:r>
        <w:rPr>
          <w:noProof/>
        </w:rPr>
        <w:fldChar w:fldCharType="separate"/>
      </w:r>
      <w:r>
        <w:rPr>
          <w:noProof/>
        </w:rPr>
        <w:t>38</w:t>
      </w:r>
      <w:r>
        <w:rPr>
          <w:noProof/>
        </w:rPr>
        <w:fldChar w:fldCharType="end"/>
      </w:r>
    </w:p>
    <w:p w14:paraId="72D6DB5B" w14:textId="77777777" w:rsidR="00C61C89" w:rsidRDefault="00C61C89">
      <w:pPr>
        <w:pStyle w:val="TOC2"/>
        <w:rPr>
          <w:rFonts w:asciiTheme="minorHAnsi" w:eastAsiaTheme="minorEastAsia" w:hAnsiTheme="minorHAnsi" w:cstheme="minorBidi"/>
          <w:noProof/>
          <w:sz w:val="22"/>
          <w:szCs w:val="22"/>
        </w:rPr>
      </w:pPr>
      <w:r w:rsidRPr="001362E6">
        <w:rPr>
          <w:noProof/>
        </w:rPr>
        <w:t>3.3</w:t>
      </w:r>
      <w:r>
        <w:rPr>
          <w:rFonts w:asciiTheme="minorHAnsi" w:eastAsiaTheme="minorEastAsia" w:hAnsiTheme="minorHAnsi" w:cstheme="minorBidi"/>
          <w:noProof/>
          <w:sz w:val="22"/>
          <w:szCs w:val="22"/>
        </w:rPr>
        <w:tab/>
      </w:r>
      <w:r>
        <w:rPr>
          <w:noProof/>
        </w:rPr>
        <w:t>How to Increase Consumer Use of These Functions</w:t>
      </w:r>
      <w:r>
        <w:rPr>
          <w:noProof/>
        </w:rPr>
        <w:tab/>
      </w:r>
      <w:r>
        <w:rPr>
          <w:noProof/>
        </w:rPr>
        <w:fldChar w:fldCharType="begin"/>
      </w:r>
      <w:r>
        <w:rPr>
          <w:noProof/>
        </w:rPr>
        <w:instrText xml:space="preserve"> PAGEREF _Toc436925100 \h </w:instrText>
      </w:r>
      <w:r>
        <w:rPr>
          <w:noProof/>
        </w:rPr>
      </w:r>
      <w:r>
        <w:rPr>
          <w:noProof/>
        </w:rPr>
        <w:fldChar w:fldCharType="separate"/>
      </w:r>
      <w:r>
        <w:rPr>
          <w:noProof/>
        </w:rPr>
        <w:t>39</w:t>
      </w:r>
      <w:r>
        <w:rPr>
          <w:noProof/>
        </w:rPr>
        <w:fldChar w:fldCharType="end"/>
      </w:r>
    </w:p>
    <w:p w14:paraId="37AA1A5C" w14:textId="77777777" w:rsidR="00C61C89" w:rsidRDefault="00C61C89">
      <w:pPr>
        <w:pStyle w:val="TOC1"/>
        <w:rPr>
          <w:rFonts w:asciiTheme="minorHAnsi" w:eastAsiaTheme="minorEastAsia" w:hAnsiTheme="minorHAnsi" w:cstheme="minorBidi"/>
          <w:noProof/>
          <w:sz w:val="22"/>
          <w:szCs w:val="22"/>
        </w:rPr>
      </w:pPr>
      <w:r w:rsidRPr="001362E6">
        <w:rPr>
          <w:noProof/>
        </w:rPr>
        <w:t>4</w:t>
      </w:r>
      <w:r>
        <w:rPr>
          <w:rFonts w:asciiTheme="minorHAnsi" w:eastAsiaTheme="minorEastAsia" w:hAnsiTheme="minorHAnsi" w:cstheme="minorBidi"/>
          <w:noProof/>
          <w:sz w:val="22"/>
          <w:szCs w:val="22"/>
        </w:rPr>
        <w:tab/>
      </w:r>
      <w:r>
        <w:rPr>
          <w:noProof/>
        </w:rPr>
        <w:t>Considerations for Hardening IMEI and Additional Device Identifiers</w:t>
      </w:r>
      <w:r>
        <w:rPr>
          <w:noProof/>
        </w:rPr>
        <w:tab/>
      </w:r>
      <w:r>
        <w:rPr>
          <w:noProof/>
        </w:rPr>
        <w:fldChar w:fldCharType="begin"/>
      </w:r>
      <w:r>
        <w:rPr>
          <w:noProof/>
        </w:rPr>
        <w:instrText xml:space="preserve"> PAGEREF _Toc436925101 \h </w:instrText>
      </w:r>
      <w:r>
        <w:rPr>
          <w:noProof/>
        </w:rPr>
      </w:r>
      <w:r>
        <w:rPr>
          <w:noProof/>
        </w:rPr>
        <w:fldChar w:fldCharType="separate"/>
      </w:r>
      <w:r>
        <w:rPr>
          <w:noProof/>
        </w:rPr>
        <w:t>39</w:t>
      </w:r>
      <w:r>
        <w:rPr>
          <w:noProof/>
        </w:rPr>
        <w:fldChar w:fldCharType="end"/>
      </w:r>
    </w:p>
    <w:p w14:paraId="13C20F45" w14:textId="77777777" w:rsidR="00C61C89" w:rsidRDefault="00C61C89">
      <w:pPr>
        <w:pStyle w:val="TOC2"/>
        <w:rPr>
          <w:rFonts w:asciiTheme="minorHAnsi" w:eastAsiaTheme="minorEastAsia" w:hAnsiTheme="minorHAnsi" w:cstheme="minorBidi"/>
          <w:noProof/>
          <w:sz w:val="22"/>
          <w:szCs w:val="22"/>
        </w:rPr>
      </w:pPr>
      <w:r w:rsidRPr="001362E6">
        <w:rPr>
          <w:noProof/>
        </w:rPr>
        <w:t>4.1</w:t>
      </w:r>
      <w:r>
        <w:rPr>
          <w:rFonts w:asciiTheme="minorHAnsi" w:eastAsiaTheme="minorEastAsia" w:hAnsiTheme="minorHAnsi" w:cstheme="minorBidi"/>
          <w:noProof/>
          <w:sz w:val="22"/>
          <w:szCs w:val="22"/>
        </w:rPr>
        <w:tab/>
      </w:r>
      <w:r>
        <w:rPr>
          <w:noProof/>
        </w:rPr>
        <w:t>Introduction</w:t>
      </w:r>
      <w:r>
        <w:rPr>
          <w:noProof/>
        </w:rPr>
        <w:tab/>
      </w:r>
      <w:r>
        <w:rPr>
          <w:noProof/>
        </w:rPr>
        <w:fldChar w:fldCharType="begin"/>
      </w:r>
      <w:r>
        <w:rPr>
          <w:noProof/>
        </w:rPr>
        <w:instrText xml:space="preserve"> PAGEREF _Toc436925102 \h </w:instrText>
      </w:r>
      <w:r>
        <w:rPr>
          <w:noProof/>
        </w:rPr>
      </w:r>
      <w:r>
        <w:rPr>
          <w:noProof/>
        </w:rPr>
        <w:fldChar w:fldCharType="separate"/>
      </w:r>
      <w:r>
        <w:rPr>
          <w:noProof/>
        </w:rPr>
        <w:t>39</w:t>
      </w:r>
      <w:r>
        <w:rPr>
          <w:noProof/>
        </w:rPr>
        <w:fldChar w:fldCharType="end"/>
      </w:r>
    </w:p>
    <w:p w14:paraId="16D0875C" w14:textId="77777777" w:rsidR="00C61C89" w:rsidRDefault="00C61C89">
      <w:pPr>
        <w:pStyle w:val="TOC2"/>
        <w:rPr>
          <w:rFonts w:asciiTheme="minorHAnsi" w:eastAsiaTheme="minorEastAsia" w:hAnsiTheme="minorHAnsi" w:cstheme="minorBidi"/>
          <w:noProof/>
          <w:sz w:val="22"/>
          <w:szCs w:val="22"/>
        </w:rPr>
      </w:pPr>
      <w:r w:rsidRPr="001362E6">
        <w:rPr>
          <w:noProof/>
        </w:rPr>
        <w:t>4.2</w:t>
      </w:r>
      <w:r>
        <w:rPr>
          <w:rFonts w:asciiTheme="minorHAnsi" w:eastAsiaTheme="minorEastAsia" w:hAnsiTheme="minorHAnsi" w:cstheme="minorBidi"/>
          <w:noProof/>
          <w:sz w:val="22"/>
          <w:szCs w:val="22"/>
        </w:rPr>
        <w:tab/>
      </w:r>
      <w:r>
        <w:rPr>
          <w:noProof/>
        </w:rPr>
        <w:t>Device Identity Security</w:t>
      </w:r>
      <w:r>
        <w:rPr>
          <w:noProof/>
        </w:rPr>
        <w:tab/>
      </w:r>
      <w:r>
        <w:rPr>
          <w:noProof/>
        </w:rPr>
        <w:fldChar w:fldCharType="begin"/>
      </w:r>
      <w:r>
        <w:rPr>
          <w:noProof/>
        </w:rPr>
        <w:instrText xml:space="preserve"> PAGEREF _Toc436925103 \h </w:instrText>
      </w:r>
      <w:r>
        <w:rPr>
          <w:noProof/>
        </w:rPr>
      </w:r>
      <w:r>
        <w:rPr>
          <w:noProof/>
        </w:rPr>
        <w:fldChar w:fldCharType="separate"/>
      </w:r>
      <w:r>
        <w:rPr>
          <w:noProof/>
        </w:rPr>
        <w:t>40</w:t>
      </w:r>
      <w:r>
        <w:rPr>
          <w:noProof/>
        </w:rPr>
        <w:fldChar w:fldCharType="end"/>
      </w:r>
    </w:p>
    <w:p w14:paraId="58E59E3A" w14:textId="77777777" w:rsidR="00C61C89" w:rsidRDefault="00C61C89">
      <w:pPr>
        <w:pStyle w:val="TOC2"/>
        <w:rPr>
          <w:rFonts w:asciiTheme="minorHAnsi" w:eastAsiaTheme="minorEastAsia" w:hAnsiTheme="minorHAnsi" w:cstheme="minorBidi"/>
          <w:noProof/>
          <w:sz w:val="22"/>
          <w:szCs w:val="22"/>
        </w:rPr>
      </w:pPr>
      <w:r w:rsidRPr="001362E6">
        <w:rPr>
          <w:noProof/>
        </w:rPr>
        <w:t>4.3</w:t>
      </w:r>
      <w:r>
        <w:rPr>
          <w:rFonts w:asciiTheme="minorHAnsi" w:eastAsiaTheme="minorEastAsia" w:hAnsiTheme="minorHAnsi" w:cstheme="minorBidi"/>
          <w:noProof/>
          <w:sz w:val="22"/>
          <w:szCs w:val="22"/>
        </w:rPr>
        <w:tab/>
      </w:r>
      <w:r>
        <w:rPr>
          <w:noProof/>
        </w:rPr>
        <w:t>Device Identity Standards</w:t>
      </w:r>
      <w:r>
        <w:rPr>
          <w:noProof/>
        </w:rPr>
        <w:tab/>
      </w:r>
      <w:r>
        <w:rPr>
          <w:noProof/>
        </w:rPr>
        <w:fldChar w:fldCharType="begin"/>
      </w:r>
      <w:r>
        <w:rPr>
          <w:noProof/>
        </w:rPr>
        <w:instrText xml:space="preserve"> PAGEREF _Toc436925104 \h </w:instrText>
      </w:r>
      <w:r>
        <w:rPr>
          <w:noProof/>
        </w:rPr>
      </w:r>
      <w:r>
        <w:rPr>
          <w:noProof/>
        </w:rPr>
        <w:fldChar w:fldCharType="separate"/>
      </w:r>
      <w:r>
        <w:rPr>
          <w:noProof/>
        </w:rPr>
        <w:t>40</w:t>
      </w:r>
      <w:r>
        <w:rPr>
          <w:noProof/>
        </w:rPr>
        <w:fldChar w:fldCharType="end"/>
      </w:r>
    </w:p>
    <w:p w14:paraId="7BF3EDAF" w14:textId="77777777" w:rsidR="00C61C89" w:rsidRDefault="00C61C89">
      <w:pPr>
        <w:pStyle w:val="TOC2"/>
        <w:rPr>
          <w:rFonts w:asciiTheme="minorHAnsi" w:eastAsiaTheme="minorEastAsia" w:hAnsiTheme="minorHAnsi" w:cstheme="minorBidi"/>
          <w:noProof/>
          <w:sz w:val="22"/>
          <w:szCs w:val="22"/>
        </w:rPr>
      </w:pPr>
      <w:r w:rsidRPr="001362E6">
        <w:rPr>
          <w:noProof/>
        </w:rPr>
        <w:t>4.4</w:t>
      </w:r>
      <w:r>
        <w:rPr>
          <w:rFonts w:asciiTheme="minorHAnsi" w:eastAsiaTheme="minorEastAsia" w:hAnsiTheme="minorHAnsi" w:cstheme="minorBidi"/>
          <w:noProof/>
          <w:sz w:val="22"/>
          <w:szCs w:val="22"/>
        </w:rPr>
        <w:tab/>
      </w:r>
      <w:r>
        <w:rPr>
          <w:noProof/>
        </w:rPr>
        <w:t>Device Identity Security Initiatives</w:t>
      </w:r>
      <w:r>
        <w:rPr>
          <w:noProof/>
        </w:rPr>
        <w:tab/>
      </w:r>
      <w:r>
        <w:rPr>
          <w:noProof/>
        </w:rPr>
        <w:fldChar w:fldCharType="begin"/>
      </w:r>
      <w:r>
        <w:rPr>
          <w:noProof/>
        </w:rPr>
        <w:instrText xml:space="preserve"> PAGEREF _Toc436925105 \h </w:instrText>
      </w:r>
      <w:r>
        <w:rPr>
          <w:noProof/>
        </w:rPr>
      </w:r>
      <w:r>
        <w:rPr>
          <w:noProof/>
        </w:rPr>
        <w:fldChar w:fldCharType="separate"/>
      </w:r>
      <w:r>
        <w:rPr>
          <w:noProof/>
        </w:rPr>
        <w:t>41</w:t>
      </w:r>
      <w:r>
        <w:rPr>
          <w:noProof/>
        </w:rPr>
        <w:fldChar w:fldCharType="end"/>
      </w:r>
    </w:p>
    <w:p w14:paraId="57F251E0" w14:textId="77777777" w:rsidR="00C61C89" w:rsidRDefault="00C61C89">
      <w:pPr>
        <w:pStyle w:val="TOC3"/>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 Design Principles</w:t>
      </w:r>
      <w:r>
        <w:rPr>
          <w:noProof/>
        </w:rPr>
        <w:tab/>
      </w:r>
      <w:r>
        <w:rPr>
          <w:noProof/>
        </w:rPr>
        <w:fldChar w:fldCharType="begin"/>
      </w:r>
      <w:r>
        <w:rPr>
          <w:noProof/>
        </w:rPr>
        <w:instrText xml:space="preserve"> PAGEREF _Toc436925106 \h </w:instrText>
      </w:r>
      <w:r>
        <w:rPr>
          <w:noProof/>
        </w:rPr>
      </w:r>
      <w:r>
        <w:rPr>
          <w:noProof/>
        </w:rPr>
        <w:fldChar w:fldCharType="separate"/>
      </w:r>
      <w:r>
        <w:rPr>
          <w:noProof/>
        </w:rPr>
        <w:t>41</w:t>
      </w:r>
      <w:r>
        <w:rPr>
          <w:noProof/>
        </w:rPr>
        <w:fldChar w:fldCharType="end"/>
      </w:r>
    </w:p>
    <w:p w14:paraId="063BEF98" w14:textId="77777777" w:rsidR="00C61C89" w:rsidRDefault="00C61C89">
      <w:pPr>
        <w:pStyle w:val="TOC3"/>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IMEI Security Weakness Reporting and Correction Process</w:t>
      </w:r>
      <w:r>
        <w:rPr>
          <w:noProof/>
        </w:rPr>
        <w:tab/>
      </w:r>
      <w:r>
        <w:rPr>
          <w:noProof/>
        </w:rPr>
        <w:fldChar w:fldCharType="begin"/>
      </w:r>
      <w:r>
        <w:rPr>
          <w:noProof/>
        </w:rPr>
        <w:instrText xml:space="preserve"> PAGEREF _Toc436925107 \h </w:instrText>
      </w:r>
      <w:r>
        <w:rPr>
          <w:noProof/>
        </w:rPr>
      </w:r>
      <w:r>
        <w:rPr>
          <w:noProof/>
        </w:rPr>
        <w:fldChar w:fldCharType="separate"/>
      </w:r>
      <w:r>
        <w:rPr>
          <w:noProof/>
        </w:rPr>
        <w:t>42</w:t>
      </w:r>
      <w:r>
        <w:rPr>
          <w:noProof/>
        </w:rPr>
        <w:fldChar w:fldCharType="end"/>
      </w:r>
    </w:p>
    <w:p w14:paraId="44635F4D" w14:textId="77777777" w:rsidR="00C61C89" w:rsidRDefault="00C61C89">
      <w:pPr>
        <w:pStyle w:val="TOC2"/>
        <w:rPr>
          <w:rFonts w:asciiTheme="minorHAnsi" w:eastAsiaTheme="minorEastAsia" w:hAnsiTheme="minorHAnsi" w:cstheme="minorBidi"/>
          <w:noProof/>
          <w:sz w:val="22"/>
          <w:szCs w:val="22"/>
        </w:rPr>
      </w:pPr>
      <w:r w:rsidRPr="001362E6">
        <w:rPr>
          <w:noProof/>
        </w:rPr>
        <w:t>4.5</w:t>
      </w:r>
      <w:r>
        <w:rPr>
          <w:rFonts w:asciiTheme="minorHAnsi" w:eastAsiaTheme="minorEastAsia" w:hAnsiTheme="minorHAnsi" w:cstheme="minorBidi"/>
          <w:noProof/>
          <w:sz w:val="22"/>
          <w:szCs w:val="22"/>
        </w:rPr>
        <w:tab/>
      </w:r>
      <w:r>
        <w:rPr>
          <w:noProof/>
        </w:rPr>
        <w:t>Current Situation</w:t>
      </w:r>
      <w:r>
        <w:rPr>
          <w:noProof/>
        </w:rPr>
        <w:tab/>
      </w:r>
      <w:r>
        <w:rPr>
          <w:noProof/>
        </w:rPr>
        <w:fldChar w:fldCharType="begin"/>
      </w:r>
      <w:r>
        <w:rPr>
          <w:noProof/>
        </w:rPr>
        <w:instrText xml:space="preserve"> PAGEREF _Toc436925108 \h </w:instrText>
      </w:r>
      <w:r>
        <w:rPr>
          <w:noProof/>
        </w:rPr>
      </w:r>
      <w:r>
        <w:rPr>
          <w:noProof/>
        </w:rPr>
        <w:fldChar w:fldCharType="separate"/>
      </w:r>
      <w:r>
        <w:rPr>
          <w:noProof/>
        </w:rPr>
        <w:t>43</w:t>
      </w:r>
      <w:r>
        <w:rPr>
          <w:noProof/>
        </w:rPr>
        <w:fldChar w:fldCharType="end"/>
      </w:r>
    </w:p>
    <w:p w14:paraId="334BF8F2" w14:textId="77777777" w:rsidR="00C61C89" w:rsidRDefault="00C61C89">
      <w:pPr>
        <w:pStyle w:val="TOC1"/>
        <w:rPr>
          <w:rFonts w:asciiTheme="minorHAnsi" w:eastAsiaTheme="minorEastAsia" w:hAnsiTheme="minorHAnsi" w:cstheme="minorBidi"/>
          <w:noProof/>
          <w:sz w:val="22"/>
          <w:szCs w:val="22"/>
        </w:rPr>
      </w:pPr>
      <w:r w:rsidRPr="001362E6">
        <w:rPr>
          <w:noProof/>
        </w:rPr>
        <w:t>5</w:t>
      </w:r>
      <w:r>
        <w:rPr>
          <w:rFonts w:asciiTheme="minorHAnsi" w:eastAsiaTheme="minorEastAsia" w:hAnsiTheme="minorHAnsi" w:cstheme="minorBidi"/>
          <w:noProof/>
          <w:sz w:val="22"/>
          <w:szCs w:val="22"/>
        </w:rPr>
        <w:tab/>
      </w:r>
      <w:r>
        <w:rPr>
          <w:noProof/>
        </w:rPr>
        <w:t>Recommendations</w:t>
      </w:r>
      <w:r>
        <w:rPr>
          <w:noProof/>
        </w:rPr>
        <w:tab/>
      </w:r>
      <w:r>
        <w:rPr>
          <w:noProof/>
        </w:rPr>
        <w:fldChar w:fldCharType="begin"/>
      </w:r>
      <w:r>
        <w:rPr>
          <w:noProof/>
        </w:rPr>
        <w:instrText xml:space="preserve"> PAGEREF _Toc436925109 \h </w:instrText>
      </w:r>
      <w:r>
        <w:rPr>
          <w:noProof/>
        </w:rPr>
      </w:r>
      <w:r>
        <w:rPr>
          <w:noProof/>
        </w:rPr>
        <w:fldChar w:fldCharType="separate"/>
      </w:r>
      <w:r>
        <w:rPr>
          <w:noProof/>
        </w:rPr>
        <w:t>43</w:t>
      </w:r>
      <w:r>
        <w:rPr>
          <w:noProof/>
        </w:rPr>
        <w:fldChar w:fldCharType="end"/>
      </w:r>
    </w:p>
    <w:p w14:paraId="049A2BF1" w14:textId="77777777" w:rsidR="00C61C89" w:rsidRDefault="00C61C89">
      <w:pPr>
        <w:pStyle w:val="TOC2"/>
        <w:rPr>
          <w:rFonts w:asciiTheme="minorHAnsi" w:eastAsiaTheme="minorEastAsia" w:hAnsiTheme="minorHAnsi" w:cstheme="minorBidi"/>
          <w:noProof/>
          <w:sz w:val="22"/>
          <w:szCs w:val="22"/>
        </w:rPr>
      </w:pPr>
      <w:r w:rsidRPr="001362E6">
        <w:rPr>
          <w:noProof/>
        </w:rPr>
        <w:t>5.1</w:t>
      </w:r>
      <w:r>
        <w:rPr>
          <w:rFonts w:asciiTheme="minorHAnsi" w:eastAsiaTheme="minorEastAsia" w:hAnsiTheme="minorHAnsi" w:cstheme="minorBidi"/>
          <w:noProof/>
          <w:sz w:val="22"/>
          <w:szCs w:val="22"/>
        </w:rPr>
        <w:tab/>
      </w:r>
      <w:r>
        <w:rPr>
          <w:noProof/>
        </w:rPr>
        <w:t>Actionable Recommendations</w:t>
      </w:r>
      <w:r>
        <w:rPr>
          <w:noProof/>
        </w:rPr>
        <w:tab/>
      </w:r>
      <w:r>
        <w:rPr>
          <w:noProof/>
        </w:rPr>
        <w:fldChar w:fldCharType="begin"/>
      </w:r>
      <w:r>
        <w:rPr>
          <w:noProof/>
        </w:rPr>
        <w:instrText xml:space="preserve"> PAGEREF _Toc436925110 \h </w:instrText>
      </w:r>
      <w:r>
        <w:rPr>
          <w:noProof/>
        </w:rPr>
      </w:r>
      <w:r>
        <w:rPr>
          <w:noProof/>
        </w:rPr>
        <w:fldChar w:fldCharType="separate"/>
      </w:r>
      <w:r>
        <w:rPr>
          <w:noProof/>
        </w:rPr>
        <w:t>43</w:t>
      </w:r>
      <w:r>
        <w:rPr>
          <w:noProof/>
        </w:rPr>
        <w:fldChar w:fldCharType="end"/>
      </w:r>
    </w:p>
    <w:p w14:paraId="29946FBA" w14:textId="77777777" w:rsidR="00C61C89" w:rsidRDefault="00C61C89">
      <w:pPr>
        <w:pStyle w:val="TOC2"/>
        <w:rPr>
          <w:rFonts w:asciiTheme="minorHAnsi" w:eastAsiaTheme="minorEastAsia" w:hAnsiTheme="minorHAnsi" w:cstheme="minorBidi"/>
          <w:noProof/>
          <w:sz w:val="22"/>
          <w:szCs w:val="22"/>
        </w:rPr>
      </w:pPr>
      <w:r w:rsidRPr="001362E6">
        <w:rPr>
          <w:noProof/>
        </w:rPr>
        <w:t>5.2</w:t>
      </w:r>
      <w:r>
        <w:rPr>
          <w:rFonts w:asciiTheme="minorHAnsi" w:eastAsiaTheme="minorEastAsia" w:hAnsiTheme="minorHAnsi" w:cstheme="minorBidi"/>
          <w:noProof/>
          <w:sz w:val="22"/>
          <w:szCs w:val="22"/>
        </w:rPr>
        <w:tab/>
      </w:r>
      <w:r>
        <w:rPr>
          <w:noProof/>
        </w:rPr>
        <w:t>Areas for Future Consideration</w:t>
      </w:r>
      <w:r>
        <w:rPr>
          <w:noProof/>
        </w:rPr>
        <w:tab/>
      </w:r>
      <w:r>
        <w:rPr>
          <w:noProof/>
        </w:rPr>
        <w:fldChar w:fldCharType="begin"/>
      </w:r>
      <w:r>
        <w:rPr>
          <w:noProof/>
        </w:rPr>
        <w:instrText xml:space="preserve"> PAGEREF _Toc436925111 \h </w:instrText>
      </w:r>
      <w:r>
        <w:rPr>
          <w:noProof/>
        </w:rPr>
      </w:r>
      <w:r>
        <w:rPr>
          <w:noProof/>
        </w:rPr>
        <w:fldChar w:fldCharType="separate"/>
      </w:r>
      <w:r>
        <w:rPr>
          <w:noProof/>
        </w:rPr>
        <w:t>45</w:t>
      </w:r>
      <w:r>
        <w:rPr>
          <w:noProof/>
        </w:rPr>
        <w:fldChar w:fldCharType="end"/>
      </w:r>
    </w:p>
    <w:p w14:paraId="3E8F0EBC" w14:textId="77777777" w:rsidR="00C61C89" w:rsidRDefault="00C61C89">
      <w:pPr>
        <w:pStyle w:val="TOC1"/>
        <w:rPr>
          <w:rFonts w:asciiTheme="minorHAnsi" w:eastAsiaTheme="minorEastAsia" w:hAnsiTheme="minorHAnsi" w:cstheme="minorBidi"/>
          <w:noProof/>
          <w:sz w:val="22"/>
          <w:szCs w:val="22"/>
        </w:rPr>
      </w:pPr>
      <w:r>
        <w:rPr>
          <w:noProof/>
        </w:rPr>
        <w:t>Appendix A: Glossary</w:t>
      </w:r>
      <w:r>
        <w:rPr>
          <w:noProof/>
        </w:rPr>
        <w:tab/>
      </w:r>
      <w:r>
        <w:rPr>
          <w:noProof/>
        </w:rPr>
        <w:fldChar w:fldCharType="begin"/>
      </w:r>
      <w:r>
        <w:rPr>
          <w:noProof/>
        </w:rPr>
        <w:instrText xml:space="preserve"> PAGEREF _Toc436925112 \h </w:instrText>
      </w:r>
      <w:r>
        <w:rPr>
          <w:noProof/>
        </w:rPr>
      </w:r>
      <w:r>
        <w:rPr>
          <w:noProof/>
        </w:rPr>
        <w:fldChar w:fldCharType="separate"/>
      </w:r>
      <w:r>
        <w:rPr>
          <w:noProof/>
        </w:rPr>
        <w:t>47</w:t>
      </w:r>
      <w:r>
        <w:rPr>
          <w:noProof/>
        </w:rPr>
        <w:fldChar w:fldCharType="end"/>
      </w:r>
    </w:p>
    <w:p w14:paraId="113505CF" w14:textId="77777777" w:rsidR="00C61C89" w:rsidRDefault="00C61C89">
      <w:pPr>
        <w:pStyle w:val="TOC1"/>
        <w:rPr>
          <w:rFonts w:asciiTheme="minorHAnsi" w:eastAsiaTheme="minorEastAsia" w:hAnsiTheme="minorHAnsi" w:cstheme="minorBidi"/>
          <w:noProof/>
          <w:sz w:val="22"/>
          <w:szCs w:val="22"/>
        </w:rPr>
      </w:pPr>
      <w:r>
        <w:rPr>
          <w:noProof/>
        </w:rPr>
        <w:t>Appendix B: Information Aggregator Database Solutions</w:t>
      </w:r>
      <w:r>
        <w:rPr>
          <w:noProof/>
        </w:rPr>
        <w:tab/>
      </w:r>
      <w:r>
        <w:rPr>
          <w:noProof/>
        </w:rPr>
        <w:fldChar w:fldCharType="begin"/>
      </w:r>
      <w:r>
        <w:rPr>
          <w:noProof/>
        </w:rPr>
        <w:instrText xml:space="preserve"> PAGEREF _Toc436925113 \h </w:instrText>
      </w:r>
      <w:r>
        <w:rPr>
          <w:noProof/>
        </w:rPr>
      </w:r>
      <w:r>
        <w:rPr>
          <w:noProof/>
        </w:rPr>
        <w:fldChar w:fldCharType="separate"/>
      </w:r>
      <w:r>
        <w:rPr>
          <w:noProof/>
        </w:rPr>
        <w:t>49</w:t>
      </w:r>
      <w:r>
        <w:rPr>
          <w:noProof/>
        </w:rPr>
        <w:fldChar w:fldCharType="end"/>
      </w:r>
    </w:p>
    <w:p w14:paraId="3A2CA2ED" w14:textId="77777777" w:rsidR="00C61C89" w:rsidRDefault="00C61C89">
      <w:pPr>
        <w:pStyle w:val="TOC2"/>
        <w:rPr>
          <w:rFonts w:asciiTheme="minorHAnsi" w:eastAsiaTheme="minorEastAsia" w:hAnsiTheme="minorHAnsi" w:cstheme="minorBidi"/>
          <w:noProof/>
          <w:sz w:val="22"/>
          <w:szCs w:val="22"/>
        </w:rPr>
      </w:pPr>
      <w:r>
        <w:rPr>
          <w:noProof/>
        </w:rPr>
        <w:t>B.1</w:t>
      </w:r>
      <w:r>
        <w:rPr>
          <w:rFonts w:asciiTheme="minorHAnsi" w:eastAsiaTheme="minorEastAsia" w:hAnsiTheme="minorHAnsi" w:cstheme="minorBidi"/>
          <w:noProof/>
          <w:sz w:val="22"/>
          <w:szCs w:val="22"/>
        </w:rPr>
        <w:tab/>
      </w:r>
      <w:r>
        <w:rPr>
          <w:noProof/>
        </w:rPr>
        <w:t>Recipero Solution</w:t>
      </w:r>
      <w:r>
        <w:rPr>
          <w:noProof/>
        </w:rPr>
        <w:tab/>
      </w:r>
      <w:r>
        <w:rPr>
          <w:noProof/>
        </w:rPr>
        <w:fldChar w:fldCharType="begin"/>
      </w:r>
      <w:r>
        <w:rPr>
          <w:noProof/>
        </w:rPr>
        <w:instrText xml:space="preserve"> PAGEREF _Toc436925114 \h </w:instrText>
      </w:r>
      <w:r>
        <w:rPr>
          <w:noProof/>
        </w:rPr>
      </w:r>
      <w:r>
        <w:rPr>
          <w:noProof/>
        </w:rPr>
        <w:fldChar w:fldCharType="separate"/>
      </w:r>
      <w:r>
        <w:rPr>
          <w:noProof/>
        </w:rPr>
        <w:t>49</w:t>
      </w:r>
      <w:r>
        <w:rPr>
          <w:noProof/>
        </w:rPr>
        <w:fldChar w:fldCharType="end"/>
      </w:r>
    </w:p>
    <w:p w14:paraId="5D7337EF" w14:textId="77777777" w:rsidR="00C61C89" w:rsidRDefault="00C61C89">
      <w:pPr>
        <w:pStyle w:val="TOC2"/>
        <w:rPr>
          <w:rFonts w:asciiTheme="minorHAnsi" w:eastAsiaTheme="minorEastAsia" w:hAnsiTheme="minorHAnsi" w:cstheme="minorBidi"/>
          <w:noProof/>
          <w:sz w:val="22"/>
          <w:szCs w:val="22"/>
        </w:rPr>
      </w:pPr>
      <w:r>
        <w:rPr>
          <w:noProof/>
        </w:rPr>
        <w:t>B.2</w:t>
      </w:r>
      <w:r>
        <w:rPr>
          <w:rFonts w:asciiTheme="minorHAnsi" w:eastAsiaTheme="minorEastAsia" w:hAnsiTheme="minorHAnsi" w:cstheme="minorBidi"/>
          <w:noProof/>
          <w:sz w:val="22"/>
          <w:szCs w:val="22"/>
        </w:rPr>
        <w:tab/>
      </w:r>
      <w:r>
        <w:rPr>
          <w:noProof/>
        </w:rPr>
        <w:t>GSMA Device Check</w:t>
      </w:r>
      <w:r>
        <w:rPr>
          <w:noProof/>
        </w:rPr>
        <w:tab/>
      </w:r>
      <w:r>
        <w:rPr>
          <w:noProof/>
        </w:rPr>
        <w:fldChar w:fldCharType="begin"/>
      </w:r>
      <w:r>
        <w:rPr>
          <w:noProof/>
        </w:rPr>
        <w:instrText xml:space="preserve"> PAGEREF _Toc436925115 \h </w:instrText>
      </w:r>
      <w:r>
        <w:rPr>
          <w:noProof/>
        </w:rPr>
      </w:r>
      <w:r>
        <w:rPr>
          <w:noProof/>
        </w:rPr>
        <w:fldChar w:fldCharType="separate"/>
      </w:r>
      <w:r>
        <w:rPr>
          <w:noProof/>
        </w:rPr>
        <w:t>49</w:t>
      </w:r>
      <w:r>
        <w:rPr>
          <w:noProof/>
        </w:rPr>
        <w:fldChar w:fldCharType="end"/>
      </w:r>
    </w:p>
    <w:p w14:paraId="2835C3DC" w14:textId="77777777" w:rsidR="00C61C89" w:rsidRDefault="00C61C89">
      <w:pPr>
        <w:pStyle w:val="TOC3"/>
        <w:rPr>
          <w:rFonts w:asciiTheme="minorHAnsi" w:eastAsiaTheme="minorEastAsia" w:hAnsiTheme="minorHAnsi" w:cstheme="minorBidi"/>
          <w:noProof/>
          <w:sz w:val="22"/>
          <w:szCs w:val="22"/>
        </w:rPr>
      </w:pPr>
      <w:r>
        <w:rPr>
          <w:noProof/>
        </w:rPr>
        <w:t>B.2.1</w:t>
      </w:r>
      <w:r>
        <w:rPr>
          <w:rFonts w:asciiTheme="minorHAnsi" w:eastAsiaTheme="minorEastAsia" w:hAnsiTheme="minorHAnsi" w:cstheme="minorBidi"/>
          <w:noProof/>
          <w:sz w:val="22"/>
          <w:szCs w:val="22"/>
        </w:rPr>
        <w:tab/>
      </w:r>
      <w:r>
        <w:rPr>
          <w:noProof/>
        </w:rPr>
        <w:t>Public Look Device Checking</w:t>
      </w:r>
      <w:r>
        <w:rPr>
          <w:noProof/>
        </w:rPr>
        <w:tab/>
      </w:r>
      <w:r>
        <w:rPr>
          <w:noProof/>
        </w:rPr>
        <w:fldChar w:fldCharType="begin"/>
      </w:r>
      <w:r>
        <w:rPr>
          <w:noProof/>
        </w:rPr>
        <w:instrText xml:space="preserve"> PAGEREF _Toc436925116 \h </w:instrText>
      </w:r>
      <w:r>
        <w:rPr>
          <w:noProof/>
        </w:rPr>
      </w:r>
      <w:r>
        <w:rPr>
          <w:noProof/>
        </w:rPr>
        <w:fldChar w:fldCharType="separate"/>
      </w:r>
      <w:r>
        <w:rPr>
          <w:noProof/>
        </w:rPr>
        <w:t>50</w:t>
      </w:r>
      <w:r>
        <w:rPr>
          <w:noProof/>
        </w:rPr>
        <w:fldChar w:fldCharType="end"/>
      </w:r>
    </w:p>
    <w:p w14:paraId="31A7A850" w14:textId="77777777" w:rsidR="00C61C89" w:rsidRDefault="00C61C89">
      <w:pPr>
        <w:pStyle w:val="TOC3"/>
        <w:rPr>
          <w:rFonts w:asciiTheme="minorHAnsi" w:eastAsiaTheme="minorEastAsia" w:hAnsiTheme="minorHAnsi" w:cstheme="minorBidi"/>
          <w:noProof/>
          <w:sz w:val="22"/>
          <w:szCs w:val="22"/>
        </w:rPr>
      </w:pPr>
      <w:r>
        <w:rPr>
          <w:noProof/>
        </w:rPr>
        <w:t>B.2.2</w:t>
      </w:r>
      <w:r>
        <w:rPr>
          <w:rFonts w:asciiTheme="minorHAnsi" w:eastAsiaTheme="minorEastAsia" w:hAnsiTheme="minorHAnsi" w:cstheme="minorBidi"/>
          <w:noProof/>
          <w:sz w:val="22"/>
          <w:szCs w:val="22"/>
        </w:rPr>
        <w:tab/>
      </w:r>
      <w:r>
        <w:rPr>
          <w:noProof/>
        </w:rPr>
        <w:t>Law Enforcement Device Checking</w:t>
      </w:r>
      <w:r>
        <w:rPr>
          <w:noProof/>
        </w:rPr>
        <w:tab/>
      </w:r>
      <w:r>
        <w:rPr>
          <w:noProof/>
        </w:rPr>
        <w:fldChar w:fldCharType="begin"/>
      </w:r>
      <w:r>
        <w:rPr>
          <w:noProof/>
        </w:rPr>
        <w:instrText xml:space="preserve"> PAGEREF _Toc436925117 \h </w:instrText>
      </w:r>
      <w:r>
        <w:rPr>
          <w:noProof/>
        </w:rPr>
      </w:r>
      <w:r>
        <w:rPr>
          <w:noProof/>
        </w:rPr>
        <w:fldChar w:fldCharType="separate"/>
      </w:r>
      <w:r>
        <w:rPr>
          <w:noProof/>
        </w:rPr>
        <w:t>50</w:t>
      </w:r>
      <w:r>
        <w:rPr>
          <w:noProof/>
        </w:rPr>
        <w:fldChar w:fldCharType="end"/>
      </w:r>
    </w:p>
    <w:p w14:paraId="07F0D34B" w14:textId="77777777" w:rsidR="00C61C89" w:rsidRDefault="00C61C89">
      <w:pPr>
        <w:pStyle w:val="TOC3"/>
        <w:rPr>
          <w:rFonts w:asciiTheme="minorHAnsi" w:eastAsiaTheme="minorEastAsia" w:hAnsiTheme="minorHAnsi" w:cstheme="minorBidi"/>
          <w:noProof/>
          <w:sz w:val="22"/>
          <w:szCs w:val="22"/>
        </w:rPr>
      </w:pPr>
      <w:r>
        <w:rPr>
          <w:noProof/>
        </w:rPr>
        <w:t>B.2.3</w:t>
      </w:r>
      <w:r>
        <w:rPr>
          <w:rFonts w:asciiTheme="minorHAnsi" w:eastAsiaTheme="minorEastAsia" w:hAnsiTheme="minorHAnsi" w:cstheme="minorBidi"/>
          <w:noProof/>
          <w:sz w:val="22"/>
          <w:szCs w:val="22"/>
        </w:rPr>
        <w:tab/>
      </w:r>
      <w:r>
        <w:rPr>
          <w:noProof/>
        </w:rPr>
        <w:t>Retail and Dealer Device Checking</w:t>
      </w:r>
      <w:r>
        <w:rPr>
          <w:noProof/>
        </w:rPr>
        <w:tab/>
      </w:r>
      <w:r>
        <w:rPr>
          <w:noProof/>
        </w:rPr>
        <w:fldChar w:fldCharType="begin"/>
      </w:r>
      <w:r>
        <w:rPr>
          <w:noProof/>
        </w:rPr>
        <w:instrText xml:space="preserve"> PAGEREF _Toc436925118 \h </w:instrText>
      </w:r>
      <w:r>
        <w:rPr>
          <w:noProof/>
        </w:rPr>
      </w:r>
      <w:r>
        <w:rPr>
          <w:noProof/>
        </w:rPr>
        <w:fldChar w:fldCharType="separate"/>
      </w:r>
      <w:r>
        <w:rPr>
          <w:noProof/>
        </w:rPr>
        <w:t>50</w:t>
      </w:r>
      <w:r>
        <w:rPr>
          <w:noProof/>
        </w:rPr>
        <w:fldChar w:fldCharType="end"/>
      </w:r>
    </w:p>
    <w:p w14:paraId="3CE689A3" w14:textId="77777777" w:rsidR="00C61C89" w:rsidRDefault="00C61C89">
      <w:pPr>
        <w:pStyle w:val="TOC3"/>
        <w:rPr>
          <w:rFonts w:asciiTheme="minorHAnsi" w:eastAsiaTheme="minorEastAsia" w:hAnsiTheme="minorHAnsi" w:cstheme="minorBidi"/>
          <w:noProof/>
          <w:sz w:val="22"/>
          <w:szCs w:val="22"/>
        </w:rPr>
      </w:pPr>
      <w:r>
        <w:rPr>
          <w:noProof/>
        </w:rPr>
        <w:t>B.2.4</w:t>
      </w:r>
      <w:r>
        <w:rPr>
          <w:rFonts w:asciiTheme="minorHAnsi" w:eastAsiaTheme="minorEastAsia" w:hAnsiTheme="minorHAnsi" w:cstheme="minorBidi"/>
          <w:noProof/>
          <w:sz w:val="22"/>
          <w:szCs w:val="22"/>
        </w:rPr>
        <w:tab/>
      </w:r>
      <w:r>
        <w:rPr>
          <w:noProof/>
        </w:rPr>
        <w:t>Insurance Checking</w:t>
      </w:r>
      <w:r>
        <w:rPr>
          <w:noProof/>
        </w:rPr>
        <w:tab/>
      </w:r>
      <w:r>
        <w:rPr>
          <w:noProof/>
        </w:rPr>
        <w:fldChar w:fldCharType="begin"/>
      </w:r>
      <w:r>
        <w:rPr>
          <w:noProof/>
        </w:rPr>
        <w:instrText xml:space="preserve"> PAGEREF _Toc436925119 \h </w:instrText>
      </w:r>
      <w:r>
        <w:rPr>
          <w:noProof/>
        </w:rPr>
      </w:r>
      <w:r>
        <w:rPr>
          <w:noProof/>
        </w:rPr>
        <w:fldChar w:fldCharType="separate"/>
      </w:r>
      <w:r>
        <w:rPr>
          <w:noProof/>
        </w:rPr>
        <w:t>50</w:t>
      </w:r>
      <w:r>
        <w:rPr>
          <w:noProof/>
        </w:rPr>
        <w:fldChar w:fldCharType="end"/>
      </w:r>
    </w:p>
    <w:p w14:paraId="733AFE30" w14:textId="77777777" w:rsidR="00C61C89" w:rsidRDefault="00C61C89">
      <w:pPr>
        <w:pStyle w:val="TOC3"/>
        <w:rPr>
          <w:rFonts w:asciiTheme="minorHAnsi" w:eastAsiaTheme="minorEastAsia" w:hAnsiTheme="minorHAnsi" w:cstheme="minorBidi"/>
          <w:noProof/>
          <w:sz w:val="22"/>
          <w:szCs w:val="22"/>
        </w:rPr>
      </w:pPr>
      <w:r>
        <w:rPr>
          <w:noProof/>
        </w:rPr>
        <w:t>B.2.5</w:t>
      </w:r>
      <w:r>
        <w:rPr>
          <w:rFonts w:asciiTheme="minorHAnsi" w:eastAsiaTheme="minorEastAsia" w:hAnsiTheme="minorHAnsi" w:cstheme="minorBidi"/>
          <w:noProof/>
          <w:sz w:val="22"/>
          <w:szCs w:val="22"/>
        </w:rPr>
        <w:tab/>
      </w:r>
      <w:r>
        <w:rPr>
          <w:noProof/>
        </w:rPr>
        <w:t>Aggregator Support</w:t>
      </w:r>
      <w:r>
        <w:rPr>
          <w:noProof/>
        </w:rPr>
        <w:tab/>
      </w:r>
      <w:r>
        <w:rPr>
          <w:noProof/>
        </w:rPr>
        <w:fldChar w:fldCharType="begin"/>
      </w:r>
      <w:r>
        <w:rPr>
          <w:noProof/>
        </w:rPr>
        <w:instrText xml:space="preserve"> PAGEREF _Toc436925120 \h </w:instrText>
      </w:r>
      <w:r>
        <w:rPr>
          <w:noProof/>
        </w:rPr>
      </w:r>
      <w:r>
        <w:rPr>
          <w:noProof/>
        </w:rPr>
        <w:fldChar w:fldCharType="separate"/>
      </w:r>
      <w:r>
        <w:rPr>
          <w:noProof/>
        </w:rPr>
        <w:t>50</w:t>
      </w:r>
      <w:r>
        <w:rPr>
          <w:noProof/>
        </w:rPr>
        <w:fldChar w:fldCharType="end"/>
      </w:r>
    </w:p>
    <w:p w14:paraId="39367EAF" w14:textId="77777777" w:rsidR="00C61C89" w:rsidRDefault="00C61C89">
      <w:pPr>
        <w:pStyle w:val="TOC3"/>
        <w:rPr>
          <w:rFonts w:asciiTheme="minorHAnsi" w:eastAsiaTheme="minorEastAsia" w:hAnsiTheme="minorHAnsi" w:cstheme="minorBidi"/>
          <w:noProof/>
          <w:sz w:val="22"/>
          <w:szCs w:val="22"/>
        </w:rPr>
      </w:pPr>
      <w:r>
        <w:rPr>
          <w:noProof/>
        </w:rPr>
        <w:t>B.2.6</w:t>
      </w:r>
      <w:r>
        <w:rPr>
          <w:rFonts w:asciiTheme="minorHAnsi" w:eastAsiaTheme="minorEastAsia" w:hAnsiTheme="minorHAnsi" w:cstheme="minorBidi"/>
          <w:noProof/>
          <w:sz w:val="22"/>
          <w:szCs w:val="22"/>
        </w:rPr>
        <w:tab/>
      </w:r>
      <w:r>
        <w:rPr>
          <w:noProof/>
        </w:rPr>
        <w:t>Customs and Excise</w:t>
      </w:r>
      <w:r>
        <w:rPr>
          <w:noProof/>
        </w:rPr>
        <w:tab/>
      </w:r>
      <w:r>
        <w:rPr>
          <w:noProof/>
        </w:rPr>
        <w:fldChar w:fldCharType="begin"/>
      </w:r>
      <w:r>
        <w:rPr>
          <w:noProof/>
        </w:rPr>
        <w:instrText xml:space="preserve"> PAGEREF _Toc436925121 \h </w:instrText>
      </w:r>
      <w:r>
        <w:rPr>
          <w:noProof/>
        </w:rPr>
      </w:r>
      <w:r>
        <w:rPr>
          <w:noProof/>
        </w:rPr>
        <w:fldChar w:fldCharType="separate"/>
      </w:r>
      <w:r>
        <w:rPr>
          <w:noProof/>
        </w:rPr>
        <w:t>50</w:t>
      </w:r>
      <w:r>
        <w:rPr>
          <w:noProof/>
        </w:rPr>
        <w:fldChar w:fldCharType="end"/>
      </w:r>
    </w:p>
    <w:p w14:paraId="7AA6D42A" w14:textId="77777777" w:rsidR="00C61C89" w:rsidRDefault="00C61C89">
      <w:pPr>
        <w:pStyle w:val="TOC2"/>
        <w:rPr>
          <w:rFonts w:asciiTheme="minorHAnsi" w:eastAsiaTheme="minorEastAsia" w:hAnsiTheme="minorHAnsi" w:cstheme="minorBidi"/>
          <w:noProof/>
          <w:sz w:val="22"/>
          <w:szCs w:val="22"/>
        </w:rPr>
      </w:pPr>
      <w:r>
        <w:rPr>
          <w:noProof/>
        </w:rPr>
        <w:t>B.3</w:t>
      </w:r>
      <w:r>
        <w:rPr>
          <w:rFonts w:asciiTheme="minorHAnsi" w:eastAsiaTheme="minorEastAsia" w:hAnsiTheme="minorHAnsi" w:cstheme="minorBidi"/>
          <w:noProof/>
          <w:sz w:val="22"/>
          <w:szCs w:val="22"/>
        </w:rPr>
        <w:tab/>
      </w:r>
      <w:r>
        <w:rPr>
          <w:noProof/>
        </w:rPr>
        <w:t>iconectiv Device Registry</w:t>
      </w:r>
      <w:r>
        <w:rPr>
          <w:noProof/>
        </w:rPr>
        <w:tab/>
      </w:r>
      <w:r>
        <w:rPr>
          <w:noProof/>
        </w:rPr>
        <w:fldChar w:fldCharType="begin"/>
      </w:r>
      <w:r>
        <w:rPr>
          <w:noProof/>
        </w:rPr>
        <w:instrText xml:space="preserve"> PAGEREF _Toc436925122 \h </w:instrText>
      </w:r>
      <w:r>
        <w:rPr>
          <w:noProof/>
        </w:rPr>
      </w:r>
      <w:r>
        <w:rPr>
          <w:noProof/>
        </w:rPr>
        <w:fldChar w:fldCharType="separate"/>
      </w:r>
      <w:r>
        <w:rPr>
          <w:noProof/>
        </w:rPr>
        <w:t>51</w:t>
      </w:r>
      <w:r>
        <w:rPr>
          <w:noProof/>
        </w:rPr>
        <w:fldChar w:fldCharType="end"/>
      </w:r>
    </w:p>
    <w:p w14:paraId="4B365113" w14:textId="77777777" w:rsidR="003B5F81" w:rsidRDefault="001C6B65" w:rsidP="00227FBE">
      <w:pPr>
        <w:suppressLineNumbers/>
        <w:shd w:val="clear" w:color="auto" w:fill="FFFFFF"/>
        <w:rPr>
          <w:bCs/>
          <w:color w:val="000000"/>
          <w:sz w:val="30"/>
          <w:szCs w:val="30"/>
        </w:rPr>
      </w:pPr>
      <w:r w:rsidRPr="0095565B">
        <w:rPr>
          <w:bCs/>
          <w:color w:val="000000"/>
          <w:sz w:val="30"/>
          <w:szCs w:val="30"/>
        </w:rPr>
        <w:fldChar w:fldCharType="end"/>
      </w:r>
    </w:p>
    <w:p w14:paraId="7DD12788" w14:textId="77777777" w:rsidR="00306B6C" w:rsidRDefault="00306B6C" w:rsidP="006A2A25">
      <w:pPr>
        <w:pStyle w:val="Heading1-NoNumber"/>
        <w:rPr>
          <w:rFonts w:cs="Times New Roman"/>
          <w:b w:val="0"/>
          <w:bCs w:val="0"/>
          <w:kern w:val="0"/>
          <w:sz w:val="24"/>
          <w:szCs w:val="20"/>
        </w:rPr>
      </w:pPr>
      <w:bookmarkStart w:id="1" w:name="_Toc311451663"/>
      <w:r>
        <w:rPr>
          <w:rFonts w:cs="Times New Roman"/>
          <w:b w:val="0"/>
          <w:bCs w:val="0"/>
          <w:kern w:val="0"/>
          <w:sz w:val="24"/>
          <w:szCs w:val="20"/>
        </w:rPr>
        <w:br w:type="page"/>
      </w:r>
    </w:p>
    <w:p w14:paraId="5BE6803E" w14:textId="77777777" w:rsidR="00214A46" w:rsidRDefault="00214A46" w:rsidP="006A2A25">
      <w:pPr>
        <w:pStyle w:val="Heading1-NoNumber"/>
      </w:pPr>
      <w:bookmarkStart w:id="2" w:name="_Toc436925058"/>
      <w:r>
        <w:t>Executive Summary</w:t>
      </w:r>
      <w:bookmarkEnd w:id="1"/>
      <w:bookmarkEnd w:id="2"/>
    </w:p>
    <w:p w14:paraId="40B499A9" w14:textId="32932CE0" w:rsidR="00FA33A3" w:rsidRDefault="00FA33A3" w:rsidP="00FA33A3">
      <w:r>
        <w:t xml:space="preserve">Industry has invested significant resources and effort to develop mechanisms to help smartphone owners reduce the impact of smartphone theft and to assist their recovery if they fall victim. The United States has led the world in seeking device based solutions and initiatives such as the FCC TAC MDTP Working Group efforts, </w:t>
      </w:r>
      <w:r w:rsidR="00DB360F">
        <w:t>cellular</w:t>
      </w:r>
      <w:r>
        <w:t xml:space="preserve"> providers voluntary commitment to deploy database solutions, the CTIA’s Smartphone Anti-Theft Voluntary Commitment, and the introduction of legislative provisions in California and Minnesota have been particularly instrumental in facilitating and promoting the emergence of a range of anti-theft features. The availability of anti-theft features on all smartphones is expected to increase following the effective date of the CTIA Voluntary Commitment</w:t>
      </w:r>
      <w:r w:rsidR="00243627">
        <w:t>,</w:t>
      </w:r>
      <w:r>
        <w:t xml:space="preserve"> and the California and Minnesota laws.</w:t>
      </w:r>
    </w:p>
    <w:p w14:paraId="6B77C36E" w14:textId="77777777" w:rsidR="00FA33A3" w:rsidRDefault="00FA33A3" w:rsidP="00FA33A3">
      <w:r>
        <w:t>Analyzing trends in consumer usage and obtaining an empirical understanding of consumer usage patterns will provide a data-driven basis for determining whether any further action is needed to increase customer usage of anti-theft features and, if so, provide a clear understanding of factors that either encourage or discourage consumer use. In doing so, remedial efforts can be targeted to resolve empirically identified obstacles. The effectiveness of device blocking on mobile networks is dependent on the secure implementation of device identities.  Enhanced device identity integrity is essential to the efficient and effective network blocking of stolen mobile devices. Significant efforts were made to improve device identifier security with real commitment and engagement by the device manufacturing community. These led to a series of initiatives that have been central to improved device identity security levels.</w:t>
      </w:r>
    </w:p>
    <w:p w14:paraId="6C914766" w14:textId="77777777" w:rsidR="00FA33A3" w:rsidRDefault="00FA33A3" w:rsidP="00FA33A3">
      <w:r>
        <w:t>Mobile technology standards provide that mobile identities must be unique per device and that they must be protected against alteration after the point of manufacture.  No details or guidance are provided as to how exactly these security goals are to be achieved. Following detailed analysis, industry concluded that standardization is unsuitable as a means to deal with device identity issues and that incorporating enhanced security features in the standards could be problematic and undesirable. Standardizing the technical means to protect device identities could expose devices to even greater risk if the prescribed safeguards are compromised as that would expose all devices if one method fits all.</w:t>
      </w:r>
    </w:p>
    <w:p w14:paraId="1C6CF863" w14:textId="77777777" w:rsidR="00FA33A3" w:rsidRDefault="00FA33A3" w:rsidP="00FA33A3">
      <w:r>
        <w:t>Currently, OEMs and chipset suppliers have different security implementations, some better than others, but mandating a single solution would most likely remove the enhanced level of protection offered by some manufacturers.</w:t>
      </w:r>
    </w:p>
    <w:p w14:paraId="1B81A9D6" w14:textId="532D4C2A" w:rsidR="00FA33A3" w:rsidRDefault="00DB360F" w:rsidP="00FA33A3">
      <w:r>
        <w:t xml:space="preserve">The </w:t>
      </w:r>
      <w:r w:rsidR="00FA33A3">
        <w:t xml:space="preserve">GSM Association </w:t>
      </w:r>
      <w:r>
        <w:t xml:space="preserve">(GSMA) </w:t>
      </w:r>
      <w:r w:rsidR="00FA33A3">
        <w:t>led the development of two major industry initiatives designed to enhance the security of mobile device identity implementations. Twenty-one of the largest device manufacturers formally signed up to support both initiatives</w:t>
      </w:r>
      <w:r>
        <w:t xml:space="preserve"> in 2005</w:t>
      </w:r>
      <w:r w:rsidR="00FA33A3">
        <w:t xml:space="preserve">. </w:t>
      </w:r>
      <w:r>
        <w:t>The n</w:t>
      </w:r>
      <w:r w:rsidR="00FA33A3">
        <w:t>umber of devices with vulnerable identities had decreased by 77%, the number of manufacturers with vulnerable products reduced by 45% from 11 to 6</w:t>
      </w:r>
      <w:r w:rsidR="00243627">
        <w:t>,</w:t>
      </w:r>
      <w:r w:rsidR="00FA33A3">
        <w:t xml:space="preserve"> and the number of available and effective hacking tools had shown a 72% decrease.  Problems did persist with two manufacturers that, between them, accounted for 83% of compromised device models and their failure to respond appropriately to reported security problems was regrettable.</w:t>
      </w:r>
    </w:p>
    <w:p w14:paraId="585D2F3D" w14:textId="3D6BDF87" w:rsidR="00FA33A3" w:rsidRDefault="00FA33A3" w:rsidP="00FA33A3">
      <w:r>
        <w:t>Modification of device identities is a criminal offence in some jurisdictions but not in the United States where websites and outlets exist</w:t>
      </w:r>
      <w:r w:rsidR="00243627">
        <w:t>,</w:t>
      </w:r>
      <w:r>
        <w:t xml:space="preserve"> and are on the increase that openly advertise the ability to change device identities. Developers of attacks against device identities are known to </w:t>
      </w:r>
      <w:r w:rsidR="00DB360F">
        <w:t>be</w:t>
      </w:r>
      <w:r>
        <w:t xml:space="preserve"> based in the USA, Israel, India</w:t>
      </w:r>
      <w:r w:rsidR="00243627">
        <w:t>,</w:t>
      </w:r>
      <w:r>
        <w:t xml:space="preserve"> and Eastern Europe.</w:t>
      </w:r>
    </w:p>
    <w:p w14:paraId="09EA0F5B" w14:textId="77777777" w:rsidR="00FA33A3" w:rsidRDefault="00FA33A3" w:rsidP="00FA33A3">
      <w:r>
        <w:t>Across the US, law enforcement officers may not be aware of the significance or existence of the device identifier (IMEI, MEID, etc.). Procedures to obtain the IMEI or ESN on devices vary among manufacturers and this complicates law enforcement abilities to acquire that information.  Also, if the device will not power-on, this further complicates abilities. Across the US, law enforcement officers are not fully aware of how to access information that is in the GSMA IMEI Database.</w:t>
      </w:r>
    </w:p>
    <w:p w14:paraId="735BC184" w14:textId="77777777" w:rsidR="00FA33A3" w:rsidRDefault="00FA33A3" w:rsidP="00FA33A3">
      <w:r>
        <w:t>A fragmented system of consumer outreach exists in which no single government agency, group, manufacturer, or carrier providing a uniform and comprehensive outreach program or source for information. Consumers don't always report the theft of their devices to law enforcement and/or carriers. Consumers need instructions and clarity of the process and procedures for the reporting of stolen devices. Potential buyers of smartphones do not have access to complete information to verify that the smartphone is not a stolen mobile device. Potential buyers of smartphones may not understand the importance of identifiers and how to identify their smartphones.</w:t>
      </w:r>
    </w:p>
    <w:p w14:paraId="221BCC48" w14:textId="77777777" w:rsidR="00FA33A3" w:rsidRDefault="00FA33A3" w:rsidP="00FA33A3">
      <w:r>
        <w:t>Mobile device information is dispersed across different stakeholder databases such as local/global blacklists, insurance databases, OEM device check services, MEID/IMEI databases, etc.  A lookup across more than one database is required to get comprehensive information.</w:t>
      </w:r>
    </w:p>
    <w:p w14:paraId="1F78AC37" w14:textId="70A6F958" w:rsidR="00FA33A3" w:rsidRDefault="00FA33A3" w:rsidP="00FA33A3">
      <w:r>
        <w:t xml:space="preserve">Timeliness of information is too long and is dependent on reporting frequency as well as upload/download frequencies of most of the databases. Effort is underway within the </w:t>
      </w:r>
      <w:r w:rsidR="00DB360F">
        <w:t>GSMA</w:t>
      </w:r>
      <w:r>
        <w:t xml:space="preserve"> to harmonize the practices and policies of blacklisting devices.</w:t>
      </w:r>
    </w:p>
    <w:p w14:paraId="73738D73" w14:textId="77777777" w:rsidR="00FA33A3" w:rsidRDefault="00FA33A3" w:rsidP="00FA33A3">
      <w:r>
        <w:t>Many mobile network operators in other countries do not block stolen services or share relevant data with other operators. Consequently stolen smartphones in those countries could still be operational.</w:t>
      </w:r>
    </w:p>
    <w:p w14:paraId="33065BF4" w14:textId="77777777" w:rsidR="00FA33A3" w:rsidRDefault="00FA33A3" w:rsidP="00FA33A3">
      <w:r>
        <w:t>Some US mobile network operators, especially the smaller mobile network operators, do not block stolen devices or share the identities of those devices with other operators or other interested stakeholders.</w:t>
      </w:r>
    </w:p>
    <w:p w14:paraId="14AF9F25" w14:textId="17B0890C" w:rsidR="005C3B51" w:rsidRDefault="00FA33A3" w:rsidP="00FA33A3">
      <w:r>
        <w:t xml:space="preserve">To address these conclusions, the MDTP </w:t>
      </w:r>
      <w:r w:rsidR="0098658B">
        <w:t>Working Group</w:t>
      </w:r>
      <w:r>
        <w:t xml:space="preserve"> developed thirteen actionable recommendations for consideration and are highlighted in this report.</w:t>
      </w:r>
    </w:p>
    <w:p w14:paraId="3078FCF9" w14:textId="77777777" w:rsidR="008C3BB0" w:rsidRDefault="003A13C3" w:rsidP="008C3BB0">
      <w:pPr>
        <w:pStyle w:val="Heading1"/>
      </w:pPr>
      <w:bookmarkStart w:id="3" w:name="_Toc404348147"/>
      <w:bookmarkStart w:id="4" w:name="_Toc404349313"/>
      <w:bookmarkStart w:id="5" w:name="_Toc404349908"/>
      <w:bookmarkStart w:id="6" w:name="_Toc404405495"/>
      <w:bookmarkStart w:id="7" w:name="_Toc404406864"/>
      <w:bookmarkStart w:id="8" w:name="_Toc404408048"/>
      <w:bookmarkStart w:id="9" w:name="_Toc404408293"/>
      <w:bookmarkStart w:id="10" w:name="_Toc404508348"/>
      <w:bookmarkStart w:id="11" w:name="_Toc404508554"/>
      <w:bookmarkStart w:id="12" w:name="_Toc404516246"/>
      <w:bookmarkStart w:id="13" w:name="_Toc404520710"/>
      <w:bookmarkStart w:id="14" w:name="_Toc404523101"/>
      <w:bookmarkStart w:id="15" w:name="_Toc404523482"/>
      <w:bookmarkStart w:id="16" w:name="_Toc404524090"/>
      <w:bookmarkStart w:id="17" w:name="_Ref436654240"/>
      <w:bookmarkStart w:id="18" w:name="_Toc436925059"/>
      <w:bookmarkStart w:id="19" w:name="_Toc255915818"/>
      <w:bookmarkEnd w:id="3"/>
      <w:bookmarkEnd w:id="4"/>
      <w:bookmarkEnd w:id="5"/>
      <w:bookmarkEnd w:id="6"/>
      <w:bookmarkEnd w:id="7"/>
      <w:bookmarkEnd w:id="8"/>
      <w:bookmarkEnd w:id="9"/>
      <w:bookmarkEnd w:id="10"/>
      <w:bookmarkEnd w:id="11"/>
      <w:bookmarkEnd w:id="12"/>
      <w:bookmarkEnd w:id="13"/>
      <w:bookmarkEnd w:id="14"/>
      <w:bookmarkEnd w:id="15"/>
      <w:bookmarkEnd w:id="16"/>
      <w:r>
        <w:t>Overview</w:t>
      </w:r>
      <w:bookmarkEnd w:id="17"/>
      <w:bookmarkEnd w:id="18"/>
    </w:p>
    <w:p w14:paraId="526F409A" w14:textId="77777777" w:rsidR="005F3F5B" w:rsidRDefault="005F3F5B" w:rsidP="00EE0FF4">
      <w:pPr>
        <w:pStyle w:val="Heading2"/>
      </w:pPr>
      <w:bookmarkStart w:id="20" w:name="_Toc436923373"/>
      <w:bookmarkStart w:id="21" w:name="_Toc436925060"/>
      <w:bookmarkEnd w:id="19"/>
      <w:bookmarkEnd w:id="20"/>
      <w:r>
        <w:t>Introduction</w:t>
      </w:r>
      <w:bookmarkEnd w:id="21"/>
    </w:p>
    <w:p w14:paraId="110E2FD0" w14:textId="3EB28A32" w:rsidR="005C3B51" w:rsidRDefault="0059506F" w:rsidP="005F3F5B">
      <w:r w:rsidRPr="0059506F">
        <w:t>This overview section provides the report introduction, the mission statement, the scope of work, the methodology for the development of the report, the membership of the Mobile Device Theft Prevention (MDTP) Working Group, and the structure of the report.</w:t>
      </w:r>
    </w:p>
    <w:p w14:paraId="684CE633" w14:textId="64D468A3" w:rsidR="005C3B51" w:rsidRDefault="005C3B51" w:rsidP="005F3F5B"/>
    <w:p w14:paraId="69280FBC" w14:textId="77777777" w:rsidR="005F3F5B" w:rsidRDefault="005F3F5B" w:rsidP="00EE0FF4">
      <w:pPr>
        <w:pStyle w:val="Heading2"/>
      </w:pPr>
      <w:bookmarkStart w:id="22" w:name="_Toc436925061"/>
      <w:r>
        <w:t>Mission Statement</w:t>
      </w:r>
      <w:bookmarkEnd w:id="22"/>
    </w:p>
    <w:p w14:paraId="40F09E00" w14:textId="7641FA53" w:rsidR="00171ADA" w:rsidRDefault="00171ADA" w:rsidP="00171ADA">
      <w:r>
        <w:t xml:space="preserve">The FCC TAC Mobile Device Theft Prevention (MDTP) </w:t>
      </w:r>
      <w:r w:rsidR="00237C4E">
        <w:t xml:space="preserve">Working Group </w:t>
      </w:r>
      <w:r w:rsidR="00E31B8E">
        <w:t xml:space="preserve">continued </w:t>
      </w:r>
      <w:r>
        <w:t xml:space="preserve">their work from 2014.  The emphasis </w:t>
      </w:r>
      <w:r w:rsidR="00E31B8E">
        <w:t xml:space="preserve">for 2015 is </w:t>
      </w:r>
      <w:r>
        <w:t>on longer term initiatives that will combat more sophisticated theft scenarios</w:t>
      </w:r>
      <w:r w:rsidR="00504C43">
        <w:t>:</w:t>
      </w:r>
    </w:p>
    <w:p w14:paraId="69EA45C2" w14:textId="77777777" w:rsidR="00171ADA" w:rsidRDefault="00171ADA" w:rsidP="00171ADA">
      <w:pPr>
        <w:pStyle w:val="ListParagraph"/>
        <w:numPr>
          <w:ilvl w:val="0"/>
          <w:numId w:val="117"/>
        </w:numPr>
        <w:ind w:left="720" w:hanging="360"/>
        <w:contextualSpacing w:val="0"/>
      </w:pPr>
      <w:r>
        <w:t>Developing recommendations on next generation anti-theft features.</w:t>
      </w:r>
    </w:p>
    <w:p w14:paraId="5B83028F" w14:textId="77777777" w:rsidR="00171ADA" w:rsidRDefault="00171ADA" w:rsidP="00171ADA">
      <w:pPr>
        <w:pStyle w:val="ListParagraph"/>
        <w:numPr>
          <w:ilvl w:val="0"/>
          <w:numId w:val="117"/>
        </w:numPr>
        <w:ind w:left="720" w:hanging="360"/>
        <w:contextualSpacing w:val="0"/>
      </w:pPr>
      <w:r>
        <w:t>Processes including recommendations for hardening of existing device identifiers and the possible need for new, more secure identifiers.</w:t>
      </w:r>
    </w:p>
    <w:p w14:paraId="4C06150B" w14:textId="0E66F33F" w:rsidR="00171ADA" w:rsidRDefault="00171ADA" w:rsidP="00171ADA">
      <w:pPr>
        <w:pStyle w:val="ListParagraph"/>
        <w:numPr>
          <w:ilvl w:val="0"/>
          <w:numId w:val="117"/>
        </w:numPr>
        <w:ind w:left="720" w:hanging="360"/>
        <w:contextualSpacing w:val="0"/>
      </w:pPr>
      <w:r>
        <w:t>Security mechanisms with higher consumer acceptance (e.g.</w:t>
      </w:r>
      <w:r w:rsidR="00D7720D">
        <w:t>,</w:t>
      </w:r>
      <w:r>
        <w:t xml:space="preserve"> biometrics).</w:t>
      </w:r>
    </w:p>
    <w:p w14:paraId="206232D2" w14:textId="1E8E7747" w:rsidR="00171ADA" w:rsidRDefault="00171ADA" w:rsidP="00171ADA">
      <w:pPr>
        <w:pStyle w:val="ListParagraph"/>
        <w:numPr>
          <w:ilvl w:val="0"/>
          <w:numId w:val="117"/>
        </w:numPr>
        <w:ind w:left="720" w:hanging="360"/>
        <w:contextualSpacing w:val="0"/>
      </w:pPr>
      <w:r>
        <w:t>More focused analysis of overall theft ecosystem including how stolen devices re-enter the marketplace (e.g.</w:t>
      </w:r>
      <w:r w:rsidR="00D7720D">
        <w:t>,</w:t>
      </w:r>
      <w:r>
        <w:t xml:space="preserve"> recycling industry).</w:t>
      </w:r>
    </w:p>
    <w:p w14:paraId="72446460" w14:textId="77777777" w:rsidR="00171ADA" w:rsidRDefault="00171ADA" w:rsidP="00171ADA">
      <w:pPr>
        <w:pStyle w:val="ListParagraph"/>
        <w:numPr>
          <w:ilvl w:val="0"/>
          <w:numId w:val="117"/>
        </w:numPr>
        <w:ind w:left="720" w:hanging="360"/>
        <w:contextualSpacing w:val="0"/>
      </w:pPr>
      <w:r>
        <w:t>Further recommendations on improved reporting mechanisms.</w:t>
      </w:r>
    </w:p>
    <w:p w14:paraId="44CB98A8" w14:textId="5C2D353E" w:rsidR="00171ADA" w:rsidRDefault="00171ADA" w:rsidP="00171ADA">
      <w:r>
        <w:t>Consideration will also be given to the efficacy of extending theft prevention mechanisms to other classes of devices.</w:t>
      </w:r>
    </w:p>
    <w:p w14:paraId="51AC4085" w14:textId="061D7276" w:rsidR="00171ADA" w:rsidRDefault="00171ADA" w:rsidP="00171ADA">
      <w:r>
        <w:t xml:space="preserve">The MDTP </w:t>
      </w:r>
      <w:r w:rsidR="00237C4E">
        <w:t xml:space="preserve">Working Group </w:t>
      </w:r>
      <w:r>
        <w:t>will provide an assessment of progress made in the area of device theft prevention as some of these recommendations have been applied.</w:t>
      </w:r>
    </w:p>
    <w:p w14:paraId="5833FFD6" w14:textId="43BF309F" w:rsidR="00171ADA" w:rsidRDefault="00171ADA" w:rsidP="00171ADA"/>
    <w:p w14:paraId="5DEAA68F" w14:textId="77777777" w:rsidR="00171ADA" w:rsidRDefault="00171ADA" w:rsidP="00EE0FF4">
      <w:pPr>
        <w:pStyle w:val="Heading2"/>
      </w:pPr>
      <w:bookmarkStart w:id="23" w:name="_Toc436925062"/>
      <w:r>
        <w:t>Scope of Work</w:t>
      </w:r>
      <w:bookmarkEnd w:id="23"/>
    </w:p>
    <w:p w14:paraId="0E04926B" w14:textId="0D84F79B" w:rsidR="00171ADA" w:rsidRPr="0043189C" w:rsidRDefault="0059506F" w:rsidP="00FE3102">
      <w:r w:rsidRPr="0059506F">
        <w:t>The scope of this report has purposefully been limited to the theft of smartphones since smartphones are by far the largest component of the problem and is sufficiently complex as a topic of focus. Any references to mobile devices, mobile phones, cellular phones in this report can be considered to be a reference to smartphones.</w:t>
      </w:r>
    </w:p>
    <w:p w14:paraId="7812878D" w14:textId="18B923D3" w:rsidR="00280D38" w:rsidRDefault="00280D38" w:rsidP="005F3F5B"/>
    <w:p w14:paraId="12310A5D" w14:textId="77777777" w:rsidR="008504F2" w:rsidRDefault="008504F2" w:rsidP="00EE0FF4">
      <w:pPr>
        <w:pStyle w:val="Heading2"/>
      </w:pPr>
      <w:bookmarkStart w:id="24" w:name="_Toc434572207"/>
      <w:bookmarkStart w:id="25" w:name="_Toc434572694"/>
      <w:bookmarkStart w:id="26" w:name="_Toc434572208"/>
      <w:bookmarkStart w:id="27" w:name="_Toc434572695"/>
      <w:bookmarkStart w:id="28" w:name="_Toc434572209"/>
      <w:bookmarkStart w:id="29" w:name="_Toc434572696"/>
      <w:bookmarkStart w:id="30" w:name="_Toc434572210"/>
      <w:bookmarkStart w:id="31" w:name="_Toc434572697"/>
      <w:bookmarkStart w:id="32" w:name="_Toc434572211"/>
      <w:bookmarkStart w:id="33" w:name="_Toc434572698"/>
      <w:bookmarkStart w:id="34" w:name="_Toc436925063"/>
      <w:bookmarkEnd w:id="24"/>
      <w:bookmarkEnd w:id="25"/>
      <w:bookmarkEnd w:id="26"/>
      <w:bookmarkEnd w:id="27"/>
      <w:bookmarkEnd w:id="28"/>
      <w:bookmarkEnd w:id="29"/>
      <w:bookmarkEnd w:id="30"/>
      <w:bookmarkEnd w:id="31"/>
      <w:bookmarkEnd w:id="32"/>
      <w:bookmarkEnd w:id="33"/>
      <w:r>
        <w:t>Methodology</w:t>
      </w:r>
      <w:bookmarkEnd w:id="34"/>
    </w:p>
    <w:p w14:paraId="178311ED" w14:textId="4939FB76" w:rsidR="00CC40BE" w:rsidRPr="00CC40BE" w:rsidRDefault="00CC40BE" w:rsidP="00CC40BE">
      <w:r w:rsidRPr="00CC40BE">
        <w:t xml:space="preserve">For 2015, the FCC TAC Mobile Device Theft Prevention (MDTP) Working Group </w:t>
      </w:r>
      <w:r>
        <w:t>initially started development of the</w:t>
      </w:r>
      <w:r w:rsidRPr="00CC40BE">
        <w:t xml:space="preserve"> following three </w:t>
      </w:r>
      <w:r>
        <w:t xml:space="preserve">separate </w:t>
      </w:r>
      <w:r w:rsidRPr="00CC40BE">
        <w:t>reports:</w:t>
      </w:r>
    </w:p>
    <w:p w14:paraId="1A53707D" w14:textId="77777777" w:rsidR="00CC40BE" w:rsidRPr="00CC40BE" w:rsidRDefault="00CC40BE" w:rsidP="00CC40BE">
      <w:pPr>
        <w:pStyle w:val="Bullet1"/>
      </w:pPr>
      <w:r w:rsidRPr="00CC40BE">
        <w:t>Report of Technological Advisory Council (TAC) Subcommittee on Mobile Device Theft Prevention (MDTP) on On-Device Theft Prevention Features</w:t>
      </w:r>
    </w:p>
    <w:p w14:paraId="0E0F3884" w14:textId="77777777" w:rsidR="00CC40BE" w:rsidRPr="00CC40BE" w:rsidRDefault="00CC40BE" w:rsidP="00CC40BE">
      <w:pPr>
        <w:pStyle w:val="Bullet1"/>
      </w:pPr>
      <w:r w:rsidRPr="00CC40BE">
        <w:t>Report of Technological Advisory Council (TAC) Subcommittee on Mobile Device Theft Prevention (MDTP) on Hardened Device Identifiers</w:t>
      </w:r>
    </w:p>
    <w:p w14:paraId="78F7CFE7" w14:textId="77777777" w:rsidR="00CC40BE" w:rsidRPr="00CC40BE" w:rsidRDefault="00CC40BE" w:rsidP="00CC40BE">
      <w:pPr>
        <w:pStyle w:val="Bullet1"/>
      </w:pPr>
      <w:r w:rsidRPr="00CC40BE">
        <w:t>Report of Technological Advisory Council (TAC) Subcommittee on Mobile Device Theft Prevention (MDTP) Database and Portal Analysis and Recommendations</w:t>
      </w:r>
    </w:p>
    <w:p w14:paraId="3C70F090" w14:textId="77777777" w:rsidR="00CC40BE" w:rsidRDefault="00CC40BE" w:rsidP="00CC40BE"/>
    <w:p w14:paraId="55EFDAB6" w14:textId="32BCCBE5" w:rsidR="00CC40BE" w:rsidRPr="00CC40BE" w:rsidRDefault="00CC40BE" w:rsidP="00CC40BE">
      <w:r>
        <w:t>However, the MDTP Working Group later decided that one consolidated report would be the best deliverable to the FCC.  This report is the consolidated working group report.</w:t>
      </w:r>
    </w:p>
    <w:p w14:paraId="6DA65374" w14:textId="26EF7AA0" w:rsidR="00CC40BE" w:rsidRPr="00CC40BE" w:rsidRDefault="00CC40BE" w:rsidP="00CC40BE">
      <w:r w:rsidRPr="00CC40BE">
        <w:t xml:space="preserve">In 2014, the MDTP Working Group established several sub-working groups. However, for the 2015 work activities, the </w:t>
      </w:r>
      <w:r w:rsidR="0098658B" w:rsidRPr="0098658B">
        <w:t xml:space="preserve">MDTP Working Group </w:t>
      </w:r>
      <w:r w:rsidRPr="00CC40BE">
        <w:t xml:space="preserve">decided not to create any sub-working groups.  Instead, the </w:t>
      </w:r>
      <w:r w:rsidR="0098658B" w:rsidRPr="0098658B">
        <w:t xml:space="preserve">MDTP Working Group </w:t>
      </w:r>
      <w:r w:rsidRPr="00CC40BE">
        <w:t>agreed to develop all three reports simultaneously during the usually weekly working group conference calls.</w:t>
      </w:r>
    </w:p>
    <w:p w14:paraId="66899254" w14:textId="77777777" w:rsidR="000F372C" w:rsidRDefault="000F372C" w:rsidP="00CE2752"/>
    <w:p w14:paraId="1FE5BBBC" w14:textId="77777777" w:rsidR="008504F2" w:rsidRDefault="00AA274A" w:rsidP="00EE0FF4">
      <w:pPr>
        <w:pStyle w:val="Heading2"/>
      </w:pPr>
      <w:bookmarkStart w:id="35" w:name="_Toc436925064"/>
      <w:r>
        <w:t xml:space="preserve">MDTP </w:t>
      </w:r>
      <w:r w:rsidR="008504F2">
        <w:t>Working Group Membership</w:t>
      </w:r>
      <w:bookmarkEnd w:id="35"/>
    </w:p>
    <w:p w14:paraId="3AA558E3" w14:textId="77777777" w:rsidR="008504F2" w:rsidRDefault="00AA274A" w:rsidP="00FC10CB">
      <w:pPr>
        <w:pStyle w:val="Caption"/>
      </w:pPr>
      <w:r>
        <w:t xml:space="preserve">Table </w:t>
      </w:r>
      <w:fldSimple w:instr=" SEQ Table \* ARABIC ">
        <w:r w:rsidR="00EB443D">
          <w:rPr>
            <w:noProof/>
          </w:rPr>
          <w:t>1</w:t>
        </w:r>
      </w:fldSimple>
      <w:r>
        <w:t>: MDTP Working Group Membership</w:t>
      </w:r>
    </w:p>
    <w:tbl>
      <w:tblPr>
        <w:tblW w:w="8411" w:type="dxa"/>
        <w:jc w:val="center"/>
        <w:tblLook w:val="04A0" w:firstRow="1" w:lastRow="0" w:firstColumn="1" w:lastColumn="0" w:noHBand="0" w:noVBand="1"/>
      </w:tblPr>
      <w:tblGrid>
        <w:gridCol w:w="3330"/>
        <w:gridCol w:w="5081"/>
      </w:tblGrid>
      <w:tr w:rsidR="00AA274A" w:rsidRPr="00680C5D" w14:paraId="42BBBA05" w14:textId="77777777" w:rsidTr="001440E5">
        <w:trPr>
          <w:trHeight w:val="288"/>
          <w:tblHeader/>
          <w:jc w:val="center"/>
        </w:trPr>
        <w:tc>
          <w:tcPr>
            <w:tcW w:w="3330" w:type="dxa"/>
            <w:tcBorders>
              <w:top w:val="single" w:sz="4" w:space="0" w:color="auto"/>
              <w:left w:val="single" w:sz="4" w:space="0" w:color="auto"/>
              <w:bottom w:val="single" w:sz="4" w:space="0" w:color="auto"/>
              <w:right w:val="single" w:sz="4" w:space="0" w:color="auto"/>
            </w:tcBorders>
            <w:shd w:val="clear" w:color="000000" w:fill="E0E0E0"/>
            <w:hideMark/>
          </w:tcPr>
          <w:p w14:paraId="744FDEB1" w14:textId="77777777" w:rsidR="00AA274A" w:rsidRPr="00FC10CB" w:rsidRDefault="00AA274A" w:rsidP="00B60989">
            <w:pPr>
              <w:keepNext/>
              <w:widowControl w:val="0"/>
              <w:spacing w:before="60" w:after="60"/>
              <w:rPr>
                <w:b/>
                <w:bCs/>
                <w:szCs w:val="24"/>
              </w:rPr>
            </w:pPr>
            <w:r w:rsidRPr="00FC10CB">
              <w:rPr>
                <w:b/>
                <w:bCs/>
                <w:szCs w:val="24"/>
              </w:rPr>
              <w:t>Name</w:t>
            </w:r>
          </w:p>
        </w:tc>
        <w:tc>
          <w:tcPr>
            <w:tcW w:w="5081" w:type="dxa"/>
            <w:tcBorders>
              <w:top w:val="single" w:sz="4" w:space="0" w:color="auto"/>
              <w:left w:val="nil"/>
              <w:bottom w:val="single" w:sz="4" w:space="0" w:color="auto"/>
              <w:right w:val="single" w:sz="4" w:space="0" w:color="auto"/>
            </w:tcBorders>
            <w:shd w:val="clear" w:color="000000" w:fill="E0E0E0"/>
            <w:hideMark/>
          </w:tcPr>
          <w:p w14:paraId="371F3186" w14:textId="77777777" w:rsidR="00AA274A" w:rsidRPr="00FC10CB" w:rsidRDefault="00AA274A" w:rsidP="00B60989">
            <w:pPr>
              <w:keepNext/>
              <w:widowControl w:val="0"/>
              <w:spacing w:before="60" w:after="60"/>
              <w:rPr>
                <w:b/>
                <w:bCs/>
                <w:szCs w:val="24"/>
              </w:rPr>
            </w:pPr>
            <w:r w:rsidRPr="00FC10CB">
              <w:rPr>
                <w:b/>
                <w:bCs/>
                <w:szCs w:val="24"/>
              </w:rPr>
              <w:t>Organization</w:t>
            </w:r>
          </w:p>
        </w:tc>
      </w:tr>
      <w:tr w:rsidR="00AA274A" w:rsidRPr="00680C5D" w14:paraId="57008924"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hideMark/>
          </w:tcPr>
          <w:p w14:paraId="36DC3193" w14:textId="77777777" w:rsidR="00AA274A" w:rsidRPr="00FC10CB" w:rsidRDefault="00AA274A" w:rsidP="00AA274A">
            <w:pPr>
              <w:widowControl w:val="0"/>
              <w:spacing w:before="60" w:after="60"/>
              <w:rPr>
                <w:szCs w:val="24"/>
              </w:rPr>
            </w:pPr>
            <w:r w:rsidRPr="00FC10CB">
              <w:rPr>
                <w:szCs w:val="24"/>
              </w:rPr>
              <w:t>Brian K. Daly, Co-Chair</w:t>
            </w:r>
          </w:p>
        </w:tc>
        <w:tc>
          <w:tcPr>
            <w:tcW w:w="5081" w:type="dxa"/>
            <w:tcBorders>
              <w:top w:val="nil"/>
              <w:left w:val="nil"/>
              <w:bottom w:val="single" w:sz="4" w:space="0" w:color="auto"/>
              <w:right w:val="single" w:sz="4" w:space="0" w:color="auto"/>
            </w:tcBorders>
            <w:shd w:val="clear" w:color="auto" w:fill="auto"/>
            <w:hideMark/>
          </w:tcPr>
          <w:p w14:paraId="3866B37D" w14:textId="77777777" w:rsidR="00AA274A" w:rsidRPr="00FC10CB" w:rsidRDefault="00AA274A" w:rsidP="00AA274A">
            <w:pPr>
              <w:widowControl w:val="0"/>
              <w:spacing w:before="60" w:after="60"/>
              <w:rPr>
                <w:szCs w:val="24"/>
              </w:rPr>
            </w:pPr>
            <w:r w:rsidRPr="00FC10CB">
              <w:rPr>
                <w:szCs w:val="24"/>
              </w:rPr>
              <w:t>AT&amp;T</w:t>
            </w:r>
          </w:p>
        </w:tc>
      </w:tr>
      <w:tr w:rsidR="00AA274A" w:rsidRPr="00680C5D" w14:paraId="02FE6526" w14:textId="77777777" w:rsidTr="00FC10CB">
        <w:trPr>
          <w:trHeight w:val="288"/>
          <w:jc w:val="center"/>
        </w:trPr>
        <w:tc>
          <w:tcPr>
            <w:tcW w:w="3330" w:type="dxa"/>
            <w:tcBorders>
              <w:top w:val="nil"/>
              <w:left w:val="single" w:sz="4" w:space="0" w:color="auto"/>
              <w:bottom w:val="single" w:sz="8" w:space="0" w:color="auto"/>
              <w:right w:val="single" w:sz="4" w:space="0" w:color="auto"/>
            </w:tcBorders>
            <w:shd w:val="clear" w:color="auto" w:fill="auto"/>
          </w:tcPr>
          <w:p w14:paraId="4A9A15E6" w14:textId="77777777" w:rsidR="00AA274A" w:rsidRPr="00FC10CB" w:rsidRDefault="00BB3010" w:rsidP="00AA274A">
            <w:pPr>
              <w:widowControl w:val="0"/>
              <w:spacing w:before="60" w:after="60"/>
              <w:rPr>
                <w:szCs w:val="24"/>
              </w:rPr>
            </w:pPr>
            <w:r w:rsidRPr="00FC10CB">
              <w:rPr>
                <w:szCs w:val="24"/>
              </w:rPr>
              <w:t>Robert Kubik, Co-Chair</w:t>
            </w:r>
          </w:p>
        </w:tc>
        <w:tc>
          <w:tcPr>
            <w:tcW w:w="5081" w:type="dxa"/>
            <w:tcBorders>
              <w:top w:val="nil"/>
              <w:left w:val="nil"/>
              <w:bottom w:val="single" w:sz="8" w:space="0" w:color="auto"/>
              <w:right w:val="single" w:sz="4" w:space="0" w:color="auto"/>
            </w:tcBorders>
            <w:shd w:val="clear" w:color="auto" w:fill="auto"/>
          </w:tcPr>
          <w:p w14:paraId="14470102" w14:textId="77777777" w:rsidR="00AA274A" w:rsidRPr="00FC10CB" w:rsidRDefault="00BB3010" w:rsidP="00AA274A">
            <w:pPr>
              <w:widowControl w:val="0"/>
              <w:spacing w:before="60" w:after="60"/>
              <w:rPr>
                <w:szCs w:val="24"/>
              </w:rPr>
            </w:pPr>
            <w:r w:rsidRPr="00FC10CB">
              <w:rPr>
                <w:szCs w:val="24"/>
              </w:rPr>
              <w:t>Samsung</w:t>
            </w:r>
          </w:p>
        </w:tc>
      </w:tr>
      <w:tr w:rsidR="004B7D37" w:rsidRPr="00680C5D" w14:paraId="3D6AFA1D"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747B17DA" w14:textId="77777777" w:rsidR="004B7D37" w:rsidRPr="00FC10CB" w:rsidRDefault="00CB1E38" w:rsidP="00AA274A">
            <w:pPr>
              <w:widowControl w:val="0"/>
              <w:spacing w:before="60" w:after="60"/>
              <w:rPr>
                <w:szCs w:val="24"/>
              </w:rPr>
            </w:pPr>
            <w:r w:rsidRPr="00FC10CB">
              <w:rPr>
                <w:szCs w:val="24"/>
              </w:rPr>
              <w:t>Asaf Askenazi</w:t>
            </w:r>
          </w:p>
        </w:tc>
        <w:tc>
          <w:tcPr>
            <w:tcW w:w="5081" w:type="dxa"/>
            <w:tcBorders>
              <w:top w:val="nil"/>
              <w:left w:val="nil"/>
              <w:bottom w:val="single" w:sz="4" w:space="0" w:color="auto"/>
              <w:right w:val="single" w:sz="4" w:space="0" w:color="auto"/>
            </w:tcBorders>
            <w:shd w:val="clear" w:color="auto" w:fill="auto"/>
          </w:tcPr>
          <w:p w14:paraId="314EF71E" w14:textId="77777777" w:rsidR="004B7D37" w:rsidRPr="00FC10CB" w:rsidRDefault="00CB1E38" w:rsidP="00AA274A">
            <w:pPr>
              <w:widowControl w:val="0"/>
              <w:spacing w:before="60" w:after="60"/>
              <w:rPr>
                <w:szCs w:val="24"/>
              </w:rPr>
            </w:pPr>
            <w:r w:rsidRPr="00FC10CB">
              <w:rPr>
                <w:szCs w:val="24"/>
              </w:rPr>
              <w:t>Qualcomm</w:t>
            </w:r>
          </w:p>
        </w:tc>
      </w:tr>
      <w:tr w:rsidR="00575C61" w:rsidRPr="00680C5D" w14:paraId="698420F1"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4C09F790" w14:textId="77777777" w:rsidR="00575C61" w:rsidRPr="00FC10CB" w:rsidRDefault="00575C61" w:rsidP="00AA274A">
            <w:pPr>
              <w:widowControl w:val="0"/>
              <w:spacing w:before="60" w:after="60"/>
              <w:rPr>
                <w:szCs w:val="24"/>
              </w:rPr>
            </w:pPr>
            <w:r w:rsidRPr="00FC10CB">
              <w:rPr>
                <w:szCs w:val="24"/>
              </w:rPr>
              <w:t>Jay Barbour</w:t>
            </w:r>
          </w:p>
        </w:tc>
        <w:tc>
          <w:tcPr>
            <w:tcW w:w="5081" w:type="dxa"/>
            <w:tcBorders>
              <w:top w:val="nil"/>
              <w:left w:val="nil"/>
              <w:bottom w:val="single" w:sz="4" w:space="0" w:color="auto"/>
              <w:right w:val="single" w:sz="4" w:space="0" w:color="auto"/>
            </w:tcBorders>
            <w:shd w:val="clear" w:color="auto" w:fill="auto"/>
          </w:tcPr>
          <w:p w14:paraId="356B1EAA" w14:textId="77777777" w:rsidR="00575C61" w:rsidRPr="00FC10CB" w:rsidRDefault="00575C61" w:rsidP="00AA274A">
            <w:pPr>
              <w:widowControl w:val="0"/>
              <w:spacing w:before="60" w:after="60"/>
              <w:rPr>
                <w:szCs w:val="24"/>
              </w:rPr>
            </w:pPr>
            <w:r w:rsidRPr="00FC10CB">
              <w:rPr>
                <w:szCs w:val="24"/>
              </w:rPr>
              <w:t>Blackberry</w:t>
            </w:r>
          </w:p>
        </w:tc>
      </w:tr>
      <w:tr w:rsidR="004B7D37" w:rsidRPr="00680C5D" w14:paraId="135B0560"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4B5F1B35" w14:textId="77777777" w:rsidR="004B7D37" w:rsidRPr="00FC10CB" w:rsidRDefault="003625B9" w:rsidP="00AA274A">
            <w:pPr>
              <w:widowControl w:val="0"/>
              <w:spacing w:before="60" w:after="60"/>
              <w:rPr>
                <w:szCs w:val="24"/>
              </w:rPr>
            </w:pPr>
            <w:r w:rsidRPr="00FC10CB">
              <w:rPr>
                <w:szCs w:val="24"/>
              </w:rPr>
              <w:t>Bradley Blanken</w:t>
            </w:r>
          </w:p>
        </w:tc>
        <w:tc>
          <w:tcPr>
            <w:tcW w:w="5081" w:type="dxa"/>
            <w:tcBorders>
              <w:top w:val="nil"/>
              <w:left w:val="nil"/>
              <w:bottom w:val="single" w:sz="4" w:space="0" w:color="auto"/>
              <w:right w:val="single" w:sz="4" w:space="0" w:color="auto"/>
            </w:tcBorders>
            <w:shd w:val="clear" w:color="auto" w:fill="auto"/>
          </w:tcPr>
          <w:p w14:paraId="1AA3A76F" w14:textId="77777777" w:rsidR="004B7D37" w:rsidRPr="00FC10CB" w:rsidRDefault="003625B9" w:rsidP="00AA274A">
            <w:pPr>
              <w:widowControl w:val="0"/>
              <w:spacing w:before="60" w:after="60"/>
              <w:rPr>
                <w:szCs w:val="24"/>
              </w:rPr>
            </w:pPr>
            <w:r w:rsidRPr="00FC10CB">
              <w:rPr>
                <w:szCs w:val="24"/>
              </w:rPr>
              <w:t>Competitive Carriers Association (CCA)</w:t>
            </w:r>
          </w:p>
        </w:tc>
      </w:tr>
      <w:tr w:rsidR="00E82790" w:rsidRPr="00680C5D" w14:paraId="5DBA83F9"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25E9E242" w14:textId="77777777" w:rsidR="00E82790" w:rsidRPr="00FC10CB" w:rsidRDefault="00E82790" w:rsidP="001440E5">
            <w:pPr>
              <w:widowControl w:val="0"/>
              <w:spacing w:before="60" w:after="60"/>
              <w:rPr>
                <w:szCs w:val="24"/>
              </w:rPr>
            </w:pPr>
            <w:r>
              <w:rPr>
                <w:szCs w:val="24"/>
              </w:rPr>
              <w:t>Craig Boswell</w:t>
            </w:r>
          </w:p>
        </w:tc>
        <w:tc>
          <w:tcPr>
            <w:tcW w:w="5081" w:type="dxa"/>
            <w:tcBorders>
              <w:top w:val="nil"/>
              <w:left w:val="nil"/>
              <w:bottom w:val="single" w:sz="4" w:space="0" w:color="auto"/>
              <w:right w:val="single" w:sz="4" w:space="0" w:color="auto"/>
            </w:tcBorders>
            <w:shd w:val="clear" w:color="auto" w:fill="auto"/>
          </w:tcPr>
          <w:p w14:paraId="1899C22A" w14:textId="77777777" w:rsidR="00E82790" w:rsidRPr="00FC10CB" w:rsidRDefault="00E82790" w:rsidP="00AA274A">
            <w:pPr>
              <w:widowControl w:val="0"/>
              <w:spacing w:before="60" w:after="60"/>
              <w:rPr>
                <w:szCs w:val="24"/>
              </w:rPr>
            </w:pPr>
            <w:r>
              <w:rPr>
                <w:szCs w:val="24"/>
              </w:rPr>
              <w:t>Hobi</w:t>
            </w:r>
          </w:p>
        </w:tc>
      </w:tr>
      <w:tr w:rsidR="008C6306" w:rsidRPr="00680C5D" w14:paraId="1ACF75B1"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5765C292" w14:textId="77777777" w:rsidR="008C6306" w:rsidRPr="00FC10CB" w:rsidRDefault="008C6306" w:rsidP="001440E5">
            <w:pPr>
              <w:widowControl w:val="0"/>
              <w:spacing w:before="60" w:after="60"/>
              <w:rPr>
                <w:szCs w:val="24"/>
              </w:rPr>
            </w:pPr>
            <w:r w:rsidRPr="00FC10CB">
              <w:rPr>
                <w:szCs w:val="24"/>
              </w:rPr>
              <w:t>Jeff Brannigan</w:t>
            </w:r>
          </w:p>
        </w:tc>
        <w:tc>
          <w:tcPr>
            <w:tcW w:w="5081" w:type="dxa"/>
            <w:tcBorders>
              <w:top w:val="nil"/>
              <w:left w:val="nil"/>
              <w:bottom w:val="single" w:sz="4" w:space="0" w:color="auto"/>
              <w:right w:val="single" w:sz="4" w:space="0" w:color="auto"/>
            </w:tcBorders>
            <w:shd w:val="clear" w:color="auto" w:fill="auto"/>
          </w:tcPr>
          <w:p w14:paraId="75E63014" w14:textId="77777777" w:rsidR="008C6306" w:rsidRPr="00FC10CB" w:rsidRDefault="008C6306" w:rsidP="00AA274A">
            <w:pPr>
              <w:widowControl w:val="0"/>
              <w:spacing w:before="60" w:after="60"/>
              <w:rPr>
                <w:szCs w:val="24"/>
              </w:rPr>
            </w:pPr>
            <w:r w:rsidRPr="00FC10CB">
              <w:rPr>
                <w:szCs w:val="24"/>
              </w:rPr>
              <w:t>Department of Homeland Security (DHS)</w:t>
            </w:r>
          </w:p>
        </w:tc>
      </w:tr>
      <w:tr w:rsidR="005A103E" w:rsidRPr="00680C5D" w14:paraId="5982FD8E" w14:textId="77777777" w:rsidTr="006026A1">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23E2B5AF" w14:textId="77777777" w:rsidR="005A103E" w:rsidRDefault="005A103E" w:rsidP="006026A1">
            <w:pPr>
              <w:widowControl w:val="0"/>
              <w:spacing w:before="60" w:after="60"/>
              <w:rPr>
                <w:szCs w:val="24"/>
              </w:rPr>
            </w:pPr>
            <w:r w:rsidRPr="00956AB6">
              <w:rPr>
                <w:szCs w:val="24"/>
              </w:rPr>
              <w:t>Mathew Bromeland</w:t>
            </w:r>
          </w:p>
        </w:tc>
        <w:tc>
          <w:tcPr>
            <w:tcW w:w="5081" w:type="dxa"/>
            <w:tcBorders>
              <w:top w:val="nil"/>
              <w:left w:val="nil"/>
              <w:bottom w:val="single" w:sz="4" w:space="0" w:color="auto"/>
              <w:right w:val="single" w:sz="4" w:space="0" w:color="auto"/>
            </w:tcBorders>
            <w:shd w:val="clear" w:color="auto" w:fill="auto"/>
          </w:tcPr>
          <w:p w14:paraId="4B60BEC2" w14:textId="77777777" w:rsidR="005A103E" w:rsidRDefault="005A103E" w:rsidP="006026A1">
            <w:pPr>
              <w:widowControl w:val="0"/>
              <w:spacing w:before="60" w:after="60"/>
              <w:rPr>
                <w:szCs w:val="24"/>
              </w:rPr>
            </w:pPr>
            <w:r w:rsidRPr="00956AB6">
              <w:rPr>
                <w:szCs w:val="24"/>
              </w:rPr>
              <w:t>Metropolitan Police, Washington, DC</w:t>
            </w:r>
          </w:p>
        </w:tc>
      </w:tr>
      <w:tr w:rsidR="00D61D93" w:rsidRPr="00680C5D" w14:paraId="6171FBBA" w14:textId="77777777" w:rsidTr="005C3B51">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3CA0A8DE" w14:textId="6CD2FCA3" w:rsidR="00D61D93" w:rsidRDefault="00D61D93" w:rsidP="005C3B51">
            <w:pPr>
              <w:widowControl w:val="0"/>
              <w:spacing w:before="60" w:after="60"/>
              <w:rPr>
                <w:szCs w:val="24"/>
              </w:rPr>
            </w:pPr>
            <w:r>
              <w:rPr>
                <w:szCs w:val="24"/>
              </w:rPr>
              <w:t>Mike Carson</w:t>
            </w:r>
          </w:p>
        </w:tc>
        <w:tc>
          <w:tcPr>
            <w:tcW w:w="5081" w:type="dxa"/>
            <w:tcBorders>
              <w:top w:val="nil"/>
              <w:left w:val="nil"/>
              <w:bottom w:val="single" w:sz="4" w:space="0" w:color="auto"/>
              <w:right w:val="single" w:sz="4" w:space="0" w:color="auto"/>
            </w:tcBorders>
            <w:shd w:val="clear" w:color="auto" w:fill="auto"/>
          </w:tcPr>
          <w:p w14:paraId="7A7B261C" w14:textId="7532F2E5" w:rsidR="00D61D93" w:rsidRDefault="00D61D93" w:rsidP="005C3B51">
            <w:pPr>
              <w:widowControl w:val="0"/>
              <w:spacing w:before="60" w:after="60"/>
              <w:rPr>
                <w:szCs w:val="24"/>
              </w:rPr>
            </w:pPr>
            <w:r>
              <w:rPr>
                <w:szCs w:val="24"/>
              </w:rPr>
              <w:t>ebay</w:t>
            </w:r>
          </w:p>
        </w:tc>
      </w:tr>
      <w:tr w:rsidR="00E82790" w:rsidRPr="00680C5D" w14:paraId="56853D99" w14:textId="77777777" w:rsidTr="005C3B51">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11460BB4" w14:textId="77777777" w:rsidR="00E82790" w:rsidRPr="00FC10CB" w:rsidRDefault="00E82790" w:rsidP="005C3B51">
            <w:pPr>
              <w:widowControl w:val="0"/>
              <w:spacing w:before="60" w:after="60"/>
              <w:rPr>
                <w:szCs w:val="24"/>
              </w:rPr>
            </w:pPr>
            <w:r>
              <w:rPr>
                <w:szCs w:val="24"/>
              </w:rPr>
              <w:t>Chris Drake</w:t>
            </w:r>
          </w:p>
        </w:tc>
        <w:tc>
          <w:tcPr>
            <w:tcW w:w="5081" w:type="dxa"/>
            <w:tcBorders>
              <w:top w:val="nil"/>
              <w:left w:val="nil"/>
              <w:bottom w:val="single" w:sz="4" w:space="0" w:color="auto"/>
              <w:right w:val="single" w:sz="4" w:space="0" w:color="auto"/>
            </w:tcBorders>
            <w:shd w:val="clear" w:color="auto" w:fill="auto"/>
          </w:tcPr>
          <w:p w14:paraId="473BA712" w14:textId="77777777" w:rsidR="00E82790" w:rsidRPr="00FC10CB" w:rsidRDefault="00E82790" w:rsidP="005C3B51">
            <w:pPr>
              <w:widowControl w:val="0"/>
              <w:spacing w:before="60" w:after="60"/>
              <w:rPr>
                <w:szCs w:val="24"/>
              </w:rPr>
            </w:pPr>
            <w:r>
              <w:rPr>
                <w:szCs w:val="24"/>
              </w:rPr>
              <w:t>iconectiv</w:t>
            </w:r>
          </w:p>
        </w:tc>
      </w:tr>
      <w:tr w:rsidR="004D458F" w:rsidRPr="00680C5D" w14:paraId="5CBC1953"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5098EB2D" w14:textId="77777777" w:rsidR="004D458F" w:rsidRPr="00FC10CB" w:rsidRDefault="004D458F" w:rsidP="001440E5">
            <w:pPr>
              <w:widowControl w:val="0"/>
              <w:spacing w:before="60" w:after="60"/>
              <w:rPr>
                <w:szCs w:val="24"/>
              </w:rPr>
            </w:pPr>
            <w:r w:rsidRPr="00FC10CB">
              <w:rPr>
                <w:szCs w:val="24"/>
              </w:rPr>
              <w:t>Eric Feldman</w:t>
            </w:r>
          </w:p>
        </w:tc>
        <w:tc>
          <w:tcPr>
            <w:tcW w:w="5081" w:type="dxa"/>
            <w:tcBorders>
              <w:top w:val="nil"/>
              <w:left w:val="nil"/>
              <w:bottom w:val="single" w:sz="4" w:space="0" w:color="auto"/>
              <w:right w:val="single" w:sz="4" w:space="0" w:color="auto"/>
            </w:tcBorders>
            <w:shd w:val="clear" w:color="auto" w:fill="auto"/>
          </w:tcPr>
          <w:p w14:paraId="1582F9F6" w14:textId="77777777" w:rsidR="004D458F" w:rsidRPr="00FC10CB" w:rsidRDefault="004D458F" w:rsidP="001440E5">
            <w:pPr>
              <w:widowControl w:val="0"/>
              <w:spacing w:before="60" w:after="60"/>
              <w:rPr>
                <w:szCs w:val="24"/>
              </w:rPr>
            </w:pPr>
            <w:r w:rsidRPr="00FC10CB">
              <w:rPr>
                <w:szCs w:val="24"/>
              </w:rPr>
              <w:t>ICE/Homeland Security Investigations</w:t>
            </w:r>
          </w:p>
        </w:tc>
      </w:tr>
      <w:tr w:rsidR="005A103E" w:rsidRPr="00680C5D" w14:paraId="54F38D8A" w14:textId="77777777" w:rsidTr="006026A1">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37245F84" w14:textId="77777777" w:rsidR="005A103E" w:rsidRPr="00FC10CB" w:rsidRDefault="005A103E" w:rsidP="006026A1">
            <w:pPr>
              <w:widowControl w:val="0"/>
              <w:spacing w:before="60" w:after="60"/>
              <w:rPr>
                <w:szCs w:val="24"/>
              </w:rPr>
            </w:pPr>
            <w:r w:rsidRPr="005B2CF4">
              <w:t>Thomas Fitzgerald</w:t>
            </w:r>
          </w:p>
        </w:tc>
        <w:tc>
          <w:tcPr>
            <w:tcW w:w="5081" w:type="dxa"/>
            <w:tcBorders>
              <w:top w:val="nil"/>
              <w:left w:val="nil"/>
              <w:bottom w:val="single" w:sz="4" w:space="0" w:color="auto"/>
              <w:right w:val="single" w:sz="4" w:space="0" w:color="auto"/>
            </w:tcBorders>
            <w:shd w:val="clear" w:color="auto" w:fill="auto"/>
          </w:tcPr>
          <w:p w14:paraId="0971270B" w14:textId="77777777" w:rsidR="005A103E" w:rsidRPr="00FC10CB" w:rsidRDefault="005A103E" w:rsidP="006026A1">
            <w:pPr>
              <w:widowControl w:val="0"/>
              <w:spacing w:before="60" w:after="60"/>
              <w:rPr>
                <w:szCs w:val="24"/>
              </w:rPr>
            </w:pPr>
            <w:r w:rsidRPr="00956AB6">
              <w:t>New York City Police Department</w:t>
            </w:r>
          </w:p>
        </w:tc>
      </w:tr>
      <w:tr w:rsidR="003D78CC" w:rsidRPr="00680C5D" w14:paraId="293A4280"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1E89B7FC" w14:textId="77777777" w:rsidR="003D78CC" w:rsidRPr="00FC10CB" w:rsidRDefault="003D78CC" w:rsidP="001440E5">
            <w:pPr>
              <w:widowControl w:val="0"/>
              <w:spacing w:before="60" w:after="60"/>
              <w:rPr>
                <w:szCs w:val="24"/>
              </w:rPr>
            </w:pPr>
            <w:r w:rsidRPr="00FC10CB">
              <w:rPr>
                <w:szCs w:val="24"/>
              </w:rPr>
              <w:t>Les Gray</w:t>
            </w:r>
          </w:p>
        </w:tc>
        <w:tc>
          <w:tcPr>
            <w:tcW w:w="5081" w:type="dxa"/>
            <w:tcBorders>
              <w:top w:val="nil"/>
              <w:left w:val="nil"/>
              <w:bottom w:val="single" w:sz="4" w:space="0" w:color="auto"/>
              <w:right w:val="single" w:sz="4" w:space="0" w:color="auto"/>
            </w:tcBorders>
            <w:shd w:val="clear" w:color="auto" w:fill="auto"/>
          </w:tcPr>
          <w:p w14:paraId="2463F1A6" w14:textId="77777777" w:rsidR="003D78CC" w:rsidRPr="00FC10CB" w:rsidRDefault="003D78CC" w:rsidP="001440E5">
            <w:pPr>
              <w:widowControl w:val="0"/>
              <w:spacing w:before="60" w:after="60"/>
              <w:rPr>
                <w:szCs w:val="24"/>
              </w:rPr>
            </w:pPr>
            <w:r w:rsidRPr="00FC10CB">
              <w:rPr>
                <w:szCs w:val="24"/>
              </w:rPr>
              <w:t>Recipero</w:t>
            </w:r>
          </w:p>
        </w:tc>
      </w:tr>
      <w:tr w:rsidR="005A103E" w:rsidRPr="00680C5D" w14:paraId="3EE91AC0" w14:textId="77777777" w:rsidTr="006026A1">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3B15F022" w14:textId="77777777" w:rsidR="005A103E" w:rsidRDefault="005A103E" w:rsidP="006026A1">
            <w:pPr>
              <w:widowControl w:val="0"/>
              <w:spacing w:before="60" w:after="60"/>
              <w:rPr>
                <w:szCs w:val="24"/>
              </w:rPr>
            </w:pPr>
            <w:r>
              <w:rPr>
                <w:szCs w:val="24"/>
              </w:rPr>
              <w:t>Shelley Gu</w:t>
            </w:r>
          </w:p>
        </w:tc>
        <w:tc>
          <w:tcPr>
            <w:tcW w:w="5081" w:type="dxa"/>
            <w:tcBorders>
              <w:top w:val="nil"/>
              <w:left w:val="nil"/>
              <w:bottom w:val="single" w:sz="4" w:space="0" w:color="auto"/>
              <w:right w:val="single" w:sz="4" w:space="0" w:color="auto"/>
            </w:tcBorders>
            <w:shd w:val="clear" w:color="auto" w:fill="auto"/>
          </w:tcPr>
          <w:p w14:paraId="53AA14B4" w14:textId="77777777" w:rsidR="005A103E" w:rsidRPr="00956AB6" w:rsidRDefault="005A103E" w:rsidP="006026A1">
            <w:pPr>
              <w:widowControl w:val="0"/>
              <w:spacing w:before="60" w:after="60"/>
              <w:rPr>
                <w:szCs w:val="24"/>
              </w:rPr>
            </w:pPr>
            <w:r>
              <w:rPr>
                <w:szCs w:val="24"/>
              </w:rPr>
              <w:t>Microsoft</w:t>
            </w:r>
          </w:p>
        </w:tc>
      </w:tr>
      <w:tr w:rsidR="005A103E" w:rsidRPr="00680C5D" w14:paraId="2F848149" w14:textId="77777777" w:rsidTr="006026A1">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0FB41E08" w14:textId="77777777" w:rsidR="005A103E" w:rsidRPr="00FC10CB" w:rsidRDefault="005A103E" w:rsidP="006026A1">
            <w:pPr>
              <w:widowControl w:val="0"/>
              <w:spacing w:before="60" w:after="60"/>
              <w:rPr>
                <w:szCs w:val="24"/>
              </w:rPr>
            </w:pPr>
            <w:r>
              <w:rPr>
                <w:szCs w:val="24"/>
              </w:rPr>
              <w:t>Joseph Hansen</w:t>
            </w:r>
          </w:p>
        </w:tc>
        <w:tc>
          <w:tcPr>
            <w:tcW w:w="5081" w:type="dxa"/>
            <w:tcBorders>
              <w:top w:val="nil"/>
              <w:left w:val="nil"/>
              <w:bottom w:val="single" w:sz="4" w:space="0" w:color="auto"/>
              <w:right w:val="single" w:sz="4" w:space="0" w:color="auto"/>
            </w:tcBorders>
            <w:shd w:val="clear" w:color="auto" w:fill="auto"/>
          </w:tcPr>
          <w:p w14:paraId="0BF0CA10" w14:textId="77777777" w:rsidR="005A103E" w:rsidRPr="00FC10CB" w:rsidRDefault="005A103E" w:rsidP="006026A1">
            <w:pPr>
              <w:widowControl w:val="0"/>
              <w:spacing w:before="60" w:after="60"/>
              <w:rPr>
                <w:szCs w:val="24"/>
              </w:rPr>
            </w:pPr>
            <w:r w:rsidRPr="00956AB6">
              <w:rPr>
                <w:szCs w:val="24"/>
              </w:rPr>
              <w:t>Motorola Mobility</w:t>
            </w:r>
          </w:p>
        </w:tc>
      </w:tr>
      <w:tr w:rsidR="004B7CAE" w:rsidRPr="00680C5D" w14:paraId="61EC8444"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09608D36" w14:textId="77777777" w:rsidR="004B7CAE" w:rsidRPr="00FC10CB" w:rsidRDefault="004B7CAE" w:rsidP="001440E5">
            <w:pPr>
              <w:widowControl w:val="0"/>
              <w:spacing w:before="60" w:after="60"/>
              <w:rPr>
                <w:szCs w:val="24"/>
              </w:rPr>
            </w:pPr>
            <w:r w:rsidRPr="00FC10CB">
              <w:rPr>
                <w:szCs w:val="24"/>
              </w:rPr>
              <w:t>Jamie Hastings</w:t>
            </w:r>
          </w:p>
        </w:tc>
        <w:tc>
          <w:tcPr>
            <w:tcW w:w="5081" w:type="dxa"/>
            <w:tcBorders>
              <w:top w:val="nil"/>
              <w:left w:val="nil"/>
              <w:bottom w:val="single" w:sz="4" w:space="0" w:color="auto"/>
              <w:right w:val="single" w:sz="4" w:space="0" w:color="auto"/>
            </w:tcBorders>
            <w:shd w:val="clear" w:color="auto" w:fill="auto"/>
          </w:tcPr>
          <w:p w14:paraId="5816133A" w14:textId="77777777" w:rsidR="004B7CAE" w:rsidRPr="00FC10CB" w:rsidRDefault="004B7CAE" w:rsidP="001440E5">
            <w:pPr>
              <w:widowControl w:val="0"/>
              <w:spacing w:before="60" w:after="60"/>
              <w:rPr>
                <w:szCs w:val="24"/>
              </w:rPr>
            </w:pPr>
            <w:r w:rsidRPr="00FC10CB">
              <w:rPr>
                <w:szCs w:val="24"/>
              </w:rPr>
              <w:t>CTIA</w:t>
            </w:r>
          </w:p>
        </w:tc>
      </w:tr>
      <w:tr w:rsidR="001A1E3F" w:rsidRPr="00680C5D" w14:paraId="6FDD3ED3"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499B09A2" w14:textId="77777777" w:rsidR="001A1E3F" w:rsidRPr="00FC10CB" w:rsidRDefault="001A1E3F" w:rsidP="001440E5">
            <w:pPr>
              <w:widowControl w:val="0"/>
              <w:spacing w:before="60" w:after="60"/>
              <w:rPr>
                <w:szCs w:val="24"/>
              </w:rPr>
            </w:pPr>
            <w:r w:rsidRPr="00FC10CB">
              <w:rPr>
                <w:szCs w:val="24"/>
              </w:rPr>
              <w:t>Joseph Heaps</w:t>
            </w:r>
          </w:p>
        </w:tc>
        <w:tc>
          <w:tcPr>
            <w:tcW w:w="5081" w:type="dxa"/>
            <w:tcBorders>
              <w:top w:val="nil"/>
              <w:left w:val="nil"/>
              <w:bottom w:val="single" w:sz="4" w:space="0" w:color="auto"/>
              <w:right w:val="single" w:sz="4" w:space="0" w:color="auto"/>
            </w:tcBorders>
            <w:shd w:val="clear" w:color="auto" w:fill="auto"/>
          </w:tcPr>
          <w:p w14:paraId="5BCD5907" w14:textId="77777777" w:rsidR="001A1E3F" w:rsidRPr="00FC10CB" w:rsidRDefault="001A1E3F" w:rsidP="007922B7">
            <w:pPr>
              <w:widowControl w:val="0"/>
              <w:spacing w:before="60" w:after="60"/>
              <w:rPr>
                <w:szCs w:val="24"/>
              </w:rPr>
            </w:pPr>
            <w:r w:rsidRPr="00FC10CB">
              <w:rPr>
                <w:szCs w:val="24"/>
              </w:rPr>
              <w:t>Department of Justice (DOJ)</w:t>
            </w:r>
            <w:r w:rsidR="007922B7" w:rsidRPr="007922B7">
              <w:rPr>
                <w:szCs w:val="24"/>
              </w:rPr>
              <w:t>, National Institute of Justice</w:t>
            </w:r>
          </w:p>
        </w:tc>
      </w:tr>
      <w:tr w:rsidR="00AA274A" w:rsidRPr="00680C5D" w14:paraId="7D605DD7"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15C02A54" w14:textId="77777777" w:rsidR="00AA274A" w:rsidRPr="00FC10CB" w:rsidRDefault="007E1BF3" w:rsidP="00AA274A">
            <w:pPr>
              <w:widowControl w:val="0"/>
              <w:spacing w:before="60" w:after="60"/>
              <w:rPr>
                <w:szCs w:val="24"/>
              </w:rPr>
            </w:pPr>
            <w:r w:rsidRPr="00FC10CB">
              <w:rPr>
                <w:szCs w:val="24"/>
              </w:rPr>
              <w:t>Gary Jones</w:t>
            </w:r>
          </w:p>
        </w:tc>
        <w:tc>
          <w:tcPr>
            <w:tcW w:w="5081" w:type="dxa"/>
            <w:tcBorders>
              <w:top w:val="nil"/>
              <w:left w:val="nil"/>
              <w:bottom w:val="single" w:sz="4" w:space="0" w:color="auto"/>
              <w:right w:val="single" w:sz="4" w:space="0" w:color="auto"/>
            </w:tcBorders>
            <w:shd w:val="clear" w:color="auto" w:fill="auto"/>
          </w:tcPr>
          <w:p w14:paraId="08248DCB" w14:textId="77777777" w:rsidR="00AA274A" w:rsidRPr="00FC10CB" w:rsidRDefault="007E1BF3" w:rsidP="001440E5">
            <w:pPr>
              <w:widowControl w:val="0"/>
              <w:spacing w:before="60" w:after="60"/>
              <w:rPr>
                <w:szCs w:val="24"/>
              </w:rPr>
            </w:pPr>
            <w:r w:rsidRPr="00FC10CB">
              <w:rPr>
                <w:szCs w:val="24"/>
              </w:rPr>
              <w:t>T</w:t>
            </w:r>
            <w:r w:rsidR="00491618" w:rsidRPr="00FC10CB">
              <w:rPr>
                <w:szCs w:val="24"/>
              </w:rPr>
              <w:t>-</w:t>
            </w:r>
            <w:r w:rsidRPr="00FC10CB">
              <w:rPr>
                <w:szCs w:val="24"/>
              </w:rPr>
              <w:t>Mobile USA</w:t>
            </w:r>
          </w:p>
        </w:tc>
      </w:tr>
      <w:tr w:rsidR="001903C2" w:rsidRPr="00680C5D" w14:paraId="6854DBDD"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74FCEAAD" w14:textId="77777777" w:rsidR="001903C2" w:rsidRPr="00FC10CB" w:rsidRDefault="001903C2" w:rsidP="00AA274A">
            <w:pPr>
              <w:widowControl w:val="0"/>
              <w:spacing w:before="60" w:after="60"/>
              <w:rPr>
                <w:szCs w:val="24"/>
              </w:rPr>
            </w:pPr>
            <w:r>
              <w:rPr>
                <w:szCs w:val="24"/>
              </w:rPr>
              <w:t>Benjamin Katz</w:t>
            </w:r>
          </w:p>
        </w:tc>
        <w:tc>
          <w:tcPr>
            <w:tcW w:w="5081" w:type="dxa"/>
            <w:tcBorders>
              <w:top w:val="nil"/>
              <w:left w:val="nil"/>
              <w:bottom w:val="single" w:sz="4" w:space="0" w:color="auto"/>
              <w:right w:val="single" w:sz="4" w:space="0" w:color="auto"/>
            </w:tcBorders>
            <w:shd w:val="clear" w:color="auto" w:fill="auto"/>
          </w:tcPr>
          <w:p w14:paraId="25C3EC81" w14:textId="77777777" w:rsidR="001903C2" w:rsidRPr="00FC10CB" w:rsidRDefault="001903C2" w:rsidP="00AA274A">
            <w:pPr>
              <w:widowControl w:val="0"/>
              <w:spacing w:before="60" w:after="60"/>
              <w:rPr>
                <w:szCs w:val="24"/>
              </w:rPr>
            </w:pPr>
            <w:r>
              <w:rPr>
                <w:szCs w:val="24"/>
              </w:rPr>
              <w:t>Gazelle</w:t>
            </w:r>
          </w:p>
        </w:tc>
      </w:tr>
      <w:tr w:rsidR="00AE7270" w:rsidRPr="00680C5D" w14:paraId="0C8868F9"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1A83A6AC" w14:textId="77777777" w:rsidR="00AE7270" w:rsidRPr="00FC10CB" w:rsidRDefault="00AE7270" w:rsidP="00AA274A">
            <w:pPr>
              <w:widowControl w:val="0"/>
              <w:spacing w:before="60" w:after="60"/>
              <w:rPr>
                <w:szCs w:val="24"/>
              </w:rPr>
            </w:pPr>
            <w:r w:rsidRPr="00FC10CB">
              <w:rPr>
                <w:szCs w:val="24"/>
              </w:rPr>
              <w:t>Sang Kim</w:t>
            </w:r>
          </w:p>
        </w:tc>
        <w:tc>
          <w:tcPr>
            <w:tcW w:w="5081" w:type="dxa"/>
            <w:tcBorders>
              <w:top w:val="nil"/>
              <w:left w:val="nil"/>
              <w:bottom w:val="single" w:sz="4" w:space="0" w:color="auto"/>
              <w:right w:val="single" w:sz="4" w:space="0" w:color="auto"/>
            </w:tcBorders>
            <w:shd w:val="clear" w:color="auto" w:fill="auto"/>
          </w:tcPr>
          <w:p w14:paraId="479DD1DA" w14:textId="77777777" w:rsidR="00AE7270" w:rsidRPr="00FC10CB" w:rsidRDefault="00AE7270" w:rsidP="00AA274A">
            <w:pPr>
              <w:widowControl w:val="0"/>
              <w:spacing w:before="60" w:after="60"/>
              <w:rPr>
                <w:szCs w:val="24"/>
              </w:rPr>
            </w:pPr>
            <w:r w:rsidRPr="00FC10CB">
              <w:rPr>
                <w:szCs w:val="24"/>
              </w:rPr>
              <w:t>LG</w:t>
            </w:r>
          </w:p>
        </w:tc>
      </w:tr>
      <w:tr w:rsidR="009F5221" w:rsidRPr="00680C5D" w14:paraId="0847953F"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682FC496" w14:textId="77777777" w:rsidR="009F5221" w:rsidRPr="00FC10CB" w:rsidRDefault="009F5221" w:rsidP="00AA274A">
            <w:pPr>
              <w:widowControl w:val="0"/>
              <w:spacing w:before="60" w:after="60"/>
              <w:rPr>
                <w:szCs w:val="24"/>
              </w:rPr>
            </w:pPr>
            <w:r w:rsidRPr="00FC10CB">
              <w:rPr>
                <w:szCs w:val="24"/>
              </w:rPr>
              <w:t>Jake Laperruque</w:t>
            </w:r>
          </w:p>
        </w:tc>
        <w:tc>
          <w:tcPr>
            <w:tcW w:w="5081" w:type="dxa"/>
            <w:tcBorders>
              <w:top w:val="nil"/>
              <w:left w:val="nil"/>
              <w:bottom w:val="single" w:sz="4" w:space="0" w:color="auto"/>
              <w:right w:val="single" w:sz="4" w:space="0" w:color="auto"/>
            </w:tcBorders>
            <w:shd w:val="clear" w:color="auto" w:fill="auto"/>
          </w:tcPr>
          <w:p w14:paraId="0B95AE2C" w14:textId="77777777" w:rsidR="009F5221" w:rsidRPr="00FC10CB" w:rsidRDefault="009F5221" w:rsidP="00AA274A">
            <w:pPr>
              <w:widowControl w:val="0"/>
              <w:spacing w:before="60" w:after="60"/>
              <w:rPr>
                <w:szCs w:val="24"/>
              </w:rPr>
            </w:pPr>
            <w:r w:rsidRPr="00FC10CB">
              <w:rPr>
                <w:szCs w:val="24"/>
              </w:rPr>
              <w:t>Center for Democracy and Technology (CDT)</w:t>
            </w:r>
          </w:p>
        </w:tc>
      </w:tr>
      <w:tr w:rsidR="001903C2" w:rsidRPr="00680C5D" w14:paraId="7FABA86E"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3D353B66" w14:textId="77777777" w:rsidR="001903C2" w:rsidRPr="00FC10CB" w:rsidRDefault="001903C2" w:rsidP="00AA274A">
            <w:pPr>
              <w:widowControl w:val="0"/>
              <w:spacing w:before="60" w:after="60"/>
              <w:rPr>
                <w:szCs w:val="24"/>
              </w:rPr>
            </w:pPr>
            <w:r>
              <w:rPr>
                <w:szCs w:val="24"/>
              </w:rPr>
              <w:t>Iren Liu</w:t>
            </w:r>
          </w:p>
        </w:tc>
        <w:tc>
          <w:tcPr>
            <w:tcW w:w="5081" w:type="dxa"/>
            <w:tcBorders>
              <w:top w:val="nil"/>
              <w:left w:val="nil"/>
              <w:bottom w:val="single" w:sz="4" w:space="0" w:color="auto"/>
              <w:right w:val="single" w:sz="4" w:space="0" w:color="auto"/>
            </w:tcBorders>
            <w:shd w:val="clear" w:color="auto" w:fill="auto"/>
          </w:tcPr>
          <w:p w14:paraId="3E3483A8" w14:textId="77777777" w:rsidR="001903C2" w:rsidRPr="00FC10CB" w:rsidRDefault="001903C2" w:rsidP="00AA274A">
            <w:pPr>
              <w:widowControl w:val="0"/>
              <w:spacing w:before="60" w:after="60"/>
              <w:rPr>
                <w:szCs w:val="24"/>
              </w:rPr>
            </w:pPr>
            <w:r>
              <w:rPr>
                <w:szCs w:val="24"/>
              </w:rPr>
              <w:t>Lookout</w:t>
            </w:r>
          </w:p>
        </w:tc>
      </w:tr>
      <w:tr w:rsidR="00397C54" w:rsidRPr="00680C5D" w14:paraId="4BB5957E"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77699372" w14:textId="77777777" w:rsidR="00397C54" w:rsidRPr="00FC10CB" w:rsidRDefault="00397C54" w:rsidP="00AA274A">
            <w:pPr>
              <w:widowControl w:val="0"/>
              <w:spacing w:before="60" w:after="60"/>
              <w:rPr>
                <w:szCs w:val="24"/>
              </w:rPr>
            </w:pPr>
            <w:r w:rsidRPr="00FC10CB">
              <w:rPr>
                <w:szCs w:val="24"/>
              </w:rPr>
              <w:t>John Marinho</w:t>
            </w:r>
          </w:p>
        </w:tc>
        <w:tc>
          <w:tcPr>
            <w:tcW w:w="5081" w:type="dxa"/>
            <w:tcBorders>
              <w:top w:val="nil"/>
              <w:left w:val="nil"/>
              <w:bottom w:val="single" w:sz="4" w:space="0" w:color="auto"/>
              <w:right w:val="single" w:sz="4" w:space="0" w:color="auto"/>
            </w:tcBorders>
            <w:shd w:val="clear" w:color="auto" w:fill="auto"/>
          </w:tcPr>
          <w:p w14:paraId="284A76A0" w14:textId="77777777" w:rsidR="00397C54" w:rsidRPr="00FC10CB" w:rsidRDefault="00397C54" w:rsidP="00AA274A">
            <w:pPr>
              <w:widowControl w:val="0"/>
              <w:spacing w:before="60" w:after="60"/>
              <w:rPr>
                <w:szCs w:val="24"/>
              </w:rPr>
            </w:pPr>
            <w:r w:rsidRPr="00FC10CB">
              <w:rPr>
                <w:szCs w:val="24"/>
              </w:rPr>
              <w:t>CTIA</w:t>
            </w:r>
          </w:p>
        </w:tc>
      </w:tr>
      <w:tr w:rsidR="00571724" w:rsidRPr="00680C5D" w14:paraId="2110A060"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1034D38D" w14:textId="77777777" w:rsidR="00571724" w:rsidRPr="00FC10CB" w:rsidRDefault="00571724" w:rsidP="00AA274A">
            <w:pPr>
              <w:widowControl w:val="0"/>
              <w:spacing w:before="60" w:after="60"/>
              <w:rPr>
                <w:szCs w:val="24"/>
              </w:rPr>
            </w:pPr>
            <w:r w:rsidRPr="00FC10CB">
              <w:rPr>
                <w:szCs w:val="24"/>
              </w:rPr>
              <w:t>Samuel Messinger</w:t>
            </w:r>
          </w:p>
        </w:tc>
        <w:tc>
          <w:tcPr>
            <w:tcW w:w="5081" w:type="dxa"/>
            <w:tcBorders>
              <w:top w:val="nil"/>
              <w:left w:val="nil"/>
              <w:bottom w:val="single" w:sz="4" w:space="0" w:color="auto"/>
              <w:right w:val="single" w:sz="4" w:space="0" w:color="auto"/>
            </w:tcBorders>
            <w:shd w:val="clear" w:color="auto" w:fill="auto"/>
          </w:tcPr>
          <w:p w14:paraId="55A4745B" w14:textId="77777777" w:rsidR="00571724" w:rsidRPr="00FC10CB" w:rsidRDefault="00571724" w:rsidP="00AA274A">
            <w:pPr>
              <w:widowControl w:val="0"/>
              <w:spacing w:before="60" w:after="60"/>
              <w:rPr>
                <w:szCs w:val="24"/>
              </w:rPr>
            </w:pPr>
            <w:r w:rsidRPr="00FC10CB">
              <w:rPr>
                <w:szCs w:val="24"/>
              </w:rPr>
              <w:t>US Secret Service</w:t>
            </w:r>
          </w:p>
        </w:tc>
      </w:tr>
      <w:tr w:rsidR="008C6306" w:rsidRPr="00680C5D" w14:paraId="47AFDEAC"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15E54A22" w14:textId="77777777" w:rsidR="008C6306" w:rsidRPr="00FC10CB" w:rsidRDefault="008C6306" w:rsidP="00AA274A">
            <w:pPr>
              <w:widowControl w:val="0"/>
              <w:spacing w:before="60" w:after="60"/>
              <w:rPr>
                <w:szCs w:val="24"/>
              </w:rPr>
            </w:pPr>
            <w:r w:rsidRPr="00FC10CB">
              <w:rPr>
                <w:szCs w:val="24"/>
              </w:rPr>
              <w:t>James Moran</w:t>
            </w:r>
          </w:p>
        </w:tc>
        <w:tc>
          <w:tcPr>
            <w:tcW w:w="5081" w:type="dxa"/>
            <w:tcBorders>
              <w:top w:val="nil"/>
              <w:left w:val="nil"/>
              <w:bottom w:val="single" w:sz="4" w:space="0" w:color="auto"/>
              <w:right w:val="single" w:sz="4" w:space="0" w:color="auto"/>
            </w:tcBorders>
            <w:shd w:val="clear" w:color="auto" w:fill="auto"/>
          </w:tcPr>
          <w:p w14:paraId="1859CA3A" w14:textId="77777777" w:rsidR="008C6306" w:rsidRPr="00FC10CB" w:rsidRDefault="008C6306" w:rsidP="00AA274A">
            <w:pPr>
              <w:widowControl w:val="0"/>
              <w:spacing w:before="60" w:after="60"/>
              <w:rPr>
                <w:szCs w:val="24"/>
              </w:rPr>
            </w:pPr>
            <w:r w:rsidRPr="00FC10CB">
              <w:rPr>
                <w:szCs w:val="24"/>
              </w:rPr>
              <w:t>GSM Association</w:t>
            </w:r>
          </w:p>
        </w:tc>
      </w:tr>
      <w:tr w:rsidR="00AF47FA" w:rsidRPr="00680C5D" w14:paraId="6B1A5D9F"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40FE50E3" w14:textId="77777777" w:rsidR="00AF47FA" w:rsidRPr="00FC10CB" w:rsidRDefault="00AF47FA" w:rsidP="00AA274A">
            <w:pPr>
              <w:widowControl w:val="0"/>
              <w:spacing w:before="60" w:after="60"/>
              <w:rPr>
                <w:szCs w:val="24"/>
              </w:rPr>
            </w:pPr>
            <w:r w:rsidRPr="00FC10CB">
              <w:rPr>
                <w:szCs w:val="24"/>
              </w:rPr>
              <w:t>Jason Novak</w:t>
            </w:r>
          </w:p>
        </w:tc>
        <w:tc>
          <w:tcPr>
            <w:tcW w:w="5081" w:type="dxa"/>
            <w:tcBorders>
              <w:top w:val="nil"/>
              <w:left w:val="nil"/>
              <w:bottom w:val="single" w:sz="4" w:space="0" w:color="auto"/>
              <w:right w:val="single" w:sz="4" w:space="0" w:color="auto"/>
            </w:tcBorders>
            <w:shd w:val="clear" w:color="auto" w:fill="auto"/>
          </w:tcPr>
          <w:p w14:paraId="7771FD96" w14:textId="77777777" w:rsidR="00AF47FA" w:rsidRPr="00FC10CB" w:rsidRDefault="00AF47FA" w:rsidP="00AA274A">
            <w:pPr>
              <w:widowControl w:val="0"/>
              <w:spacing w:before="60" w:after="60"/>
              <w:rPr>
                <w:szCs w:val="24"/>
              </w:rPr>
            </w:pPr>
            <w:r w:rsidRPr="00FC10CB">
              <w:rPr>
                <w:szCs w:val="24"/>
              </w:rPr>
              <w:t>Apple</w:t>
            </w:r>
          </w:p>
        </w:tc>
      </w:tr>
      <w:tr w:rsidR="00B25BA9" w:rsidRPr="00680C5D" w14:paraId="60B49161"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6D869FF5" w14:textId="77777777" w:rsidR="00B25BA9" w:rsidRPr="00FC10CB" w:rsidRDefault="00B25BA9" w:rsidP="001440E5">
            <w:pPr>
              <w:widowControl w:val="0"/>
              <w:spacing w:before="60" w:after="60"/>
              <w:rPr>
                <w:szCs w:val="24"/>
              </w:rPr>
            </w:pPr>
            <w:r w:rsidRPr="00FC10CB">
              <w:rPr>
                <w:szCs w:val="24"/>
              </w:rPr>
              <w:t>Kirthika Parmeswaran</w:t>
            </w:r>
          </w:p>
        </w:tc>
        <w:tc>
          <w:tcPr>
            <w:tcW w:w="5081" w:type="dxa"/>
            <w:tcBorders>
              <w:top w:val="nil"/>
              <w:left w:val="nil"/>
              <w:bottom w:val="single" w:sz="4" w:space="0" w:color="auto"/>
              <w:right w:val="single" w:sz="4" w:space="0" w:color="auto"/>
            </w:tcBorders>
            <w:shd w:val="clear" w:color="auto" w:fill="auto"/>
          </w:tcPr>
          <w:p w14:paraId="60B37C4D" w14:textId="77777777" w:rsidR="00B25BA9" w:rsidRPr="00FC10CB" w:rsidRDefault="00B25BA9" w:rsidP="00AA274A">
            <w:pPr>
              <w:widowControl w:val="0"/>
              <w:spacing w:before="60" w:after="60"/>
              <w:rPr>
                <w:szCs w:val="24"/>
              </w:rPr>
            </w:pPr>
            <w:r w:rsidRPr="00FC10CB">
              <w:rPr>
                <w:szCs w:val="24"/>
              </w:rPr>
              <w:t>iconectiv</w:t>
            </w:r>
          </w:p>
        </w:tc>
      </w:tr>
      <w:tr w:rsidR="00AA274A" w:rsidRPr="00680C5D" w14:paraId="5F0A4580"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0A3A164D" w14:textId="77777777" w:rsidR="00AA274A" w:rsidRPr="00FC10CB" w:rsidRDefault="00491618" w:rsidP="00AA274A">
            <w:pPr>
              <w:widowControl w:val="0"/>
              <w:spacing w:before="60" w:after="60"/>
              <w:rPr>
                <w:szCs w:val="24"/>
              </w:rPr>
            </w:pPr>
            <w:r w:rsidRPr="00FC10CB">
              <w:rPr>
                <w:szCs w:val="24"/>
              </w:rPr>
              <w:t>Greg Post</w:t>
            </w:r>
          </w:p>
        </w:tc>
        <w:tc>
          <w:tcPr>
            <w:tcW w:w="5081" w:type="dxa"/>
            <w:tcBorders>
              <w:top w:val="nil"/>
              <w:left w:val="nil"/>
              <w:bottom w:val="single" w:sz="4" w:space="0" w:color="auto"/>
              <w:right w:val="single" w:sz="4" w:space="0" w:color="auto"/>
            </w:tcBorders>
            <w:shd w:val="clear" w:color="auto" w:fill="auto"/>
          </w:tcPr>
          <w:p w14:paraId="71763633" w14:textId="77777777" w:rsidR="00AA274A" w:rsidRPr="00FC10CB" w:rsidRDefault="00491618" w:rsidP="00AA274A">
            <w:pPr>
              <w:widowControl w:val="0"/>
              <w:spacing w:before="60" w:after="60"/>
              <w:rPr>
                <w:szCs w:val="24"/>
              </w:rPr>
            </w:pPr>
            <w:r w:rsidRPr="00FC10CB">
              <w:rPr>
                <w:szCs w:val="24"/>
              </w:rPr>
              <w:t>Recipero</w:t>
            </w:r>
          </w:p>
        </w:tc>
      </w:tr>
      <w:tr w:rsidR="00AA274A" w:rsidRPr="00680C5D" w14:paraId="73AB38C1"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28192CD2" w14:textId="77777777" w:rsidR="00AA274A" w:rsidRPr="00FC10CB" w:rsidRDefault="004B7D37" w:rsidP="00AA274A">
            <w:pPr>
              <w:widowControl w:val="0"/>
              <w:spacing w:before="60" w:after="60"/>
              <w:rPr>
                <w:szCs w:val="24"/>
              </w:rPr>
            </w:pPr>
            <w:r w:rsidRPr="00FC10CB">
              <w:rPr>
                <w:szCs w:val="24"/>
              </w:rPr>
              <w:t>Dennis Roberson</w:t>
            </w:r>
            <w:r w:rsidR="001903C2">
              <w:rPr>
                <w:szCs w:val="24"/>
              </w:rPr>
              <w:t xml:space="preserve"> (TAC Chair)</w:t>
            </w:r>
          </w:p>
        </w:tc>
        <w:tc>
          <w:tcPr>
            <w:tcW w:w="5081" w:type="dxa"/>
            <w:tcBorders>
              <w:top w:val="nil"/>
              <w:left w:val="nil"/>
              <w:bottom w:val="single" w:sz="4" w:space="0" w:color="auto"/>
              <w:right w:val="single" w:sz="4" w:space="0" w:color="auto"/>
            </w:tcBorders>
            <w:shd w:val="clear" w:color="auto" w:fill="auto"/>
          </w:tcPr>
          <w:p w14:paraId="68D94EA7" w14:textId="77777777" w:rsidR="00AA274A" w:rsidRPr="00FC10CB" w:rsidRDefault="00A80DFA" w:rsidP="00AA274A">
            <w:pPr>
              <w:widowControl w:val="0"/>
              <w:spacing w:before="60" w:after="60"/>
              <w:rPr>
                <w:szCs w:val="24"/>
              </w:rPr>
            </w:pPr>
            <w:r w:rsidRPr="00A80DFA">
              <w:rPr>
                <w:szCs w:val="24"/>
              </w:rPr>
              <w:t>Illinois Institute of Technology</w:t>
            </w:r>
          </w:p>
        </w:tc>
      </w:tr>
      <w:tr w:rsidR="00AA274A" w:rsidRPr="00680C5D" w14:paraId="43324239"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0AAD2706" w14:textId="77777777" w:rsidR="00AA274A" w:rsidRPr="00FC10CB" w:rsidRDefault="00336C2C" w:rsidP="00AA274A">
            <w:pPr>
              <w:widowControl w:val="0"/>
              <w:spacing w:before="60" w:after="60"/>
              <w:rPr>
                <w:szCs w:val="24"/>
              </w:rPr>
            </w:pPr>
            <w:r w:rsidRPr="00FC10CB">
              <w:rPr>
                <w:szCs w:val="24"/>
              </w:rPr>
              <w:t>Deepti Rohatgi</w:t>
            </w:r>
          </w:p>
        </w:tc>
        <w:tc>
          <w:tcPr>
            <w:tcW w:w="5081" w:type="dxa"/>
            <w:tcBorders>
              <w:top w:val="nil"/>
              <w:left w:val="nil"/>
              <w:bottom w:val="single" w:sz="4" w:space="0" w:color="auto"/>
              <w:right w:val="single" w:sz="4" w:space="0" w:color="auto"/>
            </w:tcBorders>
            <w:shd w:val="clear" w:color="auto" w:fill="auto"/>
          </w:tcPr>
          <w:p w14:paraId="2FBEBBAA" w14:textId="77777777" w:rsidR="00AA274A" w:rsidRPr="00FC10CB" w:rsidRDefault="00336C2C" w:rsidP="00AA274A">
            <w:pPr>
              <w:widowControl w:val="0"/>
              <w:spacing w:before="60" w:after="60"/>
              <w:rPr>
                <w:szCs w:val="24"/>
              </w:rPr>
            </w:pPr>
            <w:r w:rsidRPr="00FC10CB">
              <w:rPr>
                <w:szCs w:val="24"/>
              </w:rPr>
              <w:t>Lookout</w:t>
            </w:r>
          </w:p>
        </w:tc>
      </w:tr>
      <w:tr w:rsidR="00AA274A" w:rsidRPr="00680C5D" w14:paraId="69CD7F93"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7A2359E6" w14:textId="77777777" w:rsidR="00AA274A" w:rsidRPr="00FC10CB" w:rsidRDefault="008D1F71" w:rsidP="00AA274A">
            <w:pPr>
              <w:widowControl w:val="0"/>
              <w:spacing w:before="60" w:after="60"/>
              <w:rPr>
                <w:szCs w:val="24"/>
              </w:rPr>
            </w:pPr>
            <w:r w:rsidRPr="00FC10CB">
              <w:rPr>
                <w:szCs w:val="24"/>
              </w:rPr>
              <w:t>Mark Romer</w:t>
            </w:r>
          </w:p>
        </w:tc>
        <w:tc>
          <w:tcPr>
            <w:tcW w:w="5081" w:type="dxa"/>
            <w:tcBorders>
              <w:top w:val="nil"/>
              <w:left w:val="nil"/>
              <w:bottom w:val="single" w:sz="4" w:space="0" w:color="auto"/>
              <w:right w:val="single" w:sz="4" w:space="0" w:color="auto"/>
            </w:tcBorders>
            <w:shd w:val="clear" w:color="auto" w:fill="auto"/>
          </w:tcPr>
          <w:p w14:paraId="393CBA8D" w14:textId="77777777" w:rsidR="00AA274A" w:rsidRPr="00FC10CB" w:rsidRDefault="00393F5E" w:rsidP="00AA274A">
            <w:pPr>
              <w:widowControl w:val="0"/>
              <w:spacing w:before="60" w:after="60"/>
              <w:rPr>
                <w:szCs w:val="24"/>
              </w:rPr>
            </w:pPr>
            <w:r w:rsidRPr="00FC10CB">
              <w:rPr>
                <w:szCs w:val="24"/>
              </w:rPr>
              <w:t>Asurion</w:t>
            </w:r>
          </w:p>
        </w:tc>
      </w:tr>
      <w:tr w:rsidR="00393F5E" w:rsidRPr="00680C5D" w14:paraId="023BB303"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35CE7A58" w14:textId="77777777" w:rsidR="00393F5E" w:rsidRPr="00FC10CB" w:rsidRDefault="00393F5E" w:rsidP="00AA274A">
            <w:pPr>
              <w:widowControl w:val="0"/>
              <w:spacing w:before="60" w:after="60"/>
              <w:rPr>
                <w:szCs w:val="24"/>
              </w:rPr>
            </w:pPr>
            <w:r w:rsidRPr="00FC10CB">
              <w:rPr>
                <w:szCs w:val="24"/>
              </w:rPr>
              <w:t>Matt Rowe</w:t>
            </w:r>
          </w:p>
        </w:tc>
        <w:tc>
          <w:tcPr>
            <w:tcW w:w="5081" w:type="dxa"/>
            <w:tcBorders>
              <w:top w:val="nil"/>
              <w:left w:val="nil"/>
              <w:bottom w:val="single" w:sz="4" w:space="0" w:color="auto"/>
              <w:right w:val="single" w:sz="4" w:space="0" w:color="auto"/>
            </w:tcBorders>
            <w:shd w:val="clear" w:color="auto" w:fill="auto"/>
          </w:tcPr>
          <w:p w14:paraId="4D3841A8" w14:textId="77777777" w:rsidR="00393F5E" w:rsidRPr="00FC10CB" w:rsidRDefault="00393F5E" w:rsidP="00AA274A">
            <w:pPr>
              <w:widowControl w:val="0"/>
              <w:spacing w:before="60" w:after="60"/>
              <w:rPr>
                <w:szCs w:val="24"/>
              </w:rPr>
            </w:pPr>
            <w:r w:rsidRPr="00FC10CB">
              <w:rPr>
                <w:szCs w:val="24"/>
              </w:rPr>
              <w:t>Gazelle</w:t>
            </w:r>
          </w:p>
        </w:tc>
      </w:tr>
      <w:tr w:rsidR="00AA274A" w:rsidRPr="00680C5D" w14:paraId="186206EC"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474F198F" w14:textId="77777777" w:rsidR="00AA274A" w:rsidRPr="00FC10CB" w:rsidRDefault="008A54FC" w:rsidP="00AA274A">
            <w:pPr>
              <w:widowControl w:val="0"/>
              <w:spacing w:before="60" w:after="60"/>
              <w:rPr>
                <w:szCs w:val="24"/>
              </w:rPr>
            </w:pPr>
            <w:r w:rsidRPr="00FC10CB">
              <w:rPr>
                <w:szCs w:val="24"/>
              </w:rPr>
              <w:t>Christian Schorle</w:t>
            </w:r>
          </w:p>
        </w:tc>
        <w:tc>
          <w:tcPr>
            <w:tcW w:w="5081" w:type="dxa"/>
            <w:tcBorders>
              <w:top w:val="nil"/>
              <w:left w:val="nil"/>
              <w:bottom w:val="single" w:sz="4" w:space="0" w:color="auto"/>
              <w:right w:val="single" w:sz="4" w:space="0" w:color="auto"/>
            </w:tcBorders>
            <w:shd w:val="clear" w:color="auto" w:fill="auto"/>
          </w:tcPr>
          <w:p w14:paraId="409467E1" w14:textId="77777777" w:rsidR="00AA274A" w:rsidRPr="00FC10CB" w:rsidRDefault="008A54FC" w:rsidP="00AA274A">
            <w:pPr>
              <w:widowControl w:val="0"/>
              <w:spacing w:before="60" w:after="60"/>
              <w:rPr>
                <w:szCs w:val="24"/>
              </w:rPr>
            </w:pPr>
            <w:r w:rsidRPr="00FC10CB">
              <w:rPr>
                <w:szCs w:val="24"/>
              </w:rPr>
              <w:t>FBI</w:t>
            </w:r>
          </w:p>
        </w:tc>
      </w:tr>
      <w:tr w:rsidR="00DD2320" w:rsidRPr="00680C5D" w14:paraId="428A0679"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03B03998" w14:textId="77777777" w:rsidR="00DD2320" w:rsidRPr="00FC10CB" w:rsidRDefault="00DD2320" w:rsidP="00AA274A">
            <w:pPr>
              <w:widowControl w:val="0"/>
              <w:spacing w:before="60" w:after="60"/>
              <w:rPr>
                <w:szCs w:val="24"/>
              </w:rPr>
            </w:pPr>
            <w:r w:rsidRPr="00FC10CB">
              <w:rPr>
                <w:szCs w:val="24"/>
              </w:rPr>
              <w:t>Ron Schneirson</w:t>
            </w:r>
          </w:p>
        </w:tc>
        <w:tc>
          <w:tcPr>
            <w:tcW w:w="5081" w:type="dxa"/>
            <w:tcBorders>
              <w:top w:val="nil"/>
              <w:left w:val="nil"/>
              <w:bottom w:val="single" w:sz="4" w:space="0" w:color="auto"/>
              <w:right w:val="single" w:sz="4" w:space="0" w:color="auto"/>
            </w:tcBorders>
            <w:shd w:val="clear" w:color="auto" w:fill="auto"/>
          </w:tcPr>
          <w:p w14:paraId="1A9E35FE" w14:textId="77777777" w:rsidR="00DD2320" w:rsidRPr="00FC10CB" w:rsidRDefault="00DD2320" w:rsidP="00AA274A">
            <w:pPr>
              <w:widowControl w:val="0"/>
              <w:spacing w:before="60" w:after="60"/>
              <w:rPr>
                <w:szCs w:val="24"/>
              </w:rPr>
            </w:pPr>
            <w:r w:rsidRPr="00FC10CB">
              <w:rPr>
                <w:szCs w:val="24"/>
              </w:rPr>
              <w:t>Sprint</w:t>
            </w:r>
          </w:p>
        </w:tc>
      </w:tr>
      <w:tr w:rsidR="00DD2320" w:rsidRPr="00680C5D" w14:paraId="2CB08804"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44272873" w14:textId="77777777" w:rsidR="00DD2320" w:rsidRPr="00FC10CB" w:rsidRDefault="00DD2320" w:rsidP="001440E5">
            <w:pPr>
              <w:widowControl w:val="0"/>
              <w:spacing w:before="60" w:after="60"/>
              <w:rPr>
                <w:szCs w:val="24"/>
              </w:rPr>
            </w:pPr>
            <w:r w:rsidRPr="00FC10CB">
              <w:rPr>
                <w:szCs w:val="24"/>
              </w:rPr>
              <w:t>David Strumwasser</w:t>
            </w:r>
          </w:p>
        </w:tc>
        <w:tc>
          <w:tcPr>
            <w:tcW w:w="5081" w:type="dxa"/>
            <w:tcBorders>
              <w:top w:val="nil"/>
              <w:left w:val="nil"/>
              <w:bottom w:val="single" w:sz="4" w:space="0" w:color="auto"/>
              <w:right w:val="single" w:sz="4" w:space="0" w:color="auto"/>
            </w:tcBorders>
            <w:shd w:val="clear" w:color="auto" w:fill="auto"/>
          </w:tcPr>
          <w:p w14:paraId="2D478B1C" w14:textId="77777777" w:rsidR="00DD2320" w:rsidRPr="00FC10CB" w:rsidRDefault="00DD2320" w:rsidP="001440E5">
            <w:pPr>
              <w:widowControl w:val="0"/>
              <w:spacing w:before="60" w:after="60"/>
              <w:rPr>
                <w:szCs w:val="24"/>
              </w:rPr>
            </w:pPr>
            <w:r w:rsidRPr="00FC10CB">
              <w:rPr>
                <w:szCs w:val="24"/>
              </w:rPr>
              <w:t>Verizon Wireless</w:t>
            </w:r>
          </w:p>
        </w:tc>
      </w:tr>
      <w:tr w:rsidR="00AA274A" w:rsidRPr="00680C5D" w14:paraId="55C6C28C" w14:textId="77777777" w:rsidTr="001440E5">
        <w:trPr>
          <w:trHeight w:val="288"/>
          <w:jc w:val="center"/>
        </w:trPr>
        <w:tc>
          <w:tcPr>
            <w:tcW w:w="3330" w:type="dxa"/>
            <w:tcBorders>
              <w:top w:val="nil"/>
              <w:left w:val="single" w:sz="4" w:space="0" w:color="auto"/>
              <w:bottom w:val="single" w:sz="4" w:space="0" w:color="auto"/>
              <w:right w:val="single" w:sz="4" w:space="0" w:color="auto"/>
            </w:tcBorders>
            <w:shd w:val="clear" w:color="auto" w:fill="auto"/>
          </w:tcPr>
          <w:p w14:paraId="0B5EC8F0" w14:textId="77777777" w:rsidR="00AA274A" w:rsidRPr="00FC10CB" w:rsidRDefault="008C5B52" w:rsidP="00AA274A">
            <w:pPr>
              <w:widowControl w:val="0"/>
              <w:spacing w:before="60" w:after="60"/>
              <w:rPr>
                <w:szCs w:val="24"/>
              </w:rPr>
            </w:pPr>
            <w:r w:rsidRPr="00FC10CB">
              <w:rPr>
                <w:szCs w:val="24"/>
              </w:rPr>
              <w:t>Maxwell Szabo</w:t>
            </w:r>
          </w:p>
        </w:tc>
        <w:tc>
          <w:tcPr>
            <w:tcW w:w="5081" w:type="dxa"/>
            <w:tcBorders>
              <w:top w:val="nil"/>
              <w:left w:val="nil"/>
              <w:bottom w:val="single" w:sz="4" w:space="0" w:color="auto"/>
              <w:right w:val="single" w:sz="4" w:space="0" w:color="auto"/>
            </w:tcBorders>
            <w:shd w:val="clear" w:color="auto" w:fill="auto"/>
          </w:tcPr>
          <w:p w14:paraId="4E4F5D9A" w14:textId="77777777" w:rsidR="00AA274A" w:rsidRPr="00FC10CB" w:rsidRDefault="008C5B52" w:rsidP="00AA274A">
            <w:pPr>
              <w:widowControl w:val="0"/>
              <w:spacing w:before="60" w:after="60"/>
              <w:rPr>
                <w:szCs w:val="24"/>
              </w:rPr>
            </w:pPr>
            <w:r w:rsidRPr="00FC10CB">
              <w:rPr>
                <w:szCs w:val="24"/>
              </w:rPr>
              <w:t>City and County of San Francisco</w:t>
            </w:r>
          </w:p>
        </w:tc>
      </w:tr>
      <w:tr w:rsidR="00AA274A" w:rsidRPr="00680C5D" w14:paraId="5B54055C" w14:textId="77777777" w:rsidTr="00454113">
        <w:trPr>
          <w:trHeight w:val="288"/>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5225A63" w14:textId="77777777" w:rsidR="00AA274A" w:rsidRPr="00FC10CB" w:rsidRDefault="00144921" w:rsidP="00AA274A">
            <w:pPr>
              <w:widowControl w:val="0"/>
              <w:spacing w:before="60" w:after="60"/>
              <w:rPr>
                <w:szCs w:val="24"/>
              </w:rPr>
            </w:pPr>
            <w:r w:rsidRPr="00FC10CB">
              <w:rPr>
                <w:szCs w:val="24"/>
              </w:rPr>
              <w:t>Samir Vaidya</w:t>
            </w:r>
          </w:p>
        </w:tc>
        <w:tc>
          <w:tcPr>
            <w:tcW w:w="5081" w:type="dxa"/>
            <w:tcBorders>
              <w:top w:val="single" w:sz="4" w:space="0" w:color="auto"/>
              <w:left w:val="nil"/>
              <w:bottom w:val="single" w:sz="4" w:space="0" w:color="auto"/>
              <w:right w:val="single" w:sz="4" w:space="0" w:color="auto"/>
            </w:tcBorders>
            <w:shd w:val="clear" w:color="auto" w:fill="auto"/>
          </w:tcPr>
          <w:p w14:paraId="51F26686" w14:textId="77777777" w:rsidR="00AA274A" w:rsidRPr="00FC10CB" w:rsidRDefault="00144921" w:rsidP="00AA274A">
            <w:pPr>
              <w:widowControl w:val="0"/>
              <w:spacing w:before="60" w:after="60"/>
              <w:rPr>
                <w:szCs w:val="24"/>
              </w:rPr>
            </w:pPr>
            <w:r w:rsidRPr="00FC10CB">
              <w:rPr>
                <w:szCs w:val="24"/>
              </w:rPr>
              <w:t>Verizon Wireless</w:t>
            </w:r>
          </w:p>
        </w:tc>
      </w:tr>
      <w:tr w:rsidR="001903C2" w:rsidRPr="00680C5D" w14:paraId="1EE50A20" w14:textId="77777777" w:rsidTr="00454113">
        <w:trPr>
          <w:trHeight w:val="288"/>
          <w:jc w:val="center"/>
        </w:trPr>
        <w:tc>
          <w:tcPr>
            <w:tcW w:w="3330" w:type="dxa"/>
            <w:tcBorders>
              <w:top w:val="single" w:sz="4" w:space="0" w:color="auto"/>
              <w:left w:val="single" w:sz="4" w:space="0" w:color="auto"/>
              <w:bottom w:val="single" w:sz="4" w:space="0" w:color="auto"/>
              <w:right w:val="single" w:sz="4" w:space="0" w:color="auto"/>
            </w:tcBorders>
            <w:shd w:val="clear" w:color="auto" w:fill="auto"/>
          </w:tcPr>
          <w:p w14:paraId="415E7CBA" w14:textId="77777777" w:rsidR="001903C2" w:rsidRPr="00FC10CB" w:rsidRDefault="001903C2" w:rsidP="00AA274A">
            <w:pPr>
              <w:widowControl w:val="0"/>
              <w:spacing w:before="60" w:after="60"/>
              <w:rPr>
                <w:szCs w:val="24"/>
              </w:rPr>
            </w:pPr>
            <w:r>
              <w:rPr>
                <w:szCs w:val="24"/>
              </w:rPr>
              <w:t>Aya Yogev</w:t>
            </w:r>
          </w:p>
        </w:tc>
        <w:tc>
          <w:tcPr>
            <w:tcW w:w="5081" w:type="dxa"/>
            <w:tcBorders>
              <w:top w:val="single" w:sz="4" w:space="0" w:color="auto"/>
              <w:left w:val="nil"/>
              <w:bottom w:val="single" w:sz="4" w:space="0" w:color="auto"/>
              <w:right w:val="single" w:sz="4" w:space="0" w:color="auto"/>
            </w:tcBorders>
            <w:shd w:val="clear" w:color="auto" w:fill="auto"/>
          </w:tcPr>
          <w:p w14:paraId="60E3D165" w14:textId="77777777" w:rsidR="001903C2" w:rsidRPr="00FC10CB" w:rsidRDefault="001903C2" w:rsidP="00AA274A">
            <w:pPr>
              <w:widowControl w:val="0"/>
              <w:spacing w:before="60" w:after="60"/>
              <w:rPr>
                <w:szCs w:val="24"/>
              </w:rPr>
            </w:pPr>
            <w:r>
              <w:rPr>
                <w:szCs w:val="24"/>
              </w:rPr>
              <w:t>Lookout</w:t>
            </w:r>
          </w:p>
        </w:tc>
      </w:tr>
    </w:tbl>
    <w:p w14:paraId="53C23FD2" w14:textId="77777777" w:rsidR="00AA274A" w:rsidRPr="00AA274A" w:rsidRDefault="00AA274A" w:rsidP="00AA274A">
      <w:pPr>
        <w:autoSpaceDE/>
        <w:autoSpaceDN/>
        <w:adjustRightInd/>
        <w:spacing w:after="0"/>
        <w:rPr>
          <w:szCs w:val="24"/>
        </w:rPr>
      </w:pPr>
    </w:p>
    <w:p w14:paraId="5E173F18" w14:textId="77777777" w:rsidR="00AA274A" w:rsidRDefault="00AA274A" w:rsidP="00AA274A">
      <w:pPr>
        <w:autoSpaceDE/>
        <w:autoSpaceDN/>
        <w:adjustRightInd/>
        <w:spacing w:after="0"/>
        <w:rPr>
          <w:szCs w:val="24"/>
        </w:rPr>
      </w:pPr>
      <w:r w:rsidRPr="00AA274A">
        <w:rPr>
          <w:szCs w:val="24"/>
        </w:rPr>
        <w:t xml:space="preserve">Also, DeWayne Sennett of AT&amp;T served as Document Editor and Document Manager for the development of this </w:t>
      </w:r>
      <w:r>
        <w:rPr>
          <w:szCs w:val="24"/>
        </w:rPr>
        <w:t>FCC TAC MDTP</w:t>
      </w:r>
      <w:r w:rsidRPr="00AA274A">
        <w:rPr>
          <w:szCs w:val="24"/>
        </w:rPr>
        <w:t xml:space="preserve"> report.</w:t>
      </w:r>
    </w:p>
    <w:p w14:paraId="5B7116A7" w14:textId="77777777" w:rsidR="00D92386" w:rsidRPr="00AA274A" w:rsidRDefault="00D92386" w:rsidP="00AA274A">
      <w:pPr>
        <w:autoSpaceDE/>
        <w:autoSpaceDN/>
        <w:adjustRightInd/>
        <w:spacing w:after="0"/>
        <w:rPr>
          <w:szCs w:val="24"/>
        </w:rPr>
      </w:pPr>
    </w:p>
    <w:p w14:paraId="3CDC5376" w14:textId="77777777" w:rsidR="008504F2" w:rsidRDefault="008504F2" w:rsidP="00EE0FF4">
      <w:pPr>
        <w:pStyle w:val="Heading2"/>
      </w:pPr>
      <w:bookmarkStart w:id="36" w:name="_Toc436925065"/>
      <w:r>
        <w:t>Structure of Report</w:t>
      </w:r>
      <w:bookmarkEnd w:id="36"/>
    </w:p>
    <w:p w14:paraId="6B7AA43D" w14:textId="77777777" w:rsidR="008504F2" w:rsidRDefault="000672D0" w:rsidP="00FC10CB">
      <w:pPr>
        <w:keepNext/>
      </w:pPr>
      <w:r>
        <w:t>This report is structured as follows:</w:t>
      </w:r>
    </w:p>
    <w:p w14:paraId="5AFBB836" w14:textId="77777777" w:rsidR="000672D0" w:rsidRPr="00357BBE" w:rsidRDefault="000672D0" w:rsidP="00761277">
      <w:pPr>
        <w:pStyle w:val="Bullet1"/>
      </w:pPr>
      <w:r w:rsidRPr="00DD4795">
        <w:t xml:space="preserve">Section 1 contains the report overview including the introduction, the mission statement, </w:t>
      </w:r>
      <w:r w:rsidR="00513E2F">
        <w:t xml:space="preserve">the scope of the report, </w:t>
      </w:r>
      <w:r w:rsidRPr="00DD4795">
        <w:t>a description of the methodo</w:t>
      </w:r>
      <w:r w:rsidRPr="003C4B78">
        <w:t xml:space="preserve">logy used to develop this report, the </w:t>
      </w:r>
      <w:r w:rsidR="000F15F9">
        <w:t>MDTP W</w:t>
      </w:r>
      <w:r w:rsidR="000F15F9" w:rsidRPr="003C4B78">
        <w:t xml:space="preserve">orking </w:t>
      </w:r>
      <w:r w:rsidR="000F15F9">
        <w:t>G</w:t>
      </w:r>
      <w:r w:rsidR="000F15F9" w:rsidRPr="003C4B78">
        <w:t xml:space="preserve">roup </w:t>
      </w:r>
      <w:r w:rsidRPr="003C4B78">
        <w:t>membership, and the structure of this report.</w:t>
      </w:r>
    </w:p>
    <w:p w14:paraId="05D6D9CB" w14:textId="1CE30BE6" w:rsidR="00CA2D83" w:rsidRPr="002825D1" w:rsidRDefault="000F372C" w:rsidP="00761277">
      <w:pPr>
        <w:pStyle w:val="Bullet1"/>
      </w:pPr>
      <w:r w:rsidRPr="002825D1">
        <w:t>Section 2</w:t>
      </w:r>
      <w:r w:rsidR="002825D1" w:rsidRPr="002825D1">
        <w:t xml:space="preserve"> describes the MDTP database and portal Use Cases, carrier database solutions, and Device Information Portal.</w:t>
      </w:r>
    </w:p>
    <w:p w14:paraId="3ED657EA" w14:textId="01733E5D" w:rsidR="000F372C" w:rsidRPr="002825D1" w:rsidRDefault="000F372C" w:rsidP="00761277">
      <w:pPr>
        <w:pStyle w:val="Bullet1"/>
      </w:pPr>
      <w:r w:rsidRPr="002825D1">
        <w:t>Section 3</w:t>
      </w:r>
      <w:r w:rsidR="002825D1" w:rsidRPr="002825D1">
        <w:t xml:space="preserve"> defines the on-device theft prevention features including efforts already in progress, existing commitments and laws, topics for future discussion, and how to increase consumer use of these functions.</w:t>
      </w:r>
    </w:p>
    <w:p w14:paraId="166C20C8" w14:textId="4C40181A" w:rsidR="000F372C" w:rsidRPr="002825D1" w:rsidRDefault="000F372C" w:rsidP="00761277">
      <w:pPr>
        <w:pStyle w:val="Bullet1"/>
      </w:pPr>
      <w:r w:rsidRPr="002825D1">
        <w:t>Section 4</w:t>
      </w:r>
      <w:r w:rsidR="002825D1">
        <w:t xml:space="preserve"> provides the considerations for the hardening of the device identifiers.</w:t>
      </w:r>
    </w:p>
    <w:p w14:paraId="1FEFAB62" w14:textId="5FCDBCD1" w:rsidR="000F372C" w:rsidRPr="002825D1" w:rsidRDefault="000F372C" w:rsidP="00761277">
      <w:pPr>
        <w:pStyle w:val="Bullet1"/>
      </w:pPr>
      <w:r w:rsidRPr="002825D1">
        <w:t>Section 5</w:t>
      </w:r>
      <w:r w:rsidR="002825D1" w:rsidRPr="002825D1">
        <w:t xml:space="preserve"> contains the recommendations.</w:t>
      </w:r>
    </w:p>
    <w:p w14:paraId="2311D209" w14:textId="72D18673" w:rsidR="000F372C" w:rsidRPr="002825D1" w:rsidRDefault="000F372C" w:rsidP="00761277">
      <w:pPr>
        <w:pStyle w:val="Bullet1"/>
      </w:pPr>
      <w:r w:rsidRPr="002825D1">
        <w:t>Appendix A</w:t>
      </w:r>
      <w:r w:rsidR="002825D1" w:rsidRPr="002825D1">
        <w:t xml:space="preserve"> is the Glossary.</w:t>
      </w:r>
    </w:p>
    <w:p w14:paraId="683B3F35" w14:textId="666A78CA" w:rsidR="000F372C" w:rsidRPr="002825D1" w:rsidRDefault="000F372C" w:rsidP="00761277">
      <w:pPr>
        <w:pStyle w:val="Bullet1"/>
      </w:pPr>
      <w:r w:rsidRPr="002825D1">
        <w:t>Appendix B</w:t>
      </w:r>
      <w:r w:rsidR="002825D1" w:rsidRPr="002825D1">
        <w:t xml:space="preserve"> provides additional information regarding </w:t>
      </w:r>
      <w:r w:rsidR="00A60AE7">
        <w:t>information aggregator</w:t>
      </w:r>
      <w:r w:rsidR="002825D1" w:rsidRPr="002825D1">
        <w:t xml:space="preserve"> database solutions.</w:t>
      </w:r>
    </w:p>
    <w:p w14:paraId="1B7C402A" w14:textId="77777777" w:rsidR="000F372C" w:rsidRPr="004B08D3" w:rsidRDefault="000F372C" w:rsidP="002825D1"/>
    <w:p w14:paraId="08B63B37" w14:textId="520A6A0C" w:rsidR="000F372C" w:rsidRPr="00B32BD3" w:rsidRDefault="000F372C" w:rsidP="000F372C">
      <w:pPr>
        <w:pStyle w:val="Heading1"/>
      </w:pPr>
      <w:bookmarkStart w:id="37" w:name="_Toc436925066"/>
      <w:r w:rsidRPr="00B32BD3">
        <w:t>MDTP Database and Portal</w:t>
      </w:r>
      <w:bookmarkEnd w:id="37"/>
    </w:p>
    <w:p w14:paraId="062BB0A6" w14:textId="487CEBFF" w:rsidR="006B1140" w:rsidRPr="00B32BD3" w:rsidRDefault="00246682" w:rsidP="00EE0FF4">
      <w:pPr>
        <w:pStyle w:val="Heading2"/>
      </w:pPr>
      <w:bookmarkStart w:id="38" w:name="_Toc429052589"/>
      <w:bookmarkStart w:id="39" w:name="_Toc429052829"/>
      <w:bookmarkStart w:id="40" w:name="_Toc429053105"/>
      <w:bookmarkStart w:id="41" w:name="_Toc429053312"/>
      <w:bookmarkStart w:id="42" w:name="_Toc429053416"/>
      <w:bookmarkStart w:id="43" w:name="_Toc429055658"/>
      <w:bookmarkStart w:id="44" w:name="_Toc429056045"/>
      <w:bookmarkStart w:id="45" w:name="_Toc429052590"/>
      <w:bookmarkStart w:id="46" w:name="_Toc429052830"/>
      <w:bookmarkStart w:id="47" w:name="_Toc429053106"/>
      <w:bookmarkStart w:id="48" w:name="_Toc429053313"/>
      <w:bookmarkStart w:id="49" w:name="_Toc429053417"/>
      <w:bookmarkStart w:id="50" w:name="_Toc429055659"/>
      <w:bookmarkStart w:id="51" w:name="_Toc429056046"/>
      <w:bookmarkStart w:id="52" w:name="_Toc429052591"/>
      <w:bookmarkStart w:id="53" w:name="_Toc429052831"/>
      <w:bookmarkStart w:id="54" w:name="_Toc429053107"/>
      <w:bookmarkStart w:id="55" w:name="_Toc429053314"/>
      <w:bookmarkStart w:id="56" w:name="_Toc429053418"/>
      <w:bookmarkStart w:id="57" w:name="_Toc429055660"/>
      <w:bookmarkStart w:id="58" w:name="_Toc429056047"/>
      <w:bookmarkStart w:id="59" w:name="_Toc429052592"/>
      <w:bookmarkStart w:id="60" w:name="_Toc429052832"/>
      <w:bookmarkStart w:id="61" w:name="_Toc429053108"/>
      <w:bookmarkStart w:id="62" w:name="_Toc429053315"/>
      <w:bookmarkStart w:id="63" w:name="_Toc429053419"/>
      <w:bookmarkStart w:id="64" w:name="_Toc429055661"/>
      <w:bookmarkStart w:id="65" w:name="_Toc429056048"/>
      <w:bookmarkStart w:id="66" w:name="_Toc429052593"/>
      <w:bookmarkStart w:id="67" w:name="_Toc429052833"/>
      <w:bookmarkStart w:id="68" w:name="_Toc429053109"/>
      <w:bookmarkStart w:id="69" w:name="_Toc429053316"/>
      <w:bookmarkStart w:id="70" w:name="_Toc429053420"/>
      <w:bookmarkStart w:id="71" w:name="_Toc429055662"/>
      <w:bookmarkStart w:id="72" w:name="_Toc429056049"/>
      <w:bookmarkStart w:id="73" w:name="_Toc429052594"/>
      <w:bookmarkStart w:id="74" w:name="_Toc429052834"/>
      <w:bookmarkStart w:id="75" w:name="_Toc429053110"/>
      <w:bookmarkStart w:id="76" w:name="_Toc429053317"/>
      <w:bookmarkStart w:id="77" w:name="_Toc429053421"/>
      <w:bookmarkStart w:id="78" w:name="_Toc429055663"/>
      <w:bookmarkStart w:id="79" w:name="_Toc429056050"/>
      <w:bookmarkStart w:id="80" w:name="_Toc424280567"/>
      <w:bookmarkStart w:id="81" w:name="_Toc43692506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B32BD3">
        <w:t>Use Cases</w:t>
      </w:r>
      <w:bookmarkEnd w:id="81"/>
    </w:p>
    <w:p w14:paraId="55248DAC" w14:textId="53642978" w:rsidR="006B1140" w:rsidRDefault="006B1140" w:rsidP="004B08D3">
      <w:pPr>
        <w:keepNext/>
      </w:pPr>
      <w:r>
        <w:t xml:space="preserve">This section provides the </w:t>
      </w:r>
      <w:r w:rsidR="00246682">
        <w:t>use cases</w:t>
      </w:r>
      <w:r>
        <w:t xml:space="preserve"> and is organized into the following subsections:</w:t>
      </w:r>
    </w:p>
    <w:p w14:paraId="765BD041" w14:textId="1D3F4FD4" w:rsidR="006B1140" w:rsidRDefault="006B1140" w:rsidP="00761277">
      <w:pPr>
        <w:pStyle w:val="Bullet1"/>
      </w:pPr>
      <w:r>
        <w:t>Law Enforcement</w:t>
      </w:r>
      <w:r w:rsidR="002F60DE">
        <w:t xml:space="preserve"> Use Cases</w:t>
      </w:r>
    </w:p>
    <w:p w14:paraId="3B514679" w14:textId="0EDA25CA" w:rsidR="006B1140" w:rsidRDefault="006B1140" w:rsidP="00761277">
      <w:pPr>
        <w:pStyle w:val="Bullet1"/>
      </w:pPr>
      <w:r>
        <w:t>Consumer</w:t>
      </w:r>
      <w:r w:rsidR="008743EF">
        <w:t xml:space="preserve"> Use Case</w:t>
      </w:r>
      <w:r>
        <w:t>s</w:t>
      </w:r>
    </w:p>
    <w:p w14:paraId="5C1B498E" w14:textId="0B103E6A" w:rsidR="006B1140" w:rsidRDefault="006B1140" w:rsidP="00761277">
      <w:pPr>
        <w:pStyle w:val="Bullet1"/>
      </w:pPr>
      <w:r>
        <w:t>Resellers of 2nd Hand Devices</w:t>
      </w:r>
      <w:r w:rsidR="00A77569">
        <w:t xml:space="preserve"> Use Cases</w:t>
      </w:r>
    </w:p>
    <w:p w14:paraId="2A072581" w14:textId="77777777" w:rsidR="006B1140" w:rsidRDefault="006B1140" w:rsidP="006B1140"/>
    <w:p w14:paraId="6F367C1C" w14:textId="64544E50" w:rsidR="006B1140" w:rsidRDefault="006B1140" w:rsidP="00EE0FF4">
      <w:pPr>
        <w:pStyle w:val="Heading3"/>
      </w:pPr>
      <w:bookmarkStart w:id="82" w:name="_Toc436925068"/>
      <w:r>
        <w:t>Law Enforcement</w:t>
      </w:r>
      <w:r w:rsidR="002F60DE">
        <w:t xml:space="preserve"> Use Cases</w:t>
      </w:r>
      <w:bookmarkEnd w:id="82"/>
    </w:p>
    <w:p w14:paraId="0C199B99" w14:textId="77777777" w:rsidR="002F60DE" w:rsidRPr="000817AF" w:rsidRDefault="002F60DE" w:rsidP="00B32BD3">
      <w:pPr>
        <w:keepNext/>
        <w:rPr>
          <w:i/>
        </w:rPr>
      </w:pPr>
      <w:r w:rsidRPr="000817AF">
        <w:rPr>
          <w:i/>
        </w:rPr>
        <w:t>Story Highlights</w:t>
      </w:r>
    </w:p>
    <w:p w14:paraId="20E62FC4" w14:textId="644230AC" w:rsidR="002F60DE" w:rsidRDefault="002F60DE" w:rsidP="000817AF">
      <w:pPr>
        <w:ind w:left="720"/>
      </w:pPr>
      <w:r>
        <w:t>Law enforcement has the need to identify the status of a mobile device which has been reported stolen by the owner, or has been recovered or otherwise in possession by law enforcement. Status of a device for the purposes of law enforcement includes whether the device has been reported lost or stolen to the service provider last providing service to that device; whether the device is on a “blacklist” identifying it was reported lost or stolen; the enrollment status of on-device theft prevention solutions</w:t>
      </w:r>
      <w:r w:rsidR="00BA2CF3" w:rsidRPr="00BA2CF3">
        <w:t>; whether an individual with whom law enforcement comes into contact is the rightful owner of the smartphone</w:t>
      </w:r>
      <w:r>
        <w:t>.</w:t>
      </w:r>
    </w:p>
    <w:p w14:paraId="39C32B13" w14:textId="77777777" w:rsidR="002F60DE" w:rsidRDefault="002F60DE" w:rsidP="000817AF"/>
    <w:p w14:paraId="75DBC845" w14:textId="77777777" w:rsidR="00B35A6B" w:rsidRPr="000817AF" w:rsidRDefault="00B35A6B" w:rsidP="00B32BD3">
      <w:pPr>
        <w:keepNext/>
        <w:rPr>
          <w:i/>
        </w:rPr>
      </w:pPr>
      <w:r w:rsidRPr="000817AF">
        <w:rPr>
          <w:i/>
        </w:rPr>
        <w:t>Use Case: Victim reports stolen device to law enforcement</w:t>
      </w:r>
    </w:p>
    <w:p w14:paraId="0B9F003F" w14:textId="057AB1D7" w:rsidR="00B35A6B" w:rsidRDefault="00B35A6B" w:rsidP="00C37482">
      <w:pPr>
        <w:ind w:left="720"/>
      </w:pPr>
      <w:r w:rsidRPr="000817AF">
        <w:rPr>
          <w:b/>
        </w:rPr>
        <w:t>Primary Actor(s):</w:t>
      </w:r>
      <w:r>
        <w:t xml:space="preserve"> Law Enforcement Officials</w:t>
      </w:r>
      <w:r w:rsidR="00BB6F0B">
        <w:t>.</w:t>
      </w:r>
    </w:p>
    <w:p w14:paraId="6DD92A0E" w14:textId="332FA465" w:rsidR="00B35A6B" w:rsidRDefault="00B35A6B" w:rsidP="00B35A6B">
      <w:pPr>
        <w:ind w:left="720"/>
      </w:pPr>
      <w:r w:rsidRPr="000817AF">
        <w:rPr>
          <w:b/>
        </w:rPr>
        <w:t>Preconditions:</w:t>
      </w:r>
      <w:r>
        <w:t xml:space="preserve"> Law enforcement has been made aware that a mobile device was stolen through the victim reporting it stolen. Victim has already reported the stolen device to the service provider, service to the device has been suspended, and the service provider has put the device identifier on a blacklist. Victim is cooperating with law enforcement.</w:t>
      </w:r>
      <w:r w:rsidR="00D6687F" w:rsidRPr="00D6687F">
        <w:t xml:space="preserve"> Device is enrolled in an anti-theft solution.</w:t>
      </w:r>
    </w:p>
    <w:p w14:paraId="3F2F4BA1" w14:textId="77777777" w:rsidR="00B35A6B" w:rsidRPr="000817AF" w:rsidRDefault="00B35A6B" w:rsidP="00B35A6B">
      <w:pPr>
        <w:ind w:left="720"/>
        <w:rPr>
          <w:b/>
        </w:rPr>
      </w:pPr>
      <w:r w:rsidRPr="000817AF">
        <w:rPr>
          <w:b/>
        </w:rPr>
        <w:t>Basic Flow:</w:t>
      </w:r>
    </w:p>
    <w:p w14:paraId="147532BD" w14:textId="77777777" w:rsidR="00B35A6B" w:rsidRDefault="00B35A6B" w:rsidP="000817AF">
      <w:pPr>
        <w:pStyle w:val="ListParagraph"/>
        <w:numPr>
          <w:ilvl w:val="0"/>
          <w:numId w:val="147"/>
        </w:numPr>
        <w:contextualSpacing w:val="0"/>
      </w:pPr>
      <w:r>
        <w:t>Law enforcement asks the victim for information about the cell phone:</w:t>
      </w:r>
    </w:p>
    <w:p w14:paraId="6F282891" w14:textId="0C0EC839" w:rsidR="00B35A6B" w:rsidRDefault="00B35A6B" w:rsidP="000817AF">
      <w:pPr>
        <w:pStyle w:val="ListParagraph"/>
        <w:numPr>
          <w:ilvl w:val="1"/>
          <w:numId w:val="147"/>
        </w:numPr>
        <w:contextualSpacing w:val="0"/>
      </w:pPr>
      <w:r>
        <w:t>Make, model</w:t>
      </w:r>
      <w:r w:rsidR="00AA32D3">
        <w:t>.</w:t>
      </w:r>
    </w:p>
    <w:p w14:paraId="72A92D72" w14:textId="2E23DB3F" w:rsidR="00B35A6B" w:rsidRDefault="00B35A6B" w:rsidP="000817AF">
      <w:pPr>
        <w:pStyle w:val="ListParagraph"/>
        <w:numPr>
          <w:ilvl w:val="1"/>
          <w:numId w:val="147"/>
        </w:numPr>
        <w:contextualSpacing w:val="0"/>
      </w:pPr>
      <w:r>
        <w:t>Phone number assigned to the cell phone</w:t>
      </w:r>
      <w:r w:rsidR="00AA32D3">
        <w:t>.</w:t>
      </w:r>
    </w:p>
    <w:p w14:paraId="5F416878" w14:textId="309EBDA1" w:rsidR="00B35A6B" w:rsidRDefault="00B35A6B" w:rsidP="000817AF">
      <w:pPr>
        <w:pStyle w:val="ListParagraph"/>
        <w:numPr>
          <w:ilvl w:val="1"/>
          <w:numId w:val="147"/>
        </w:numPr>
        <w:contextualSpacing w:val="0"/>
      </w:pPr>
      <w:r>
        <w:t>Device identifier (IMEI, MEID)</w:t>
      </w:r>
      <w:r w:rsidR="00AA32D3">
        <w:t>.</w:t>
      </w:r>
    </w:p>
    <w:p w14:paraId="6B51BFBF" w14:textId="54DD96BD" w:rsidR="00B35A6B" w:rsidRDefault="00B35A6B" w:rsidP="000817AF">
      <w:pPr>
        <w:pStyle w:val="ListParagraph"/>
        <w:numPr>
          <w:ilvl w:val="1"/>
          <w:numId w:val="147"/>
        </w:numPr>
        <w:contextualSpacing w:val="0"/>
      </w:pPr>
      <w:r>
        <w:t>Service provider</w:t>
      </w:r>
      <w:r w:rsidR="00AA32D3">
        <w:t>.</w:t>
      </w:r>
    </w:p>
    <w:p w14:paraId="3A3601C4" w14:textId="53ECB4EA" w:rsidR="00B35A6B" w:rsidRDefault="00B35A6B" w:rsidP="000817AF">
      <w:pPr>
        <w:pStyle w:val="ListParagraph"/>
        <w:numPr>
          <w:ilvl w:val="1"/>
          <w:numId w:val="147"/>
        </w:numPr>
        <w:contextualSpacing w:val="0"/>
      </w:pPr>
      <w:r>
        <w:t>Type of anti-theft solution and enrollment status of the anti-theft solution</w:t>
      </w:r>
      <w:r w:rsidR="00AA32D3">
        <w:t>.</w:t>
      </w:r>
    </w:p>
    <w:p w14:paraId="0EC883A3" w14:textId="35AEE6E8" w:rsidR="00B35A6B" w:rsidRDefault="00B35A6B" w:rsidP="000817AF">
      <w:pPr>
        <w:pStyle w:val="ListParagraph"/>
        <w:numPr>
          <w:ilvl w:val="0"/>
          <w:numId w:val="147"/>
        </w:numPr>
        <w:contextualSpacing w:val="0"/>
      </w:pPr>
      <w:r>
        <w:t xml:space="preserve">Law enforcement uses appropriate </w:t>
      </w:r>
      <w:r w:rsidR="00D6687F">
        <w:t>information sources</w:t>
      </w:r>
      <w:r>
        <w:t xml:space="preserve"> to verify:</w:t>
      </w:r>
    </w:p>
    <w:p w14:paraId="3D6ECE52" w14:textId="3AE55032" w:rsidR="00B35A6B" w:rsidRDefault="00B35A6B" w:rsidP="000817AF">
      <w:pPr>
        <w:pStyle w:val="ListParagraph"/>
        <w:numPr>
          <w:ilvl w:val="1"/>
          <w:numId w:val="147"/>
        </w:numPr>
        <w:contextualSpacing w:val="0"/>
      </w:pPr>
      <w:r>
        <w:t>Blacklist status of the device identifier (IMEI, MEID)</w:t>
      </w:r>
      <w:r w:rsidR="00AA32D3">
        <w:t>.</w:t>
      </w:r>
    </w:p>
    <w:p w14:paraId="5EEDEBEA" w14:textId="0A426A2E" w:rsidR="00B35A6B" w:rsidRDefault="00B35A6B" w:rsidP="000817AF">
      <w:pPr>
        <w:pStyle w:val="ListParagraph"/>
        <w:numPr>
          <w:ilvl w:val="1"/>
          <w:numId w:val="147"/>
        </w:numPr>
        <w:contextualSpacing w:val="0"/>
      </w:pPr>
      <w:r>
        <w:t>Enrollment status of the on-device anti-theft solution</w:t>
      </w:r>
      <w:r w:rsidR="00AA32D3">
        <w:t>.</w:t>
      </w:r>
    </w:p>
    <w:p w14:paraId="68805ED3" w14:textId="30F01C49" w:rsidR="00B35A6B" w:rsidRDefault="00B35A6B" w:rsidP="000817AF">
      <w:pPr>
        <w:pStyle w:val="ListParagraph"/>
        <w:numPr>
          <w:ilvl w:val="1"/>
          <w:numId w:val="147"/>
        </w:numPr>
        <w:contextualSpacing w:val="0"/>
      </w:pPr>
      <w:r>
        <w:t>Verify the device make/model</w:t>
      </w:r>
      <w:r w:rsidR="00AA32D3">
        <w:t>.</w:t>
      </w:r>
    </w:p>
    <w:p w14:paraId="1FC2B74B" w14:textId="0679F17E" w:rsidR="00B35A6B" w:rsidRDefault="00B35A6B" w:rsidP="000817AF">
      <w:pPr>
        <w:pStyle w:val="ListParagraph"/>
        <w:numPr>
          <w:ilvl w:val="1"/>
          <w:numId w:val="147"/>
        </w:numPr>
        <w:contextualSpacing w:val="0"/>
      </w:pPr>
      <w:r>
        <w:t>Identify the service provider</w:t>
      </w:r>
      <w:r w:rsidR="00AA32D3">
        <w:t>.</w:t>
      </w:r>
    </w:p>
    <w:p w14:paraId="0BFE8EA4" w14:textId="0F322181" w:rsidR="00B35A6B" w:rsidRDefault="00B35A6B" w:rsidP="000817AF">
      <w:pPr>
        <w:pStyle w:val="ListParagraph"/>
        <w:numPr>
          <w:ilvl w:val="1"/>
          <w:numId w:val="147"/>
        </w:numPr>
        <w:contextualSpacing w:val="0"/>
      </w:pPr>
      <w:r>
        <w:t>Other history as available</w:t>
      </w:r>
      <w:r w:rsidR="00AA32D3">
        <w:t>.</w:t>
      </w:r>
    </w:p>
    <w:p w14:paraId="4E52772D" w14:textId="77777777" w:rsidR="00B35A6B" w:rsidRDefault="00B35A6B" w:rsidP="000817AF">
      <w:pPr>
        <w:pStyle w:val="ListParagraph"/>
        <w:numPr>
          <w:ilvl w:val="0"/>
          <w:numId w:val="147"/>
        </w:numPr>
        <w:contextualSpacing w:val="0"/>
      </w:pPr>
      <w:r>
        <w:t>Law enforcement asks the user to use their anti-theft solution’s “locate” feature, if available, to see if a location of the device can be obtained.</w:t>
      </w:r>
    </w:p>
    <w:p w14:paraId="4CB2DCB4" w14:textId="77777777" w:rsidR="00B35A6B" w:rsidRDefault="00B35A6B" w:rsidP="000817AF">
      <w:pPr>
        <w:pStyle w:val="ListParagraph"/>
        <w:numPr>
          <w:ilvl w:val="1"/>
          <w:numId w:val="147"/>
        </w:numPr>
        <w:contextualSpacing w:val="0"/>
      </w:pPr>
      <w:r>
        <w:t>If the device can be located, follow internal procedures for further investigation and recovery.</w:t>
      </w:r>
    </w:p>
    <w:p w14:paraId="49E555AD" w14:textId="77777777" w:rsidR="00B35A6B" w:rsidRDefault="00B35A6B" w:rsidP="000817AF">
      <w:pPr>
        <w:pStyle w:val="ListParagraph"/>
        <w:numPr>
          <w:ilvl w:val="0"/>
          <w:numId w:val="147"/>
        </w:numPr>
        <w:contextualSpacing w:val="0"/>
      </w:pPr>
      <w:r>
        <w:t>If the on-device anti-theft solution cannot provide location, law enforcement may contact the device owner’s service provider, or other service providers, to further aid in the investigation according to internal policy and procedures. This may include:</w:t>
      </w:r>
    </w:p>
    <w:p w14:paraId="7E14A549" w14:textId="77777777" w:rsidR="00B35A6B" w:rsidRDefault="00B35A6B" w:rsidP="000817AF">
      <w:pPr>
        <w:pStyle w:val="ListParagraph"/>
        <w:numPr>
          <w:ilvl w:val="1"/>
          <w:numId w:val="147"/>
        </w:numPr>
        <w:contextualSpacing w:val="0"/>
      </w:pPr>
      <w:r>
        <w:t>Verify the IMEI as provided by the victim.</w:t>
      </w:r>
    </w:p>
    <w:p w14:paraId="7915E0BF" w14:textId="77777777" w:rsidR="00B35A6B" w:rsidRDefault="00B35A6B" w:rsidP="000817AF">
      <w:pPr>
        <w:pStyle w:val="ListParagraph"/>
        <w:numPr>
          <w:ilvl w:val="1"/>
          <w:numId w:val="147"/>
        </w:numPr>
        <w:contextualSpacing w:val="0"/>
      </w:pPr>
      <w:r>
        <w:t>Determine if the device has been used on any network since the theft.</w:t>
      </w:r>
    </w:p>
    <w:p w14:paraId="575BE9B5" w14:textId="77777777" w:rsidR="00B35A6B" w:rsidRDefault="00B35A6B" w:rsidP="00B35A6B">
      <w:pPr>
        <w:pStyle w:val="NoSpacing"/>
      </w:pPr>
    </w:p>
    <w:p w14:paraId="56315E82" w14:textId="77777777" w:rsidR="00A135A8" w:rsidRPr="000817AF" w:rsidRDefault="00A135A8" w:rsidP="00B32BD3">
      <w:pPr>
        <w:keepNext/>
        <w:rPr>
          <w:i/>
        </w:rPr>
      </w:pPr>
      <w:r w:rsidRPr="000817AF">
        <w:rPr>
          <w:i/>
        </w:rPr>
        <w:t>Use Case: Law Enforcement comes into possession of a cell phone</w:t>
      </w:r>
    </w:p>
    <w:p w14:paraId="3F0376A5" w14:textId="113C0438" w:rsidR="00A135A8" w:rsidRDefault="00A135A8" w:rsidP="00A135A8">
      <w:pPr>
        <w:ind w:left="720"/>
      </w:pPr>
      <w:r w:rsidRPr="000817AF">
        <w:rPr>
          <w:b/>
        </w:rPr>
        <w:t>Primary Actor(s):</w:t>
      </w:r>
      <w:r>
        <w:t xml:space="preserve"> Law Enforcement Officials</w:t>
      </w:r>
      <w:r w:rsidR="00AA32D3">
        <w:t>.</w:t>
      </w:r>
    </w:p>
    <w:p w14:paraId="02EB747B" w14:textId="77777777" w:rsidR="00A135A8" w:rsidRDefault="00A135A8" w:rsidP="00A135A8">
      <w:pPr>
        <w:ind w:left="720"/>
      </w:pPr>
      <w:r w:rsidRPr="000817AF">
        <w:rPr>
          <w:b/>
        </w:rPr>
        <w:t>Preconditions:</w:t>
      </w:r>
      <w:r>
        <w:t xml:space="preserve"> Law enforcement comes into possession of a cell phone. Status of the cell phone may be unknown – it may be lost, stolen, or otherwise discarded.  Owner of the cell phone is unknown.</w:t>
      </w:r>
    </w:p>
    <w:p w14:paraId="1DE052AD" w14:textId="77777777" w:rsidR="00A135A8" w:rsidRPr="000817AF" w:rsidRDefault="00A135A8" w:rsidP="00A135A8">
      <w:pPr>
        <w:ind w:left="720"/>
        <w:rPr>
          <w:b/>
        </w:rPr>
      </w:pPr>
      <w:r w:rsidRPr="000817AF">
        <w:rPr>
          <w:b/>
        </w:rPr>
        <w:t>Basic Flow:</w:t>
      </w:r>
    </w:p>
    <w:p w14:paraId="41D06EF9" w14:textId="77777777" w:rsidR="00A135A8" w:rsidRDefault="00A135A8" w:rsidP="000817AF">
      <w:pPr>
        <w:pStyle w:val="ListParagraph"/>
        <w:numPr>
          <w:ilvl w:val="0"/>
          <w:numId w:val="148"/>
        </w:numPr>
        <w:contextualSpacing w:val="0"/>
      </w:pPr>
      <w:r>
        <w:t>Law enforcement performs a visual inspection of the recovered cell phone to attempt to determine:</w:t>
      </w:r>
    </w:p>
    <w:p w14:paraId="743E12CE" w14:textId="467A8E38" w:rsidR="00A135A8" w:rsidRDefault="00A135A8" w:rsidP="000817AF">
      <w:pPr>
        <w:pStyle w:val="ListParagraph"/>
        <w:numPr>
          <w:ilvl w:val="1"/>
          <w:numId w:val="148"/>
        </w:numPr>
        <w:contextualSpacing w:val="0"/>
      </w:pPr>
      <w:r>
        <w:t>Make, model</w:t>
      </w:r>
      <w:r w:rsidR="00AA32D3">
        <w:t>.</w:t>
      </w:r>
    </w:p>
    <w:p w14:paraId="0C646C90" w14:textId="66AEC4D2" w:rsidR="00A135A8" w:rsidRDefault="00A135A8" w:rsidP="000817AF">
      <w:pPr>
        <w:pStyle w:val="ListParagraph"/>
        <w:numPr>
          <w:ilvl w:val="1"/>
          <w:numId w:val="148"/>
        </w:numPr>
        <w:contextualSpacing w:val="0"/>
      </w:pPr>
      <w:r>
        <w:t>Service provider – for example, through device labeling or on-screen information</w:t>
      </w:r>
      <w:r w:rsidR="00AA32D3">
        <w:t>.</w:t>
      </w:r>
    </w:p>
    <w:p w14:paraId="03A59061" w14:textId="59C19B42" w:rsidR="00A135A8" w:rsidRDefault="00A135A8" w:rsidP="000817AF">
      <w:pPr>
        <w:pStyle w:val="ListParagraph"/>
        <w:numPr>
          <w:ilvl w:val="1"/>
          <w:numId w:val="148"/>
        </w:numPr>
        <w:contextualSpacing w:val="0"/>
      </w:pPr>
      <w:r>
        <w:t>Device identifier (IMEI, MEID) – potentially using a series of keystrokes to display the identifier, or if the device is “locked” through an anti-theft solution, attempt procedures to obtain the device identifier</w:t>
      </w:r>
      <w:r w:rsidR="00AA32D3">
        <w:t>.</w:t>
      </w:r>
    </w:p>
    <w:p w14:paraId="01A09855" w14:textId="736E0D30" w:rsidR="00A135A8" w:rsidRDefault="00A135A8" w:rsidP="000817AF">
      <w:pPr>
        <w:pStyle w:val="ListParagraph"/>
        <w:numPr>
          <w:ilvl w:val="1"/>
          <w:numId w:val="148"/>
        </w:numPr>
        <w:contextualSpacing w:val="0"/>
      </w:pPr>
      <w:r>
        <w:t>Enrollment status of the anti-theft solution</w:t>
      </w:r>
      <w:r w:rsidR="00AA32D3">
        <w:t>.</w:t>
      </w:r>
    </w:p>
    <w:p w14:paraId="0900A61C" w14:textId="5FFCDEF3" w:rsidR="00A135A8" w:rsidRDefault="00A135A8" w:rsidP="000817AF">
      <w:pPr>
        <w:pStyle w:val="ListParagraph"/>
        <w:numPr>
          <w:ilvl w:val="1"/>
          <w:numId w:val="148"/>
        </w:numPr>
        <w:contextualSpacing w:val="0"/>
      </w:pPr>
      <w:r>
        <w:t>Device owner if the owner has a lock screen message providing identifying information</w:t>
      </w:r>
      <w:r w:rsidR="00AA32D3">
        <w:t>.</w:t>
      </w:r>
    </w:p>
    <w:p w14:paraId="78F1409C" w14:textId="1396ACCD" w:rsidR="00A135A8" w:rsidRDefault="00A135A8" w:rsidP="000817AF">
      <w:pPr>
        <w:pStyle w:val="ListParagraph"/>
        <w:numPr>
          <w:ilvl w:val="0"/>
          <w:numId w:val="148"/>
        </w:numPr>
        <w:contextualSpacing w:val="0"/>
      </w:pPr>
      <w:r>
        <w:t xml:space="preserve">Assuming the device identifier was obtained, law enforcement uses appropriate </w:t>
      </w:r>
      <w:r w:rsidR="00D6687F">
        <w:t xml:space="preserve">information sources </w:t>
      </w:r>
      <w:r>
        <w:t>to obtain additional information about the device:</w:t>
      </w:r>
    </w:p>
    <w:p w14:paraId="5A488E1A" w14:textId="0301FB81" w:rsidR="00A135A8" w:rsidRDefault="00A135A8" w:rsidP="000817AF">
      <w:pPr>
        <w:pStyle w:val="ListParagraph"/>
        <w:numPr>
          <w:ilvl w:val="1"/>
          <w:numId w:val="148"/>
        </w:numPr>
        <w:contextualSpacing w:val="0"/>
      </w:pPr>
      <w:r>
        <w:t>Blacklist status of the device identifier (IMEI, MEID)</w:t>
      </w:r>
      <w:r w:rsidR="00AA32D3">
        <w:t>.</w:t>
      </w:r>
    </w:p>
    <w:p w14:paraId="2C80738F" w14:textId="7E1A3490" w:rsidR="00A135A8" w:rsidRDefault="00A135A8" w:rsidP="000817AF">
      <w:pPr>
        <w:pStyle w:val="ListParagraph"/>
        <w:numPr>
          <w:ilvl w:val="1"/>
          <w:numId w:val="148"/>
        </w:numPr>
        <w:contextualSpacing w:val="0"/>
      </w:pPr>
      <w:r>
        <w:t>Enrollment status of the on-device anti-theft solution</w:t>
      </w:r>
      <w:r w:rsidR="00AA32D3">
        <w:t>.</w:t>
      </w:r>
    </w:p>
    <w:p w14:paraId="56DDEEF1" w14:textId="4E5F7B10" w:rsidR="00A135A8" w:rsidRDefault="00A135A8" w:rsidP="000817AF">
      <w:pPr>
        <w:pStyle w:val="ListParagraph"/>
        <w:numPr>
          <w:ilvl w:val="1"/>
          <w:numId w:val="148"/>
        </w:numPr>
        <w:contextualSpacing w:val="0"/>
      </w:pPr>
      <w:r>
        <w:t>Verify the device make/model</w:t>
      </w:r>
      <w:r w:rsidR="00AA32D3">
        <w:t>.</w:t>
      </w:r>
    </w:p>
    <w:p w14:paraId="1B248405" w14:textId="4001043B" w:rsidR="00A135A8" w:rsidRDefault="00A135A8" w:rsidP="000817AF">
      <w:pPr>
        <w:pStyle w:val="ListParagraph"/>
        <w:numPr>
          <w:ilvl w:val="1"/>
          <w:numId w:val="148"/>
        </w:numPr>
        <w:contextualSpacing w:val="0"/>
      </w:pPr>
      <w:r>
        <w:t>Verify the service provider</w:t>
      </w:r>
      <w:r w:rsidR="00AA32D3">
        <w:t>.</w:t>
      </w:r>
    </w:p>
    <w:p w14:paraId="62E97FF1" w14:textId="020C2919" w:rsidR="00A135A8" w:rsidRDefault="00A135A8" w:rsidP="000817AF">
      <w:pPr>
        <w:pStyle w:val="ListParagraph"/>
        <w:numPr>
          <w:ilvl w:val="1"/>
          <w:numId w:val="148"/>
        </w:numPr>
        <w:contextualSpacing w:val="0"/>
      </w:pPr>
      <w:r>
        <w:t>Other history as available</w:t>
      </w:r>
      <w:r w:rsidR="00AA32D3">
        <w:t>.</w:t>
      </w:r>
    </w:p>
    <w:p w14:paraId="6D598DB4" w14:textId="59706042" w:rsidR="002F60DE" w:rsidRDefault="00A135A8" w:rsidP="000817AF">
      <w:pPr>
        <w:pStyle w:val="ListParagraph"/>
        <w:numPr>
          <w:ilvl w:val="0"/>
          <w:numId w:val="148"/>
        </w:numPr>
      </w:pPr>
      <w:r>
        <w:t xml:space="preserve">Law enforcement </w:t>
      </w:r>
      <w:r w:rsidRPr="005116EF">
        <w:t>may use this information to</w:t>
      </w:r>
      <w:r>
        <w:t xml:space="preserve"> contact the service provider to further aid in the investigation according to internal policy and procedures.</w:t>
      </w:r>
    </w:p>
    <w:p w14:paraId="1F9E2615" w14:textId="77777777" w:rsidR="002F60DE" w:rsidRDefault="002F60DE" w:rsidP="000817AF"/>
    <w:p w14:paraId="4FEB36CE" w14:textId="77777777" w:rsidR="003A12D1" w:rsidRPr="000817AF" w:rsidRDefault="003A12D1" w:rsidP="00B32BD3">
      <w:pPr>
        <w:keepNext/>
        <w:rPr>
          <w:i/>
        </w:rPr>
      </w:pPr>
      <w:r w:rsidRPr="000817AF">
        <w:rPr>
          <w:i/>
        </w:rPr>
        <w:t>Use Case: Law Enforcement comes into possession of one or more cell phones in the field</w:t>
      </w:r>
    </w:p>
    <w:p w14:paraId="0DA26AE9" w14:textId="77777777" w:rsidR="003A12D1" w:rsidRDefault="003A12D1" w:rsidP="003A12D1">
      <w:pPr>
        <w:ind w:left="720"/>
      </w:pPr>
      <w:r w:rsidRPr="000817AF">
        <w:rPr>
          <w:b/>
        </w:rPr>
        <w:t>Primary Actor(s):</w:t>
      </w:r>
      <w:r>
        <w:t xml:space="preserve"> Law Enforcement Officials</w:t>
      </w:r>
    </w:p>
    <w:p w14:paraId="2AEC199A" w14:textId="77777777" w:rsidR="003A12D1" w:rsidRDefault="003A12D1" w:rsidP="003A12D1">
      <w:pPr>
        <w:ind w:left="720"/>
      </w:pPr>
      <w:r w:rsidRPr="000817AF">
        <w:rPr>
          <w:b/>
        </w:rPr>
        <w:t>Preconditions:</w:t>
      </w:r>
      <w:r>
        <w:t xml:space="preserve"> Law enforcement comes into possession of one or more cell phones in the field. Status of the cell phones may be unknown – they may be lost, stolen, or otherwise discarded.  Owners of the cell phones are unknown.</w:t>
      </w:r>
    </w:p>
    <w:p w14:paraId="3E9F022F" w14:textId="77777777" w:rsidR="003A12D1" w:rsidRPr="000817AF" w:rsidRDefault="003A12D1" w:rsidP="003A12D1">
      <w:pPr>
        <w:ind w:left="720"/>
        <w:rPr>
          <w:b/>
        </w:rPr>
      </w:pPr>
      <w:r w:rsidRPr="000817AF">
        <w:rPr>
          <w:b/>
        </w:rPr>
        <w:t>Basic Flow:</w:t>
      </w:r>
    </w:p>
    <w:p w14:paraId="7523ABB9" w14:textId="77777777" w:rsidR="003A12D1" w:rsidRDefault="003A12D1" w:rsidP="000817AF">
      <w:pPr>
        <w:pStyle w:val="ListParagraph"/>
        <w:numPr>
          <w:ilvl w:val="0"/>
          <w:numId w:val="151"/>
        </w:numPr>
        <w:contextualSpacing w:val="0"/>
      </w:pPr>
      <w:r>
        <w:t>Law enforcement performs a visual inspection of the recovered cell phones to attempt to determine:</w:t>
      </w:r>
    </w:p>
    <w:p w14:paraId="747FD290" w14:textId="27915982" w:rsidR="003A12D1" w:rsidRDefault="003A12D1" w:rsidP="000817AF">
      <w:pPr>
        <w:pStyle w:val="ListParagraph"/>
        <w:numPr>
          <w:ilvl w:val="1"/>
          <w:numId w:val="149"/>
        </w:numPr>
        <w:contextualSpacing w:val="0"/>
      </w:pPr>
      <w:r>
        <w:t>Make, model</w:t>
      </w:r>
      <w:r w:rsidR="00AA32D3">
        <w:t>.</w:t>
      </w:r>
    </w:p>
    <w:p w14:paraId="66BDCFFA" w14:textId="0E239744" w:rsidR="003A12D1" w:rsidRDefault="003A12D1" w:rsidP="000817AF">
      <w:pPr>
        <w:pStyle w:val="ListParagraph"/>
        <w:numPr>
          <w:ilvl w:val="1"/>
          <w:numId w:val="149"/>
        </w:numPr>
        <w:contextualSpacing w:val="0"/>
      </w:pPr>
      <w:r>
        <w:t>Service provider – for example, through device labeling or on-screen information</w:t>
      </w:r>
      <w:r w:rsidR="00AA32D3">
        <w:t>.</w:t>
      </w:r>
    </w:p>
    <w:p w14:paraId="1AE098CB" w14:textId="066EB751" w:rsidR="003A12D1" w:rsidRDefault="003A12D1" w:rsidP="000817AF">
      <w:pPr>
        <w:pStyle w:val="ListParagraph"/>
        <w:numPr>
          <w:ilvl w:val="1"/>
          <w:numId w:val="149"/>
        </w:numPr>
        <w:contextualSpacing w:val="0"/>
      </w:pPr>
      <w:r>
        <w:t>Device identifier (IMEI, MEID) – potentially using a series of keystrokes to display the identifier, or if the device is “locked” through an anti-theft solution, attempt procedures to obtain the device identifier</w:t>
      </w:r>
      <w:r w:rsidR="00AA32D3">
        <w:t>.</w:t>
      </w:r>
    </w:p>
    <w:p w14:paraId="35525799" w14:textId="607B46F6" w:rsidR="003A12D1" w:rsidRDefault="003A12D1" w:rsidP="000817AF">
      <w:pPr>
        <w:pStyle w:val="ListParagraph"/>
        <w:numPr>
          <w:ilvl w:val="1"/>
          <w:numId w:val="149"/>
        </w:numPr>
        <w:contextualSpacing w:val="0"/>
      </w:pPr>
      <w:r>
        <w:t>Enrollment status of the anti-theft solution</w:t>
      </w:r>
      <w:r w:rsidR="00AA32D3">
        <w:t>.</w:t>
      </w:r>
    </w:p>
    <w:p w14:paraId="32F756BC" w14:textId="745E2F78" w:rsidR="003A12D1" w:rsidRDefault="003A12D1" w:rsidP="000817AF">
      <w:pPr>
        <w:pStyle w:val="ListParagraph"/>
        <w:numPr>
          <w:ilvl w:val="1"/>
          <w:numId w:val="149"/>
        </w:numPr>
        <w:contextualSpacing w:val="0"/>
      </w:pPr>
      <w:r>
        <w:t>Device owner if the owner has a lock screen message providing identifying information</w:t>
      </w:r>
      <w:r w:rsidR="00AA32D3">
        <w:t>.</w:t>
      </w:r>
    </w:p>
    <w:p w14:paraId="55C72F14" w14:textId="77777777" w:rsidR="003A12D1" w:rsidRDefault="003A12D1" w:rsidP="000817AF">
      <w:pPr>
        <w:pStyle w:val="ListParagraph"/>
        <w:numPr>
          <w:ilvl w:val="0"/>
          <w:numId w:val="151"/>
        </w:numPr>
        <w:contextualSpacing w:val="0"/>
      </w:pPr>
      <w:r>
        <w:t xml:space="preserve">Assuming the device identifiers were obtained, law enforcement </w:t>
      </w:r>
      <w:r w:rsidRPr="005116EF">
        <w:t xml:space="preserve">uses field tools to access the appropriate information sources </w:t>
      </w:r>
      <w:r>
        <w:t>to obtain additional information about the devices:</w:t>
      </w:r>
    </w:p>
    <w:p w14:paraId="556608BA" w14:textId="5C500235" w:rsidR="003A12D1" w:rsidRDefault="003A12D1" w:rsidP="000817AF">
      <w:pPr>
        <w:pStyle w:val="ListParagraph"/>
        <w:numPr>
          <w:ilvl w:val="1"/>
          <w:numId w:val="149"/>
        </w:numPr>
        <w:contextualSpacing w:val="0"/>
      </w:pPr>
      <w:r>
        <w:t>Blacklist status of the device identifier (IMEI, MEID)</w:t>
      </w:r>
      <w:r w:rsidR="00AA32D3">
        <w:t>.</w:t>
      </w:r>
    </w:p>
    <w:p w14:paraId="4669A814" w14:textId="04718F96" w:rsidR="003A12D1" w:rsidRDefault="003A12D1" w:rsidP="000817AF">
      <w:pPr>
        <w:pStyle w:val="ListParagraph"/>
        <w:numPr>
          <w:ilvl w:val="1"/>
          <w:numId w:val="149"/>
        </w:numPr>
        <w:contextualSpacing w:val="0"/>
      </w:pPr>
      <w:r>
        <w:t>Enrollment status of the on-device anti-theft solution</w:t>
      </w:r>
      <w:r w:rsidR="00AA32D3">
        <w:t>.</w:t>
      </w:r>
    </w:p>
    <w:p w14:paraId="5E61DF4E" w14:textId="139E294A" w:rsidR="003A12D1" w:rsidRDefault="003A12D1" w:rsidP="000817AF">
      <w:pPr>
        <w:pStyle w:val="ListParagraph"/>
        <w:numPr>
          <w:ilvl w:val="1"/>
          <w:numId w:val="149"/>
        </w:numPr>
        <w:contextualSpacing w:val="0"/>
      </w:pPr>
      <w:r>
        <w:t>Verify the device make/model</w:t>
      </w:r>
      <w:r w:rsidR="00AA32D3">
        <w:t>.</w:t>
      </w:r>
    </w:p>
    <w:p w14:paraId="6BC09D95" w14:textId="35A2AD69" w:rsidR="003A12D1" w:rsidRDefault="003A12D1" w:rsidP="000817AF">
      <w:pPr>
        <w:pStyle w:val="ListParagraph"/>
        <w:numPr>
          <w:ilvl w:val="1"/>
          <w:numId w:val="149"/>
        </w:numPr>
        <w:contextualSpacing w:val="0"/>
      </w:pPr>
      <w:r>
        <w:t>Verify the service provider</w:t>
      </w:r>
      <w:r w:rsidR="00AA32D3">
        <w:t>.</w:t>
      </w:r>
    </w:p>
    <w:p w14:paraId="576A4CB2" w14:textId="3CE37175" w:rsidR="003A12D1" w:rsidRDefault="003A12D1" w:rsidP="000817AF">
      <w:pPr>
        <w:pStyle w:val="ListParagraph"/>
        <w:numPr>
          <w:ilvl w:val="1"/>
          <w:numId w:val="149"/>
        </w:numPr>
        <w:contextualSpacing w:val="0"/>
      </w:pPr>
      <w:r>
        <w:t>Other history as available</w:t>
      </w:r>
      <w:r w:rsidR="00AA32D3">
        <w:t>.</w:t>
      </w:r>
    </w:p>
    <w:p w14:paraId="240D3457" w14:textId="439C2522" w:rsidR="003A12D1" w:rsidRDefault="003A12D1" w:rsidP="000817AF">
      <w:pPr>
        <w:pStyle w:val="ListParagraph"/>
        <w:numPr>
          <w:ilvl w:val="0"/>
          <w:numId w:val="151"/>
        </w:numPr>
        <w:contextualSpacing w:val="0"/>
      </w:pPr>
      <w:r>
        <w:t>Law enforcement may use this information to contact the service providers to further aid in the investigation according to internal policy and procedures.</w:t>
      </w:r>
    </w:p>
    <w:p w14:paraId="1127B87E" w14:textId="77777777" w:rsidR="002F60DE" w:rsidRDefault="002F60DE" w:rsidP="000817AF"/>
    <w:p w14:paraId="469EC53A" w14:textId="77777777" w:rsidR="00282CF2" w:rsidRPr="000817AF" w:rsidRDefault="00282CF2" w:rsidP="00282CF2">
      <w:pPr>
        <w:rPr>
          <w:i/>
        </w:rPr>
      </w:pPr>
      <w:r w:rsidRPr="000817AF">
        <w:rPr>
          <w:i/>
        </w:rPr>
        <w:t>Use Case: Law Enforcement comes in contact with smartphone robbery victim</w:t>
      </w:r>
    </w:p>
    <w:p w14:paraId="540110AB" w14:textId="7C8466F3" w:rsidR="00282CF2" w:rsidRDefault="00282CF2" w:rsidP="00282CF2">
      <w:pPr>
        <w:ind w:left="720"/>
      </w:pPr>
      <w:r w:rsidRPr="000817AF">
        <w:rPr>
          <w:b/>
        </w:rPr>
        <w:t>Primary Actor(s):</w:t>
      </w:r>
      <w:r>
        <w:t xml:space="preserve"> Law Enforcement Officials, Victim</w:t>
      </w:r>
      <w:r w:rsidR="00AA32D3">
        <w:t>.</w:t>
      </w:r>
    </w:p>
    <w:p w14:paraId="47E95EB7" w14:textId="77777777" w:rsidR="00282CF2" w:rsidRDefault="00282CF2" w:rsidP="00282CF2">
      <w:pPr>
        <w:ind w:left="720"/>
      </w:pPr>
      <w:r w:rsidRPr="000817AF">
        <w:rPr>
          <w:b/>
        </w:rPr>
        <w:t>Preconditions:</w:t>
      </w:r>
      <w:r>
        <w:t xml:space="preserve"> Law enforcement responds to mobile device theft incident. Law enforcement has been made aware that a mobile device was stolen. Victim is cooperating with law enforcement.  Device is enrolled in an anti-theft solution.</w:t>
      </w:r>
    </w:p>
    <w:p w14:paraId="5EE37037" w14:textId="77777777" w:rsidR="00282CF2" w:rsidRPr="000817AF" w:rsidRDefault="00282CF2" w:rsidP="00282CF2">
      <w:pPr>
        <w:ind w:left="720"/>
        <w:rPr>
          <w:b/>
        </w:rPr>
      </w:pPr>
      <w:r w:rsidRPr="000817AF">
        <w:rPr>
          <w:b/>
        </w:rPr>
        <w:t>Basic Flow:</w:t>
      </w:r>
    </w:p>
    <w:p w14:paraId="5654D0BC" w14:textId="77777777" w:rsidR="00282CF2" w:rsidRDefault="00282CF2" w:rsidP="000817AF">
      <w:pPr>
        <w:pStyle w:val="ListParagraph"/>
        <w:numPr>
          <w:ilvl w:val="0"/>
          <w:numId w:val="153"/>
        </w:numPr>
        <w:contextualSpacing w:val="0"/>
      </w:pPr>
      <w:r>
        <w:t>At the crime scene, law enforcement asks the victim for information about the cell phone:</w:t>
      </w:r>
    </w:p>
    <w:p w14:paraId="0ED8A593" w14:textId="7E6E631F" w:rsidR="00282CF2" w:rsidRDefault="00282CF2" w:rsidP="000817AF">
      <w:pPr>
        <w:pStyle w:val="ListParagraph"/>
        <w:numPr>
          <w:ilvl w:val="1"/>
          <w:numId w:val="152"/>
        </w:numPr>
        <w:contextualSpacing w:val="0"/>
      </w:pPr>
      <w:r>
        <w:t>Make, model</w:t>
      </w:r>
      <w:r w:rsidR="00AA32D3">
        <w:t>.</w:t>
      </w:r>
    </w:p>
    <w:p w14:paraId="2854B3BF" w14:textId="58495088" w:rsidR="00282CF2" w:rsidRDefault="00282CF2" w:rsidP="000817AF">
      <w:pPr>
        <w:pStyle w:val="ListParagraph"/>
        <w:numPr>
          <w:ilvl w:val="1"/>
          <w:numId w:val="152"/>
        </w:numPr>
        <w:contextualSpacing w:val="0"/>
      </w:pPr>
      <w:r>
        <w:t xml:space="preserve">Phone number assigned </w:t>
      </w:r>
      <w:r w:rsidR="00661F53">
        <w:t xml:space="preserve">to </w:t>
      </w:r>
      <w:r>
        <w:t>the cell phone</w:t>
      </w:r>
      <w:r w:rsidR="00AA32D3">
        <w:t>.</w:t>
      </w:r>
    </w:p>
    <w:p w14:paraId="54807AD4" w14:textId="2FEAD16D" w:rsidR="00282CF2" w:rsidRDefault="00282CF2" w:rsidP="000817AF">
      <w:pPr>
        <w:pStyle w:val="ListParagraph"/>
        <w:numPr>
          <w:ilvl w:val="1"/>
          <w:numId w:val="152"/>
        </w:numPr>
        <w:contextualSpacing w:val="0"/>
      </w:pPr>
      <w:r>
        <w:t>Device identifier (IMEI, MEID)</w:t>
      </w:r>
      <w:r w:rsidR="00AA32D3">
        <w:t>.</w:t>
      </w:r>
    </w:p>
    <w:p w14:paraId="5FF50C0D" w14:textId="5E7117F0" w:rsidR="00282CF2" w:rsidRDefault="00282CF2" w:rsidP="000817AF">
      <w:pPr>
        <w:pStyle w:val="ListParagraph"/>
        <w:numPr>
          <w:ilvl w:val="1"/>
          <w:numId w:val="152"/>
        </w:numPr>
        <w:contextualSpacing w:val="0"/>
      </w:pPr>
      <w:r>
        <w:t>Service provider</w:t>
      </w:r>
      <w:r w:rsidR="00AA32D3">
        <w:t>.</w:t>
      </w:r>
    </w:p>
    <w:p w14:paraId="56DC4449" w14:textId="33B04E1F" w:rsidR="00282CF2" w:rsidRDefault="00282CF2" w:rsidP="000817AF">
      <w:pPr>
        <w:pStyle w:val="ListParagraph"/>
        <w:numPr>
          <w:ilvl w:val="1"/>
          <w:numId w:val="152"/>
        </w:numPr>
        <w:contextualSpacing w:val="0"/>
      </w:pPr>
      <w:r>
        <w:t>Type of anti-theft solution and enrollment status of the anti-theft solution</w:t>
      </w:r>
      <w:r w:rsidR="00AA32D3">
        <w:t>.</w:t>
      </w:r>
    </w:p>
    <w:p w14:paraId="5B347E22" w14:textId="77777777" w:rsidR="00282CF2" w:rsidRDefault="00282CF2" w:rsidP="000817AF">
      <w:pPr>
        <w:pStyle w:val="ListParagraph"/>
        <w:numPr>
          <w:ilvl w:val="0"/>
          <w:numId w:val="153"/>
        </w:numPr>
        <w:contextualSpacing w:val="0"/>
      </w:pPr>
      <w:r>
        <w:t>Law enforcement uses field tools to access the appropriate information sources to verify:</w:t>
      </w:r>
    </w:p>
    <w:p w14:paraId="07D7C17C" w14:textId="13F41488" w:rsidR="00282CF2" w:rsidRDefault="00282CF2" w:rsidP="000817AF">
      <w:pPr>
        <w:pStyle w:val="ListParagraph"/>
        <w:numPr>
          <w:ilvl w:val="1"/>
          <w:numId w:val="152"/>
        </w:numPr>
        <w:contextualSpacing w:val="0"/>
      </w:pPr>
      <w:r>
        <w:t>Blacklist status of the device identifier (IMEI, MEID)</w:t>
      </w:r>
      <w:r w:rsidR="00F74D10">
        <w:t>.</w:t>
      </w:r>
    </w:p>
    <w:p w14:paraId="7B26716F" w14:textId="0DB1BF60" w:rsidR="00282CF2" w:rsidRDefault="00282CF2" w:rsidP="000817AF">
      <w:pPr>
        <w:pStyle w:val="ListParagraph"/>
        <w:numPr>
          <w:ilvl w:val="1"/>
          <w:numId w:val="152"/>
        </w:numPr>
        <w:contextualSpacing w:val="0"/>
      </w:pPr>
      <w:r>
        <w:t>Verify the device make/model</w:t>
      </w:r>
      <w:r w:rsidR="00AA32D3">
        <w:t>.</w:t>
      </w:r>
    </w:p>
    <w:p w14:paraId="0CDAA2CB" w14:textId="77077D9E" w:rsidR="00282CF2" w:rsidRDefault="00282CF2" w:rsidP="000817AF">
      <w:pPr>
        <w:pStyle w:val="ListParagraph"/>
        <w:numPr>
          <w:ilvl w:val="1"/>
          <w:numId w:val="152"/>
        </w:numPr>
        <w:contextualSpacing w:val="0"/>
      </w:pPr>
      <w:r>
        <w:t>Identify the service provider</w:t>
      </w:r>
      <w:r w:rsidR="00AA32D3">
        <w:t>.</w:t>
      </w:r>
    </w:p>
    <w:p w14:paraId="3AA3F5C7" w14:textId="756B1BFE" w:rsidR="00282CF2" w:rsidRDefault="00282CF2" w:rsidP="000817AF">
      <w:pPr>
        <w:pStyle w:val="ListParagraph"/>
        <w:numPr>
          <w:ilvl w:val="1"/>
          <w:numId w:val="152"/>
        </w:numPr>
        <w:contextualSpacing w:val="0"/>
      </w:pPr>
      <w:r>
        <w:t>Other history as available</w:t>
      </w:r>
      <w:r w:rsidR="00AA32D3">
        <w:t>.</w:t>
      </w:r>
    </w:p>
    <w:p w14:paraId="3F189754" w14:textId="4EC8A4DF" w:rsidR="00282CF2" w:rsidRDefault="00282CF2" w:rsidP="00BA2CF3">
      <w:pPr>
        <w:pStyle w:val="ListParagraph"/>
        <w:numPr>
          <w:ilvl w:val="0"/>
          <w:numId w:val="153"/>
        </w:numPr>
        <w:contextualSpacing w:val="0"/>
      </w:pPr>
      <w:r>
        <w:t xml:space="preserve">The victim </w:t>
      </w:r>
      <w:r w:rsidR="00BA2CF3">
        <w:t>will</w:t>
      </w:r>
      <w:r>
        <w:t xml:space="preserve"> contact the service provider to provide notification of the theft.  </w:t>
      </w:r>
      <w:r w:rsidR="00BA2CF3" w:rsidRPr="00BA2CF3">
        <w:t>Law enforcement should remind the consumer to do so.</w:t>
      </w:r>
      <w:r w:rsidR="00BA2CF3">
        <w:t xml:space="preserve"> </w:t>
      </w:r>
      <w:r w:rsidRPr="00C55685">
        <w:t xml:space="preserve">The service provider suspends his subscription and the device identifier </w:t>
      </w:r>
      <w:r w:rsidR="00661F53">
        <w:t xml:space="preserve">is </w:t>
      </w:r>
      <w:r w:rsidRPr="00C55685">
        <w:t>placed on the lost or stolen phone blacklist.</w:t>
      </w:r>
    </w:p>
    <w:p w14:paraId="697DC614" w14:textId="707C2574" w:rsidR="00282CF2" w:rsidRDefault="00282CF2" w:rsidP="000817AF">
      <w:pPr>
        <w:pStyle w:val="ListParagraph"/>
        <w:numPr>
          <w:ilvl w:val="0"/>
          <w:numId w:val="153"/>
        </w:numPr>
        <w:contextualSpacing w:val="0"/>
      </w:pPr>
      <w:r>
        <w:t>When the victim is able to access the Internet, the victim uses the features of their anti-theft solution such as remote lock, wipe, and locate.</w:t>
      </w:r>
    </w:p>
    <w:p w14:paraId="1924E6E0" w14:textId="77777777" w:rsidR="00282CF2" w:rsidRDefault="00282CF2" w:rsidP="000817AF"/>
    <w:p w14:paraId="318905A8" w14:textId="77777777" w:rsidR="00933987" w:rsidRPr="000817AF" w:rsidRDefault="00933987" w:rsidP="00B32BD3">
      <w:pPr>
        <w:keepNext/>
        <w:rPr>
          <w:i/>
        </w:rPr>
      </w:pPr>
      <w:r w:rsidRPr="000817AF">
        <w:rPr>
          <w:i/>
        </w:rPr>
        <w:t>Additional Law Enforcement Considerations</w:t>
      </w:r>
    </w:p>
    <w:p w14:paraId="37B9F1A6" w14:textId="70AADD30" w:rsidR="00282CF2" w:rsidRDefault="00933987" w:rsidP="000817AF">
      <w:pPr>
        <w:ind w:left="720"/>
      </w:pPr>
      <w:r>
        <w:t>The following are additional considerations that impact the law enforcement use cases:</w:t>
      </w:r>
    </w:p>
    <w:p w14:paraId="18442B7F" w14:textId="354026F9" w:rsidR="006B1140" w:rsidRDefault="006B1140" w:rsidP="000817AF">
      <w:pPr>
        <w:pStyle w:val="Number1"/>
        <w:ind w:left="1296"/>
      </w:pPr>
      <w:r>
        <w:t xml:space="preserve">Across the US, law enforcement officers may not be aware of the significance </w:t>
      </w:r>
      <w:r w:rsidR="000A1FA0">
        <w:t xml:space="preserve">or existence </w:t>
      </w:r>
      <w:r>
        <w:t>of the device identifier (IMEI, MEID, etc.)</w:t>
      </w:r>
    </w:p>
    <w:p w14:paraId="0A455B37" w14:textId="0FA360AE" w:rsidR="006B1140" w:rsidRDefault="006B1140" w:rsidP="000817AF">
      <w:pPr>
        <w:pStyle w:val="Number1"/>
        <w:ind w:left="1296"/>
      </w:pPr>
      <w:r>
        <w:t xml:space="preserve">Procedures to obtain the IMEI or </w:t>
      </w:r>
      <w:r w:rsidR="00661F53">
        <w:t xml:space="preserve">MEID </w:t>
      </w:r>
      <w:r>
        <w:t>on devices vary among manufacturers and this complicates law enforcement abilities to acquire that information.  Also, if the device will not power-on, this further complicates abilities.</w:t>
      </w:r>
    </w:p>
    <w:p w14:paraId="21C909AD" w14:textId="77777777" w:rsidR="006B1140" w:rsidRDefault="006B1140" w:rsidP="000817AF">
      <w:pPr>
        <w:pStyle w:val="Number1"/>
        <w:ind w:left="1296"/>
      </w:pPr>
      <w:r>
        <w:t>Across the US, law enforcement officers are not fully aware of how to access information that is in the GSMA IMEI Database.</w:t>
      </w:r>
    </w:p>
    <w:p w14:paraId="3884EA45" w14:textId="77777777" w:rsidR="006B1140" w:rsidRDefault="006B1140" w:rsidP="000817AF">
      <w:pPr>
        <w:pStyle w:val="Number1"/>
        <w:ind w:left="1296"/>
      </w:pPr>
      <w:r>
        <w:t>Across the US, law enforcement officers are not fully aware of the capabilities or limitations of third-party databases.</w:t>
      </w:r>
    </w:p>
    <w:p w14:paraId="5E1C2A4A" w14:textId="5F5585D2" w:rsidR="006B1140" w:rsidRDefault="006B1140" w:rsidP="000817AF">
      <w:pPr>
        <w:pStyle w:val="Number1"/>
        <w:ind w:left="1296"/>
      </w:pPr>
      <w:r>
        <w:t xml:space="preserve">Across the US, law enforcement agency policies and practices vary regarding how to deal with stolen device reports (e.g., some agencies may recommend that the carrier be called immediately to shut off service, while other agencies may want to make use of </w:t>
      </w:r>
      <w:r w:rsidR="00D21A64">
        <w:t>a service</w:t>
      </w:r>
      <w:r>
        <w:t xml:space="preserve"> such as </w:t>
      </w:r>
      <w:r w:rsidR="00D21A64">
        <w:t xml:space="preserve">Find My </w:t>
      </w:r>
      <w:r>
        <w:t>iPhone.)</w:t>
      </w:r>
    </w:p>
    <w:p w14:paraId="798F2ED3" w14:textId="77777777" w:rsidR="006B1140" w:rsidRDefault="006B1140" w:rsidP="000817AF">
      <w:pPr>
        <w:pStyle w:val="Number1"/>
        <w:ind w:left="1296"/>
      </w:pPr>
      <w:r>
        <w:t>In the US, there is no single law enforcement point of contact or authority on mobile device theft (as compared to the National Mobile Phone Crime Unit in the UK). Part of this may be attributed to our system of government and the fact that mobile device theft is most often a state or local crime, not a federal crime.</w:t>
      </w:r>
    </w:p>
    <w:p w14:paraId="05043B9C" w14:textId="77777777" w:rsidR="006B1140" w:rsidRDefault="006B1140" w:rsidP="000817AF">
      <w:pPr>
        <w:pStyle w:val="Number1"/>
        <w:ind w:left="1296"/>
      </w:pPr>
      <w:r>
        <w:t>There is a need for more complete and comprehensive data across the US to include the number of devices stolen, where stolen devices are sold or distributed.</w:t>
      </w:r>
    </w:p>
    <w:p w14:paraId="0E6F72F7" w14:textId="77777777" w:rsidR="006B1140" w:rsidRDefault="006B1140" w:rsidP="000817AF">
      <w:pPr>
        <w:pStyle w:val="Number1"/>
        <w:ind w:left="1296"/>
      </w:pPr>
      <w:r>
        <w:t>Not all device theft is reported to law enforcement. In many cases, customers make the report only to the carrier.</w:t>
      </w:r>
    </w:p>
    <w:p w14:paraId="649A3669" w14:textId="77777777" w:rsidR="006B1140" w:rsidRDefault="006B1140" w:rsidP="000817AF">
      <w:pPr>
        <w:pStyle w:val="Number1"/>
        <w:ind w:left="1296"/>
      </w:pPr>
      <w:r>
        <w:t>Carriers (service providers) have varying hours of operation and may not be available to answer questions, for example at 2:00 AM when a device is stolen.</w:t>
      </w:r>
    </w:p>
    <w:p w14:paraId="0B263B54" w14:textId="77777777" w:rsidR="006B1140" w:rsidRDefault="006B1140" w:rsidP="006B1140"/>
    <w:p w14:paraId="6CB6BA56" w14:textId="5B1DBE48" w:rsidR="00F36D3F" w:rsidRPr="000817AF" w:rsidRDefault="00F36D3F" w:rsidP="00B32BD3">
      <w:pPr>
        <w:keepNext/>
        <w:rPr>
          <w:i/>
        </w:rPr>
      </w:pPr>
      <w:r w:rsidRPr="000817AF">
        <w:rPr>
          <w:i/>
        </w:rPr>
        <w:t>Example of a Law Enforcement Investigative Guide for Finding a Stolen Cell Phone</w:t>
      </w:r>
    </w:p>
    <w:p w14:paraId="5329D1C9" w14:textId="227210EC" w:rsidR="00F36D3F" w:rsidRDefault="00F36D3F" w:rsidP="000817AF">
      <w:pPr>
        <w:ind w:left="576"/>
      </w:pPr>
      <w:r w:rsidRPr="00F36D3F">
        <w:t xml:space="preserve">The Seattle Police Department has developed an Investigative Guide for </w:t>
      </w:r>
      <w:r>
        <w:t>How to Find a Stolen Cell Phone</w:t>
      </w:r>
      <w:r>
        <w:rPr>
          <w:rStyle w:val="FootnoteReference"/>
        </w:rPr>
        <w:footnoteReference w:id="2"/>
      </w:r>
      <w:r w:rsidRPr="00F36D3F">
        <w:t xml:space="preserve">. </w:t>
      </w:r>
      <w:r>
        <w:t>The redacted version of this investigative guide</w:t>
      </w:r>
      <w:r w:rsidRPr="00F36D3F">
        <w:t xml:space="preserve"> is presented for illustrative purposes</w:t>
      </w:r>
      <w:r>
        <w:t xml:space="preserve"> in the following figure which spans two pages</w:t>
      </w:r>
      <w:r w:rsidRPr="00F36D3F">
        <w:t>.</w:t>
      </w:r>
    </w:p>
    <w:p w14:paraId="0661E796" w14:textId="77777777" w:rsidR="00F36D3F" w:rsidRDefault="00F36D3F" w:rsidP="006B1140"/>
    <w:p w14:paraId="292FBA02" w14:textId="0B5A3219" w:rsidR="007C1415" w:rsidRDefault="003E4979" w:rsidP="006B1140">
      <w:r>
        <w:pict w14:anchorId="2C491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611.25pt">
            <v:imagedata r:id="rId14" o:title=""/>
          </v:shape>
        </w:pict>
      </w:r>
    </w:p>
    <w:p w14:paraId="26FFAEC0" w14:textId="58DB5F62" w:rsidR="007C1415" w:rsidRDefault="003E4979" w:rsidP="006B1140">
      <w:r>
        <w:pict w14:anchorId="66B214F8">
          <v:shape id="_x0000_i1026" type="#_x0000_t75" style="width:466.5pt;height:309pt">
            <v:imagedata r:id="rId15" o:title=""/>
          </v:shape>
        </w:pict>
      </w:r>
    </w:p>
    <w:p w14:paraId="39DFD54A" w14:textId="41DC665C" w:rsidR="007C1415" w:rsidRDefault="00D622A2" w:rsidP="000817AF">
      <w:pPr>
        <w:pStyle w:val="Caption"/>
      </w:pPr>
      <w:r>
        <w:t xml:space="preserve">Figure </w:t>
      </w:r>
      <w:fldSimple w:instr=" SEQ Figure \* ARABIC ">
        <w:r w:rsidR="00EB443D">
          <w:rPr>
            <w:noProof/>
          </w:rPr>
          <w:t>1</w:t>
        </w:r>
      </w:fldSimple>
      <w:r>
        <w:t xml:space="preserve">: </w:t>
      </w:r>
      <w:r w:rsidRPr="00D622A2">
        <w:t>Seattle Police Department Investigative Guide for How to Find a Stolen Cell Phone</w:t>
      </w:r>
      <w:r>
        <w:t xml:space="preserve"> (redacted)</w:t>
      </w:r>
    </w:p>
    <w:p w14:paraId="74FE179E" w14:textId="77777777" w:rsidR="00F36D3F" w:rsidRDefault="00F36D3F" w:rsidP="006B1140"/>
    <w:p w14:paraId="54BECF8B" w14:textId="7BF55C12" w:rsidR="006B1140" w:rsidRDefault="006B1140" w:rsidP="00EE0FF4">
      <w:pPr>
        <w:pStyle w:val="Heading3"/>
      </w:pPr>
      <w:bookmarkStart w:id="83" w:name="_Toc436925069"/>
      <w:r>
        <w:t>Consumer</w:t>
      </w:r>
      <w:r w:rsidR="008743EF">
        <w:t xml:space="preserve"> Use Case</w:t>
      </w:r>
      <w:r>
        <w:t>s</w:t>
      </w:r>
      <w:bookmarkEnd w:id="83"/>
    </w:p>
    <w:p w14:paraId="01FDE2CC" w14:textId="77777777" w:rsidR="000214F9" w:rsidRPr="000817AF" w:rsidRDefault="000214F9" w:rsidP="00B32BD3">
      <w:pPr>
        <w:keepNext/>
        <w:rPr>
          <w:i/>
        </w:rPr>
      </w:pPr>
      <w:r w:rsidRPr="000817AF">
        <w:rPr>
          <w:i/>
        </w:rPr>
        <w:t>Story Highlights</w:t>
      </w:r>
    </w:p>
    <w:p w14:paraId="03F24A62" w14:textId="02309E39" w:rsidR="000214F9" w:rsidRDefault="000214F9" w:rsidP="000817AF">
      <w:pPr>
        <w:ind w:left="720"/>
      </w:pPr>
      <w:r>
        <w:t>When a device is lost or stolen, consumers have the need to activate on-device anti-theft solutions</w:t>
      </w:r>
      <w:r w:rsidR="00FE0178">
        <w:t>,</w:t>
      </w:r>
      <w:r>
        <w:t xml:space="preserve"> and report the lost or stolen device to the service provider and law enforcement (if a crime was committed).</w:t>
      </w:r>
    </w:p>
    <w:p w14:paraId="1592BC01" w14:textId="011C53C5" w:rsidR="00C37482" w:rsidRDefault="000214F9" w:rsidP="000817AF">
      <w:pPr>
        <w:ind w:left="720"/>
      </w:pPr>
      <w:r>
        <w:t>Consumers also have the need to identify the status of a mobile device which is either owned by the consumer, or a device which the consumer is considering purchasing from a reseller or private party. Status of a device for the needs of consumers includes whether the device is on a “blacklist” identifying it was reported lost or stolen; and the enrollment status of on-device theft prevention solutions.</w:t>
      </w:r>
    </w:p>
    <w:p w14:paraId="39433A7C" w14:textId="77777777" w:rsidR="00C37482" w:rsidRDefault="00C37482" w:rsidP="000817AF"/>
    <w:p w14:paraId="031A90B1" w14:textId="77777777" w:rsidR="00883597" w:rsidRPr="000817AF" w:rsidRDefault="00883597" w:rsidP="00B32BD3">
      <w:pPr>
        <w:keepNext/>
        <w:rPr>
          <w:i/>
        </w:rPr>
      </w:pPr>
      <w:r w:rsidRPr="000817AF">
        <w:rPr>
          <w:i/>
        </w:rPr>
        <w:t>Use Case: Consumer’s device is lost</w:t>
      </w:r>
    </w:p>
    <w:p w14:paraId="2D2D8DE7" w14:textId="15C46D44" w:rsidR="00883597" w:rsidRDefault="00883597" w:rsidP="00883597">
      <w:pPr>
        <w:ind w:left="720"/>
      </w:pPr>
      <w:r w:rsidRPr="000817AF">
        <w:rPr>
          <w:b/>
        </w:rPr>
        <w:t>Primary Actor(s):</w:t>
      </w:r>
      <w:r>
        <w:t xml:space="preserve"> Bob (consumer)</w:t>
      </w:r>
      <w:r w:rsidR="00F74D10">
        <w:t>.</w:t>
      </w:r>
    </w:p>
    <w:p w14:paraId="47A998DA" w14:textId="0C3E9771" w:rsidR="00883597" w:rsidRDefault="00883597" w:rsidP="00883597">
      <w:pPr>
        <w:ind w:left="720"/>
      </w:pPr>
      <w:r w:rsidRPr="000817AF">
        <w:rPr>
          <w:b/>
        </w:rPr>
        <w:t>Preconditions:</w:t>
      </w:r>
      <w:r>
        <w:t xml:space="preserve"> Bob has lost his cell phone and cannot find it.</w:t>
      </w:r>
    </w:p>
    <w:p w14:paraId="5059AF66" w14:textId="77777777" w:rsidR="00883597" w:rsidRPr="000817AF" w:rsidRDefault="00883597" w:rsidP="000817AF">
      <w:pPr>
        <w:keepNext/>
        <w:ind w:left="720"/>
        <w:rPr>
          <w:b/>
        </w:rPr>
      </w:pPr>
      <w:r w:rsidRPr="000817AF">
        <w:rPr>
          <w:b/>
        </w:rPr>
        <w:t>Basic Flow:</w:t>
      </w:r>
    </w:p>
    <w:p w14:paraId="1BAAAB7B" w14:textId="77777777" w:rsidR="00883597" w:rsidRDefault="00883597" w:rsidP="000817AF">
      <w:pPr>
        <w:pStyle w:val="ListParagraph"/>
        <w:numPr>
          <w:ilvl w:val="0"/>
          <w:numId w:val="154"/>
        </w:numPr>
        <w:contextualSpacing w:val="0"/>
      </w:pPr>
      <w:r>
        <w:t>Bob has lost his cell phone and since he cannot locate it, he is concerned about someone else finding it and using his subscription to run up his cell phone charges. Bob wants to be sure this is prevented.</w:t>
      </w:r>
    </w:p>
    <w:p w14:paraId="7D8155D6" w14:textId="77777777" w:rsidR="00883597" w:rsidRDefault="00883597" w:rsidP="000817AF">
      <w:pPr>
        <w:pStyle w:val="ListParagraph"/>
        <w:numPr>
          <w:ilvl w:val="0"/>
          <w:numId w:val="154"/>
        </w:numPr>
        <w:contextualSpacing w:val="0"/>
      </w:pPr>
      <w:r>
        <w:t>Bob goes to his service provider’s web site and locates information on what to do if his device is lost.</w:t>
      </w:r>
    </w:p>
    <w:p w14:paraId="65C6EFDF" w14:textId="77777777" w:rsidR="00883597" w:rsidRDefault="00883597" w:rsidP="000817AF">
      <w:pPr>
        <w:pStyle w:val="ListParagraph"/>
        <w:numPr>
          <w:ilvl w:val="0"/>
          <w:numId w:val="154"/>
        </w:numPr>
        <w:contextualSpacing w:val="0"/>
      </w:pPr>
      <w:r>
        <w:t>Bob follows his service provider’s recommended process, which includes:</w:t>
      </w:r>
    </w:p>
    <w:p w14:paraId="1BED250A" w14:textId="72C12815" w:rsidR="00883597" w:rsidRDefault="00883597" w:rsidP="000817AF">
      <w:pPr>
        <w:pStyle w:val="ListParagraph"/>
        <w:numPr>
          <w:ilvl w:val="1"/>
          <w:numId w:val="154"/>
        </w:numPr>
        <w:contextualSpacing w:val="0"/>
      </w:pPr>
      <w:r>
        <w:t>Bob activating the on-device anti-theft solution to lock the device.</w:t>
      </w:r>
    </w:p>
    <w:p w14:paraId="73B2C11A" w14:textId="77777777" w:rsidR="00883597" w:rsidRDefault="00883597" w:rsidP="000817AF">
      <w:pPr>
        <w:pStyle w:val="ListParagraph"/>
        <w:numPr>
          <w:ilvl w:val="1"/>
          <w:numId w:val="154"/>
        </w:numPr>
        <w:contextualSpacing w:val="0"/>
      </w:pPr>
      <w:r>
        <w:t>Bob using the “locate” function to attempt to find the device’s location.</w:t>
      </w:r>
    </w:p>
    <w:p w14:paraId="2BA705CC" w14:textId="3164DE5B" w:rsidR="00883597" w:rsidRDefault="00883597" w:rsidP="000817AF">
      <w:pPr>
        <w:pStyle w:val="ListParagraph"/>
        <w:numPr>
          <w:ilvl w:val="0"/>
          <w:numId w:val="154"/>
        </w:numPr>
        <w:contextualSpacing w:val="0"/>
      </w:pPr>
      <w:r>
        <w:t xml:space="preserve">The “locate” function did not return the device location. Bob notifies the service provider the device cannot be found.  The service provider suspends his subscription and the device identifier </w:t>
      </w:r>
      <w:r w:rsidR="00661F53">
        <w:t xml:space="preserve">is </w:t>
      </w:r>
      <w:r>
        <w:t>placed on the lost or stolen phone blacklist.</w:t>
      </w:r>
    </w:p>
    <w:p w14:paraId="4196269F" w14:textId="77777777" w:rsidR="00883597" w:rsidRDefault="00883597" w:rsidP="000817AF">
      <w:pPr>
        <w:pStyle w:val="ListParagraph"/>
        <w:numPr>
          <w:ilvl w:val="0"/>
          <w:numId w:val="154"/>
        </w:numPr>
        <w:contextualSpacing w:val="0"/>
      </w:pPr>
      <w:r>
        <w:t>Bob wants to make sure his device is really shut down, and uses appropriate information sources to verify the status:</w:t>
      </w:r>
    </w:p>
    <w:p w14:paraId="38546E7D" w14:textId="291DDA62" w:rsidR="00883597" w:rsidRDefault="00883597" w:rsidP="000817AF">
      <w:pPr>
        <w:pStyle w:val="ListParagraph"/>
        <w:numPr>
          <w:ilvl w:val="1"/>
          <w:numId w:val="154"/>
        </w:numPr>
        <w:contextualSpacing w:val="0"/>
      </w:pPr>
      <w:r>
        <w:t>Blacklist status of the device identifier (IMEI, MEID)</w:t>
      </w:r>
      <w:r w:rsidR="00AA32D3">
        <w:t>.</w:t>
      </w:r>
    </w:p>
    <w:p w14:paraId="1A1F8B40" w14:textId="794FA5DC" w:rsidR="00883597" w:rsidRDefault="00883597" w:rsidP="000817AF">
      <w:pPr>
        <w:pStyle w:val="ListParagraph"/>
        <w:numPr>
          <w:ilvl w:val="1"/>
          <w:numId w:val="154"/>
        </w:numPr>
        <w:contextualSpacing w:val="0"/>
      </w:pPr>
      <w:r>
        <w:t>Enrollment status of the on-device anti-theft solution</w:t>
      </w:r>
      <w:r w:rsidR="00AA32D3">
        <w:t>.</w:t>
      </w:r>
    </w:p>
    <w:p w14:paraId="472DE7EC" w14:textId="7F9AD4F7" w:rsidR="00883597" w:rsidRDefault="00883597" w:rsidP="000817AF">
      <w:pPr>
        <w:pStyle w:val="ListParagraph"/>
        <w:numPr>
          <w:ilvl w:val="1"/>
          <w:numId w:val="154"/>
        </w:numPr>
        <w:contextualSpacing w:val="0"/>
      </w:pPr>
      <w:r>
        <w:t>Verify the device make/model</w:t>
      </w:r>
      <w:r w:rsidR="00AA32D3">
        <w:t>.</w:t>
      </w:r>
    </w:p>
    <w:p w14:paraId="2E169F1A" w14:textId="77777777" w:rsidR="00883597" w:rsidRDefault="00883597" w:rsidP="000817AF"/>
    <w:p w14:paraId="284F6115" w14:textId="77777777" w:rsidR="001A10DF" w:rsidRPr="004B08D3" w:rsidRDefault="001A10DF" w:rsidP="001A10DF">
      <w:pPr>
        <w:rPr>
          <w:i/>
        </w:rPr>
      </w:pPr>
      <w:r w:rsidRPr="004B08D3">
        <w:rPr>
          <w:i/>
        </w:rPr>
        <w:t>Use Case: Consumer’s device is stolen</w:t>
      </w:r>
    </w:p>
    <w:p w14:paraId="084C338E" w14:textId="71E9053C" w:rsidR="001A10DF" w:rsidRDefault="001A10DF" w:rsidP="004B08D3">
      <w:pPr>
        <w:ind w:left="720"/>
      </w:pPr>
      <w:r w:rsidRPr="004B08D3">
        <w:rPr>
          <w:b/>
        </w:rPr>
        <w:t>Primary Actor(s):</w:t>
      </w:r>
      <w:r>
        <w:t xml:space="preserve"> Bob (consumer)</w:t>
      </w:r>
      <w:r w:rsidR="00AA32D3">
        <w:t>.</w:t>
      </w:r>
    </w:p>
    <w:p w14:paraId="6E6288A7" w14:textId="7D8B558D" w:rsidR="001A10DF" w:rsidRDefault="001A10DF" w:rsidP="004B08D3">
      <w:pPr>
        <w:ind w:left="720"/>
      </w:pPr>
      <w:r w:rsidRPr="004B08D3">
        <w:rPr>
          <w:b/>
        </w:rPr>
        <w:t>Preconditions:</w:t>
      </w:r>
      <w:r>
        <w:t xml:space="preserve"> Bob</w:t>
      </w:r>
      <w:r w:rsidR="00661F53">
        <w:t>’s</w:t>
      </w:r>
      <w:r w:rsidR="009C7AB3">
        <w:t xml:space="preserve"> cell phone is stolen.</w:t>
      </w:r>
    </w:p>
    <w:p w14:paraId="5521661A" w14:textId="77777777" w:rsidR="001A10DF" w:rsidRPr="004B08D3" w:rsidRDefault="001A10DF" w:rsidP="004B08D3">
      <w:pPr>
        <w:keepNext/>
        <w:ind w:left="720"/>
        <w:rPr>
          <w:b/>
        </w:rPr>
      </w:pPr>
      <w:r w:rsidRPr="004B08D3">
        <w:rPr>
          <w:b/>
        </w:rPr>
        <w:t>Basic Flow:</w:t>
      </w:r>
    </w:p>
    <w:p w14:paraId="7D56E1F6" w14:textId="77777777" w:rsidR="001A10DF" w:rsidRDefault="001A10DF" w:rsidP="004B08D3">
      <w:pPr>
        <w:ind w:left="1296" w:hanging="360"/>
      </w:pPr>
      <w:r>
        <w:t>1.</w:t>
      </w:r>
      <w:r>
        <w:tab/>
        <w:t>Bob has his cell phone stolen, either from his person or stolen from the location where he left it.  Bob is concerned about the theft, and the perpetrator using his subscription to run up his cell phone charges. Bob wants to be sure this is prevented.</w:t>
      </w:r>
    </w:p>
    <w:p w14:paraId="09279780" w14:textId="77777777" w:rsidR="001A10DF" w:rsidRDefault="001A10DF" w:rsidP="004B08D3">
      <w:pPr>
        <w:ind w:left="1296" w:hanging="360"/>
      </w:pPr>
      <w:r>
        <w:t>2.</w:t>
      </w:r>
      <w:r>
        <w:tab/>
        <w:t>Since Bob was the victim of a crime, Bob immediately calls the police to report the crime. Bob may further work with police to attempt to use the “locate” capability of the on-device theft prevention solution to see if the device location is available. The police take the crime report, and urge Bob to contact his service provider.</w:t>
      </w:r>
    </w:p>
    <w:p w14:paraId="4EEBCA2A" w14:textId="77777777" w:rsidR="001A10DF" w:rsidRDefault="001A10DF" w:rsidP="004B08D3">
      <w:pPr>
        <w:ind w:left="1296" w:hanging="360"/>
      </w:pPr>
      <w:r>
        <w:t>3.</w:t>
      </w:r>
      <w:r>
        <w:tab/>
        <w:t>Bob goes to his service provider’s web site and locates information on what to do if his device is stolen.</w:t>
      </w:r>
    </w:p>
    <w:p w14:paraId="46B77DBB" w14:textId="77777777" w:rsidR="001A10DF" w:rsidRDefault="001A10DF" w:rsidP="004B08D3">
      <w:pPr>
        <w:ind w:left="1296" w:hanging="360"/>
      </w:pPr>
      <w:r>
        <w:t>4.</w:t>
      </w:r>
      <w:r>
        <w:tab/>
        <w:t>Bob follows his service provider’s recommended process, which includes:</w:t>
      </w:r>
    </w:p>
    <w:p w14:paraId="085F4BEC" w14:textId="77777777" w:rsidR="001A10DF" w:rsidRDefault="001A10DF" w:rsidP="004B08D3">
      <w:pPr>
        <w:ind w:left="2016" w:hanging="360"/>
      </w:pPr>
      <w:r>
        <w:t>a.</w:t>
      </w:r>
      <w:r>
        <w:tab/>
        <w:t>Bob activating the on-device anti-theft solution to lock the device.</w:t>
      </w:r>
    </w:p>
    <w:p w14:paraId="4AF0602B" w14:textId="77777777" w:rsidR="001A10DF" w:rsidRDefault="001A10DF" w:rsidP="004B08D3">
      <w:pPr>
        <w:ind w:left="2016" w:hanging="360"/>
      </w:pPr>
      <w:r>
        <w:t>b.</w:t>
      </w:r>
      <w:r>
        <w:tab/>
        <w:t>Bob using the “locate” function to attempt to find the device’s location.</w:t>
      </w:r>
    </w:p>
    <w:p w14:paraId="02A63DBF" w14:textId="05B32599" w:rsidR="001A10DF" w:rsidRDefault="001A10DF" w:rsidP="004B08D3">
      <w:pPr>
        <w:ind w:left="1296" w:hanging="360"/>
      </w:pPr>
      <w:r>
        <w:t>5.</w:t>
      </w:r>
      <w:r>
        <w:tab/>
        <w:t xml:space="preserve">The “locate” function did not return the device location. Bob notifies the service provider the device cannot be found.  The service provider suspends his subscription and the device identifier </w:t>
      </w:r>
      <w:r w:rsidR="00661F53">
        <w:t xml:space="preserve">is </w:t>
      </w:r>
      <w:r>
        <w:t>placed on the stolen phone blacklist.</w:t>
      </w:r>
    </w:p>
    <w:p w14:paraId="2E06DE3B" w14:textId="3E9B7FFC" w:rsidR="001A10DF" w:rsidRDefault="001A10DF" w:rsidP="004B08D3">
      <w:pPr>
        <w:ind w:left="1296" w:hanging="360"/>
      </w:pPr>
      <w:r>
        <w:t>6.</w:t>
      </w:r>
      <w:r>
        <w:tab/>
        <w:t>Bob wants to make sure his device is really unusable by an unauthorized user as a cellular phone and uses appropriate information sources to verify the blacklist status of the device identifier (IMEI, MEID).</w:t>
      </w:r>
    </w:p>
    <w:p w14:paraId="720AF295" w14:textId="77777777" w:rsidR="001A10DF" w:rsidRDefault="001A10DF" w:rsidP="000817AF"/>
    <w:p w14:paraId="63360ADA" w14:textId="77777777" w:rsidR="00174150" w:rsidRPr="000817AF" w:rsidRDefault="00174150" w:rsidP="00B32BD3">
      <w:pPr>
        <w:keepNext/>
        <w:rPr>
          <w:i/>
        </w:rPr>
      </w:pPr>
      <w:r w:rsidRPr="000817AF">
        <w:rPr>
          <w:i/>
        </w:rPr>
        <w:t>Use Case: Consumer wants to purchase a cell phone through online reseller</w:t>
      </w:r>
    </w:p>
    <w:p w14:paraId="2B4B46F5" w14:textId="2BA08499" w:rsidR="00174150" w:rsidRDefault="00174150" w:rsidP="00174150">
      <w:pPr>
        <w:ind w:left="720"/>
      </w:pPr>
      <w:r w:rsidRPr="000817AF">
        <w:rPr>
          <w:b/>
        </w:rPr>
        <w:t>Primary Actor(s):</w:t>
      </w:r>
      <w:r>
        <w:t xml:space="preserve"> Bob (purchaser), Alice (seller)</w:t>
      </w:r>
      <w:r w:rsidR="00F74D10">
        <w:t>.</w:t>
      </w:r>
    </w:p>
    <w:p w14:paraId="01EDDEDA" w14:textId="77777777" w:rsidR="00174150" w:rsidRDefault="00174150" w:rsidP="00174150">
      <w:pPr>
        <w:ind w:left="720"/>
      </w:pPr>
      <w:r w:rsidRPr="000817AF">
        <w:rPr>
          <w:b/>
        </w:rPr>
        <w:t>Preconditions:</w:t>
      </w:r>
      <w:r>
        <w:t xml:space="preserve"> Bob has found a cell phone for sale through a local reseller, Alice. The cell phone is the make and model he wants, but he needs to know if this is a legitimate cell phone.</w:t>
      </w:r>
    </w:p>
    <w:p w14:paraId="1D8B0D5D" w14:textId="77777777" w:rsidR="00174150" w:rsidRPr="000817AF" w:rsidRDefault="00174150" w:rsidP="000817AF">
      <w:pPr>
        <w:keepNext/>
        <w:ind w:left="720"/>
        <w:rPr>
          <w:b/>
        </w:rPr>
      </w:pPr>
      <w:r w:rsidRPr="000817AF">
        <w:rPr>
          <w:b/>
        </w:rPr>
        <w:t>Basic Flow:</w:t>
      </w:r>
    </w:p>
    <w:p w14:paraId="7A8C7D27" w14:textId="77777777" w:rsidR="00174150" w:rsidRDefault="00174150" w:rsidP="000817AF">
      <w:pPr>
        <w:pStyle w:val="ListParagraph"/>
        <w:numPr>
          <w:ilvl w:val="0"/>
          <w:numId w:val="155"/>
        </w:numPr>
        <w:contextualSpacing w:val="0"/>
      </w:pPr>
      <w:r>
        <w:t>Bob, being an intelligent consumer, asks Alice information about the device he is interested in purchasing:</w:t>
      </w:r>
    </w:p>
    <w:p w14:paraId="7AAA463D" w14:textId="137AB23B" w:rsidR="00174150" w:rsidRDefault="00174150" w:rsidP="000817AF">
      <w:pPr>
        <w:pStyle w:val="ListParagraph"/>
        <w:numPr>
          <w:ilvl w:val="1"/>
          <w:numId w:val="155"/>
        </w:numPr>
        <w:contextualSpacing w:val="0"/>
      </w:pPr>
      <w:r>
        <w:t>Make, model</w:t>
      </w:r>
      <w:r w:rsidR="00AA32D3">
        <w:t>.</w:t>
      </w:r>
    </w:p>
    <w:p w14:paraId="715582C6" w14:textId="480BB294" w:rsidR="00174150" w:rsidRDefault="00174150" w:rsidP="000817AF">
      <w:pPr>
        <w:pStyle w:val="ListParagraph"/>
        <w:numPr>
          <w:ilvl w:val="1"/>
          <w:numId w:val="155"/>
        </w:numPr>
        <w:contextualSpacing w:val="0"/>
      </w:pPr>
      <w:r>
        <w:t>Device identifier (IMEI, MEID)</w:t>
      </w:r>
      <w:r w:rsidR="00F74D10">
        <w:t>.</w:t>
      </w:r>
    </w:p>
    <w:p w14:paraId="7886E66E" w14:textId="65143668" w:rsidR="00174150" w:rsidRDefault="00174150" w:rsidP="000817AF">
      <w:pPr>
        <w:pStyle w:val="ListParagraph"/>
        <w:numPr>
          <w:ilvl w:val="1"/>
          <w:numId w:val="155"/>
        </w:numPr>
        <w:contextualSpacing w:val="0"/>
      </w:pPr>
      <w:r>
        <w:t>Type of anti-theft solution and enrollment status of the anti-theft solution</w:t>
      </w:r>
      <w:r w:rsidR="00AA32D3">
        <w:t>.</w:t>
      </w:r>
    </w:p>
    <w:p w14:paraId="6A42F794" w14:textId="77777777" w:rsidR="00174150" w:rsidRDefault="00174150" w:rsidP="000817AF">
      <w:pPr>
        <w:pStyle w:val="ListParagraph"/>
        <w:numPr>
          <w:ilvl w:val="0"/>
          <w:numId w:val="155"/>
        </w:numPr>
        <w:contextualSpacing w:val="0"/>
      </w:pPr>
      <w:r>
        <w:t>Bob obtains the device identifier and uses appropriate information sources to verify information provided by Alice:</w:t>
      </w:r>
    </w:p>
    <w:p w14:paraId="2620DF14" w14:textId="53781DBB" w:rsidR="00174150" w:rsidRDefault="00174150" w:rsidP="000817AF">
      <w:pPr>
        <w:pStyle w:val="ListParagraph"/>
        <w:numPr>
          <w:ilvl w:val="1"/>
          <w:numId w:val="155"/>
        </w:numPr>
        <w:contextualSpacing w:val="0"/>
      </w:pPr>
      <w:r>
        <w:t>Blacklist status of the device identifier (IMEI, MEID)</w:t>
      </w:r>
      <w:r w:rsidR="00AA32D3">
        <w:t>.</w:t>
      </w:r>
    </w:p>
    <w:p w14:paraId="561AD4D6" w14:textId="77777777" w:rsidR="00174150" w:rsidRDefault="00174150" w:rsidP="000817AF">
      <w:pPr>
        <w:pStyle w:val="ListParagraph"/>
        <w:numPr>
          <w:ilvl w:val="1"/>
          <w:numId w:val="155"/>
        </w:numPr>
        <w:contextualSpacing w:val="0"/>
      </w:pPr>
      <w:r>
        <w:t>Enrollment status of the on-device anti-theft solution, if available.</w:t>
      </w:r>
    </w:p>
    <w:p w14:paraId="5E63F606" w14:textId="421962A1" w:rsidR="00174150" w:rsidRDefault="00174150" w:rsidP="000817AF">
      <w:pPr>
        <w:pStyle w:val="ListParagraph"/>
        <w:numPr>
          <w:ilvl w:val="1"/>
          <w:numId w:val="155"/>
        </w:numPr>
        <w:contextualSpacing w:val="0"/>
      </w:pPr>
      <w:r>
        <w:t>Verify the device make/model</w:t>
      </w:r>
      <w:r w:rsidR="00AA32D3">
        <w:t>.</w:t>
      </w:r>
    </w:p>
    <w:p w14:paraId="3BE22DAE" w14:textId="77777777" w:rsidR="00174150" w:rsidRDefault="00174150" w:rsidP="000817AF">
      <w:pPr>
        <w:pStyle w:val="ListParagraph"/>
        <w:numPr>
          <w:ilvl w:val="0"/>
          <w:numId w:val="155"/>
        </w:numPr>
        <w:contextualSpacing w:val="0"/>
      </w:pPr>
      <w:r>
        <w:t>Bob uses the information obtained from the information sourced to make an intelligent purchasing decision.</w:t>
      </w:r>
    </w:p>
    <w:p w14:paraId="6BE47348" w14:textId="77777777" w:rsidR="00883597" w:rsidRDefault="00883597" w:rsidP="000817AF"/>
    <w:p w14:paraId="6D310769" w14:textId="77777777" w:rsidR="00F34D79" w:rsidRPr="000817AF" w:rsidRDefault="00F34D79" w:rsidP="00B32BD3">
      <w:pPr>
        <w:keepNext/>
        <w:rPr>
          <w:i/>
        </w:rPr>
      </w:pPr>
      <w:r w:rsidRPr="000817AF">
        <w:rPr>
          <w:i/>
        </w:rPr>
        <w:t>Use Case: Consumer wants to purchase a cell phone through a storefront or private party</w:t>
      </w:r>
    </w:p>
    <w:p w14:paraId="0CF647F3" w14:textId="62E99034" w:rsidR="00F34D79" w:rsidRDefault="00F34D79" w:rsidP="00F34D79">
      <w:pPr>
        <w:ind w:left="720"/>
      </w:pPr>
      <w:r w:rsidRPr="000817AF">
        <w:rPr>
          <w:b/>
        </w:rPr>
        <w:t>Primary Actor(s):</w:t>
      </w:r>
      <w:r>
        <w:t xml:space="preserve"> Bob (purchaser), Alice (seller)</w:t>
      </w:r>
      <w:r w:rsidR="00AA32D3">
        <w:t>.</w:t>
      </w:r>
    </w:p>
    <w:p w14:paraId="5F32F20B" w14:textId="5844895D" w:rsidR="00F34D79" w:rsidRDefault="00F34D79" w:rsidP="00F34D79">
      <w:pPr>
        <w:ind w:left="720"/>
      </w:pPr>
      <w:r w:rsidRPr="000817AF">
        <w:rPr>
          <w:b/>
        </w:rPr>
        <w:t>Preconditions:</w:t>
      </w:r>
      <w:r>
        <w:t xml:space="preserve"> Bob has found a cell phone for sale through a local reseller, Alice. The cell phone is the make and model he wants, but he needs to know if this is a legitimate cell phone.</w:t>
      </w:r>
    </w:p>
    <w:p w14:paraId="407C75C0" w14:textId="77777777" w:rsidR="00F34D79" w:rsidRPr="000817AF" w:rsidRDefault="00F34D79" w:rsidP="000817AF">
      <w:pPr>
        <w:keepNext/>
        <w:ind w:left="720"/>
        <w:rPr>
          <w:b/>
        </w:rPr>
      </w:pPr>
      <w:r w:rsidRPr="000817AF">
        <w:rPr>
          <w:b/>
        </w:rPr>
        <w:t>Basic Flow:</w:t>
      </w:r>
    </w:p>
    <w:p w14:paraId="01BE13DB" w14:textId="5856A148" w:rsidR="00F34D79" w:rsidRDefault="00F34D79" w:rsidP="000817AF">
      <w:pPr>
        <w:pStyle w:val="ListParagraph"/>
        <w:numPr>
          <w:ilvl w:val="0"/>
          <w:numId w:val="156"/>
        </w:numPr>
        <w:contextualSpacing w:val="0"/>
      </w:pPr>
      <w:r>
        <w:t>Bob is interested in purchasing a device that Alice has for sale. Alice agrees to allow Bob to inspect the device before purchase.</w:t>
      </w:r>
    </w:p>
    <w:p w14:paraId="740C6883" w14:textId="77777777" w:rsidR="00F34D79" w:rsidRDefault="00F34D79" w:rsidP="000817AF">
      <w:pPr>
        <w:pStyle w:val="ListParagraph"/>
        <w:numPr>
          <w:ilvl w:val="0"/>
          <w:numId w:val="156"/>
        </w:numPr>
        <w:contextualSpacing w:val="0"/>
      </w:pPr>
      <w:r>
        <w:t>Bob inspects the device in order to obtain:</w:t>
      </w:r>
    </w:p>
    <w:p w14:paraId="1B124D06" w14:textId="354E134D" w:rsidR="00F34D79" w:rsidRDefault="00F34D79" w:rsidP="000817AF">
      <w:pPr>
        <w:pStyle w:val="ListParagraph"/>
        <w:numPr>
          <w:ilvl w:val="1"/>
          <w:numId w:val="156"/>
        </w:numPr>
        <w:contextualSpacing w:val="0"/>
      </w:pPr>
      <w:r>
        <w:t>Make, model</w:t>
      </w:r>
      <w:r w:rsidR="00AA32D3">
        <w:t>.</w:t>
      </w:r>
    </w:p>
    <w:p w14:paraId="2821AB15" w14:textId="03CEBF2C" w:rsidR="00F34D79" w:rsidRDefault="00F34D79" w:rsidP="000817AF">
      <w:pPr>
        <w:pStyle w:val="ListParagraph"/>
        <w:numPr>
          <w:ilvl w:val="1"/>
          <w:numId w:val="156"/>
        </w:numPr>
        <w:contextualSpacing w:val="0"/>
      </w:pPr>
      <w:r>
        <w:t>Device identifier (IMEI, MEID)</w:t>
      </w:r>
      <w:r w:rsidR="00F74D10">
        <w:t>.</w:t>
      </w:r>
    </w:p>
    <w:p w14:paraId="2EAD1E8B" w14:textId="0F4746D8" w:rsidR="00F34D79" w:rsidRDefault="00F34D79" w:rsidP="000817AF">
      <w:pPr>
        <w:pStyle w:val="ListParagraph"/>
        <w:numPr>
          <w:ilvl w:val="1"/>
          <w:numId w:val="156"/>
        </w:numPr>
        <w:contextualSpacing w:val="0"/>
      </w:pPr>
      <w:r>
        <w:t>Type of anti-theft solution and enrollment status of the anti-theft solution</w:t>
      </w:r>
      <w:r w:rsidR="00AA32D3">
        <w:t>.</w:t>
      </w:r>
    </w:p>
    <w:p w14:paraId="42799323" w14:textId="77777777" w:rsidR="00F34D79" w:rsidRDefault="00F34D79" w:rsidP="000817AF">
      <w:pPr>
        <w:pStyle w:val="ListParagraph"/>
        <w:numPr>
          <w:ilvl w:val="0"/>
          <w:numId w:val="156"/>
        </w:numPr>
        <w:contextualSpacing w:val="0"/>
      </w:pPr>
      <w:r>
        <w:t>Through this inspection, Bob obtains the device identifier and uses appropriate information sources to verify the device status:</w:t>
      </w:r>
    </w:p>
    <w:p w14:paraId="4D0E7AFC" w14:textId="3C758617" w:rsidR="00F34D79" w:rsidRDefault="00F34D79" w:rsidP="000817AF">
      <w:pPr>
        <w:pStyle w:val="ListParagraph"/>
        <w:numPr>
          <w:ilvl w:val="1"/>
          <w:numId w:val="156"/>
        </w:numPr>
        <w:contextualSpacing w:val="0"/>
      </w:pPr>
      <w:r>
        <w:t>Blacklist status of the device identifier (IMEI, MEID)</w:t>
      </w:r>
      <w:r w:rsidR="00AA32D3">
        <w:t>.</w:t>
      </w:r>
    </w:p>
    <w:p w14:paraId="3F90E426" w14:textId="03A5EDFC" w:rsidR="00F34D79" w:rsidRDefault="00F34D79" w:rsidP="000817AF">
      <w:pPr>
        <w:pStyle w:val="ListParagraph"/>
        <w:numPr>
          <w:ilvl w:val="1"/>
          <w:numId w:val="156"/>
        </w:numPr>
        <w:contextualSpacing w:val="0"/>
      </w:pPr>
      <w:r>
        <w:t>Enrollment status of the on-device anti-theft solution</w:t>
      </w:r>
      <w:r w:rsidR="00AA32D3">
        <w:t>.</w:t>
      </w:r>
    </w:p>
    <w:p w14:paraId="348D4E09" w14:textId="0FA796EB" w:rsidR="00F34D79" w:rsidRDefault="00F34D79" w:rsidP="000817AF">
      <w:pPr>
        <w:pStyle w:val="ListParagraph"/>
        <w:numPr>
          <w:ilvl w:val="1"/>
          <w:numId w:val="156"/>
        </w:numPr>
        <w:contextualSpacing w:val="0"/>
      </w:pPr>
      <w:r>
        <w:t>Verify the device make/model</w:t>
      </w:r>
      <w:r w:rsidR="00AA32D3">
        <w:t>.</w:t>
      </w:r>
    </w:p>
    <w:p w14:paraId="362787C5" w14:textId="3C8F1467" w:rsidR="00883597" w:rsidRDefault="00F34D79" w:rsidP="000817AF">
      <w:pPr>
        <w:pStyle w:val="ListParagraph"/>
        <w:numPr>
          <w:ilvl w:val="0"/>
          <w:numId w:val="156"/>
        </w:numPr>
      </w:pPr>
      <w:r>
        <w:t>Bob uses the information obtained from the information sources to make an intelligent purchasing decision.</w:t>
      </w:r>
    </w:p>
    <w:p w14:paraId="259058B9" w14:textId="77777777" w:rsidR="00883597" w:rsidRDefault="00883597" w:rsidP="000817AF"/>
    <w:p w14:paraId="25A9D528" w14:textId="7E1744E1" w:rsidR="00403645" w:rsidRPr="00196A0C" w:rsidRDefault="00403645" w:rsidP="00B32BD3">
      <w:pPr>
        <w:keepNext/>
      </w:pPr>
      <w:r w:rsidRPr="000817AF">
        <w:rPr>
          <w:i/>
        </w:rPr>
        <w:t>Additional Consumer Considerations</w:t>
      </w:r>
    </w:p>
    <w:p w14:paraId="1A931F09" w14:textId="0E762199" w:rsidR="00403645" w:rsidRDefault="00403645" w:rsidP="000817AF">
      <w:pPr>
        <w:ind w:left="720"/>
      </w:pPr>
      <w:r>
        <w:t xml:space="preserve">Consumers may have a variety of contractual or commercial relationships on a single device including but not limited to: their device’s manufacturer; the provider of the operating system on the device (and upstream providers); their carrier; and providers of anti-theft solutions.  As a result, consumers may require education </w:t>
      </w:r>
      <w:r w:rsidR="000A1FA0">
        <w:t xml:space="preserve">at the time of sale </w:t>
      </w:r>
      <w:r>
        <w:t xml:space="preserve">on whom to contact when their device is </w:t>
      </w:r>
      <w:r w:rsidR="000A1FA0">
        <w:t xml:space="preserve">lost or </w:t>
      </w:r>
      <w:r>
        <w:t>stolen.</w:t>
      </w:r>
    </w:p>
    <w:p w14:paraId="191A4A5A" w14:textId="77777777" w:rsidR="00403645" w:rsidRDefault="00403645" w:rsidP="000817AF">
      <w:pPr>
        <w:ind w:left="720"/>
      </w:pPr>
      <w:r>
        <w:t>Consumers may feel comfortable in enrolling their smartphone in a program meant to help them find it when lost but may not feel comfortable enrolling their smartphone in a program that will treat all loss events as “theft”.</w:t>
      </w:r>
    </w:p>
    <w:p w14:paraId="20A32D5F" w14:textId="64F3A746" w:rsidR="00403645" w:rsidRDefault="00403645" w:rsidP="000817AF">
      <w:pPr>
        <w:ind w:left="720"/>
      </w:pPr>
      <w:r>
        <w:t>S</w:t>
      </w:r>
      <w:r w:rsidRPr="00EE1BC8">
        <w:t xml:space="preserve">imply enrolling in an anti-theft solution like Reset Protection or </w:t>
      </w:r>
      <w:r w:rsidR="005C4B5B" w:rsidRPr="005C4B5B">
        <w:t xml:space="preserve">Find My iPhone and </w:t>
      </w:r>
      <w:r w:rsidRPr="00EE1BC8">
        <w:t>Activation Lock is not</w:t>
      </w:r>
      <w:r>
        <w:t xml:space="preserve"> in any way</w:t>
      </w:r>
      <w:r w:rsidRPr="00EE1BC8">
        <w:t xml:space="preserve"> indicative that their device </w:t>
      </w:r>
      <w:r>
        <w:t>is or isn’t stolen</w:t>
      </w:r>
      <w:r w:rsidRPr="00EE1BC8">
        <w:t xml:space="preserve">. </w:t>
      </w:r>
      <w:r>
        <w:t xml:space="preserve">It is a consumer’s decision to </w:t>
      </w:r>
      <w:r w:rsidR="000A1FA0">
        <w:t>opt-out of</w:t>
      </w:r>
      <w:r>
        <w:t xml:space="preserve"> their anti-theft feature and that decision should remain private.</w:t>
      </w:r>
    </w:p>
    <w:p w14:paraId="7F632FC7" w14:textId="77777777" w:rsidR="00403645" w:rsidRDefault="00403645" w:rsidP="000817AF"/>
    <w:p w14:paraId="1B2CD3BD" w14:textId="18F712C5" w:rsidR="00403645" w:rsidRDefault="00403645" w:rsidP="000817AF">
      <w:pPr>
        <w:keepNext/>
      </w:pPr>
      <w:r w:rsidRPr="00403645">
        <w:t>The following are additional considerations that impact the consumer use cases:</w:t>
      </w:r>
    </w:p>
    <w:p w14:paraId="372CF305" w14:textId="0CD57DAB" w:rsidR="006B1140" w:rsidRDefault="006B1140" w:rsidP="000817AF">
      <w:pPr>
        <w:pStyle w:val="Number1"/>
        <w:numPr>
          <w:ilvl w:val="0"/>
          <w:numId w:val="120"/>
        </w:numPr>
        <w:ind w:left="936"/>
      </w:pPr>
      <w:r>
        <w:t>A fragmented system of consumer outreach exists in which no single government agency, group, manufacturer, or carrier providing a uniform and comprehensive outreach program</w:t>
      </w:r>
      <w:r w:rsidR="00CA00DE" w:rsidRPr="00CA00DE">
        <w:t xml:space="preserve"> or source for information</w:t>
      </w:r>
      <w:r>
        <w:t>.</w:t>
      </w:r>
    </w:p>
    <w:p w14:paraId="5273D364" w14:textId="77777777" w:rsidR="006B1140" w:rsidRDefault="006B1140" w:rsidP="000817AF">
      <w:pPr>
        <w:pStyle w:val="Number1"/>
        <w:numPr>
          <w:ilvl w:val="0"/>
          <w:numId w:val="120"/>
        </w:numPr>
        <w:ind w:left="936"/>
      </w:pPr>
      <w:r>
        <w:t>Consumers don't always report the theft of their devices to law enforcement and/or carriers.</w:t>
      </w:r>
    </w:p>
    <w:p w14:paraId="40819598" w14:textId="77777777" w:rsidR="006B1140" w:rsidRDefault="006B1140" w:rsidP="000817AF">
      <w:pPr>
        <w:pStyle w:val="Number1"/>
        <w:numPr>
          <w:ilvl w:val="0"/>
          <w:numId w:val="120"/>
        </w:numPr>
        <w:ind w:left="936"/>
      </w:pPr>
      <w:r>
        <w:t>Consumers need instructions and clarity of the process and procedures for the reporting of stolen devices.</w:t>
      </w:r>
    </w:p>
    <w:p w14:paraId="4654C222" w14:textId="3019181A" w:rsidR="006B1140" w:rsidRDefault="00EF2F76" w:rsidP="000817AF">
      <w:pPr>
        <w:pStyle w:val="Number1"/>
        <w:numPr>
          <w:ilvl w:val="0"/>
          <w:numId w:val="0"/>
        </w:numPr>
        <w:ind w:left="936"/>
      </w:pPr>
      <w:r>
        <w:t xml:space="preserve">Note: </w:t>
      </w:r>
      <w:r w:rsidR="006B1140">
        <w:t>Consumers enabling the anti-theft solutions do not automatically update a centralized database of the IMEI/MEIDs status and do not automatically notify the associated mobile service provider</w:t>
      </w:r>
      <w:r w:rsidR="000A1FA0">
        <w:t>.</w:t>
      </w:r>
      <w:r w:rsidR="00CA00DE" w:rsidRPr="00CA00DE">
        <w:t xml:space="preserve"> Doing so would raise multiple privacy issues that would need to be accounted for and are outside of the scope of this document but would need to be resolved before enabling an anti-theft solution </w:t>
      </w:r>
      <w:r w:rsidR="000A1FA0">
        <w:t xml:space="preserve">that </w:t>
      </w:r>
      <w:r w:rsidR="000A1FA0" w:rsidRPr="00CA00DE">
        <w:t>update</w:t>
      </w:r>
      <w:r w:rsidR="000A1FA0">
        <w:t>s</w:t>
      </w:r>
      <w:r w:rsidR="000A1FA0" w:rsidRPr="00CA00DE">
        <w:t xml:space="preserve"> </w:t>
      </w:r>
      <w:r w:rsidR="00CA00DE" w:rsidRPr="00CA00DE">
        <w:t xml:space="preserve">a centralized database or </w:t>
      </w:r>
      <w:r w:rsidR="000A1FA0" w:rsidRPr="00CA00DE">
        <w:t>notifie</w:t>
      </w:r>
      <w:r w:rsidR="000A1FA0">
        <w:t>s</w:t>
      </w:r>
      <w:r w:rsidR="000A1FA0" w:rsidRPr="00CA00DE">
        <w:t xml:space="preserve"> </w:t>
      </w:r>
      <w:r w:rsidR="00CA00DE" w:rsidRPr="00CA00DE">
        <w:t>a mobile service provider</w:t>
      </w:r>
      <w:r w:rsidR="000A1FA0">
        <w:t xml:space="preserve"> and the consumer</w:t>
      </w:r>
      <w:r w:rsidR="006B1140">
        <w:t>.</w:t>
      </w:r>
    </w:p>
    <w:p w14:paraId="3CA86AFE" w14:textId="77777777" w:rsidR="00BC359E" w:rsidRDefault="00BC359E" w:rsidP="00D02B66"/>
    <w:p w14:paraId="1D58D79F" w14:textId="34C5006C" w:rsidR="0064291B" w:rsidRDefault="0064291B" w:rsidP="00EE0FF4">
      <w:pPr>
        <w:pStyle w:val="Heading3"/>
      </w:pPr>
      <w:bookmarkStart w:id="84" w:name="_Toc434572221"/>
      <w:bookmarkStart w:id="85" w:name="_Toc434572708"/>
      <w:bookmarkStart w:id="86" w:name="_Toc434572222"/>
      <w:bookmarkStart w:id="87" w:name="_Toc434572709"/>
      <w:bookmarkStart w:id="88" w:name="_Toc434572223"/>
      <w:bookmarkStart w:id="89" w:name="_Toc434572710"/>
      <w:bookmarkStart w:id="90" w:name="_Toc434572224"/>
      <w:bookmarkStart w:id="91" w:name="_Toc434572711"/>
      <w:bookmarkStart w:id="92" w:name="_Toc434572225"/>
      <w:bookmarkStart w:id="93" w:name="_Toc434572712"/>
      <w:bookmarkStart w:id="94" w:name="_Toc434572226"/>
      <w:bookmarkStart w:id="95" w:name="_Toc434572713"/>
      <w:bookmarkStart w:id="96" w:name="_Toc434572227"/>
      <w:bookmarkStart w:id="97" w:name="_Toc434572714"/>
      <w:bookmarkStart w:id="98" w:name="_Toc434572228"/>
      <w:bookmarkStart w:id="99" w:name="_Toc434572715"/>
      <w:bookmarkStart w:id="100" w:name="_Toc43692507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t>Resellers of 2nd Hand Devices</w:t>
      </w:r>
      <w:r w:rsidR="00E91801">
        <w:t xml:space="preserve"> Use Cases</w:t>
      </w:r>
      <w:bookmarkEnd w:id="100"/>
    </w:p>
    <w:p w14:paraId="6FF28189" w14:textId="77777777" w:rsidR="00206C36" w:rsidRPr="000817AF" w:rsidRDefault="00206C36" w:rsidP="00B32BD3">
      <w:pPr>
        <w:pStyle w:val="Number1"/>
        <w:keepNext/>
        <w:numPr>
          <w:ilvl w:val="0"/>
          <w:numId w:val="0"/>
        </w:numPr>
        <w:rPr>
          <w:i/>
        </w:rPr>
      </w:pPr>
      <w:r w:rsidRPr="000817AF">
        <w:rPr>
          <w:i/>
        </w:rPr>
        <w:t>Story Highlights</w:t>
      </w:r>
    </w:p>
    <w:p w14:paraId="45604BF2" w14:textId="77777777" w:rsidR="00206C36" w:rsidRDefault="00206C36" w:rsidP="000817AF">
      <w:pPr>
        <w:ind w:left="720"/>
      </w:pPr>
      <w:r>
        <w:t>Resellers have the need to identify the status of a mobile device which is presented to the reseller for recycling, either individual devices or bulk devices. Status of a device for the needs of resellers includes the service provider providing the device subscription, the make/model of the device, whether the device is on a “blacklist” identifying it was reported lost or stolen; and the enrollment status of on-device theft prevention solutions.</w:t>
      </w:r>
    </w:p>
    <w:p w14:paraId="1617C4F7" w14:textId="77777777" w:rsidR="00A77569" w:rsidRDefault="00A77569" w:rsidP="000817AF"/>
    <w:p w14:paraId="13CDD1EB" w14:textId="77777777" w:rsidR="002C5674" w:rsidRPr="000817AF" w:rsidRDefault="002C5674" w:rsidP="00B32BD3">
      <w:pPr>
        <w:keepNext/>
        <w:rPr>
          <w:i/>
        </w:rPr>
      </w:pPr>
      <w:r w:rsidRPr="000817AF">
        <w:rPr>
          <w:i/>
        </w:rPr>
        <w:t>Use Case: Device presented to a reseller for recycling</w:t>
      </w:r>
    </w:p>
    <w:p w14:paraId="59FAE03D" w14:textId="2B557BF5" w:rsidR="002C5674" w:rsidRDefault="002C5674" w:rsidP="002C5674">
      <w:pPr>
        <w:ind w:left="720"/>
      </w:pPr>
      <w:r w:rsidRPr="000817AF">
        <w:rPr>
          <w:b/>
        </w:rPr>
        <w:t>Primary Actor(s):</w:t>
      </w:r>
      <w:r>
        <w:t xml:space="preserve"> Bob (consumer), Reseller (person or kiosk)</w:t>
      </w:r>
      <w:r w:rsidR="00AA32D3">
        <w:t>.</w:t>
      </w:r>
    </w:p>
    <w:p w14:paraId="08796306" w14:textId="09811D88" w:rsidR="002C5674" w:rsidRDefault="002C5674" w:rsidP="002C5674">
      <w:pPr>
        <w:ind w:left="720"/>
      </w:pPr>
      <w:r w:rsidRPr="000817AF">
        <w:rPr>
          <w:b/>
        </w:rPr>
        <w:t>Preconditions:</w:t>
      </w:r>
      <w:r>
        <w:t xml:space="preserve"> Bob has a cell phone he wishes to sell to a recycler</w:t>
      </w:r>
      <w:r w:rsidR="00AA32D3">
        <w:t>.</w:t>
      </w:r>
    </w:p>
    <w:p w14:paraId="33D88F02" w14:textId="77777777" w:rsidR="002C5674" w:rsidRPr="000817AF" w:rsidRDefault="002C5674" w:rsidP="002C5674">
      <w:pPr>
        <w:ind w:left="720"/>
        <w:rPr>
          <w:b/>
        </w:rPr>
      </w:pPr>
      <w:r w:rsidRPr="000817AF">
        <w:rPr>
          <w:b/>
        </w:rPr>
        <w:t>Basic Flow:</w:t>
      </w:r>
    </w:p>
    <w:p w14:paraId="15F3118D" w14:textId="77777777" w:rsidR="002C5674" w:rsidRDefault="002C5674" w:rsidP="000817AF">
      <w:pPr>
        <w:pStyle w:val="ListParagraph"/>
        <w:numPr>
          <w:ilvl w:val="0"/>
          <w:numId w:val="123"/>
        </w:numPr>
        <w:ind w:left="1440"/>
        <w:contextualSpacing w:val="0"/>
      </w:pPr>
      <w:r>
        <w:t>Bob has obtained a new cell phone from his carrier and wants to recycle his old device with a reseller.</w:t>
      </w:r>
    </w:p>
    <w:p w14:paraId="28F50F30" w14:textId="77777777" w:rsidR="002C5674" w:rsidRDefault="002C5674" w:rsidP="000817AF">
      <w:pPr>
        <w:pStyle w:val="ListParagraph"/>
        <w:numPr>
          <w:ilvl w:val="0"/>
          <w:numId w:val="123"/>
        </w:numPr>
        <w:ind w:left="1440"/>
        <w:contextualSpacing w:val="0"/>
      </w:pPr>
      <w:r>
        <w:t>Bob goes to the reseller’s kiosk, website or storefront with the device he wishes to recycle.</w:t>
      </w:r>
    </w:p>
    <w:p w14:paraId="5C546A6B" w14:textId="77777777" w:rsidR="002C5674" w:rsidRDefault="002C5674" w:rsidP="000817AF">
      <w:pPr>
        <w:pStyle w:val="ListParagraph"/>
        <w:numPr>
          <w:ilvl w:val="0"/>
          <w:numId w:val="123"/>
        </w:numPr>
        <w:ind w:left="1440"/>
        <w:contextualSpacing w:val="0"/>
      </w:pPr>
      <w:r>
        <w:t>The reseller asks Bob for information about the device, and if possible performs a visual inspection of the device to attempt to determine:</w:t>
      </w:r>
    </w:p>
    <w:p w14:paraId="2D837DBD" w14:textId="39568E5F" w:rsidR="002C5674" w:rsidRDefault="002C5674" w:rsidP="000817AF">
      <w:pPr>
        <w:pStyle w:val="ListParagraph"/>
        <w:numPr>
          <w:ilvl w:val="1"/>
          <w:numId w:val="123"/>
        </w:numPr>
        <w:ind w:left="2160"/>
        <w:contextualSpacing w:val="0"/>
      </w:pPr>
      <w:r>
        <w:t>Make, model</w:t>
      </w:r>
      <w:r w:rsidR="00AA32D3">
        <w:t>.</w:t>
      </w:r>
    </w:p>
    <w:p w14:paraId="287B8099" w14:textId="48A0B38B" w:rsidR="002C5674" w:rsidRDefault="002C5674" w:rsidP="000817AF">
      <w:pPr>
        <w:pStyle w:val="ListParagraph"/>
        <w:numPr>
          <w:ilvl w:val="1"/>
          <w:numId w:val="123"/>
        </w:numPr>
        <w:ind w:left="2160"/>
        <w:contextualSpacing w:val="0"/>
      </w:pPr>
      <w:r>
        <w:t>Service provider – for example, through device labeling or on-screen information</w:t>
      </w:r>
      <w:r w:rsidR="00AA32D3">
        <w:t>.</w:t>
      </w:r>
    </w:p>
    <w:p w14:paraId="25012541" w14:textId="5814BDF3" w:rsidR="002C5674" w:rsidRDefault="002C5674" w:rsidP="000817AF">
      <w:pPr>
        <w:pStyle w:val="ListParagraph"/>
        <w:numPr>
          <w:ilvl w:val="1"/>
          <w:numId w:val="123"/>
        </w:numPr>
        <w:ind w:left="2160"/>
        <w:contextualSpacing w:val="0"/>
      </w:pPr>
      <w:r>
        <w:t>Device identifier (IMEI, MEID) – potentially using a series of keystrokes to display the identifier, or if the device is “locked” through an anti-theft solution, attempt procedures to obtain the device identifier</w:t>
      </w:r>
      <w:r w:rsidR="00AA32D3">
        <w:t>.</w:t>
      </w:r>
    </w:p>
    <w:p w14:paraId="37FF06E1" w14:textId="2EC8070B" w:rsidR="002C5674" w:rsidRDefault="002C5674" w:rsidP="000817AF">
      <w:pPr>
        <w:pStyle w:val="ListParagraph"/>
        <w:numPr>
          <w:ilvl w:val="1"/>
          <w:numId w:val="123"/>
        </w:numPr>
        <w:ind w:left="2160"/>
        <w:contextualSpacing w:val="0"/>
      </w:pPr>
      <w:r>
        <w:t>Enrollment status of the anti-theft solution</w:t>
      </w:r>
      <w:r w:rsidR="00AA32D3">
        <w:t>.</w:t>
      </w:r>
    </w:p>
    <w:p w14:paraId="4DB7BE87" w14:textId="73C97E11" w:rsidR="002C5674" w:rsidRDefault="002C5674" w:rsidP="000817AF">
      <w:pPr>
        <w:pStyle w:val="ListParagraph"/>
        <w:numPr>
          <w:ilvl w:val="0"/>
          <w:numId w:val="123"/>
        </w:numPr>
        <w:ind w:left="1440"/>
        <w:contextualSpacing w:val="0"/>
      </w:pPr>
      <w:r>
        <w:t>Using the device identifier, the reseller uses appropriate information sources to obtain information about</w:t>
      </w:r>
      <w:r w:rsidR="003B34EC">
        <w:t>,</w:t>
      </w:r>
      <w:r>
        <w:t xml:space="preserve"> and the status of</w:t>
      </w:r>
      <w:r w:rsidR="003B34EC">
        <w:t>,</w:t>
      </w:r>
      <w:r>
        <w:t xml:space="preserve"> the device, including:</w:t>
      </w:r>
    </w:p>
    <w:p w14:paraId="1D152440" w14:textId="25FBAE57" w:rsidR="002C5674" w:rsidRDefault="002C5674" w:rsidP="000817AF">
      <w:pPr>
        <w:pStyle w:val="ListParagraph"/>
        <w:numPr>
          <w:ilvl w:val="1"/>
          <w:numId w:val="123"/>
        </w:numPr>
        <w:ind w:left="2160"/>
        <w:contextualSpacing w:val="0"/>
      </w:pPr>
      <w:r>
        <w:t>Service provider</w:t>
      </w:r>
      <w:r w:rsidR="008A7EED">
        <w:t>.</w:t>
      </w:r>
    </w:p>
    <w:p w14:paraId="4F1C719B" w14:textId="435C17F2" w:rsidR="002C5674" w:rsidRDefault="002C5674" w:rsidP="000817AF">
      <w:pPr>
        <w:pStyle w:val="ListParagraph"/>
        <w:numPr>
          <w:ilvl w:val="1"/>
          <w:numId w:val="123"/>
        </w:numPr>
        <w:ind w:left="2160"/>
        <w:contextualSpacing w:val="0"/>
      </w:pPr>
      <w:r>
        <w:t>Device make/model</w:t>
      </w:r>
      <w:r w:rsidR="008A7EED">
        <w:t>.</w:t>
      </w:r>
    </w:p>
    <w:p w14:paraId="113F36A8" w14:textId="3F0F7EAC" w:rsidR="002C5674" w:rsidRDefault="002C5674" w:rsidP="000817AF">
      <w:pPr>
        <w:pStyle w:val="ListParagraph"/>
        <w:numPr>
          <w:ilvl w:val="1"/>
          <w:numId w:val="123"/>
        </w:numPr>
        <w:ind w:left="2160"/>
        <w:contextualSpacing w:val="0"/>
      </w:pPr>
      <w:r>
        <w:t>Blacklist status of the device identifier (IMEI, MEID)</w:t>
      </w:r>
      <w:r w:rsidR="008A7EED">
        <w:t>.</w:t>
      </w:r>
    </w:p>
    <w:p w14:paraId="41207B5C" w14:textId="77777777" w:rsidR="002C5674" w:rsidRPr="008D3165" w:rsidRDefault="002C5674" w:rsidP="000817AF">
      <w:pPr>
        <w:pStyle w:val="ListParagraph"/>
        <w:numPr>
          <w:ilvl w:val="1"/>
          <w:numId w:val="123"/>
        </w:numPr>
        <w:ind w:left="2160"/>
        <w:contextualSpacing w:val="0"/>
        <w:rPr>
          <w:szCs w:val="24"/>
        </w:rPr>
      </w:pPr>
      <w:r w:rsidRPr="008D3165">
        <w:rPr>
          <w:szCs w:val="24"/>
        </w:rPr>
        <w:t>Enrollment status of the on-device anti-theft solution, if available.</w:t>
      </w:r>
    </w:p>
    <w:p w14:paraId="28EBFD43" w14:textId="46FE53EE" w:rsidR="00A77569" w:rsidRDefault="002C5674" w:rsidP="000817AF">
      <w:pPr>
        <w:pStyle w:val="ListParagraph"/>
        <w:numPr>
          <w:ilvl w:val="0"/>
          <w:numId w:val="123"/>
        </w:numPr>
        <w:ind w:left="1530"/>
      </w:pPr>
      <w:r w:rsidRPr="008F0DE2">
        <w:rPr>
          <w:szCs w:val="24"/>
        </w:rPr>
        <w:t>Based on this information, the reseller</w:t>
      </w:r>
      <w:r w:rsidRPr="00D6687F">
        <w:rPr>
          <w:szCs w:val="24"/>
        </w:rPr>
        <w:t xml:space="preserve"> can make a decision on whether it will </w:t>
      </w:r>
      <w:r w:rsidRPr="002D23DE">
        <w:rPr>
          <w:szCs w:val="24"/>
        </w:rPr>
        <w:t>recycle the device for B</w:t>
      </w:r>
      <w:r w:rsidRPr="00196A0C">
        <w:rPr>
          <w:szCs w:val="24"/>
        </w:rPr>
        <w:t>ob.</w:t>
      </w:r>
    </w:p>
    <w:p w14:paraId="005FCBC2" w14:textId="77777777" w:rsidR="00A77569" w:rsidRDefault="00A77569" w:rsidP="000817AF"/>
    <w:p w14:paraId="14FA492C" w14:textId="77777777" w:rsidR="00C373D5" w:rsidRPr="000817AF" w:rsidRDefault="00C373D5" w:rsidP="00B32BD3">
      <w:pPr>
        <w:keepNext/>
        <w:rPr>
          <w:i/>
        </w:rPr>
      </w:pPr>
      <w:r w:rsidRPr="000817AF">
        <w:rPr>
          <w:i/>
        </w:rPr>
        <w:t>Use Case: Bulk devices are presented to a reseller for recycling</w:t>
      </w:r>
    </w:p>
    <w:p w14:paraId="60D5EC7B" w14:textId="507B6B91" w:rsidR="00C373D5" w:rsidRDefault="00C373D5" w:rsidP="00C373D5">
      <w:pPr>
        <w:ind w:left="720"/>
      </w:pPr>
      <w:r w:rsidRPr="000817AF">
        <w:rPr>
          <w:b/>
        </w:rPr>
        <w:t>Primary Actor(s):</w:t>
      </w:r>
      <w:r>
        <w:t xml:space="preserve"> Reseller (person or kiosk)</w:t>
      </w:r>
      <w:r w:rsidR="008A7EED">
        <w:t>.</w:t>
      </w:r>
    </w:p>
    <w:p w14:paraId="09DE202D" w14:textId="29DA86C6" w:rsidR="00C373D5" w:rsidRDefault="00C373D5" w:rsidP="00C373D5">
      <w:pPr>
        <w:ind w:left="720"/>
      </w:pPr>
      <w:r w:rsidRPr="000817AF">
        <w:rPr>
          <w:b/>
        </w:rPr>
        <w:t>Preconditions:</w:t>
      </w:r>
      <w:r>
        <w:t xml:space="preserve"> Recycler has received a shipment of a large number of devices for recycling/reselling</w:t>
      </w:r>
      <w:r w:rsidR="008A7EED">
        <w:t>.</w:t>
      </w:r>
    </w:p>
    <w:p w14:paraId="29850AA2" w14:textId="77777777" w:rsidR="00C373D5" w:rsidRPr="000817AF" w:rsidRDefault="00C373D5" w:rsidP="000817AF">
      <w:pPr>
        <w:keepNext/>
        <w:ind w:left="720"/>
        <w:rPr>
          <w:b/>
        </w:rPr>
      </w:pPr>
      <w:r w:rsidRPr="000817AF">
        <w:rPr>
          <w:b/>
        </w:rPr>
        <w:t>Basic Flow:</w:t>
      </w:r>
    </w:p>
    <w:p w14:paraId="6FF5A9BD" w14:textId="77777777" w:rsidR="00C373D5" w:rsidRDefault="00C373D5" w:rsidP="000817AF">
      <w:pPr>
        <w:pStyle w:val="ListParagraph"/>
        <w:numPr>
          <w:ilvl w:val="0"/>
          <w:numId w:val="157"/>
        </w:numPr>
        <w:contextualSpacing w:val="0"/>
      </w:pPr>
      <w:r>
        <w:t>A reseller/recycler has received a bulk shipment of a large number of devices for recycling or reselling.</w:t>
      </w:r>
    </w:p>
    <w:p w14:paraId="3E7D9D0A" w14:textId="77777777" w:rsidR="00C373D5" w:rsidRDefault="00C373D5" w:rsidP="000817AF">
      <w:pPr>
        <w:pStyle w:val="ListParagraph"/>
        <w:numPr>
          <w:ilvl w:val="0"/>
          <w:numId w:val="157"/>
        </w:numPr>
        <w:contextualSpacing w:val="0"/>
      </w:pPr>
      <w:r>
        <w:t>The reseller inventories each device and tries to obtain as much information as it can on each device, including:</w:t>
      </w:r>
    </w:p>
    <w:p w14:paraId="73FE5954" w14:textId="3F711F63" w:rsidR="00C373D5" w:rsidRDefault="00C373D5" w:rsidP="000817AF">
      <w:pPr>
        <w:pStyle w:val="ListParagraph"/>
        <w:numPr>
          <w:ilvl w:val="1"/>
          <w:numId w:val="157"/>
        </w:numPr>
        <w:contextualSpacing w:val="0"/>
      </w:pPr>
      <w:r>
        <w:t>Make, model</w:t>
      </w:r>
      <w:r w:rsidR="008A7EED">
        <w:t>.</w:t>
      </w:r>
    </w:p>
    <w:p w14:paraId="7FB5DD67" w14:textId="71CE016A" w:rsidR="00C373D5" w:rsidRDefault="00C373D5" w:rsidP="000817AF">
      <w:pPr>
        <w:pStyle w:val="ListParagraph"/>
        <w:numPr>
          <w:ilvl w:val="1"/>
          <w:numId w:val="157"/>
        </w:numPr>
        <w:contextualSpacing w:val="0"/>
      </w:pPr>
      <w:r>
        <w:t>Service provider – for example, through device labeling or on-screen information</w:t>
      </w:r>
      <w:r w:rsidR="008A7EED">
        <w:t>.</w:t>
      </w:r>
    </w:p>
    <w:p w14:paraId="7EFBBC37" w14:textId="0719214B" w:rsidR="00C373D5" w:rsidRDefault="00C373D5" w:rsidP="000817AF">
      <w:pPr>
        <w:pStyle w:val="ListParagraph"/>
        <w:numPr>
          <w:ilvl w:val="1"/>
          <w:numId w:val="157"/>
        </w:numPr>
        <w:contextualSpacing w:val="0"/>
      </w:pPr>
      <w:r>
        <w:t>Device identifier (IMEI, MEID) – potentially using a series of keystrokes to display the identifier, or if the device is “locked” through an anti-theft solution, attempt procedures to obtain the device identifier</w:t>
      </w:r>
      <w:r w:rsidR="008A7EED">
        <w:t>.</w:t>
      </w:r>
    </w:p>
    <w:p w14:paraId="1A70774E" w14:textId="6A1EEF5E" w:rsidR="00C373D5" w:rsidRDefault="00C373D5" w:rsidP="000817AF">
      <w:pPr>
        <w:pStyle w:val="ListParagraph"/>
        <w:numPr>
          <w:ilvl w:val="1"/>
          <w:numId w:val="157"/>
        </w:numPr>
        <w:contextualSpacing w:val="0"/>
      </w:pPr>
      <w:r>
        <w:t>Enrollment status of the anti-theft solution</w:t>
      </w:r>
      <w:r w:rsidR="008A7EED">
        <w:t>.</w:t>
      </w:r>
    </w:p>
    <w:p w14:paraId="679D9F69" w14:textId="77777777" w:rsidR="00C373D5" w:rsidRDefault="00C373D5" w:rsidP="000817AF">
      <w:pPr>
        <w:pStyle w:val="ListParagraph"/>
        <w:numPr>
          <w:ilvl w:val="0"/>
          <w:numId w:val="157"/>
        </w:numPr>
        <w:contextualSpacing w:val="0"/>
      </w:pPr>
      <w:r>
        <w:t>Using the device identifier, the reseller uses appropriate information sources to obtain information about and the status of each device, including:</w:t>
      </w:r>
    </w:p>
    <w:p w14:paraId="24F96234" w14:textId="3FD1E109" w:rsidR="00C373D5" w:rsidRDefault="00C373D5" w:rsidP="000817AF">
      <w:pPr>
        <w:pStyle w:val="ListParagraph"/>
        <w:numPr>
          <w:ilvl w:val="1"/>
          <w:numId w:val="157"/>
        </w:numPr>
        <w:contextualSpacing w:val="0"/>
      </w:pPr>
      <w:r>
        <w:t>Service provider</w:t>
      </w:r>
      <w:r w:rsidR="008A7EED">
        <w:t>.</w:t>
      </w:r>
    </w:p>
    <w:p w14:paraId="0E391D51" w14:textId="71B2E1B8" w:rsidR="00C373D5" w:rsidRDefault="00C373D5" w:rsidP="000817AF">
      <w:pPr>
        <w:pStyle w:val="ListParagraph"/>
        <w:numPr>
          <w:ilvl w:val="1"/>
          <w:numId w:val="157"/>
        </w:numPr>
        <w:contextualSpacing w:val="0"/>
      </w:pPr>
      <w:r>
        <w:t>Device make/model</w:t>
      </w:r>
      <w:r w:rsidR="008A7EED">
        <w:t>.</w:t>
      </w:r>
    </w:p>
    <w:p w14:paraId="40265749" w14:textId="768A4CAC" w:rsidR="00C373D5" w:rsidRDefault="00C373D5" w:rsidP="000817AF">
      <w:pPr>
        <w:pStyle w:val="ListParagraph"/>
        <w:numPr>
          <w:ilvl w:val="1"/>
          <w:numId w:val="157"/>
        </w:numPr>
        <w:contextualSpacing w:val="0"/>
      </w:pPr>
      <w:r>
        <w:t>Blacklist status of the device identifier (IMEI, MEID)</w:t>
      </w:r>
      <w:r w:rsidR="008A7EED">
        <w:t>.</w:t>
      </w:r>
    </w:p>
    <w:p w14:paraId="19EF6177" w14:textId="32AC5400" w:rsidR="00C373D5" w:rsidRDefault="00C373D5" w:rsidP="000817AF">
      <w:pPr>
        <w:pStyle w:val="ListParagraph"/>
        <w:numPr>
          <w:ilvl w:val="1"/>
          <w:numId w:val="157"/>
        </w:numPr>
        <w:contextualSpacing w:val="0"/>
      </w:pPr>
      <w:r>
        <w:t>Enrollment status of the on-device anti-theft solution</w:t>
      </w:r>
      <w:r w:rsidR="008A7EED">
        <w:t>.</w:t>
      </w:r>
    </w:p>
    <w:p w14:paraId="761891D6" w14:textId="523B0926" w:rsidR="00A77569" w:rsidRDefault="00C373D5" w:rsidP="000817AF">
      <w:pPr>
        <w:pStyle w:val="ListParagraph"/>
        <w:numPr>
          <w:ilvl w:val="0"/>
          <w:numId w:val="157"/>
        </w:numPr>
      </w:pPr>
      <w:r>
        <w:t>Based on this information, the reseller can make a decision on whether it will recycle the devices.</w:t>
      </w:r>
    </w:p>
    <w:p w14:paraId="279FC012" w14:textId="77777777" w:rsidR="00A77569" w:rsidRDefault="00A77569" w:rsidP="000817AF"/>
    <w:p w14:paraId="36984808" w14:textId="59D5ADD5" w:rsidR="00A77569" w:rsidRPr="00196A0C" w:rsidRDefault="006B453B" w:rsidP="00B32BD3">
      <w:pPr>
        <w:keepNext/>
      </w:pPr>
      <w:r w:rsidRPr="000817AF">
        <w:rPr>
          <w:i/>
        </w:rPr>
        <w:t>Additional Reseller Considerations</w:t>
      </w:r>
    </w:p>
    <w:p w14:paraId="74549E1D" w14:textId="77777777" w:rsidR="0064291B" w:rsidRDefault="0064291B" w:rsidP="000817AF">
      <w:pPr>
        <w:pStyle w:val="ListParagraph"/>
        <w:numPr>
          <w:ilvl w:val="0"/>
          <w:numId w:val="158"/>
        </w:numPr>
        <w:contextualSpacing w:val="0"/>
      </w:pPr>
      <w:r>
        <w:t>May be required to adhere to diverse local laws regarding reporting of property taken in.</w:t>
      </w:r>
    </w:p>
    <w:p w14:paraId="6D42B6F1" w14:textId="13F63F33" w:rsidR="0064291B" w:rsidRDefault="0064291B" w:rsidP="000817AF">
      <w:pPr>
        <w:pStyle w:val="ListParagraph"/>
        <w:numPr>
          <w:ilvl w:val="0"/>
          <w:numId w:val="158"/>
        </w:numPr>
        <w:contextualSpacing w:val="0"/>
      </w:pPr>
      <w:r>
        <w:t>In some case</w:t>
      </w:r>
      <w:r w:rsidR="003B34EC">
        <w:t>s</w:t>
      </w:r>
      <w:r>
        <w:t>, no laws or best practice exists and resellers are on their own to conduct business as they see fit.</w:t>
      </w:r>
    </w:p>
    <w:p w14:paraId="337137DC" w14:textId="72650736" w:rsidR="0064291B" w:rsidRDefault="0064291B" w:rsidP="000817AF">
      <w:pPr>
        <w:pStyle w:val="ListParagraph"/>
        <w:numPr>
          <w:ilvl w:val="0"/>
          <w:numId w:val="158"/>
        </w:numPr>
        <w:contextualSpacing w:val="0"/>
      </w:pPr>
      <w:r>
        <w:t>Not all ecommerce sites check databases to check the status of the devices being taken into the ecommerce site.</w:t>
      </w:r>
    </w:p>
    <w:p w14:paraId="4A114F47" w14:textId="77777777" w:rsidR="0064291B" w:rsidRDefault="0064291B" w:rsidP="00D02B66"/>
    <w:p w14:paraId="151B42EB" w14:textId="77777777" w:rsidR="00E3217E" w:rsidRDefault="00935357" w:rsidP="00EE0FF4">
      <w:pPr>
        <w:pStyle w:val="Heading3"/>
      </w:pPr>
      <w:bookmarkStart w:id="101" w:name="_Toc436925071"/>
      <w:r>
        <w:t xml:space="preserve">Portal for </w:t>
      </w:r>
      <w:r w:rsidR="005A42AE">
        <w:t>Information</w:t>
      </w:r>
      <w:r>
        <w:t xml:space="preserve"> </w:t>
      </w:r>
      <w:r w:rsidR="00E3217E">
        <w:t>Aggregation</w:t>
      </w:r>
      <w:bookmarkEnd w:id="101"/>
    </w:p>
    <w:p w14:paraId="0ED95BEC" w14:textId="28D29A34" w:rsidR="00CA00DE" w:rsidRPr="00CA00DE" w:rsidRDefault="00CA00DE" w:rsidP="0061408B">
      <w:pPr>
        <w:pStyle w:val="ListParagraph"/>
        <w:numPr>
          <w:ilvl w:val="0"/>
          <w:numId w:val="125"/>
        </w:numPr>
        <w:contextualSpacing w:val="0"/>
      </w:pPr>
      <w:r w:rsidRPr="00CA00DE">
        <w:t>There is no single location for users to obtain instructions on how to report their phone as stole</w:t>
      </w:r>
      <w:r w:rsidR="003B34EC">
        <w:t>n</w:t>
      </w:r>
      <w:r w:rsidRPr="00CA00DE">
        <w:t xml:space="preserve"> or on how to retrieve information regarding the </w:t>
      </w:r>
      <w:r w:rsidR="003B34EC">
        <w:t>status</w:t>
      </w:r>
      <w:r w:rsidR="003B34EC" w:rsidRPr="00CA00DE">
        <w:t xml:space="preserve"> </w:t>
      </w:r>
      <w:r w:rsidRPr="00CA00DE">
        <w:t>of their phone.</w:t>
      </w:r>
    </w:p>
    <w:p w14:paraId="51E2E8F8" w14:textId="77777777" w:rsidR="00E3217E" w:rsidRDefault="00E3217E" w:rsidP="00CA00DE">
      <w:pPr>
        <w:pStyle w:val="ListParagraph"/>
        <w:numPr>
          <w:ilvl w:val="0"/>
          <w:numId w:val="125"/>
        </w:numPr>
        <w:contextualSpacing w:val="0"/>
      </w:pPr>
      <w:r>
        <w:t>Mobile device information is dispersed across different stakeholder databases such as local/global blacklists, insurance databases, OEM device check services, MEID/IMEI databases, etc. A lookup across more than one database is required to get complete information.</w:t>
      </w:r>
    </w:p>
    <w:p w14:paraId="09104365" w14:textId="725B1793" w:rsidR="00E3217E" w:rsidRDefault="00E3217E" w:rsidP="003B34EC">
      <w:pPr>
        <w:pStyle w:val="ListParagraph"/>
        <w:numPr>
          <w:ilvl w:val="0"/>
          <w:numId w:val="125"/>
        </w:numPr>
        <w:contextualSpacing w:val="0"/>
      </w:pPr>
      <w:r>
        <w:t>Timeliness of information is too long and is dependent on reporting frequency as well as upload/download frequencies of most of the databases. For example, updated blacklist information from the GSMA IMEI</w:t>
      </w:r>
      <w:r w:rsidR="003B34EC">
        <w:t>/MEID</w:t>
      </w:r>
      <w:r>
        <w:t xml:space="preserve"> Database may be obtained </w:t>
      </w:r>
      <w:r w:rsidR="003B34EC" w:rsidRPr="003B34EC">
        <w:t xml:space="preserve">within minutes or </w:t>
      </w:r>
      <w:r>
        <w:t>once every 24 hours</w:t>
      </w:r>
      <w:r w:rsidR="003B34EC" w:rsidRPr="003B34EC">
        <w:t>, depending on how frequently carriers upload and download their device data</w:t>
      </w:r>
      <w:r>
        <w:t>.</w:t>
      </w:r>
    </w:p>
    <w:p w14:paraId="4FF6303D" w14:textId="77777777" w:rsidR="00E3217E" w:rsidRDefault="00E3217E" w:rsidP="006E43F5">
      <w:pPr>
        <w:pStyle w:val="ListParagraph"/>
        <w:numPr>
          <w:ilvl w:val="0"/>
          <w:numId w:val="125"/>
        </w:numPr>
        <w:contextualSpacing w:val="0"/>
      </w:pPr>
      <w:r>
        <w:t>Authorized users may not understand the importance of identifiers and how to identify their smartphones.</w:t>
      </w:r>
    </w:p>
    <w:p w14:paraId="32A576FE" w14:textId="77777777" w:rsidR="00E3217E" w:rsidRDefault="00E3217E" w:rsidP="006E43F5">
      <w:pPr>
        <w:pStyle w:val="ListParagraph"/>
        <w:numPr>
          <w:ilvl w:val="0"/>
          <w:numId w:val="125"/>
        </w:numPr>
        <w:contextualSpacing w:val="0"/>
      </w:pPr>
      <w:r>
        <w:t>Potential buyers of smartphones do not have access to a complete database to verify that the smartphone is not a stolen mobile device. Potential buyers of smartphones may not understand the importance of identifiers and how to identify their smartphones.</w:t>
      </w:r>
    </w:p>
    <w:p w14:paraId="10D2B828" w14:textId="77777777" w:rsidR="002B1869" w:rsidRDefault="002B1869"/>
    <w:p w14:paraId="7EEF8DC0" w14:textId="77777777" w:rsidR="00FB6771" w:rsidRDefault="00FB6771">
      <w:r>
        <w:t>Not all theft prevention solutions may provide a</w:t>
      </w:r>
      <w:r w:rsidR="00EF2ABF">
        <w:t>n electronic</w:t>
      </w:r>
      <w:r>
        <w:t xml:space="preserve"> means for a potential buyer to determine whether or not a smartphone is enrolled in a theft prevention solution prior to buying a device.</w:t>
      </w:r>
    </w:p>
    <w:p w14:paraId="471DF9EF" w14:textId="5A82ABE5" w:rsidR="00FA5C68" w:rsidRDefault="00FA5C68">
      <w:r>
        <w:t>It is important to note that ‘data’ is a broad term; n</w:t>
      </w:r>
      <w:r w:rsidR="00A93D8B">
        <w:t xml:space="preserve">ot all data is relevant to a stolen phone scenario. </w:t>
      </w:r>
      <w:r>
        <w:t>For example, OS manufacturers may store device</w:t>
      </w:r>
      <w:r w:rsidR="00C24CAD">
        <w:t xml:space="preserve"> or OS</w:t>
      </w:r>
      <w:r>
        <w:t>-specific metadata (e.g.</w:t>
      </w:r>
      <w:r w:rsidR="00D7720D">
        <w:t>,</w:t>
      </w:r>
      <w:r>
        <w:t xml:space="preserve"> color, OS version, OS-specific identifiers, etc.) </w:t>
      </w:r>
      <w:r w:rsidR="00C24CAD">
        <w:t>that has no bearing on any</w:t>
      </w:r>
      <w:r>
        <w:t xml:space="preserve"> stolen phone or IMEI/MEID blacklists.</w:t>
      </w:r>
    </w:p>
    <w:p w14:paraId="640A10FA" w14:textId="77777777" w:rsidR="00FB6771" w:rsidRDefault="00FB6771"/>
    <w:p w14:paraId="3DCD4241" w14:textId="77777777" w:rsidR="00E3217E" w:rsidRDefault="00E3217E" w:rsidP="00EE0FF4">
      <w:pPr>
        <w:pStyle w:val="Heading3"/>
      </w:pPr>
      <w:bookmarkStart w:id="102" w:name="_Toc436925072"/>
      <w:r>
        <w:t>Shipment of Stolen Devices Overseas</w:t>
      </w:r>
      <w:bookmarkEnd w:id="102"/>
    </w:p>
    <w:p w14:paraId="06738A0A" w14:textId="77777777" w:rsidR="00E3217E" w:rsidRDefault="00E3217E" w:rsidP="006E43F5">
      <w:pPr>
        <w:pStyle w:val="ListParagraph"/>
        <w:numPr>
          <w:ilvl w:val="0"/>
          <w:numId w:val="126"/>
        </w:numPr>
        <w:contextualSpacing w:val="0"/>
      </w:pPr>
      <w:r>
        <w:t>There is a lack of information about the number of stolen smartphones that are shipped overseas.</w:t>
      </w:r>
    </w:p>
    <w:p w14:paraId="19834D9E" w14:textId="004419EF" w:rsidR="00E3217E" w:rsidRDefault="00E3217E" w:rsidP="00DF2A49">
      <w:pPr>
        <w:pStyle w:val="ListParagraph"/>
        <w:numPr>
          <w:ilvl w:val="0"/>
          <w:numId w:val="126"/>
        </w:numPr>
        <w:contextualSpacing w:val="0"/>
      </w:pPr>
      <w:r>
        <w:t>There is a lack of device trail of the stolen smartphones shipped overseas</w:t>
      </w:r>
      <w:r w:rsidR="00DF2A49" w:rsidRPr="00DF2A49">
        <w:t xml:space="preserve"> or those that may be stolen elsewhere and shipped into the US although the latter is not considered likely to be a significant issue</w:t>
      </w:r>
      <w:r>
        <w:t>.</w:t>
      </w:r>
    </w:p>
    <w:p w14:paraId="5D4571C6" w14:textId="77777777" w:rsidR="002B1869" w:rsidRDefault="002B1869" w:rsidP="00E3217E"/>
    <w:p w14:paraId="4C2AAECB" w14:textId="77777777" w:rsidR="00E3217E" w:rsidRDefault="00E3217E" w:rsidP="00EE0FF4">
      <w:pPr>
        <w:pStyle w:val="Heading3"/>
      </w:pPr>
      <w:bookmarkStart w:id="103" w:name="_Toc436925073"/>
      <w:r>
        <w:t>Shortcomings in Existing Solutions</w:t>
      </w:r>
      <w:bookmarkEnd w:id="103"/>
    </w:p>
    <w:p w14:paraId="1C8070DF" w14:textId="77777777" w:rsidR="00E3217E" w:rsidRDefault="00E3217E" w:rsidP="006E43F5">
      <w:pPr>
        <w:pStyle w:val="ListParagraph"/>
        <w:numPr>
          <w:ilvl w:val="0"/>
          <w:numId w:val="127"/>
        </w:numPr>
        <w:contextualSpacing w:val="0"/>
      </w:pPr>
      <w:r>
        <w:t>Stolen device lookup is typically dependent on having access to or knowing the device identifiers. It is also a manual process making it prone to errors.</w:t>
      </w:r>
    </w:p>
    <w:p w14:paraId="0676EDA9" w14:textId="327292D6" w:rsidR="00E3217E" w:rsidRDefault="000A1FA0" w:rsidP="00DF2A49">
      <w:pPr>
        <w:pStyle w:val="ListParagraph"/>
        <w:numPr>
          <w:ilvl w:val="0"/>
          <w:numId w:val="127"/>
        </w:numPr>
        <w:contextualSpacing w:val="0"/>
      </w:pPr>
      <w:r>
        <w:t xml:space="preserve">Many </w:t>
      </w:r>
      <w:r w:rsidR="00E3217E">
        <w:t xml:space="preserve">mobile network operators in other countries </w:t>
      </w:r>
      <w:r w:rsidR="00DF2A49" w:rsidRPr="00DF2A49">
        <w:t>do not block stolen devices or share data pertaining to them</w:t>
      </w:r>
      <w:r w:rsidR="00E3217E">
        <w:t>. Consequently stolen smartphones in those countries could still be operational.</w:t>
      </w:r>
    </w:p>
    <w:p w14:paraId="1B882D49" w14:textId="7077DC54" w:rsidR="00E3217E" w:rsidRDefault="00E3217E" w:rsidP="00DF2A49">
      <w:pPr>
        <w:pStyle w:val="ListParagraph"/>
        <w:numPr>
          <w:ilvl w:val="0"/>
          <w:numId w:val="127"/>
        </w:numPr>
        <w:contextualSpacing w:val="0"/>
      </w:pPr>
      <w:r>
        <w:t xml:space="preserve">Some US mobile network operators, especially the smaller mobile network operators, do not </w:t>
      </w:r>
      <w:r w:rsidR="00DF2A49" w:rsidRPr="00DF2A49">
        <w:t>block stolen devices or share the identities of those devices with other operators or other interested stakeholders</w:t>
      </w:r>
      <w:r>
        <w:t>.</w:t>
      </w:r>
    </w:p>
    <w:p w14:paraId="523E0889" w14:textId="4D20847F" w:rsidR="00E3217E" w:rsidRDefault="00E3217E" w:rsidP="006E43F5">
      <w:pPr>
        <w:pStyle w:val="ListParagraph"/>
        <w:numPr>
          <w:ilvl w:val="0"/>
          <w:numId w:val="127"/>
        </w:numPr>
        <w:contextualSpacing w:val="0"/>
      </w:pPr>
      <w:r>
        <w:t xml:space="preserve">Device solutions (already and perhaps always possible to circumvent) do not share the device status with database aggregators making it impossible for 3rd parties to adequately check the device status </w:t>
      </w:r>
      <w:r w:rsidR="00DF2A49">
        <w:t xml:space="preserve">at one location </w:t>
      </w:r>
      <w:r>
        <w:t>prior to purchase or trade.</w:t>
      </w:r>
    </w:p>
    <w:p w14:paraId="3FE52740" w14:textId="5FBDA6E1" w:rsidR="00E3217E" w:rsidRDefault="00FB6771" w:rsidP="00E3217E">
      <w:r>
        <w:t xml:space="preserve">Different solutions have different ends by design. Databases </w:t>
      </w:r>
      <w:r w:rsidR="002C61E5" w:rsidRPr="002C61E5">
        <w:t xml:space="preserve">and associated network technologies </w:t>
      </w:r>
      <w:r w:rsidR="002C61E5">
        <w:t>deployed</w:t>
      </w:r>
      <w:r>
        <w:t xml:space="preserve"> by carriers are to </w:t>
      </w:r>
      <w:r w:rsidR="002C61E5">
        <w:t>deny service to</w:t>
      </w:r>
      <w:r>
        <w:t xml:space="preserve"> stolen phones on their networks; databases maintained by OS developers or third party software developers may be to help find lost devices</w:t>
      </w:r>
      <w:r w:rsidR="000A1FA0">
        <w:t xml:space="preserve"> or disable their reactivation</w:t>
      </w:r>
      <w:r>
        <w:t xml:space="preserve">.  </w:t>
      </w:r>
      <w:r w:rsidR="002C61E5">
        <w:t xml:space="preserve">It is not feasible to try </w:t>
      </w:r>
      <w:r>
        <w:t xml:space="preserve">to combine these databases – with their different schemas, designs, and end goals – </w:t>
      </w:r>
      <w:r w:rsidR="002C61E5">
        <w:t xml:space="preserve">and </w:t>
      </w:r>
      <w:r>
        <w:t>may result in a net reduction in enrollment across databases if consumers are uncomfortable with having their device enrolled in one solution resulting in their smartphone and identity being accessible by multiple parties far removed from any one of their existing relationships.</w:t>
      </w:r>
    </w:p>
    <w:p w14:paraId="551FA3CE" w14:textId="77777777" w:rsidR="000D0E31" w:rsidRDefault="00FB6771" w:rsidP="00E3217E">
      <w:r>
        <w:t xml:space="preserve">Alternative solutions exist, whereby, instead of having a singular database, </w:t>
      </w:r>
      <w:r w:rsidR="00186227">
        <w:t>it is possible for each database to expose to consumers and third parties whether a device is enrolled in a theft prevention system.</w:t>
      </w:r>
    </w:p>
    <w:p w14:paraId="39DC02B5" w14:textId="71CBF71C" w:rsidR="000D0E31" w:rsidRDefault="000D0E31" w:rsidP="00E3217E">
      <w:r>
        <w:t xml:space="preserve">If there are consequences outside the customer’s control of the customer using anti-theft features, they’ll be less apt to use for fear of unintended consequences.  </w:t>
      </w:r>
      <w:r w:rsidR="002C61E5">
        <w:t xml:space="preserve">Industry and the MDTP Working Group </w:t>
      </w:r>
      <w:r>
        <w:t>want</w:t>
      </w:r>
      <w:r w:rsidR="002C61E5">
        <w:t>s</w:t>
      </w:r>
      <w:r>
        <w:t xml:space="preserve"> to encourage the use of anti-theft tools but taking control of information away from any user of the feature will make users less likely to use these tools. </w:t>
      </w:r>
      <w:r w:rsidR="000A1FA0" w:rsidRPr="000A1FA0">
        <w:t>Meanwhile, making enrollment overly onerous will also reduce the use of theft deterrent solutions, thereby e</w:t>
      </w:r>
      <w:r w:rsidR="000A1FA0">
        <w:t>xacerbating the theft epidemic.</w:t>
      </w:r>
    </w:p>
    <w:p w14:paraId="4860B0AC" w14:textId="2D302EAE" w:rsidR="00FA5C68" w:rsidRDefault="00FA5C68" w:rsidP="00FA5C68">
      <w:r>
        <w:t xml:space="preserve">It is also important to note that device status information stored in separate databases maintained by </w:t>
      </w:r>
      <w:r w:rsidR="000D0E31">
        <w:t>OS and OEM</w:t>
      </w:r>
      <w:r>
        <w:t xml:space="preserve"> </w:t>
      </w:r>
      <w:r w:rsidR="002C61E5">
        <w:t>manufacturers</w:t>
      </w:r>
      <w:r w:rsidR="000D0E31">
        <w:t>, is</w:t>
      </w:r>
      <w:r>
        <w:t xml:space="preserve"> by design to protect a user’s privacy. </w:t>
      </w:r>
      <w:r w:rsidR="000D0E31">
        <w:t xml:space="preserve">Although manufacturers and OS providers aren’t directly subject to CPNI rules, those rules identify a type of information that Congress and the FCC have determined are private and should be protected as such.  That type of information includes information relating to the technical configuration of </w:t>
      </w:r>
      <w:r w:rsidR="002C61E5">
        <w:t xml:space="preserve">the </w:t>
      </w:r>
      <w:r w:rsidR="000D0E31">
        <w:t xml:space="preserve">telecommunications service, information relating to the way that </w:t>
      </w:r>
      <w:r w:rsidR="002C61E5">
        <w:t>a consumer uses their</w:t>
      </w:r>
      <w:r w:rsidR="000D0E31">
        <w:t xml:space="preserve"> service, etc.  When it comes to anti-theft features, OS providers and manufacturers maintain a trusted position with the customer.  Given the private nature of the information, </w:t>
      </w:r>
      <w:r w:rsidR="002C61E5">
        <w:t xml:space="preserve">the MDTP </w:t>
      </w:r>
      <w:r w:rsidR="0098658B">
        <w:t>Working Group</w:t>
      </w:r>
      <w:r w:rsidR="002C61E5">
        <w:t xml:space="preserve"> </w:t>
      </w:r>
      <w:r w:rsidR="000D0E31">
        <w:t>strongly oppose</w:t>
      </w:r>
      <w:r w:rsidR="002C61E5">
        <w:t>s</w:t>
      </w:r>
      <w:r w:rsidR="000D0E31">
        <w:t xml:space="preserve"> any recommendation for OS providers or manufacturers to disclose that </w:t>
      </w:r>
      <w:r w:rsidR="002D55BE">
        <w:t xml:space="preserve">private </w:t>
      </w:r>
      <w:r w:rsidR="000D0E31">
        <w:t>information.</w:t>
      </w:r>
    </w:p>
    <w:p w14:paraId="0481A760" w14:textId="18F70EE1" w:rsidR="00E3217E" w:rsidRDefault="000A1FA0" w:rsidP="00E3217E">
      <w:r w:rsidRPr="000A1FA0">
        <w:t>Activation of theft prevention features should be as easy as possible without compromising the trusted position between the consumer, the OS pr</w:t>
      </w:r>
      <w:r>
        <w:t>oviders, and the manufacturers.</w:t>
      </w:r>
    </w:p>
    <w:p w14:paraId="5902948B" w14:textId="77777777" w:rsidR="000A1FA0" w:rsidRDefault="000A1FA0" w:rsidP="00E3217E"/>
    <w:p w14:paraId="03FA7E77" w14:textId="24399F31" w:rsidR="002342DA" w:rsidRDefault="002342DA" w:rsidP="00EE0FF4">
      <w:pPr>
        <w:pStyle w:val="Heading2"/>
      </w:pPr>
      <w:bookmarkStart w:id="104" w:name="_Toc436925074"/>
      <w:r>
        <w:t>Carrier Database Solutions</w:t>
      </w:r>
      <w:bookmarkEnd w:id="104"/>
    </w:p>
    <w:p w14:paraId="314A5EAA" w14:textId="2C7B9171" w:rsidR="00B4646D" w:rsidRDefault="00B4646D" w:rsidP="00B4646D">
      <w:pPr>
        <w:keepNext/>
      </w:pPr>
      <w:r>
        <w:t>Database solutions may be characterized into the following categories:</w:t>
      </w:r>
    </w:p>
    <w:p w14:paraId="0D1E5AE1" w14:textId="181F6509" w:rsidR="00B4646D" w:rsidRDefault="00B4646D" w:rsidP="00761277">
      <w:pPr>
        <w:pStyle w:val="Bullet1"/>
      </w:pPr>
      <w:r>
        <w:t>Databases used by network operators containing device identifiers which are used</w:t>
      </w:r>
      <w:r w:rsidR="005C4B5B">
        <w:t xml:space="preserve"> </w:t>
      </w:r>
      <w:r>
        <w:t>to deny access to known stolen devices on their networks</w:t>
      </w:r>
      <w:r w:rsidR="008A7EED">
        <w:t>.</w:t>
      </w:r>
    </w:p>
    <w:p w14:paraId="60912947" w14:textId="3757F6C7" w:rsidR="00B4646D" w:rsidRDefault="00B4646D" w:rsidP="00761277">
      <w:pPr>
        <w:pStyle w:val="Bullet1"/>
      </w:pPr>
      <w:r>
        <w:t xml:space="preserve">IMEI/MEID Database provided by the </w:t>
      </w:r>
      <w:r w:rsidR="002D55BE">
        <w:t>GSMA</w:t>
      </w:r>
      <w:r>
        <w:t xml:space="preserve"> to facilitate the sharing and distribution of stolen device identities between mobile network operators</w:t>
      </w:r>
      <w:r w:rsidR="008A7EED">
        <w:t>.</w:t>
      </w:r>
    </w:p>
    <w:p w14:paraId="3BE963D5" w14:textId="7F8DAB2F" w:rsidR="00B4646D" w:rsidRDefault="00B4646D" w:rsidP="00761277">
      <w:pPr>
        <w:pStyle w:val="Bullet1"/>
      </w:pPr>
      <w:r>
        <w:t>OEM/OS vendor databases which specify the enrollment state of the on device theft prevention solution</w:t>
      </w:r>
      <w:r w:rsidR="008A7EED">
        <w:t>.</w:t>
      </w:r>
    </w:p>
    <w:p w14:paraId="03A7B075" w14:textId="78ED1C43" w:rsidR="00B4646D" w:rsidRDefault="00B4646D" w:rsidP="00761277">
      <w:pPr>
        <w:pStyle w:val="Bullet1"/>
      </w:pPr>
      <w:r>
        <w:t>Aggregator databases which provide device checking services and/or portals to network operator and OEM/OS vendor databases</w:t>
      </w:r>
      <w:r w:rsidR="008A7EED">
        <w:t>.</w:t>
      </w:r>
    </w:p>
    <w:p w14:paraId="53293652" w14:textId="44A2F334" w:rsidR="00B4646D" w:rsidRDefault="00B4646D" w:rsidP="00B4646D">
      <w:pPr>
        <w:keepNext/>
      </w:pPr>
      <w:r>
        <w:t>The network operator databases are specifically targeting and denying use of known stolen devices on the network. These network operator databases provide the identities of devices stolen from their customers to the GSMA’s IMEI</w:t>
      </w:r>
      <w:r w:rsidR="002D55BE">
        <w:t>/MEID</w:t>
      </w:r>
      <w:r>
        <w:t xml:space="preserve"> Database for distribution to other network operators and they are independent of the subscriber-initiated enrollment status of their chosen on-device theft prevention solution.</w:t>
      </w:r>
    </w:p>
    <w:p w14:paraId="6373DAC6" w14:textId="1E32AA68" w:rsidR="00B4646D" w:rsidRDefault="00B4646D" w:rsidP="000E594A">
      <w:pPr>
        <w:keepNext/>
      </w:pPr>
      <w:r>
        <w:t>The status of the device within the network operator database and the GSMA Database as well as OEM/OS vendor solution enrollment is important to law enforcement, resellers, insurers, traders</w:t>
      </w:r>
      <w:r w:rsidR="00FE0178">
        <w:t>,</w:t>
      </w:r>
      <w:r>
        <w:t xml:space="preserve"> and other third parties involved in the device lifecycle.</w:t>
      </w:r>
    </w:p>
    <w:p w14:paraId="024764FE" w14:textId="77777777" w:rsidR="00B4646D" w:rsidRDefault="00B4646D" w:rsidP="000E594A">
      <w:pPr>
        <w:keepNext/>
      </w:pPr>
    </w:p>
    <w:p w14:paraId="7CFECC10" w14:textId="77777777" w:rsidR="00E3217E" w:rsidRPr="00EC2F5B" w:rsidRDefault="00E3217E" w:rsidP="00EE0FF4">
      <w:pPr>
        <w:pStyle w:val="Heading3"/>
      </w:pPr>
      <w:bookmarkStart w:id="105" w:name="_Toc436925075"/>
      <w:r w:rsidRPr="00EC2F5B">
        <w:t>Scope of Database Effort</w:t>
      </w:r>
      <w:bookmarkEnd w:id="105"/>
    </w:p>
    <w:p w14:paraId="55E778DF" w14:textId="0F574A85" w:rsidR="00E3217E" w:rsidRDefault="00E3217E" w:rsidP="006E43F5">
      <w:pPr>
        <w:pStyle w:val="ListParagraph"/>
        <w:numPr>
          <w:ilvl w:val="0"/>
          <w:numId w:val="128"/>
        </w:numPr>
        <w:contextualSpacing w:val="0"/>
      </w:pPr>
      <w:r>
        <w:t>The MDTP Working Group is asked to study database systems that effectively track stolen items and develop a specification sheet for an effective stolen phone database that might be focused on North America</w:t>
      </w:r>
      <w:r w:rsidR="002C61E5">
        <w:t>.</w:t>
      </w:r>
    </w:p>
    <w:p w14:paraId="2C14F4FB" w14:textId="22D27D80" w:rsidR="00E3217E" w:rsidRDefault="00E3217E" w:rsidP="006E43F5">
      <w:pPr>
        <w:pStyle w:val="ListParagraph"/>
        <w:numPr>
          <w:ilvl w:val="0"/>
          <w:numId w:val="128"/>
        </w:numPr>
        <w:contextualSpacing w:val="0"/>
      </w:pPr>
      <w:r>
        <w:t>GSMA already hosts a configurable stolen phone database which is facilitating pan operator blocking and information distribution. There is an opportunity for ecosystem participants to make greater use of this resource through optimized configuration and adoption</w:t>
      </w:r>
      <w:r w:rsidR="002C61E5">
        <w:t>.</w:t>
      </w:r>
    </w:p>
    <w:p w14:paraId="167A16D6" w14:textId="77777777" w:rsidR="006B1140" w:rsidRDefault="006B1140" w:rsidP="00D02B66"/>
    <w:p w14:paraId="1F3C33B2" w14:textId="49AD7142" w:rsidR="001822B6" w:rsidRPr="00FF1FC0" w:rsidRDefault="002D7DDD" w:rsidP="00EE0FF4">
      <w:pPr>
        <w:pStyle w:val="Heading3"/>
      </w:pPr>
      <w:bookmarkStart w:id="106" w:name="_Toc436925076"/>
      <w:r w:rsidRPr="00FF1FC0">
        <w:t>GSMA IMEI/MEID Solution</w:t>
      </w:r>
      <w:bookmarkEnd w:id="106"/>
    </w:p>
    <w:p w14:paraId="3BD12DBD" w14:textId="0E152039" w:rsidR="006F1056" w:rsidRDefault="005C1A03" w:rsidP="006F1056">
      <w:r w:rsidRPr="005C1A03">
        <w:t xml:space="preserve">The GSMA’s IMEI/MEID Database is based on a data platform </w:t>
      </w:r>
      <w:r w:rsidR="00FE0178">
        <w:t>operated</w:t>
      </w:r>
      <w:r w:rsidR="00FE0178" w:rsidRPr="005C1A03">
        <w:t xml:space="preserve"> </w:t>
      </w:r>
      <w:r w:rsidRPr="005C1A03">
        <w:t xml:space="preserve">and maintained by the </w:t>
      </w:r>
      <w:r w:rsidR="004B03C0">
        <w:t>GSMA</w:t>
      </w:r>
      <w:r w:rsidRPr="005C1A03">
        <w:t xml:space="preserve"> and is accessible to users through arrangements made directly with the GSMA. </w:t>
      </w:r>
      <w:r w:rsidR="006F1056">
        <w:t xml:space="preserve">The GSMA Database is designed to </w:t>
      </w:r>
      <w:r w:rsidRPr="005C1A03">
        <w:t xml:space="preserve">share stolen device data between network operators to enable them to </w:t>
      </w:r>
      <w:r w:rsidR="006F1056">
        <w:t xml:space="preserve">prevent known stolen devices from being used on any operator network that subscribes to the GSMA Database and </w:t>
      </w:r>
      <w:r>
        <w:t xml:space="preserve">that </w:t>
      </w:r>
      <w:r w:rsidR="006F1056">
        <w:t>has the necessary technology in place within its network to check for and deny service to blacklisted devices.</w:t>
      </w:r>
      <w:r w:rsidRPr="005C1A03">
        <w:t xml:space="preserve"> From the stolen device data contained within the </w:t>
      </w:r>
      <w:r w:rsidR="006F3F56">
        <w:t xml:space="preserve">GSMA </w:t>
      </w:r>
      <w:r w:rsidRPr="005C1A03">
        <w:t>Database, GSMA also provides a flexible suite of services related to device identity and anti-theft systems</w:t>
      </w:r>
      <w:r w:rsidR="00FE0178">
        <w:t>,</w:t>
      </w:r>
      <w:r w:rsidRPr="005C1A03">
        <w:t xml:space="preserve"> and these are made available to a range of participants in the mobile ecosystem and law enforcement agencies. The </w:t>
      </w:r>
      <w:r w:rsidR="00FE0178">
        <w:t xml:space="preserve">GSMA </w:t>
      </w:r>
      <w:r w:rsidRPr="005C1A03">
        <w:t>Database also serves as a source of statistical data on device theft and it can make information available to a range of suitable organizations, including regulatory and national authorities.</w:t>
      </w:r>
    </w:p>
    <w:p w14:paraId="568AD51D" w14:textId="1E9D609D" w:rsidR="006F1056" w:rsidRDefault="006F1056" w:rsidP="006F1056">
      <w:r>
        <w:t xml:space="preserve">The GSMA Database contains mobile device status </w:t>
      </w:r>
      <w:r w:rsidR="008806C5">
        <w:t xml:space="preserve">information </w:t>
      </w:r>
      <w:r>
        <w:t>provided by some mobile network</w:t>
      </w:r>
      <w:r w:rsidR="008806C5">
        <w:t xml:space="preserve"> operators</w:t>
      </w:r>
      <w:r>
        <w:t xml:space="preserve">. </w:t>
      </w:r>
      <w:r w:rsidR="008806C5">
        <w:t xml:space="preserve">Its </w:t>
      </w:r>
      <w:r>
        <w:t xml:space="preserve">blacklist is a list of IMEIs that are associated with mobile devices that should be denied service on </w:t>
      </w:r>
      <w:r w:rsidR="00163C5B">
        <w:t xml:space="preserve">cellular </w:t>
      </w:r>
      <w:r>
        <w:t xml:space="preserve">networks because they have been reported as </w:t>
      </w:r>
      <w:r w:rsidR="008806C5">
        <w:t xml:space="preserve">lost or </w:t>
      </w:r>
      <w:r>
        <w:t xml:space="preserve">stolen. The GSMA Database acts as a central system for </w:t>
      </w:r>
      <w:r w:rsidR="00163C5B">
        <w:t xml:space="preserve">cellular </w:t>
      </w:r>
      <w:r>
        <w:t xml:space="preserve">operators to share their individual blacklists so that mobile devices denied service (blacklisted) by one network will not work on other networks even if the SIM card in the device is changed. When consumers report to their operator that a mobile device is lost or stolen, operators block the device on their mobile network, rendering it inoperable, and send the information to the GSMA’s IMEI blacklist registry. GSMA makes blacklist data to other operators so that devices may be blocked nationally and internationally by operators who use the data in an Equipment Identity Register (EIR) or other </w:t>
      </w:r>
      <w:r w:rsidR="008806C5">
        <w:t>systems</w:t>
      </w:r>
      <w:r>
        <w:t xml:space="preserve"> within their networks.</w:t>
      </w:r>
    </w:p>
    <w:p w14:paraId="1DC5A989" w14:textId="1690326A" w:rsidR="008806C5" w:rsidRDefault="008806C5" w:rsidP="006F1056">
      <w:r w:rsidRPr="008806C5">
        <w:t>Operators agree to collect the necessary information relating to their subscribers’ lost and stolen devices</w:t>
      </w:r>
      <w:r w:rsidR="00FE0178">
        <w:t>,</w:t>
      </w:r>
      <w:r w:rsidRPr="008806C5">
        <w:t xml:space="preserve"> and blacklist such devices in accordance with agreed policies and procedures</w:t>
      </w:r>
      <w:r w:rsidR="00FE0178">
        <w:t>,</w:t>
      </w:r>
      <w:r w:rsidRPr="008806C5">
        <w:t xml:space="preserve"> and to upload to the GSMA Database the identities of those that have been lost or stolen. Similarly, </w:t>
      </w:r>
      <w:r>
        <w:t xml:space="preserve">a </w:t>
      </w:r>
      <w:r w:rsidR="006F1056">
        <w:t>network operator may retrieve (download) a list of blacklisted mobile devices from the GSMA Database</w:t>
      </w:r>
      <w:r>
        <w:t xml:space="preserve"> and o</w:t>
      </w:r>
      <w:r w:rsidR="006F1056">
        <w:t>perators who implement methods, such as an Equipment Identity Registers (EIR), to deny service to blacklisted mobile devices on their network can use the GSMA IMEI</w:t>
      </w:r>
      <w:r w:rsidR="00163C5B">
        <w:t>/MEID</w:t>
      </w:r>
      <w:r w:rsidR="006F1056">
        <w:t xml:space="preserve"> Database to augment their own lists of blacklisted mobile devices.</w:t>
      </w:r>
    </w:p>
    <w:p w14:paraId="5EDCCF72" w14:textId="7E60400C" w:rsidR="006F1056" w:rsidRDefault="006F1056" w:rsidP="006F1056">
      <w:r>
        <w:t xml:space="preserve">The </w:t>
      </w:r>
      <w:r w:rsidR="008806C5">
        <w:t>GSMA Database</w:t>
      </w:r>
      <w:r>
        <w:t xml:space="preserve"> takes the blacklists from the various operators around the world that are connected to </w:t>
      </w:r>
      <w:r w:rsidR="00163C5B">
        <w:t xml:space="preserve">the </w:t>
      </w:r>
      <w:r>
        <w:t xml:space="preserve">system and it compiles the data into one global blacklist. When a network operator EIR subsequently connects to the </w:t>
      </w:r>
      <w:r w:rsidR="008806C5">
        <w:t>GSMA Database</w:t>
      </w:r>
      <w:r>
        <w:t xml:space="preserve">, it downloads the latest global blacklist (or a national or regional subset of the global list) for its own use. By loading the blacklist onto the local EIR, all handsets reported as stolen on other connected networks up to the </w:t>
      </w:r>
      <w:r w:rsidR="008806C5">
        <w:t>last data exchange</w:t>
      </w:r>
      <w:r>
        <w:t xml:space="preserve"> are now also capable of being blocked on that network.</w:t>
      </w:r>
    </w:p>
    <w:p w14:paraId="1CDBF50C" w14:textId="2BEFF2CD" w:rsidR="008806C5" w:rsidRDefault="008806C5" w:rsidP="008806C5">
      <w:r>
        <w:t xml:space="preserve">Operators who connect to the GSMA Database from time to time may request a full copy of the Blacklist data uploaded to the database by the operators from which they choose to take data. Such an upload can be used to synchronize their local databases with the live system and the relevant data will be provided by the </w:t>
      </w:r>
      <w:r w:rsidR="00163C5B">
        <w:t>GSMA</w:t>
      </w:r>
      <w:r>
        <w:t xml:space="preserve"> by email or direct download.</w:t>
      </w:r>
    </w:p>
    <w:p w14:paraId="3D549238" w14:textId="3B622FA6" w:rsidR="008806C5" w:rsidRDefault="008806C5" w:rsidP="008806C5">
      <w:r>
        <w:t>The participating US network operators agree to undertake to blacklist devices within an agreed and defined period from having been notified of IMEIs that have been placed on the GSMA Database blacklist to minimize the risk of resale and reuse of lost and stolen devices</w:t>
      </w:r>
      <w:r w:rsidR="008A7EED">
        <w:t>.</w:t>
      </w:r>
    </w:p>
    <w:p w14:paraId="3F1E8C20" w14:textId="2F4268E8" w:rsidR="008806C5" w:rsidRDefault="008806C5" w:rsidP="008806C5">
      <w:r>
        <w:t>Currently, information from operators is shared with the IMEI</w:t>
      </w:r>
      <w:r w:rsidR="00163C5B">
        <w:t xml:space="preserve">/MEID Database </w:t>
      </w:r>
      <w:r>
        <w:t xml:space="preserve">every 24 hours. However, law enforcement would like the information to be uploaded on a more frequent basis and GSMA is working with operators to encourage the upload of blacklist entries to the </w:t>
      </w:r>
      <w:r w:rsidR="00FE0178">
        <w:t xml:space="preserve">GSMA </w:t>
      </w:r>
      <w:r>
        <w:t>Database on an hourly basis with blacklist entries also to be downloaded hourly. This change is a relatively minor software enhancement in some operators’ networks but may be more difficult in others. Although industry is committed to the quickest possible exchange of stolen device data, moving to a “Real Time” device blocking and GSMA Database uploading and downloading is more problematic as checking and verification procedures have to be followed and the entire process involves many more systems within the operator’s network. Exploring this enhancement is for further study.</w:t>
      </w:r>
    </w:p>
    <w:p w14:paraId="3EC4D74E" w14:textId="1128F905" w:rsidR="001822B6" w:rsidRDefault="006F1056" w:rsidP="006F1056">
      <w:r>
        <w:t xml:space="preserve">The following figure </w:t>
      </w:r>
      <w:r w:rsidR="003310EE">
        <w:t xml:space="preserve">from the </w:t>
      </w:r>
      <w:r w:rsidR="003310EE" w:rsidRPr="003310EE">
        <w:t>GSMA North American Regional Interest Group (GSMA-NA) “Analysis and Recommendations for Stolen Mobile Device Issue in the United States”</w:t>
      </w:r>
      <w:bookmarkStart w:id="107" w:name="_Ref429055008"/>
      <w:r w:rsidR="004C6138">
        <w:rPr>
          <w:rStyle w:val="FootnoteReference"/>
        </w:rPr>
        <w:footnoteReference w:id="3"/>
      </w:r>
      <w:bookmarkEnd w:id="107"/>
      <w:r w:rsidR="003310EE" w:rsidRPr="003310EE">
        <w:t xml:space="preserve"> </w:t>
      </w:r>
      <w:r>
        <w:t xml:space="preserve">depicts the sharing of blacklisted IMEIs </w:t>
      </w:r>
      <w:r w:rsidR="008806C5">
        <w:t xml:space="preserve">by two network operators </w:t>
      </w:r>
      <w:r>
        <w:t xml:space="preserve">using the GSMA </w:t>
      </w:r>
      <w:r w:rsidR="008806C5">
        <w:t>D</w:t>
      </w:r>
      <w:r>
        <w:t>atabase:</w:t>
      </w:r>
    </w:p>
    <w:p w14:paraId="7EBF0809" w14:textId="77777777" w:rsidR="006F1056" w:rsidRDefault="006F1056" w:rsidP="006F1056"/>
    <w:p w14:paraId="787676CF" w14:textId="5D285D2D" w:rsidR="006F1056" w:rsidRDefault="003E4979" w:rsidP="000E594A">
      <w:pPr>
        <w:keepNext/>
        <w:jc w:val="center"/>
      </w:pPr>
      <w:r>
        <w:pict w14:anchorId="1150A075">
          <v:shape id="_x0000_i1027" type="#_x0000_t75" style="width:6in;height:307.5pt">
            <v:imagedata r:id="rId16" o:title=""/>
          </v:shape>
        </w:pict>
      </w:r>
    </w:p>
    <w:p w14:paraId="5461EE53" w14:textId="21BF5C3B" w:rsidR="000D0453" w:rsidRDefault="000D0453" w:rsidP="000E594A">
      <w:pPr>
        <w:pStyle w:val="Caption"/>
      </w:pPr>
      <w:r>
        <w:t xml:space="preserve">Figure </w:t>
      </w:r>
      <w:fldSimple w:instr=" SEQ Figure \* ARABIC ">
        <w:r w:rsidR="00EB443D">
          <w:rPr>
            <w:noProof/>
          </w:rPr>
          <w:t>2</w:t>
        </w:r>
      </w:fldSimple>
      <w:r>
        <w:t xml:space="preserve">: </w:t>
      </w:r>
      <w:r w:rsidR="00163C5B">
        <w:t>Cellular</w:t>
      </w:r>
      <w:r w:rsidR="00163C5B" w:rsidRPr="000D0453">
        <w:t xml:space="preserve"> </w:t>
      </w:r>
      <w:r w:rsidRPr="000D0453">
        <w:t>Operator EIR with GSMA IMEI</w:t>
      </w:r>
      <w:r w:rsidR="00163C5B">
        <w:t>/MEID</w:t>
      </w:r>
      <w:r w:rsidRPr="000D0453">
        <w:t xml:space="preserve"> Database Connectivity</w:t>
      </w:r>
    </w:p>
    <w:p w14:paraId="25F26A47" w14:textId="77777777" w:rsidR="006F1056" w:rsidRDefault="006F1056" w:rsidP="006F1056"/>
    <w:p w14:paraId="1D46EFBE" w14:textId="1C2D6CE1" w:rsidR="0015571B" w:rsidRPr="00EE0FF4" w:rsidRDefault="0015571B" w:rsidP="00EE0FF4">
      <w:pPr>
        <w:pStyle w:val="Heading4"/>
      </w:pPr>
      <w:bookmarkStart w:id="108" w:name="_Toc430529301"/>
      <w:bookmarkStart w:id="109" w:name="_Toc430530483"/>
      <w:bookmarkStart w:id="110" w:name="_Toc430529302"/>
      <w:bookmarkStart w:id="111" w:name="_Toc430530484"/>
      <w:bookmarkStart w:id="112" w:name="_Toc430529303"/>
      <w:bookmarkStart w:id="113" w:name="_Toc430530485"/>
      <w:bookmarkStart w:id="114" w:name="_Toc430529304"/>
      <w:bookmarkStart w:id="115" w:name="_Toc430530486"/>
      <w:bookmarkStart w:id="116" w:name="_Toc436925077"/>
      <w:bookmarkEnd w:id="108"/>
      <w:bookmarkEnd w:id="109"/>
      <w:bookmarkEnd w:id="110"/>
      <w:bookmarkEnd w:id="111"/>
      <w:bookmarkEnd w:id="112"/>
      <w:bookmarkEnd w:id="113"/>
      <w:bookmarkEnd w:id="114"/>
      <w:bookmarkEnd w:id="115"/>
      <w:r w:rsidRPr="00EE0FF4">
        <w:t>Operator Use of GSMA IMEI/MEID Database</w:t>
      </w:r>
      <w:bookmarkEnd w:id="116"/>
    </w:p>
    <w:p w14:paraId="4567FFCD" w14:textId="45421601" w:rsidR="0015571B" w:rsidRDefault="0015571B" w:rsidP="0015571B">
      <w:r>
        <w:t xml:space="preserve">The following example implementations that can be used by the network operators to deny services for stolen mobile devices are described in the </w:t>
      </w:r>
      <w:r w:rsidR="00163C5B">
        <w:t>GSMA’s</w:t>
      </w:r>
      <w:r>
        <w:t xml:space="preserve"> North American Regional Interest Group “Analysis and Recommendations for Stolen Mobile Device Issue in the United States”</w:t>
      </w:r>
      <w:r w:rsidRPr="000E594A">
        <w:rPr>
          <w:vertAlign w:val="superscript"/>
        </w:rPr>
        <w:fldChar w:fldCharType="begin"/>
      </w:r>
      <w:r w:rsidRPr="000E594A">
        <w:rPr>
          <w:vertAlign w:val="superscript"/>
        </w:rPr>
        <w:instrText xml:space="preserve"> NOTEREF _Ref429055008 \h </w:instrText>
      </w:r>
      <w:r>
        <w:rPr>
          <w:vertAlign w:val="superscript"/>
        </w:rPr>
        <w:instrText xml:space="preserve"> \* MERGEFORMAT </w:instrText>
      </w:r>
      <w:r w:rsidRPr="000E594A">
        <w:rPr>
          <w:vertAlign w:val="superscript"/>
        </w:rPr>
      </w:r>
      <w:r w:rsidRPr="000E594A">
        <w:rPr>
          <w:vertAlign w:val="superscript"/>
        </w:rPr>
        <w:fldChar w:fldCharType="separate"/>
      </w:r>
      <w:r w:rsidR="00EB443D">
        <w:rPr>
          <w:vertAlign w:val="superscript"/>
        </w:rPr>
        <w:t>2</w:t>
      </w:r>
      <w:r w:rsidRPr="000E594A">
        <w:rPr>
          <w:vertAlign w:val="superscript"/>
        </w:rPr>
        <w:fldChar w:fldCharType="end"/>
      </w:r>
      <w:r>
        <w:t xml:space="preserve"> and are summarized in this section:</w:t>
      </w:r>
    </w:p>
    <w:p w14:paraId="41CD22A8" w14:textId="4B4DB4DD" w:rsidR="0015571B" w:rsidRDefault="0015571B" w:rsidP="00761277">
      <w:pPr>
        <w:pStyle w:val="Bullet1"/>
      </w:pPr>
      <w:r>
        <w:t>CDR Analysis Based</w:t>
      </w:r>
    </w:p>
    <w:p w14:paraId="75B74FEF" w14:textId="7F2056BA" w:rsidR="0015571B" w:rsidRDefault="0015571B" w:rsidP="00761277">
      <w:pPr>
        <w:pStyle w:val="Bullet1"/>
      </w:pPr>
      <w:r>
        <w:t>Network Transaction Trigger</w:t>
      </w:r>
    </w:p>
    <w:p w14:paraId="148279EA" w14:textId="16AC129C" w:rsidR="0015571B" w:rsidRDefault="00B918EB" w:rsidP="00761277">
      <w:pPr>
        <w:pStyle w:val="Bullet1"/>
      </w:pPr>
      <w:r>
        <w:t>Equipment Identity Register</w:t>
      </w:r>
    </w:p>
    <w:p w14:paraId="6C8BC3AC" w14:textId="001E1A4E" w:rsidR="0015571B" w:rsidRDefault="0015571B" w:rsidP="0015571B">
      <w:r>
        <w:t xml:space="preserve">The procedures for adding a mobile device to a blacklist and for handling of blacklisted mobile devices within a </w:t>
      </w:r>
      <w:r w:rsidR="00163C5B">
        <w:t xml:space="preserve">cellular </w:t>
      </w:r>
      <w:r>
        <w:t>operator’s network are operator specific</w:t>
      </w:r>
      <w:r w:rsidR="00FE0178">
        <w:t>,</w:t>
      </w:r>
      <w:r w:rsidR="00B918EB" w:rsidRPr="00B918EB">
        <w:t xml:space="preserve"> and work is currently underway within the GSM Association to harmonize the practices and policies, where possible</w:t>
      </w:r>
      <w:r>
        <w:t xml:space="preserve">.  </w:t>
      </w:r>
      <w:r w:rsidR="00163C5B">
        <w:t xml:space="preserve">Cellular </w:t>
      </w:r>
      <w:r>
        <w:t>operators have many tools and options available to deny service to blacklisted mobile devices.</w:t>
      </w:r>
    </w:p>
    <w:p w14:paraId="67872834" w14:textId="5CE8DFFA" w:rsidR="0015571B" w:rsidRDefault="0015571B" w:rsidP="0015571B">
      <w:r>
        <w:t xml:space="preserve">The following process flow diagram from the </w:t>
      </w:r>
      <w:r w:rsidR="00163C5B">
        <w:t>GSMA’s</w:t>
      </w:r>
      <w:r w:rsidRPr="0015571B">
        <w:t xml:space="preserve"> North American Regional Interest Group “Analysis and Recommendations for Stolen Mobile Device Issue in the United States”</w:t>
      </w:r>
      <w:r w:rsidRPr="000E594A">
        <w:rPr>
          <w:vertAlign w:val="superscript"/>
        </w:rPr>
        <w:fldChar w:fldCharType="begin"/>
      </w:r>
      <w:r w:rsidRPr="000E594A">
        <w:rPr>
          <w:vertAlign w:val="superscript"/>
        </w:rPr>
        <w:instrText xml:space="preserve"> NOTEREF _Ref429055008 \h </w:instrText>
      </w:r>
      <w:r>
        <w:rPr>
          <w:vertAlign w:val="superscript"/>
        </w:rPr>
        <w:instrText xml:space="preserve"> \* MERGEFORMAT </w:instrText>
      </w:r>
      <w:r w:rsidRPr="000E594A">
        <w:rPr>
          <w:vertAlign w:val="superscript"/>
        </w:rPr>
      </w:r>
      <w:r w:rsidRPr="000E594A">
        <w:rPr>
          <w:vertAlign w:val="superscript"/>
        </w:rPr>
        <w:fldChar w:fldCharType="separate"/>
      </w:r>
      <w:r w:rsidR="00EB443D">
        <w:rPr>
          <w:vertAlign w:val="superscript"/>
        </w:rPr>
        <w:t>2</w:t>
      </w:r>
      <w:r w:rsidRPr="000E594A">
        <w:rPr>
          <w:vertAlign w:val="superscript"/>
        </w:rPr>
        <w:fldChar w:fldCharType="end"/>
      </w:r>
      <w:r>
        <w:t xml:space="preserve"> shows </w:t>
      </w:r>
      <w:r w:rsidR="00A02ACA">
        <w:t xml:space="preserve">a typical </w:t>
      </w:r>
      <w:r>
        <w:t xml:space="preserve">process for the blacklisting of IMEIs where the subscriber directly reports the stolen mobile device to the </w:t>
      </w:r>
      <w:r w:rsidR="00163C5B">
        <w:t xml:space="preserve">cellular </w:t>
      </w:r>
      <w:r>
        <w:t>operator</w:t>
      </w:r>
      <w:r w:rsidR="00FE0178">
        <w:t>,</w:t>
      </w:r>
      <w:r>
        <w:t xml:space="preserve"> and </w:t>
      </w:r>
      <w:r w:rsidR="00A02ACA">
        <w:t xml:space="preserve">how the data is provided to and shared </w:t>
      </w:r>
      <w:r>
        <w:t xml:space="preserve">among </w:t>
      </w:r>
      <w:r w:rsidR="00163C5B">
        <w:t xml:space="preserve">cellular </w:t>
      </w:r>
      <w:r>
        <w:t xml:space="preserve">operators using the </w:t>
      </w:r>
      <w:r w:rsidR="00163C5B">
        <w:t xml:space="preserve">GSMA </w:t>
      </w:r>
      <w:r>
        <w:t>IMEI</w:t>
      </w:r>
      <w:r w:rsidR="00163C5B">
        <w:t>/MEID</w:t>
      </w:r>
      <w:r>
        <w:t xml:space="preserve"> Database:</w:t>
      </w:r>
    </w:p>
    <w:p w14:paraId="312A2C53" w14:textId="77777777" w:rsidR="0015571B" w:rsidRDefault="0015571B" w:rsidP="0015571B"/>
    <w:p w14:paraId="471E31AD" w14:textId="2D4ACDFF" w:rsidR="0015571B" w:rsidRDefault="003E4979" w:rsidP="000E594A">
      <w:pPr>
        <w:keepNext/>
        <w:jc w:val="center"/>
      </w:pPr>
      <w:r>
        <w:pict w14:anchorId="3F8004F4">
          <v:shape id="_x0000_i1028" type="#_x0000_t75" style="width:6in;height:288.75pt">
            <v:imagedata r:id="rId17" o:title=""/>
          </v:shape>
        </w:pict>
      </w:r>
    </w:p>
    <w:p w14:paraId="6C648B11" w14:textId="1A183898" w:rsidR="0015571B" w:rsidRDefault="0015571B" w:rsidP="000E594A">
      <w:pPr>
        <w:pStyle w:val="Caption"/>
      </w:pPr>
      <w:r>
        <w:t xml:space="preserve">Figure </w:t>
      </w:r>
      <w:fldSimple w:instr=" SEQ Figure \* ARABIC ">
        <w:r w:rsidR="00EB443D">
          <w:rPr>
            <w:noProof/>
          </w:rPr>
          <w:t>3</w:t>
        </w:r>
      </w:fldSimple>
      <w:r>
        <w:t>: IMEI Blacklisting Process Flow</w:t>
      </w:r>
    </w:p>
    <w:p w14:paraId="0292291D" w14:textId="77777777" w:rsidR="00DE5DC5" w:rsidRDefault="00DE5DC5" w:rsidP="006F1056"/>
    <w:p w14:paraId="1BF608E7" w14:textId="2AC5845E" w:rsidR="005C2131" w:rsidRPr="00EE0FF4" w:rsidRDefault="005C2131" w:rsidP="00EE0FF4">
      <w:pPr>
        <w:pStyle w:val="Heading5"/>
      </w:pPr>
      <w:bookmarkStart w:id="117" w:name="_Toc436925078"/>
      <w:r w:rsidRPr="00EE0FF4">
        <w:t>CDR Analysis</w:t>
      </w:r>
      <w:bookmarkEnd w:id="117"/>
    </w:p>
    <w:p w14:paraId="48C039EB" w14:textId="38A41F94" w:rsidR="005C2131" w:rsidRDefault="005C2131" w:rsidP="005C2131">
      <w:r>
        <w:t xml:space="preserve">Call Detail Record (CDR) analysis is an example of a technique that could be used to </w:t>
      </w:r>
      <w:r w:rsidR="00D26773">
        <w:t>identify</w:t>
      </w:r>
      <w:r w:rsidR="009273DD">
        <w:t xml:space="preserve"> </w:t>
      </w:r>
      <w:r>
        <w:t>stolen mobile devices</w:t>
      </w:r>
      <w:r w:rsidR="009273DD" w:rsidRPr="009273DD">
        <w:t xml:space="preserve"> </w:t>
      </w:r>
      <w:r w:rsidR="00D26773" w:rsidRPr="00D26773">
        <w:t xml:space="preserve">to which service should be denied </w:t>
      </w:r>
      <w:r w:rsidR="009273DD" w:rsidRPr="009273DD">
        <w:t>as an alternative to using an EIR</w:t>
      </w:r>
      <w:r>
        <w:t>.</w:t>
      </w:r>
    </w:p>
    <w:p w14:paraId="117AC876" w14:textId="2CFB0CC2" w:rsidR="005C2131" w:rsidRDefault="005C2131" w:rsidP="005C2131">
      <w:r>
        <w:t xml:space="preserve">Whenever a mobile device performs a transaction such as placing a voice call, the </w:t>
      </w:r>
      <w:r w:rsidR="00D26773">
        <w:t xml:space="preserve">cellular </w:t>
      </w:r>
      <w:r>
        <w:t>operator’s network generate</w:t>
      </w:r>
      <w:r w:rsidR="006D35FD">
        <w:t>s</w:t>
      </w:r>
      <w:r>
        <w:t xml:space="preserve"> CDR records for that transaction.  These CDR records</w:t>
      </w:r>
      <w:r w:rsidR="009273DD">
        <w:t>,</w:t>
      </w:r>
      <w:r>
        <w:t xml:space="preserve"> </w:t>
      </w:r>
      <w:r w:rsidR="009273DD" w:rsidRPr="009273DD">
        <w:t xml:space="preserve">which include the identity of devices in use, </w:t>
      </w:r>
      <w:r>
        <w:t xml:space="preserve">are periodically transferred to the </w:t>
      </w:r>
      <w:r w:rsidR="00D26773">
        <w:t xml:space="preserve">cellular </w:t>
      </w:r>
      <w:r>
        <w:t xml:space="preserve">operator’s billing systems.  The billing system could compare the received </w:t>
      </w:r>
      <w:r w:rsidR="009273DD" w:rsidRPr="009273DD">
        <w:t xml:space="preserve">device identity contained in </w:t>
      </w:r>
      <w:r>
        <w:t xml:space="preserve">CDR records against the list of stolen mobile devices and can generate a report of activity by stolen mobile devices.  Based upon these reports, the </w:t>
      </w:r>
      <w:r w:rsidR="00D26773">
        <w:t xml:space="preserve">cellular </w:t>
      </w:r>
      <w:r>
        <w:t xml:space="preserve">operator can either manually or automatically update their </w:t>
      </w:r>
      <w:r w:rsidR="00D26773">
        <w:t xml:space="preserve">cellular </w:t>
      </w:r>
      <w:r>
        <w:t xml:space="preserve">network to deny future service by </w:t>
      </w:r>
      <w:r w:rsidR="009273DD">
        <w:t xml:space="preserve">the identified </w:t>
      </w:r>
      <w:r>
        <w:t>stolen mobile devices.</w:t>
      </w:r>
    </w:p>
    <w:p w14:paraId="27F08BB8" w14:textId="77777777" w:rsidR="00D92386" w:rsidRDefault="00D92386" w:rsidP="005C2131"/>
    <w:p w14:paraId="2E691369" w14:textId="0194092B" w:rsidR="005C2131" w:rsidRDefault="005C2131" w:rsidP="002977A3">
      <w:pPr>
        <w:pStyle w:val="Heading5"/>
      </w:pPr>
      <w:bookmarkStart w:id="118" w:name="_Toc436925079"/>
      <w:r>
        <w:t>Network Transaction Trigger</w:t>
      </w:r>
      <w:bookmarkEnd w:id="118"/>
    </w:p>
    <w:p w14:paraId="101A73FF" w14:textId="2BE694AD" w:rsidR="005C2131" w:rsidRDefault="005C2131" w:rsidP="005C2131">
      <w:r>
        <w:t xml:space="preserve">Whenever a mobile device is requesting or performing services, a series of transactions occur on the </w:t>
      </w:r>
      <w:r w:rsidR="007C7980">
        <w:t xml:space="preserve">cellular </w:t>
      </w:r>
      <w:r>
        <w:t xml:space="preserve">operator’s network.  The 3GPP standards have defined trigger points in these transactions where a </w:t>
      </w:r>
      <w:r w:rsidR="007C7980">
        <w:t xml:space="preserve">cellular </w:t>
      </w:r>
      <w:r>
        <w:t xml:space="preserve">operator may choose to have an application server examine and perhaps modify a transaction in progress.  The EIR based example described in section </w:t>
      </w:r>
      <w:r w:rsidR="009D53BC">
        <w:fldChar w:fldCharType="begin"/>
      </w:r>
      <w:r w:rsidR="009D53BC">
        <w:instrText xml:space="preserve"> REF _Ref430530847 \r \h </w:instrText>
      </w:r>
      <w:r w:rsidR="009D53BC">
        <w:fldChar w:fldCharType="separate"/>
      </w:r>
      <w:r w:rsidR="00EB443D">
        <w:t>2.2.2.1.3</w:t>
      </w:r>
      <w:r w:rsidR="009D53BC">
        <w:fldChar w:fldCharType="end"/>
      </w:r>
      <w:r>
        <w:t xml:space="preserve"> is one example implementation of this network triggering capability.</w:t>
      </w:r>
    </w:p>
    <w:p w14:paraId="61E0B0BC" w14:textId="5693AEC4" w:rsidR="005C2131" w:rsidRDefault="005C2131" w:rsidP="005C2131">
      <w:r>
        <w:t xml:space="preserve">However, a </w:t>
      </w:r>
      <w:r w:rsidR="007C7980">
        <w:t xml:space="preserve">cellular </w:t>
      </w:r>
      <w:r>
        <w:t xml:space="preserve">operator may elect to use other trigger points for interaction with servers.  When the server receives transactions from other trigger points, the server could compare the IMEI of the mobile device associated with this transaction with the list of stolen IMEIs.  If an IMEI is found to be on the list of stolen mobile devices, the server can respond with an indication that the transaction should be denied and could update the </w:t>
      </w:r>
      <w:r w:rsidR="007C7980">
        <w:t xml:space="preserve">cellular </w:t>
      </w:r>
      <w:r>
        <w:t>operator network to deny future service to the stolen mobile device.</w:t>
      </w:r>
    </w:p>
    <w:p w14:paraId="522CDFC5" w14:textId="77777777" w:rsidR="00D92386" w:rsidRDefault="00D92386" w:rsidP="005C2131"/>
    <w:p w14:paraId="03E917DC" w14:textId="05B3E628" w:rsidR="005C2131" w:rsidRDefault="004D7699" w:rsidP="002977A3">
      <w:pPr>
        <w:pStyle w:val="Heading5"/>
      </w:pPr>
      <w:bookmarkStart w:id="119" w:name="_Ref430530847"/>
      <w:bookmarkStart w:id="120" w:name="_Toc436925080"/>
      <w:r>
        <w:t>Equipment Identity Register (EIR)</w:t>
      </w:r>
      <w:bookmarkEnd w:id="119"/>
      <w:bookmarkEnd w:id="120"/>
    </w:p>
    <w:p w14:paraId="2044F431" w14:textId="7AA48405" w:rsidR="005C2131" w:rsidRDefault="005C2131" w:rsidP="005C2131">
      <w:r>
        <w:t xml:space="preserve">The implementation of an Equipment Identity Register (EIR) by a </w:t>
      </w:r>
      <w:r w:rsidR="007C7980">
        <w:t xml:space="preserve">cellular </w:t>
      </w:r>
      <w:r>
        <w:t xml:space="preserve">operator is </w:t>
      </w:r>
      <w:r w:rsidR="004D7699">
        <w:t xml:space="preserve">the </w:t>
      </w:r>
      <w:r w:rsidR="007C7980">
        <w:t xml:space="preserve">most </w:t>
      </w:r>
      <w:r w:rsidR="004D7699">
        <w:t>common</w:t>
      </w:r>
      <w:r>
        <w:t xml:space="preserve"> network-based implementation to </w:t>
      </w:r>
      <w:r w:rsidR="004D7699">
        <w:t xml:space="preserve">identify and prevent </w:t>
      </w:r>
      <w:r>
        <w:t xml:space="preserve">the </w:t>
      </w:r>
      <w:r w:rsidR="004D7699">
        <w:t xml:space="preserve">use </w:t>
      </w:r>
      <w:r>
        <w:t>stolen mobile device</w:t>
      </w:r>
      <w:r w:rsidR="004D7699">
        <w:t>s.</w:t>
      </w:r>
      <w:r>
        <w:t xml:space="preserve">  The EIR is a standards-based </w:t>
      </w:r>
      <w:r w:rsidR="004D7699">
        <w:t xml:space="preserve">network infrastructure </w:t>
      </w:r>
      <w:r>
        <w:t>implementation that has been defined by the 3rd Generation Partnership Project (3GPP), the global standards development organization for the GSM family of technologies.</w:t>
      </w:r>
    </w:p>
    <w:p w14:paraId="39035D88" w14:textId="3423AD0C" w:rsidR="005C2131" w:rsidRDefault="005C2131" w:rsidP="005C2131">
      <w:r>
        <w:t xml:space="preserve">When a mobile device is powered on, its IMEI is transmitted to the </w:t>
      </w:r>
      <w:r w:rsidR="007C7980">
        <w:t xml:space="preserve">cellular </w:t>
      </w:r>
      <w:r>
        <w:t xml:space="preserve">network. During the network registration process, the IMEI is checked against the network’s EIR. If the result of the EIR check indicates that the mobile device has been blacklisted (e.g., stolen), registration on the </w:t>
      </w:r>
      <w:r w:rsidR="000325B1">
        <w:t xml:space="preserve">cellular </w:t>
      </w:r>
      <w:r>
        <w:t>operator network will be denied.</w:t>
      </w:r>
    </w:p>
    <w:p w14:paraId="10B23F79" w14:textId="4F2F512B" w:rsidR="0015571B" w:rsidRDefault="005C2131" w:rsidP="005C2131">
      <w:r>
        <w:t>The following figure provides a high level depiction of the location of the EIR within the network architecture:</w:t>
      </w:r>
    </w:p>
    <w:p w14:paraId="6B10A1F1" w14:textId="77777777" w:rsidR="00DE5DC5" w:rsidRDefault="00DE5DC5" w:rsidP="006F1056"/>
    <w:p w14:paraId="6A07B75F" w14:textId="40DDBE71" w:rsidR="00DC39BB" w:rsidRDefault="003E4979" w:rsidP="000E594A">
      <w:pPr>
        <w:keepNext/>
        <w:jc w:val="center"/>
      </w:pPr>
      <w:r>
        <w:pict w14:anchorId="63C61342">
          <v:shape id="_x0000_i1029" type="#_x0000_t75" style="width:6in;height:263.25pt">
            <v:imagedata r:id="rId18" o:title=""/>
          </v:shape>
        </w:pict>
      </w:r>
    </w:p>
    <w:p w14:paraId="4512AB6D" w14:textId="2E3FD146" w:rsidR="00DC39BB" w:rsidRDefault="00F3352D" w:rsidP="000E594A">
      <w:pPr>
        <w:pStyle w:val="Caption"/>
      </w:pPr>
      <w:r>
        <w:t xml:space="preserve">Figure </w:t>
      </w:r>
      <w:fldSimple w:instr=" SEQ Figure \* ARABIC ">
        <w:r w:rsidR="00EB443D">
          <w:rPr>
            <w:noProof/>
          </w:rPr>
          <w:t>4</w:t>
        </w:r>
      </w:fldSimple>
      <w:r>
        <w:t>: EIR Location within Network Architecture</w:t>
      </w:r>
    </w:p>
    <w:p w14:paraId="21FF97BF" w14:textId="77777777" w:rsidR="006F1056" w:rsidRDefault="006F1056" w:rsidP="006F1056"/>
    <w:p w14:paraId="6B2CDDFE" w14:textId="6AE2635B" w:rsidR="002D7DDD" w:rsidRDefault="002D7DDD" w:rsidP="00EE0FF4">
      <w:pPr>
        <w:pStyle w:val="Heading3"/>
      </w:pPr>
      <w:bookmarkStart w:id="121" w:name="_Toc436925081"/>
      <w:r>
        <w:t>Identified Gaps in GSMA Solution</w:t>
      </w:r>
      <w:bookmarkEnd w:id="121"/>
    </w:p>
    <w:p w14:paraId="7E54FA8B" w14:textId="1221D396" w:rsidR="00867E98" w:rsidRDefault="00867E98" w:rsidP="000325B1">
      <w:pPr>
        <w:pStyle w:val="Bullet1"/>
      </w:pPr>
      <w:r>
        <w:t xml:space="preserve">Many carriers </w:t>
      </w:r>
      <w:r w:rsidR="000325B1" w:rsidRPr="000325B1">
        <w:t xml:space="preserve">around the world and in the USA </w:t>
      </w:r>
      <w:r>
        <w:t xml:space="preserve">do not </w:t>
      </w:r>
      <w:r w:rsidR="000325B1" w:rsidRPr="000325B1">
        <w:t xml:space="preserve">block devices and do not </w:t>
      </w:r>
      <w:r>
        <w:t>participate</w:t>
      </w:r>
      <w:r w:rsidR="000325B1" w:rsidRPr="000325B1">
        <w:t xml:space="preserve"> in stolen device sharing initiatives</w:t>
      </w:r>
      <w:r>
        <w:t>.</w:t>
      </w:r>
    </w:p>
    <w:p w14:paraId="79A4A6D7" w14:textId="01971403" w:rsidR="00867E98" w:rsidRDefault="000325B1" w:rsidP="001D7134">
      <w:pPr>
        <w:pStyle w:val="Bullet1"/>
      </w:pPr>
      <w:r>
        <w:t>C</w:t>
      </w:r>
      <w:r w:rsidR="00867E98">
        <w:t xml:space="preserve">onsumers </w:t>
      </w:r>
      <w:r>
        <w:t xml:space="preserve">do not always </w:t>
      </w:r>
      <w:r w:rsidR="00867E98">
        <w:t>report stolen devices to their service providers</w:t>
      </w:r>
      <w:r>
        <w:t xml:space="preserve"> to have them blocked</w:t>
      </w:r>
      <w:r w:rsidR="00867E98" w:rsidRPr="00867E98">
        <w:t>.</w:t>
      </w:r>
    </w:p>
    <w:p w14:paraId="79E54058" w14:textId="77777777" w:rsidR="002D7DDD" w:rsidRDefault="002D7DDD" w:rsidP="00D02B66"/>
    <w:p w14:paraId="0FB5910F" w14:textId="0986A8A2" w:rsidR="000325B1" w:rsidRDefault="000325B1" w:rsidP="00D02B66">
      <w:r w:rsidRPr="000325B1">
        <w:t>For device blocking and data sharing to be truly effective thefts need to be reported to carriers that then need to block those devices and share them with other carriers via GSMA’s IMEI/MEID Database.</w:t>
      </w:r>
    </w:p>
    <w:p w14:paraId="0DFFFE82" w14:textId="77777777" w:rsidR="000325B1" w:rsidRDefault="000325B1" w:rsidP="00D02B66"/>
    <w:p w14:paraId="64CABD26" w14:textId="1BE76CAB" w:rsidR="002E0443" w:rsidRDefault="006A2385" w:rsidP="00FA464C">
      <w:pPr>
        <w:pStyle w:val="Heading2"/>
      </w:pPr>
      <w:bookmarkStart w:id="122" w:name="_Toc436925082"/>
      <w:r>
        <w:t>Non-</w:t>
      </w:r>
      <w:r w:rsidRPr="006A2385">
        <w:t>Carrier Database Solutions</w:t>
      </w:r>
      <w:bookmarkEnd w:id="122"/>
    </w:p>
    <w:p w14:paraId="50C7377E" w14:textId="2BE92B73" w:rsidR="002F5A73" w:rsidRDefault="00C020E0" w:rsidP="002E0443">
      <w:r>
        <w:t>The 2014 FCC TAC MDTP working group report</w:t>
      </w:r>
      <w:r>
        <w:rPr>
          <w:rStyle w:val="FootnoteReference"/>
        </w:rPr>
        <w:footnoteReference w:id="4"/>
      </w:r>
      <w:r>
        <w:t xml:space="preserve"> </w:t>
      </w:r>
      <w:r w:rsidR="00A60AE7">
        <w:t xml:space="preserve">at Appendix D.1 </w:t>
      </w:r>
      <w:r>
        <w:t xml:space="preserve">provides information about the non-carrier database solutions.  Appendix B of this 2015 MDTP report provides additional information about the </w:t>
      </w:r>
      <w:r w:rsidR="00A60AE7">
        <w:t>information aggregator</w:t>
      </w:r>
      <w:r>
        <w:t xml:space="preserve"> database solutions.</w:t>
      </w:r>
    </w:p>
    <w:p w14:paraId="55C49625" w14:textId="77777777" w:rsidR="0049006F" w:rsidRDefault="0049006F" w:rsidP="002E0443"/>
    <w:p w14:paraId="71C0E60D" w14:textId="17E35BE3" w:rsidR="002E0443" w:rsidRDefault="002B348F" w:rsidP="00FA464C">
      <w:pPr>
        <w:pStyle w:val="Heading2"/>
      </w:pPr>
      <w:bookmarkStart w:id="123" w:name="_Ref433969344"/>
      <w:bookmarkStart w:id="124" w:name="_Toc436925083"/>
      <w:r>
        <w:t xml:space="preserve">Proposed </w:t>
      </w:r>
      <w:r w:rsidR="00811375">
        <w:t>Device Information</w:t>
      </w:r>
      <w:r>
        <w:t xml:space="preserve"> Portal</w:t>
      </w:r>
      <w:bookmarkEnd w:id="123"/>
      <w:bookmarkEnd w:id="124"/>
    </w:p>
    <w:p w14:paraId="26F6A997" w14:textId="6262832C" w:rsidR="00A4056D" w:rsidRDefault="00A4056D" w:rsidP="00FA464C">
      <w:pPr>
        <w:keepNext/>
      </w:pPr>
      <w:r>
        <w:t>For purposes of definitions for this section:</w:t>
      </w:r>
    </w:p>
    <w:p w14:paraId="5FD4D5F4" w14:textId="6BE38084" w:rsidR="00A4056D" w:rsidRDefault="00A4056D" w:rsidP="00761277">
      <w:pPr>
        <w:pStyle w:val="Bullet1"/>
      </w:pPr>
      <w:r>
        <w:t>Information Portal: a specially designed web resource that brings information together from diverse sources in a uniform way for ease of access and availability</w:t>
      </w:r>
      <w:r w:rsidR="008A7EED">
        <w:t>.</w:t>
      </w:r>
    </w:p>
    <w:p w14:paraId="0320D227" w14:textId="00FD15D0" w:rsidR="00A4056D" w:rsidRDefault="00A4056D" w:rsidP="00761277">
      <w:pPr>
        <w:pStyle w:val="Bullet2"/>
      </w:pPr>
      <w:r>
        <w:t>“Lost or stolen” – In the context of this document refers to a device that has been reported to a cellular service provider as no longer in the device owner’s possession, i.e.</w:t>
      </w:r>
      <w:r w:rsidR="00D7720D">
        <w:t>,</w:t>
      </w:r>
      <w:r>
        <w:t xml:space="preserve"> through loss or theft.  The IMEI</w:t>
      </w:r>
      <w:r w:rsidR="00587681">
        <w:t>/MEID</w:t>
      </w:r>
      <w:r>
        <w:t xml:space="preserve"> is uploaded to the GSMA IMEI</w:t>
      </w:r>
      <w:r w:rsidR="00587681">
        <w:t>/MEID</w:t>
      </w:r>
      <w:r>
        <w:t xml:space="preserve"> Database by the cellular service provider. It does not include devices enrolled in OEM/OS programs or the use of those OEM/OS programs.  In addition, this does not refer to a device that a user is not in possession of and has not been reported to a service provider.</w:t>
      </w:r>
    </w:p>
    <w:p w14:paraId="1D2AD3D9" w14:textId="7F16E628" w:rsidR="00A4056D" w:rsidRDefault="00A4056D" w:rsidP="00761277">
      <w:pPr>
        <w:pStyle w:val="Bullet2"/>
      </w:pPr>
      <w:r>
        <w:t>“Data” – In the context of this document, referring to the minimum set of information that is pertinent to lost or stolen devices. This includes IMEI/MEID as standards-based and industry-adopted identifiers. In addition</w:t>
      </w:r>
      <w:r w:rsidR="00587681">
        <w:t>,</w:t>
      </w:r>
      <w:r>
        <w:t xml:space="preserve"> information about whether the device is enrolled in an OEM/OS program or information about how to access enrollment status. (See Table 1 below)</w:t>
      </w:r>
      <w:r w:rsidR="00F74D10">
        <w:t>.</w:t>
      </w:r>
    </w:p>
    <w:p w14:paraId="2D88047B" w14:textId="2C889A42" w:rsidR="004D4A02" w:rsidRDefault="00A4056D" w:rsidP="004D4A02">
      <w:pPr>
        <w:pStyle w:val="Bullet2"/>
      </w:pPr>
      <w:r>
        <w:t>“Other Data” – Information that goes beyond the minimum set of Data pertinent to the device.</w:t>
      </w:r>
    </w:p>
    <w:p w14:paraId="2B871471" w14:textId="77F6C0B7" w:rsidR="00A4056D" w:rsidRDefault="004D4A02" w:rsidP="00761277">
      <w:pPr>
        <w:pStyle w:val="Bullet2"/>
      </w:pPr>
      <w:r w:rsidRPr="004D4A02">
        <w:t>“Enrollment Status” – Information regarding whether a device is enrolled in an anti-theft tool</w:t>
      </w:r>
      <w:r>
        <w:t xml:space="preserve">. (See </w:t>
      </w:r>
      <w:r w:rsidRPr="004D4A02">
        <w:t>October 2015 update to the CTIA Smartphone Anti-Theft Voluntary Commitment.</w:t>
      </w:r>
      <w:r>
        <w:t>)</w:t>
      </w:r>
    </w:p>
    <w:p w14:paraId="156811AC" w14:textId="77777777" w:rsidR="00FA464C" w:rsidRDefault="00FA464C" w:rsidP="00FA464C"/>
    <w:p w14:paraId="0C2B6BFA" w14:textId="0F92B2AB" w:rsidR="00656C6F" w:rsidRDefault="00CA00DE" w:rsidP="00FA464C">
      <w:pPr>
        <w:pStyle w:val="Heading3"/>
      </w:pPr>
      <w:bookmarkStart w:id="125" w:name="_Toc436925084"/>
      <w:r>
        <w:t>Problem Definition</w:t>
      </w:r>
      <w:bookmarkEnd w:id="125"/>
    </w:p>
    <w:p w14:paraId="78DA022D" w14:textId="09DCF1B0" w:rsidR="003E59A4" w:rsidRDefault="00656C6F" w:rsidP="00656C6F">
      <w:r>
        <w:t xml:space="preserve">The information regarding a device is dispersed across different existing </w:t>
      </w:r>
      <w:r w:rsidR="00375698">
        <w:t>solutions</w:t>
      </w:r>
      <w:r>
        <w:t xml:space="preserve"> such as the GSMA IMEI</w:t>
      </w:r>
      <w:r w:rsidR="00587681">
        <w:t>/MEID</w:t>
      </w:r>
      <w:r>
        <w:t xml:space="preserve"> Database, Operator Databases &amp; Blacklists, OEM/OS Databases, Retailer/Reseller Databases, Insurance Databases, Law Enforcement Databases, Customs Databases, etc.</w:t>
      </w:r>
      <w:r w:rsidR="00BC359E">
        <w:t xml:space="preserve"> </w:t>
      </w:r>
      <w:r>
        <w:t xml:space="preserve">Some of these databases are publicly accessible today but a consumer needs to lookup more than one database to obtain all the pertinent information regarding a device such as </w:t>
      </w:r>
      <w:r w:rsidR="00202931">
        <w:t>lost/</w:t>
      </w:r>
      <w:r>
        <w:t>stolen status, lock status, resold status, etc.</w:t>
      </w:r>
    </w:p>
    <w:p w14:paraId="28C687E5" w14:textId="77777777" w:rsidR="00D169B1" w:rsidRDefault="00D169B1" w:rsidP="00D169B1">
      <w:r>
        <w:t>The FCC TAC defines the near term problems as the following:</w:t>
      </w:r>
    </w:p>
    <w:p w14:paraId="63581848" w14:textId="7C309CD0" w:rsidR="00D169B1" w:rsidRDefault="00D169B1" w:rsidP="0061408B">
      <w:pPr>
        <w:pStyle w:val="ListParagraph"/>
        <w:numPr>
          <w:ilvl w:val="0"/>
          <w:numId w:val="136"/>
        </w:numPr>
        <w:contextualSpacing w:val="0"/>
      </w:pPr>
      <w:r>
        <w:t xml:space="preserve">Consumers lack a consolidated view of and guidelines from where to obtain device information. This could be to validate that the device that was </w:t>
      </w:r>
      <w:r w:rsidR="00202931">
        <w:t>lost/</w:t>
      </w:r>
      <w:r>
        <w:t>stolen is indeed on the blacklist or that the device they plan to buy is not blacklisted or locked.</w:t>
      </w:r>
    </w:p>
    <w:p w14:paraId="45A875EC" w14:textId="181E7AA4" w:rsidR="00D169B1" w:rsidRDefault="00D169B1" w:rsidP="0061408B">
      <w:pPr>
        <w:pStyle w:val="ListParagraph"/>
        <w:numPr>
          <w:ilvl w:val="0"/>
          <w:numId w:val="136"/>
        </w:numPr>
        <w:contextualSpacing w:val="0"/>
      </w:pPr>
      <w:r>
        <w:t xml:space="preserve">Consumer </w:t>
      </w:r>
      <w:r w:rsidR="0022099F">
        <w:t xml:space="preserve">education </w:t>
      </w:r>
      <w:r>
        <w:t xml:space="preserve">is lacking – Users need instructions and clarity of the process and procedures for the reporting of </w:t>
      </w:r>
      <w:r w:rsidR="00202931">
        <w:t>lost/</w:t>
      </w:r>
      <w:r>
        <w:t>stolen devices. A fragmented system of consumer outreach exists in which no single government agency, group, manufacturer, or carrier providing a uniform and comprehensive outreach program.</w:t>
      </w:r>
    </w:p>
    <w:p w14:paraId="6AC0AA8F" w14:textId="5252E77F" w:rsidR="00D169B1" w:rsidRDefault="00D169B1" w:rsidP="0022099F">
      <w:pPr>
        <w:pStyle w:val="ListParagraph"/>
        <w:numPr>
          <w:ilvl w:val="0"/>
          <w:numId w:val="136"/>
        </w:numPr>
        <w:contextualSpacing w:val="0"/>
      </w:pPr>
      <w:r>
        <w:t xml:space="preserve">Lack of information and guidelines for </w:t>
      </w:r>
      <w:r w:rsidR="0022099F" w:rsidRPr="0022099F">
        <w:t xml:space="preserve">commercial entities such as </w:t>
      </w:r>
      <w:r>
        <w:t>Resellers</w:t>
      </w:r>
      <w:r w:rsidR="0022099F" w:rsidRPr="0022099F">
        <w:t xml:space="preserve">, Recyclers, </w:t>
      </w:r>
      <w:r w:rsidR="00FE0178">
        <w:t xml:space="preserve">and </w:t>
      </w:r>
      <w:r w:rsidR="0022099F" w:rsidRPr="0022099F">
        <w:t>Insurance companies</w:t>
      </w:r>
      <w:r w:rsidR="00FE0178">
        <w:t xml:space="preserve">. </w:t>
      </w:r>
      <w:r w:rsidR="0022099F" w:rsidRPr="0022099F">
        <w:t xml:space="preserve">For example, </w:t>
      </w:r>
      <w:r>
        <w:t xml:space="preserve">Resellers need to access device status information to confirm a device conforms to the recycler’s practices before buying the device from a customer.  It is not warranted that a reseller validates IMEIs with Operator/GSMA blacklists so junk devices are not resold. </w:t>
      </w:r>
      <w:r w:rsidR="0022099F" w:rsidRPr="0022099F">
        <w:t>Similarly, Recyclers</w:t>
      </w:r>
      <w:r w:rsidR="00FE0178">
        <w:t xml:space="preserve"> and</w:t>
      </w:r>
      <w:r w:rsidR="0022099F" w:rsidRPr="0022099F">
        <w:t xml:space="preserve"> Insurance companies need a credible source to validate device information.</w:t>
      </w:r>
    </w:p>
    <w:p w14:paraId="7C5C2941" w14:textId="5187E3C1" w:rsidR="00D169B1" w:rsidRDefault="00D169B1" w:rsidP="00202931">
      <w:pPr>
        <w:pStyle w:val="ListParagraph"/>
        <w:numPr>
          <w:ilvl w:val="0"/>
          <w:numId w:val="136"/>
        </w:numPr>
        <w:contextualSpacing w:val="0"/>
      </w:pPr>
      <w:r>
        <w:t xml:space="preserve">Lack of information and guidelines for Law Enforcement Agencies - Not all LEA jurisdictions across the country have the training on how to use the tools to lookup the status of a device to verify if it is a blacklisted </w:t>
      </w:r>
      <w:r w:rsidR="00202931" w:rsidRPr="00202931">
        <w:t xml:space="preserve">or check the enrollment status of the </w:t>
      </w:r>
      <w:r w:rsidR="00202931">
        <w:t xml:space="preserve">status </w:t>
      </w:r>
      <w:r>
        <w:t>device.</w:t>
      </w:r>
    </w:p>
    <w:p w14:paraId="4C467BDA" w14:textId="20003ABF" w:rsidR="00214198" w:rsidRDefault="00214198" w:rsidP="00214198">
      <w:pPr>
        <w:jc w:val="both"/>
      </w:pPr>
      <w:r>
        <w:t xml:space="preserve">To summarize, there is a need to have tools and </w:t>
      </w:r>
      <w:r w:rsidR="00D169B1">
        <w:t xml:space="preserve">documented </w:t>
      </w:r>
      <w:r>
        <w:t>best practices in place that provide consumer</w:t>
      </w:r>
      <w:r w:rsidR="00202931">
        <w:t>s</w:t>
      </w:r>
      <w:r>
        <w:t>, LEA</w:t>
      </w:r>
      <w:r w:rsidR="00202931">
        <w:t>s</w:t>
      </w:r>
      <w:r>
        <w:t xml:space="preserve"> and commercial stakeholders </w:t>
      </w:r>
      <w:r w:rsidR="00202931">
        <w:t xml:space="preserve">with </w:t>
      </w:r>
      <w:r>
        <w:t>a clear picture regarding the device information in the United States. This idea is similar to what has been done in Canada</w:t>
      </w:r>
      <w:r>
        <w:rPr>
          <w:rStyle w:val="FootnoteReference"/>
        </w:rPr>
        <w:footnoteReference w:id="5"/>
      </w:r>
      <w:r>
        <w:t>.</w:t>
      </w:r>
    </w:p>
    <w:p w14:paraId="3B2C5161" w14:textId="65393D2D" w:rsidR="0022099F" w:rsidRDefault="0022099F" w:rsidP="0022099F">
      <w:pPr>
        <w:spacing w:before="100" w:beforeAutospacing="1" w:after="100" w:afterAutospacing="1"/>
      </w:pPr>
      <w:r>
        <w:t xml:space="preserve">A Device Information Portal enables </w:t>
      </w:r>
      <w:r w:rsidRPr="009527F5">
        <w:t>consumers to get information on how to det</w:t>
      </w:r>
      <w:r>
        <w:t xml:space="preserve">ermine the status of a device using a convenient source. Commercial stakeholders can now validate device information from a credible secure source. Not only does this protect them against liabilities, it also prevents </w:t>
      </w:r>
      <w:r w:rsidRPr="009527F5">
        <w:t>fraud</w:t>
      </w:r>
      <w:r w:rsidR="00C3309E" w:rsidRPr="00C3309E">
        <w:t xml:space="preserve"> and has the potential to significantly reduce the trade in, and value of, stolen devices making them less attractive to thieves</w:t>
      </w:r>
      <w:r w:rsidRPr="009527F5">
        <w:t>. </w:t>
      </w:r>
      <w:r>
        <w:t>This solution would also enable law enforcement to obtain timely stolen device information that could be used to nab thieves, potentially retrieve devices and also provide convenient verification of stolen device status at a crime scene.</w:t>
      </w:r>
    </w:p>
    <w:p w14:paraId="2E3AC417" w14:textId="11C6270A" w:rsidR="0022099F" w:rsidRDefault="0022099F" w:rsidP="0022099F">
      <w:r>
        <w:t>These check</w:t>
      </w:r>
      <w:r w:rsidR="00AD5881">
        <w:t>s</w:t>
      </w:r>
      <w:r>
        <w:t xml:space="preserve"> and balances would </w:t>
      </w:r>
      <w:r w:rsidR="00C3309E" w:rsidRPr="00C3309E">
        <w:t xml:space="preserve">reduce the opportunity to trade stolen devices which could help </w:t>
      </w:r>
      <w:r w:rsidR="00C3309E">
        <w:t>reduce</w:t>
      </w:r>
      <w:r>
        <w:t xml:space="preserve"> mobile device theft </w:t>
      </w:r>
      <w:r w:rsidR="00C3309E">
        <w:t xml:space="preserve">levels </w:t>
      </w:r>
      <w:r>
        <w:t xml:space="preserve">and potentially prevent stolen devices from being traded </w:t>
      </w:r>
      <w:r w:rsidR="00C3309E">
        <w:t xml:space="preserve">in and </w:t>
      </w:r>
      <w:r>
        <w:t xml:space="preserve">out of the country. </w:t>
      </w:r>
      <w:r w:rsidR="00C3309E">
        <w:t xml:space="preserve">The portal </w:t>
      </w:r>
      <w:r>
        <w:t>could also be used as a vehicle for consumer outreach and alerts regarding device security</w:t>
      </w:r>
      <w:r w:rsidR="00C7604F">
        <w:t>,</w:t>
      </w:r>
      <w:r>
        <w:t xml:space="preserve"> and be a common national portal fo</w:t>
      </w:r>
      <w:r w:rsidR="00FA464C">
        <w:t>r all device status information</w:t>
      </w:r>
      <w:r w:rsidR="008A7EED">
        <w:t>.</w:t>
      </w:r>
    </w:p>
    <w:p w14:paraId="4AEACDD5" w14:textId="77777777" w:rsidR="00FA464C" w:rsidRDefault="00FA464C" w:rsidP="0022099F"/>
    <w:p w14:paraId="1F8175A2" w14:textId="77777777" w:rsidR="0022099F" w:rsidRDefault="0022099F" w:rsidP="00FA464C">
      <w:pPr>
        <w:pStyle w:val="Heading3"/>
      </w:pPr>
      <w:bookmarkStart w:id="126" w:name="_Toc436925085"/>
      <w:r>
        <w:t>User Categories</w:t>
      </w:r>
      <w:bookmarkEnd w:id="126"/>
    </w:p>
    <w:p w14:paraId="448A8212" w14:textId="22E82256" w:rsidR="0022099F" w:rsidRDefault="0022099F" w:rsidP="0022099F">
      <w:r>
        <w:t xml:space="preserve">The Device Information Portal could be utilized as a platform to </w:t>
      </w:r>
      <w:r w:rsidRPr="00D169B1">
        <w:t xml:space="preserve">provide consumers </w:t>
      </w:r>
      <w:r w:rsidR="005D6B53">
        <w:t xml:space="preserve">with </w:t>
      </w:r>
      <w:r w:rsidRPr="00D169B1">
        <w:t xml:space="preserve">instructions on how to obtain information about their device and </w:t>
      </w:r>
      <w:r w:rsidR="005D6B53" w:rsidRPr="005D6B53">
        <w:t xml:space="preserve">do so by transparently </w:t>
      </w:r>
      <w:r w:rsidR="005D6B53">
        <w:t xml:space="preserve">aggregating </w:t>
      </w:r>
      <w:r>
        <w:t>available device information across different solutions (GSMA, Operator, OEM platform, OS platform and other aggregators) to enable credible, synthesized information to all stakeholders in the mobile ecosystem.</w:t>
      </w:r>
    </w:p>
    <w:p w14:paraId="10ACCB8D" w14:textId="1AA4CA20" w:rsidR="0022099F" w:rsidRDefault="0022099F" w:rsidP="0022099F">
      <w:r>
        <w:t xml:space="preserve">There are three primary categories of users with specific device information requirements as shown in </w:t>
      </w:r>
      <w:r w:rsidR="00BE0596">
        <w:fldChar w:fldCharType="begin"/>
      </w:r>
      <w:r w:rsidR="00BE0596">
        <w:instrText xml:space="preserve"> REF _Ref431557596 \h </w:instrText>
      </w:r>
      <w:r w:rsidR="00BE0596">
        <w:fldChar w:fldCharType="separate"/>
      </w:r>
      <w:r w:rsidR="00EB443D" w:rsidRPr="000E0799">
        <w:t xml:space="preserve">Table </w:t>
      </w:r>
      <w:r w:rsidR="00EB443D">
        <w:rPr>
          <w:noProof/>
        </w:rPr>
        <w:t>2</w:t>
      </w:r>
      <w:r w:rsidR="00BE0596">
        <w:fldChar w:fldCharType="end"/>
      </w:r>
      <w:r w:rsidR="00BE0596">
        <w:t xml:space="preserve"> </w:t>
      </w:r>
      <w:r>
        <w:t>below:</w:t>
      </w:r>
    </w:p>
    <w:p w14:paraId="50099FFC" w14:textId="77777777" w:rsidR="0022099F" w:rsidRDefault="0022099F" w:rsidP="0022099F">
      <w:pPr>
        <w:pStyle w:val="ListParagraph"/>
        <w:numPr>
          <w:ilvl w:val="0"/>
          <w:numId w:val="146"/>
        </w:numPr>
        <w:autoSpaceDE/>
        <w:autoSpaceDN/>
        <w:adjustRightInd/>
        <w:spacing w:after="200" w:line="276" w:lineRule="auto"/>
      </w:pPr>
      <w:r>
        <w:t>Public</w:t>
      </w:r>
    </w:p>
    <w:p w14:paraId="1C4B767E" w14:textId="77777777" w:rsidR="0022099F" w:rsidRDefault="0022099F" w:rsidP="0022099F">
      <w:pPr>
        <w:pStyle w:val="ListParagraph"/>
        <w:numPr>
          <w:ilvl w:val="0"/>
          <w:numId w:val="146"/>
        </w:numPr>
        <w:autoSpaceDE/>
        <w:autoSpaceDN/>
        <w:adjustRightInd/>
        <w:spacing w:after="200" w:line="276" w:lineRule="auto"/>
      </w:pPr>
      <w:r>
        <w:t>Commercial</w:t>
      </w:r>
    </w:p>
    <w:p w14:paraId="160D817D" w14:textId="77777777" w:rsidR="0022099F" w:rsidRDefault="0022099F" w:rsidP="0022099F">
      <w:pPr>
        <w:pStyle w:val="ListParagraph"/>
        <w:numPr>
          <w:ilvl w:val="0"/>
          <w:numId w:val="146"/>
        </w:numPr>
        <w:autoSpaceDE/>
        <w:autoSpaceDN/>
        <w:adjustRightInd/>
        <w:spacing w:after="200" w:line="276" w:lineRule="auto"/>
      </w:pPr>
      <w:r>
        <w:t>Law Enforcement</w:t>
      </w:r>
    </w:p>
    <w:p w14:paraId="1F2D575A" w14:textId="3EEAFCF9" w:rsidR="0022099F" w:rsidRDefault="0022099F" w:rsidP="0022099F">
      <w:r>
        <w:t>The role of the user will dictate access restrictions (such as limited queries per day/hour, reCAPTCHA codes, programmable access, etc.) and the disclosure of device information.</w:t>
      </w:r>
    </w:p>
    <w:p w14:paraId="297CE15A" w14:textId="77777777" w:rsidR="0022099F" w:rsidRDefault="0022099F" w:rsidP="0022099F">
      <w:pPr>
        <w:tabs>
          <w:tab w:val="left" w:pos="360"/>
        </w:tabs>
      </w:pPr>
    </w:p>
    <w:p w14:paraId="4D99ACA2" w14:textId="77777777" w:rsidR="005D6B53" w:rsidRDefault="005D6B53" w:rsidP="005D6B53">
      <w:pPr>
        <w:pStyle w:val="Caption"/>
      </w:pPr>
      <w:bookmarkStart w:id="127" w:name="_Ref431557596"/>
      <w:r w:rsidRPr="000E0799">
        <w:t xml:space="preserve">Table </w:t>
      </w:r>
      <w:fldSimple w:instr=" SEQ Table \* ARABIC ">
        <w:r w:rsidR="00EB443D">
          <w:rPr>
            <w:noProof/>
          </w:rPr>
          <w:t>2</w:t>
        </w:r>
      </w:fldSimple>
      <w:bookmarkEnd w:id="127"/>
      <w:r>
        <w:t>: Device Information List for Key User Categories</w:t>
      </w:r>
    </w:p>
    <w:tbl>
      <w:tblPr>
        <w:tblStyle w:val="TableGrid"/>
        <w:tblW w:w="0" w:type="auto"/>
        <w:jc w:val="center"/>
        <w:tblLook w:val="04A0" w:firstRow="1" w:lastRow="0" w:firstColumn="1" w:lastColumn="0" w:noHBand="0" w:noVBand="1"/>
      </w:tblPr>
      <w:tblGrid>
        <w:gridCol w:w="1919"/>
        <w:gridCol w:w="1192"/>
        <w:gridCol w:w="1349"/>
        <w:gridCol w:w="1645"/>
        <w:gridCol w:w="1597"/>
        <w:gridCol w:w="1648"/>
      </w:tblGrid>
      <w:tr w:rsidR="00AD3E80" w14:paraId="7E0DFE0E" w14:textId="77777777" w:rsidTr="00F60EAB">
        <w:trPr>
          <w:jc w:val="center"/>
        </w:trPr>
        <w:tc>
          <w:tcPr>
            <w:tcW w:w="9350" w:type="dxa"/>
            <w:gridSpan w:val="6"/>
            <w:shd w:val="clear" w:color="auto" w:fill="D9D9D9" w:themeFill="background1" w:themeFillShade="D9"/>
            <w:vAlign w:val="center"/>
          </w:tcPr>
          <w:p w14:paraId="36DE0260" w14:textId="5859318B" w:rsidR="00AD3E80" w:rsidRPr="00BB5CF1" w:rsidRDefault="00AD3E80" w:rsidP="00AD3E80">
            <w:pPr>
              <w:pStyle w:val="ListParagraph"/>
              <w:keepNext/>
              <w:ind w:left="0"/>
              <w:jc w:val="center"/>
              <w:rPr>
                <w:b/>
              </w:rPr>
            </w:pPr>
            <w:r w:rsidRPr="00BB5CF1">
              <w:rPr>
                <w:b/>
              </w:rPr>
              <w:t>Device Information Checklist</w:t>
            </w:r>
          </w:p>
        </w:tc>
      </w:tr>
      <w:tr w:rsidR="00AD3E80" w14:paraId="643C1958" w14:textId="77777777" w:rsidTr="00F60EAB">
        <w:trPr>
          <w:jc w:val="center"/>
        </w:trPr>
        <w:tc>
          <w:tcPr>
            <w:tcW w:w="1919" w:type="dxa"/>
            <w:vAlign w:val="center"/>
          </w:tcPr>
          <w:p w14:paraId="79D84F7A" w14:textId="77777777" w:rsidR="00AD3E80" w:rsidRDefault="00AD3E80" w:rsidP="00F60EAB">
            <w:pPr>
              <w:pStyle w:val="ListParagraph"/>
              <w:keepNext/>
              <w:ind w:left="0"/>
            </w:pPr>
          </w:p>
        </w:tc>
        <w:tc>
          <w:tcPr>
            <w:tcW w:w="1192" w:type="dxa"/>
            <w:vAlign w:val="center"/>
          </w:tcPr>
          <w:p w14:paraId="1FCC5BA6" w14:textId="5D5752A3" w:rsidR="00AD3E80" w:rsidRPr="00BB5CF1" w:rsidRDefault="00AD3E80" w:rsidP="00AD3E80">
            <w:pPr>
              <w:pStyle w:val="ListParagraph"/>
              <w:keepNext/>
              <w:ind w:left="0"/>
              <w:jc w:val="center"/>
              <w:rPr>
                <w:b/>
              </w:rPr>
            </w:pPr>
            <w:r>
              <w:rPr>
                <w:b/>
              </w:rPr>
              <w:t>Device Make and Model Details</w:t>
            </w:r>
          </w:p>
        </w:tc>
        <w:tc>
          <w:tcPr>
            <w:tcW w:w="1349" w:type="dxa"/>
            <w:vAlign w:val="center"/>
          </w:tcPr>
          <w:p w14:paraId="7A6DE6D7" w14:textId="3CC2FF63" w:rsidR="00AD3E80" w:rsidRPr="00BB5CF1" w:rsidRDefault="00AD3E80" w:rsidP="00AD3E80">
            <w:pPr>
              <w:pStyle w:val="ListParagraph"/>
              <w:keepNext/>
              <w:ind w:left="0"/>
              <w:jc w:val="center"/>
              <w:rPr>
                <w:b/>
              </w:rPr>
            </w:pPr>
            <w:r w:rsidRPr="00BB5CF1">
              <w:rPr>
                <w:b/>
              </w:rPr>
              <w:t>Blacklist Status</w:t>
            </w:r>
          </w:p>
        </w:tc>
        <w:tc>
          <w:tcPr>
            <w:tcW w:w="1645" w:type="dxa"/>
            <w:vAlign w:val="center"/>
          </w:tcPr>
          <w:p w14:paraId="653DB91E" w14:textId="57F7C402" w:rsidR="00AD3E80" w:rsidRPr="00BB5CF1" w:rsidRDefault="00AD3E80">
            <w:pPr>
              <w:pStyle w:val="ListParagraph"/>
              <w:keepNext/>
              <w:ind w:left="0"/>
              <w:jc w:val="center"/>
              <w:rPr>
                <w:b/>
              </w:rPr>
            </w:pPr>
            <w:r w:rsidRPr="00BB5CF1">
              <w:rPr>
                <w:b/>
              </w:rPr>
              <w:t>Enrollment Status</w:t>
            </w:r>
            <w:r>
              <w:rPr>
                <w:b/>
              </w:rPr>
              <w:t xml:space="preserve"> (or Web Link)</w:t>
            </w:r>
          </w:p>
        </w:tc>
        <w:tc>
          <w:tcPr>
            <w:tcW w:w="1597" w:type="dxa"/>
            <w:vAlign w:val="center"/>
          </w:tcPr>
          <w:p w14:paraId="0BF3AD36" w14:textId="77777777" w:rsidR="00AD3E80" w:rsidRPr="00BB5CF1" w:rsidRDefault="00AD3E80" w:rsidP="002254B8">
            <w:pPr>
              <w:pStyle w:val="ListParagraph"/>
              <w:keepNext/>
              <w:ind w:left="0"/>
              <w:jc w:val="center"/>
              <w:rPr>
                <w:b/>
              </w:rPr>
            </w:pPr>
            <w:r w:rsidRPr="00BB5CF1">
              <w:rPr>
                <w:b/>
              </w:rPr>
              <w:t>Service Provider</w:t>
            </w:r>
          </w:p>
        </w:tc>
        <w:tc>
          <w:tcPr>
            <w:tcW w:w="1648" w:type="dxa"/>
            <w:vAlign w:val="center"/>
          </w:tcPr>
          <w:p w14:paraId="1E48A704" w14:textId="77777777" w:rsidR="00AD3E80" w:rsidRPr="00BB5CF1" w:rsidRDefault="00AD3E80" w:rsidP="00D61D93">
            <w:pPr>
              <w:pStyle w:val="ListParagraph"/>
              <w:keepNext/>
              <w:ind w:left="0"/>
              <w:jc w:val="center"/>
              <w:rPr>
                <w:b/>
              </w:rPr>
            </w:pPr>
            <w:r w:rsidRPr="00BB5CF1">
              <w:rPr>
                <w:b/>
              </w:rPr>
              <w:t>Timestamp</w:t>
            </w:r>
            <w:r>
              <w:rPr>
                <w:b/>
              </w:rPr>
              <w:t xml:space="preserve"> (when the device was blacklisted)</w:t>
            </w:r>
          </w:p>
        </w:tc>
      </w:tr>
      <w:tr w:rsidR="00AD3E80" w14:paraId="1738B395" w14:textId="77777777" w:rsidTr="00F60EAB">
        <w:trPr>
          <w:jc w:val="center"/>
        </w:trPr>
        <w:tc>
          <w:tcPr>
            <w:tcW w:w="1919" w:type="dxa"/>
            <w:vAlign w:val="center"/>
          </w:tcPr>
          <w:p w14:paraId="70A53D73" w14:textId="77777777" w:rsidR="00AD3E80" w:rsidRPr="00BB5CF1" w:rsidRDefault="00AD3E80" w:rsidP="00AD3E80">
            <w:pPr>
              <w:pStyle w:val="ListParagraph"/>
              <w:ind w:left="0"/>
              <w:rPr>
                <w:b/>
              </w:rPr>
            </w:pPr>
            <w:r w:rsidRPr="00BB5CF1">
              <w:rPr>
                <w:b/>
              </w:rPr>
              <w:t>Public</w:t>
            </w:r>
          </w:p>
        </w:tc>
        <w:tc>
          <w:tcPr>
            <w:tcW w:w="1192" w:type="dxa"/>
            <w:vAlign w:val="center"/>
          </w:tcPr>
          <w:p w14:paraId="488A75B7" w14:textId="77777777" w:rsidR="00AD3E80" w:rsidRDefault="00AD3E80" w:rsidP="00AD3E80">
            <w:pPr>
              <w:pStyle w:val="ListParagraph"/>
              <w:ind w:left="0"/>
              <w:jc w:val="center"/>
            </w:pPr>
          </w:p>
        </w:tc>
        <w:tc>
          <w:tcPr>
            <w:tcW w:w="1349" w:type="dxa"/>
            <w:vAlign w:val="center"/>
          </w:tcPr>
          <w:p w14:paraId="0E3367FB" w14:textId="7DE4AB3E" w:rsidR="00AD3E80" w:rsidRDefault="00AD3E80" w:rsidP="00AD3E80">
            <w:pPr>
              <w:pStyle w:val="ListParagraph"/>
              <w:ind w:left="0"/>
              <w:jc w:val="center"/>
            </w:pPr>
            <w:r>
              <w:t>X</w:t>
            </w:r>
          </w:p>
        </w:tc>
        <w:tc>
          <w:tcPr>
            <w:tcW w:w="1645" w:type="dxa"/>
            <w:vAlign w:val="center"/>
          </w:tcPr>
          <w:p w14:paraId="6528BDC1" w14:textId="77777777" w:rsidR="00AD3E80" w:rsidRDefault="00AD3E80" w:rsidP="00AD3E80">
            <w:pPr>
              <w:pStyle w:val="ListParagraph"/>
              <w:ind w:left="0"/>
              <w:jc w:val="center"/>
            </w:pPr>
            <w:r>
              <w:t>X</w:t>
            </w:r>
          </w:p>
        </w:tc>
        <w:tc>
          <w:tcPr>
            <w:tcW w:w="1597" w:type="dxa"/>
            <w:vAlign w:val="center"/>
          </w:tcPr>
          <w:p w14:paraId="67049071" w14:textId="77777777" w:rsidR="00AD3E80" w:rsidRDefault="00AD3E80" w:rsidP="00534BCC">
            <w:pPr>
              <w:pStyle w:val="ListParagraph"/>
              <w:ind w:left="0"/>
              <w:jc w:val="center"/>
            </w:pPr>
          </w:p>
        </w:tc>
        <w:tc>
          <w:tcPr>
            <w:tcW w:w="1648" w:type="dxa"/>
            <w:vAlign w:val="center"/>
          </w:tcPr>
          <w:p w14:paraId="35263E81" w14:textId="77777777" w:rsidR="00AD3E80" w:rsidRDefault="00AD3E80" w:rsidP="002254B8">
            <w:pPr>
              <w:pStyle w:val="ListParagraph"/>
              <w:ind w:left="0"/>
              <w:jc w:val="center"/>
            </w:pPr>
          </w:p>
        </w:tc>
      </w:tr>
      <w:tr w:rsidR="00AD3E80" w14:paraId="25144BEA" w14:textId="77777777" w:rsidTr="00F60EAB">
        <w:trPr>
          <w:jc w:val="center"/>
        </w:trPr>
        <w:tc>
          <w:tcPr>
            <w:tcW w:w="1919" w:type="dxa"/>
            <w:vAlign w:val="center"/>
          </w:tcPr>
          <w:p w14:paraId="754E1100" w14:textId="77777777" w:rsidR="00AD3E80" w:rsidRPr="00BB5CF1" w:rsidRDefault="00AD3E80" w:rsidP="00AD3E80">
            <w:pPr>
              <w:pStyle w:val="ListParagraph"/>
              <w:ind w:left="0"/>
              <w:rPr>
                <w:b/>
              </w:rPr>
            </w:pPr>
            <w:r w:rsidRPr="00BB5CF1">
              <w:rPr>
                <w:b/>
              </w:rPr>
              <w:t>Commercial</w:t>
            </w:r>
          </w:p>
        </w:tc>
        <w:tc>
          <w:tcPr>
            <w:tcW w:w="1192" w:type="dxa"/>
            <w:vAlign w:val="center"/>
          </w:tcPr>
          <w:p w14:paraId="6A5AF04A" w14:textId="48EC0806" w:rsidR="00AD3E80" w:rsidRDefault="00AD3E80" w:rsidP="00AD3E80">
            <w:pPr>
              <w:pStyle w:val="ListParagraph"/>
              <w:ind w:left="0"/>
              <w:jc w:val="center"/>
            </w:pPr>
            <w:r>
              <w:t>X</w:t>
            </w:r>
          </w:p>
        </w:tc>
        <w:tc>
          <w:tcPr>
            <w:tcW w:w="1349" w:type="dxa"/>
            <w:vAlign w:val="center"/>
          </w:tcPr>
          <w:p w14:paraId="4EEF1DD7" w14:textId="02D2C1A1" w:rsidR="00AD3E80" w:rsidRDefault="00AD3E80" w:rsidP="00AD3E80">
            <w:pPr>
              <w:pStyle w:val="ListParagraph"/>
              <w:ind w:left="0"/>
              <w:jc w:val="center"/>
            </w:pPr>
            <w:r>
              <w:t>X</w:t>
            </w:r>
          </w:p>
        </w:tc>
        <w:tc>
          <w:tcPr>
            <w:tcW w:w="1645" w:type="dxa"/>
            <w:vAlign w:val="center"/>
          </w:tcPr>
          <w:p w14:paraId="4658B039" w14:textId="77777777" w:rsidR="00AD3E80" w:rsidRDefault="00AD3E80" w:rsidP="00AD3E80">
            <w:pPr>
              <w:pStyle w:val="ListParagraph"/>
              <w:ind w:left="0"/>
              <w:jc w:val="center"/>
            </w:pPr>
            <w:r>
              <w:t>X</w:t>
            </w:r>
          </w:p>
        </w:tc>
        <w:tc>
          <w:tcPr>
            <w:tcW w:w="1597" w:type="dxa"/>
            <w:vAlign w:val="center"/>
          </w:tcPr>
          <w:p w14:paraId="536D62DB" w14:textId="77777777" w:rsidR="00AD3E80" w:rsidRDefault="00AD3E80" w:rsidP="00534BCC">
            <w:pPr>
              <w:pStyle w:val="ListParagraph"/>
              <w:ind w:left="0"/>
              <w:jc w:val="center"/>
            </w:pPr>
            <w:r>
              <w:t>X</w:t>
            </w:r>
          </w:p>
        </w:tc>
        <w:tc>
          <w:tcPr>
            <w:tcW w:w="1648" w:type="dxa"/>
            <w:vAlign w:val="center"/>
          </w:tcPr>
          <w:p w14:paraId="267657D5" w14:textId="77777777" w:rsidR="00AD3E80" w:rsidRDefault="00AD3E80" w:rsidP="002254B8">
            <w:pPr>
              <w:pStyle w:val="ListParagraph"/>
              <w:ind w:left="0"/>
              <w:jc w:val="center"/>
            </w:pPr>
            <w:r>
              <w:t>X</w:t>
            </w:r>
          </w:p>
        </w:tc>
      </w:tr>
      <w:tr w:rsidR="00AD3E80" w14:paraId="2B1E83EF" w14:textId="77777777" w:rsidTr="00F60EAB">
        <w:trPr>
          <w:jc w:val="center"/>
        </w:trPr>
        <w:tc>
          <w:tcPr>
            <w:tcW w:w="1919" w:type="dxa"/>
            <w:vAlign w:val="center"/>
          </w:tcPr>
          <w:p w14:paraId="16B11911" w14:textId="77777777" w:rsidR="00AD3E80" w:rsidRPr="00BB5CF1" w:rsidRDefault="00AD3E80" w:rsidP="00AD3E80">
            <w:pPr>
              <w:pStyle w:val="ListParagraph"/>
              <w:ind w:left="0"/>
              <w:rPr>
                <w:b/>
              </w:rPr>
            </w:pPr>
            <w:r>
              <w:rPr>
                <w:b/>
              </w:rPr>
              <w:t xml:space="preserve">Law </w:t>
            </w:r>
            <w:r w:rsidRPr="00BB5CF1">
              <w:rPr>
                <w:b/>
              </w:rPr>
              <w:t>Enforcement</w:t>
            </w:r>
          </w:p>
        </w:tc>
        <w:tc>
          <w:tcPr>
            <w:tcW w:w="1192" w:type="dxa"/>
            <w:vAlign w:val="center"/>
          </w:tcPr>
          <w:p w14:paraId="35F177CC" w14:textId="21FCA639" w:rsidR="00AD3E80" w:rsidRDefault="00AD3E80" w:rsidP="00AD3E80">
            <w:pPr>
              <w:pStyle w:val="ListParagraph"/>
              <w:ind w:left="0"/>
              <w:jc w:val="center"/>
            </w:pPr>
            <w:r>
              <w:t>X</w:t>
            </w:r>
          </w:p>
        </w:tc>
        <w:tc>
          <w:tcPr>
            <w:tcW w:w="1349" w:type="dxa"/>
            <w:vAlign w:val="center"/>
          </w:tcPr>
          <w:p w14:paraId="231B587A" w14:textId="3DC12692" w:rsidR="00AD3E80" w:rsidRDefault="00AD3E80" w:rsidP="00AD3E80">
            <w:pPr>
              <w:pStyle w:val="ListParagraph"/>
              <w:ind w:left="0"/>
              <w:jc w:val="center"/>
            </w:pPr>
            <w:r>
              <w:t>X</w:t>
            </w:r>
          </w:p>
        </w:tc>
        <w:tc>
          <w:tcPr>
            <w:tcW w:w="1645" w:type="dxa"/>
            <w:vAlign w:val="center"/>
          </w:tcPr>
          <w:p w14:paraId="6B1DF5BE" w14:textId="77777777" w:rsidR="00AD3E80" w:rsidRDefault="00AD3E80" w:rsidP="00AD3E80">
            <w:pPr>
              <w:pStyle w:val="ListParagraph"/>
              <w:ind w:left="0"/>
              <w:jc w:val="center"/>
            </w:pPr>
            <w:r>
              <w:t>X</w:t>
            </w:r>
          </w:p>
        </w:tc>
        <w:tc>
          <w:tcPr>
            <w:tcW w:w="1597" w:type="dxa"/>
            <w:vAlign w:val="center"/>
          </w:tcPr>
          <w:p w14:paraId="7769676A" w14:textId="77777777" w:rsidR="00AD3E80" w:rsidRDefault="00AD3E80" w:rsidP="00534BCC">
            <w:pPr>
              <w:pStyle w:val="ListParagraph"/>
              <w:ind w:left="0"/>
              <w:jc w:val="center"/>
            </w:pPr>
            <w:r>
              <w:t>X</w:t>
            </w:r>
          </w:p>
        </w:tc>
        <w:tc>
          <w:tcPr>
            <w:tcW w:w="1648" w:type="dxa"/>
            <w:vAlign w:val="center"/>
          </w:tcPr>
          <w:p w14:paraId="21B15535" w14:textId="77777777" w:rsidR="00AD3E80" w:rsidRDefault="00AD3E80" w:rsidP="002254B8">
            <w:pPr>
              <w:pStyle w:val="ListParagraph"/>
              <w:ind w:left="0"/>
              <w:jc w:val="center"/>
            </w:pPr>
            <w:r>
              <w:t>X</w:t>
            </w:r>
          </w:p>
        </w:tc>
      </w:tr>
    </w:tbl>
    <w:p w14:paraId="5071AE52" w14:textId="77777777" w:rsidR="0022099F" w:rsidRDefault="0022099F" w:rsidP="0022099F">
      <w:pPr>
        <w:tabs>
          <w:tab w:val="left" w:pos="360"/>
        </w:tabs>
      </w:pPr>
    </w:p>
    <w:p w14:paraId="34396B63" w14:textId="77777777" w:rsidR="0022099F" w:rsidRDefault="0022099F" w:rsidP="0022099F">
      <w:pPr>
        <w:jc w:val="both"/>
      </w:pPr>
      <w:r>
        <w:t xml:space="preserve">The </w:t>
      </w:r>
      <w:r w:rsidRPr="00D169B1">
        <w:t xml:space="preserve">portal </w:t>
      </w:r>
      <w:r>
        <w:t>will provide the following views</w:t>
      </w:r>
      <w:r w:rsidRPr="00D169B1">
        <w:t xml:space="preserve"> based on</w:t>
      </w:r>
      <w:r>
        <w:t xml:space="preserve"> the user category and inputted identification number such as the IMEI (for GSM/LTE devices) or ESN/MEID (for CDMA devices):</w:t>
      </w:r>
    </w:p>
    <w:p w14:paraId="19D98883" w14:textId="62094682" w:rsidR="0022099F" w:rsidRDefault="0022099F" w:rsidP="0022099F">
      <w:pPr>
        <w:pStyle w:val="ListParagraph"/>
        <w:numPr>
          <w:ilvl w:val="0"/>
          <w:numId w:val="135"/>
        </w:numPr>
        <w:contextualSpacing w:val="0"/>
        <w:jc w:val="both"/>
      </w:pPr>
      <w:r>
        <w:t xml:space="preserve">Consumer view:  </w:t>
      </w:r>
      <w:r w:rsidRPr="00D169B1">
        <w:t>Directions to support pages from various carriers, manufacturers, and/or operating system providers from where users can obtain instructions on how to determine the state of their device, and, to the extent the following information is programmatically available from authoritative sources, information regarding device activation and blacklist (e.g.</w:t>
      </w:r>
      <w:r w:rsidR="00D7720D">
        <w:t>,</w:t>
      </w:r>
      <w:r w:rsidRPr="00D169B1">
        <w:t xml:space="preserve"> reported lo</w:t>
      </w:r>
      <w:r>
        <w:t>st/stolen to officials) status.</w:t>
      </w:r>
    </w:p>
    <w:p w14:paraId="4956D15F" w14:textId="34014CDA" w:rsidR="0022099F" w:rsidRDefault="0022099F" w:rsidP="00534BCC">
      <w:pPr>
        <w:pStyle w:val="ListParagraph"/>
        <w:numPr>
          <w:ilvl w:val="0"/>
          <w:numId w:val="135"/>
        </w:numPr>
        <w:contextualSpacing w:val="0"/>
        <w:jc w:val="both"/>
      </w:pPr>
      <w:r>
        <w:t>LEA view: In addition to the above information, Operator/Service Provider and a timestamp when the device was blacklisted will be provided.  This will enable them to contact the appropriate Service Provider</w:t>
      </w:r>
      <w:r w:rsidR="00C7604F">
        <w:t>,</w:t>
      </w:r>
      <w:r>
        <w:t xml:space="preserve"> if required</w:t>
      </w:r>
      <w:r w:rsidR="00C7604F">
        <w:t>,</w:t>
      </w:r>
      <w:r>
        <w:t xml:space="preserve"> and also estimate the time when the device was stolen.</w:t>
      </w:r>
      <w:r w:rsidR="00534BCC" w:rsidRPr="00534BCC">
        <w:t xml:space="preserve"> The make and model of device to which the IMEI applies can also be provided.</w:t>
      </w:r>
    </w:p>
    <w:p w14:paraId="22AB03CD" w14:textId="70CDDB64" w:rsidR="0022099F" w:rsidRDefault="0022099F" w:rsidP="00534BCC">
      <w:pPr>
        <w:pStyle w:val="ListParagraph"/>
        <w:numPr>
          <w:ilvl w:val="0"/>
          <w:numId w:val="135"/>
        </w:numPr>
        <w:contextualSpacing w:val="0"/>
        <w:jc w:val="both"/>
      </w:pPr>
      <w:r>
        <w:t xml:space="preserve">Commercial view: In addition to the information provided to Consumers, Operator/Service Provider and a timestamp when the device was blacklisted will be provided.  The stolen device information will enable commercial entities to avoid fraud and volunteer information to the law enforcement regarding a stolen device. </w:t>
      </w:r>
      <w:r w:rsidR="00534BCC" w:rsidRPr="00534BCC">
        <w:t>The make and model of device to which the IMEI applies can also be provided.</w:t>
      </w:r>
    </w:p>
    <w:p w14:paraId="15BDA498" w14:textId="77777777" w:rsidR="0022099F" w:rsidRDefault="0022099F" w:rsidP="0022099F">
      <w:pPr>
        <w:jc w:val="both"/>
      </w:pPr>
    </w:p>
    <w:p w14:paraId="27601BE2" w14:textId="0A18CD4E" w:rsidR="0022099F" w:rsidRDefault="0022099F" w:rsidP="0022099F">
      <w:pPr>
        <w:jc w:val="both"/>
      </w:pPr>
      <w:r>
        <w:t xml:space="preserve">Additional consumer outreach information including mobile device security warnings and directions could also be provided. The Portal could also be used to provide basic trends &amp; analytics </w:t>
      </w:r>
      <w:r w:rsidR="00AD5881">
        <w:t xml:space="preserve">data </w:t>
      </w:r>
      <w:r>
        <w:t>to the FCC regarding mobile device theft and the impact of the policies to prevent device theft.</w:t>
      </w:r>
    </w:p>
    <w:p w14:paraId="001E2218" w14:textId="77777777" w:rsidR="0022099F" w:rsidRDefault="0022099F" w:rsidP="00214198">
      <w:pPr>
        <w:jc w:val="both"/>
      </w:pPr>
    </w:p>
    <w:p w14:paraId="776ADD9F" w14:textId="7EBB1C3B" w:rsidR="0024530F" w:rsidRDefault="00903551" w:rsidP="00F431F5">
      <w:pPr>
        <w:keepNext/>
        <w:jc w:val="center"/>
      </w:pPr>
      <w:r>
        <w:rPr>
          <w:noProof/>
        </w:rPr>
        <w:drawing>
          <wp:inline distT="0" distB="0" distL="0" distR="0" wp14:anchorId="07669E02" wp14:editId="4397D3BE">
            <wp:extent cx="5944235" cy="44932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4235" cy="4493260"/>
                    </a:xfrm>
                    <a:prstGeom prst="rect">
                      <a:avLst/>
                    </a:prstGeom>
                    <a:noFill/>
                  </pic:spPr>
                </pic:pic>
              </a:graphicData>
            </a:graphic>
          </wp:inline>
        </w:drawing>
      </w:r>
    </w:p>
    <w:p w14:paraId="59C509EE" w14:textId="5C137539" w:rsidR="0024530F" w:rsidRDefault="0024530F" w:rsidP="00F431F5">
      <w:pPr>
        <w:pStyle w:val="Caption"/>
      </w:pPr>
      <w:bookmarkStart w:id="128" w:name="_Ref425513059"/>
      <w:r>
        <w:t xml:space="preserve">Figure </w:t>
      </w:r>
      <w:fldSimple w:instr=" SEQ Figure \* ARABIC ">
        <w:r w:rsidR="00EB443D">
          <w:rPr>
            <w:noProof/>
          </w:rPr>
          <w:t>5</w:t>
        </w:r>
      </w:fldSimple>
      <w:bookmarkEnd w:id="128"/>
      <w:r>
        <w:t xml:space="preserve">: </w:t>
      </w:r>
      <w:r w:rsidR="007C55FE">
        <w:t>Device Information Portal</w:t>
      </w:r>
      <w:r w:rsidRPr="0024530F">
        <w:t xml:space="preserve"> (Conceptual View)</w:t>
      </w:r>
    </w:p>
    <w:p w14:paraId="771AE253" w14:textId="77777777" w:rsidR="0024530F" w:rsidRDefault="0024530F" w:rsidP="00656C6F"/>
    <w:p w14:paraId="7E580C6E" w14:textId="404515E6" w:rsidR="001F77DD" w:rsidRDefault="001F77DD" w:rsidP="00FA464C">
      <w:pPr>
        <w:pStyle w:val="Heading3"/>
      </w:pPr>
      <w:bookmarkStart w:id="129" w:name="_Toc428449788"/>
      <w:bookmarkStart w:id="130" w:name="_Toc428450645"/>
      <w:bookmarkStart w:id="131" w:name="_Toc428455536"/>
      <w:bookmarkStart w:id="132" w:name="_Toc428455603"/>
      <w:bookmarkStart w:id="133" w:name="_Toc428449789"/>
      <w:bookmarkStart w:id="134" w:name="_Toc428450646"/>
      <w:bookmarkStart w:id="135" w:name="_Toc428455537"/>
      <w:bookmarkStart w:id="136" w:name="_Toc428455604"/>
      <w:bookmarkStart w:id="137" w:name="_Toc428449790"/>
      <w:bookmarkStart w:id="138" w:name="_Toc428450647"/>
      <w:bookmarkStart w:id="139" w:name="_Toc428455538"/>
      <w:bookmarkStart w:id="140" w:name="_Toc428455605"/>
      <w:bookmarkStart w:id="141" w:name="_Toc436925086"/>
      <w:bookmarkEnd w:id="129"/>
      <w:bookmarkEnd w:id="130"/>
      <w:bookmarkEnd w:id="131"/>
      <w:bookmarkEnd w:id="132"/>
      <w:bookmarkEnd w:id="133"/>
      <w:bookmarkEnd w:id="134"/>
      <w:bookmarkEnd w:id="135"/>
      <w:bookmarkEnd w:id="136"/>
      <w:bookmarkEnd w:id="137"/>
      <w:bookmarkEnd w:id="138"/>
      <w:bookmarkEnd w:id="139"/>
      <w:bookmarkEnd w:id="140"/>
      <w:r>
        <w:t>Issues for Future Discussion</w:t>
      </w:r>
      <w:bookmarkEnd w:id="141"/>
    </w:p>
    <w:p w14:paraId="12E1C390" w14:textId="57275B9D" w:rsidR="001F77DD" w:rsidRDefault="001F77DD" w:rsidP="001F77DD">
      <w:r>
        <w:t>This section summarizes the long term problems that can be addressed in the future:</w:t>
      </w:r>
    </w:p>
    <w:p w14:paraId="7A18187E" w14:textId="66C9569C" w:rsidR="001F77DD" w:rsidRDefault="001F77DD" w:rsidP="00761277">
      <w:pPr>
        <w:pStyle w:val="Bullet1"/>
      </w:pPr>
      <w:r>
        <w:t>Different and potentially inconsistent state laws, if enacted could compromise the overall performance and utility of any solutions to address the gaps in this document.</w:t>
      </w:r>
    </w:p>
    <w:p w14:paraId="097087EC" w14:textId="1BF27C8A" w:rsidR="001F77DD" w:rsidRDefault="001F77DD" w:rsidP="00761277">
      <w:pPr>
        <w:pStyle w:val="Bullet1"/>
      </w:pPr>
      <w:r>
        <w:t>No standardization of practices and education for LEA to improve processes around reporting and monitoring stolen devices.</w:t>
      </w:r>
    </w:p>
    <w:p w14:paraId="3D1B1CCF" w14:textId="66D23A66" w:rsidR="001F77DD" w:rsidRDefault="001F77DD" w:rsidP="00761277">
      <w:pPr>
        <w:pStyle w:val="Bullet1"/>
      </w:pPr>
      <w:r>
        <w:t xml:space="preserve">Lack of </w:t>
      </w:r>
      <w:r w:rsidR="000B276C">
        <w:t xml:space="preserve">full US carrier </w:t>
      </w:r>
      <w:r>
        <w:t xml:space="preserve">participation in the GSMA IMEI </w:t>
      </w:r>
      <w:r w:rsidR="000B276C">
        <w:t>D</w:t>
      </w:r>
      <w:r>
        <w:t>atabase.</w:t>
      </w:r>
    </w:p>
    <w:p w14:paraId="52299ECE" w14:textId="39C7820B" w:rsidR="0024530F" w:rsidRDefault="001F77DD" w:rsidP="00761277">
      <w:pPr>
        <w:pStyle w:val="Bullet1"/>
      </w:pPr>
      <w:r>
        <w:t>There is a lack of information about the number of stolen smartphones that are shipped overseas.</w:t>
      </w:r>
    </w:p>
    <w:p w14:paraId="7FD38016" w14:textId="77777777" w:rsidR="002F5A73" w:rsidRDefault="002F5A73" w:rsidP="002E0443"/>
    <w:p w14:paraId="6FE5BE41" w14:textId="40A08031" w:rsidR="002E0443" w:rsidRDefault="002E0443" w:rsidP="00FA464C">
      <w:pPr>
        <w:pStyle w:val="Heading3"/>
      </w:pPr>
      <w:bookmarkStart w:id="142" w:name="_Ref424825395"/>
      <w:bookmarkStart w:id="143" w:name="_Ref424825687"/>
      <w:bookmarkStart w:id="144" w:name="_Toc436925087"/>
      <w:r>
        <w:t>Specification Sheet</w:t>
      </w:r>
      <w:bookmarkEnd w:id="142"/>
      <w:bookmarkEnd w:id="143"/>
      <w:bookmarkEnd w:id="144"/>
    </w:p>
    <w:p w14:paraId="7D408B2A" w14:textId="5197AB73" w:rsidR="002453AC" w:rsidRDefault="002453AC" w:rsidP="00FA464C">
      <w:pPr>
        <w:pStyle w:val="Heading4"/>
      </w:pPr>
      <w:bookmarkStart w:id="145" w:name="_Toc436923402"/>
      <w:bookmarkStart w:id="146" w:name="_Toc436925088"/>
      <w:bookmarkEnd w:id="145"/>
      <w:r>
        <w:t>Definition</w:t>
      </w:r>
      <w:bookmarkEnd w:id="146"/>
    </w:p>
    <w:p w14:paraId="3027C405" w14:textId="77777777" w:rsidR="002453AC" w:rsidRDefault="002453AC" w:rsidP="002453AC">
      <w:r>
        <w:t>Portal: Specially designed web page that brings information together from diverse sources in a uniform way.</w:t>
      </w:r>
    </w:p>
    <w:p w14:paraId="3544EA86" w14:textId="77777777" w:rsidR="002453AC" w:rsidRDefault="002453AC" w:rsidP="002453AC"/>
    <w:p w14:paraId="0097ADBD" w14:textId="6B5DA637" w:rsidR="002453AC" w:rsidRDefault="002453AC" w:rsidP="00FA464C">
      <w:pPr>
        <w:pStyle w:val="Heading4"/>
      </w:pPr>
      <w:bookmarkStart w:id="147" w:name="_Toc436925089"/>
      <w:r>
        <w:t>Assumptions</w:t>
      </w:r>
      <w:bookmarkEnd w:id="147"/>
    </w:p>
    <w:p w14:paraId="55F0EECB" w14:textId="21E8053D" w:rsidR="002453AC" w:rsidRDefault="002453AC" w:rsidP="00EF29DB">
      <w:pPr>
        <w:pStyle w:val="Number1"/>
        <w:numPr>
          <w:ilvl w:val="0"/>
          <w:numId w:val="140"/>
        </w:numPr>
      </w:pPr>
      <w:r>
        <w:t>Information provided by the Device Information Portal will not contain any personal information.</w:t>
      </w:r>
    </w:p>
    <w:p w14:paraId="1705D85D" w14:textId="4359D311" w:rsidR="002453AC" w:rsidRDefault="002453AC" w:rsidP="00EF29DB">
      <w:pPr>
        <w:pStyle w:val="Number1"/>
        <w:numPr>
          <w:ilvl w:val="0"/>
          <w:numId w:val="140"/>
        </w:numPr>
      </w:pPr>
      <w:r>
        <w:t>Information provided by the Device Information Portal will not contain any location information.</w:t>
      </w:r>
    </w:p>
    <w:p w14:paraId="564A14F7" w14:textId="5DAACED5" w:rsidR="002453AC" w:rsidRDefault="002453AC" w:rsidP="00EF29DB">
      <w:pPr>
        <w:pStyle w:val="Number1"/>
        <w:numPr>
          <w:ilvl w:val="0"/>
          <w:numId w:val="140"/>
        </w:numPr>
      </w:pPr>
      <w:r>
        <w:t>Information from industry sources will not be changed or altered.</w:t>
      </w:r>
    </w:p>
    <w:p w14:paraId="05625AE7" w14:textId="77777777" w:rsidR="002453AC" w:rsidRDefault="002453AC" w:rsidP="002453AC"/>
    <w:p w14:paraId="731335DF" w14:textId="367A4ECB" w:rsidR="002453AC" w:rsidRDefault="002453AC" w:rsidP="00FA464C">
      <w:pPr>
        <w:pStyle w:val="Heading4"/>
      </w:pPr>
      <w:bookmarkStart w:id="148" w:name="_Toc436925090"/>
      <w:r>
        <w:t>Portal Platform</w:t>
      </w:r>
      <w:bookmarkEnd w:id="148"/>
    </w:p>
    <w:p w14:paraId="4306ACAA" w14:textId="32907258" w:rsidR="002453AC" w:rsidRDefault="002453AC" w:rsidP="002453AC">
      <w:r>
        <w:t>Central, credible entry point that brings together existing mobile device information from diverse industry sources (e.g.</w:t>
      </w:r>
      <w:r w:rsidR="00D7720D">
        <w:t>,</w:t>
      </w:r>
      <w:r>
        <w:t xml:space="preserve"> GSMA Database, OEM portals, other existing industry databases/sources)</w:t>
      </w:r>
      <w:r w:rsidR="00F74D10">
        <w:t>.</w:t>
      </w:r>
    </w:p>
    <w:p w14:paraId="721ACAF3" w14:textId="4FD2244B" w:rsidR="002453AC" w:rsidRDefault="002453AC" w:rsidP="00EF29DB">
      <w:pPr>
        <w:pStyle w:val="ListParagraph"/>
        <w:numPr>
          <w:ilvl w:val="0"/>
          <w:numId w:val="144"/>
        </w:numPr>
        <w:contextualSpacing w:val="0"/>
      </w:pPr>
      <w:r>
        <w:t>The Device Information Portal provides the ability to query information about a mobile device (e.g.</w:t>
      </w:r>
      <w:r w:rsidR="00D7720D">
        <w:t>,</w:t>
      </w:r>
      <w:r>
        <w:t xml:space="preserve"> enrollment status, blacklist status) or direct users on how to determine device enrollment status.</w:t>
      </w:r>
    </w:p>
    <w:p w14:paraId="08E8BA47" w14:textId="42C6EEE6" w:rsidR="002453AC" w:rsidRDefault="002453AC" w:rsidP="00EF29DB">
      <w:pPr>
        <w:pStyle w:val="ListParagraph"/>
        <w:numPr>
          <w:ilvl w:val="0"/>
          <w:numId w:val="144"/>
        </w:numPr>
        <w:contextualSpacing w:val="0"/>
      </w:pPr>
      <w:r>
        <w:t>The Device Information Portal becomes a vehicle to promote consumer awareness regarding mobile device theft prevention.</w:t>
      </w:r>
    </w:p>
    <w:p w14:paraId="633EDBC8" w14:textId="4D771782" w:rsidR="002453AC" w:rsidRDefault="002453AC" w:rsidP="00EF29DB">
      <w:pPr>
        <w:pStyle w:val="ListParagraph"/>
        <w:numPr>
          <w:ilvl w:val="0"/>
          <w:numId w:val="144"/>
        </w:numPr>
        <w:contextualSpacing w:val="0"/>
      </w:pPr>
      <w:r>
        <w:t>The Device Information Portal also provides anonymized statistics to the FCC Staff.</w:t>
      </w:r>
    </w:p>
    <w:p w14:paraId="0D2D8722" w14:textId="77777777" w:rsidR="002453AC" w:rsidRDefault="002453AC" w:rsidP="002453AC"/>
    <w:p w14:paraId="7D826503" w14:textId="4ADF4E12" w:rsidR="002453AC" w:rsidRDefault="002453AC" w:rsidP="00FA464C">
      <w:pPr>
        <w:pStyle w:val="Heading4"/>
      </w:pPr>
      <w:bookmarkStart w:id="149" w:name="_Toc436925091"/>
      <w:r>
        <w:t>User Experience</w:t>
      </w:r>
      <w:bookmarkEnd w:id="149"/>
    </w:p>
    <w:p w14:paraId="0E6A30BC" w14:textId="273E5C52" w:rsidR="002453AC" w:rsidRDefault="002453AC" w:rsidP="00EF29DB">
      <w:pPr>
        <w:pStyle w:val="ListParagraph"/>
        <w:numPr>
          <w:ilvl w:val="0"/>
          <w:numId w:val="143"/>
        </w:numPr>
        <w:contextualSpacing w:val="0"/>
      </w:pPr>
      <w:r>
        <w:t>Provides consolidated view of information from diverse sources in a uniform and easy to understand fashion</w:t>
      </w:r>
      <w:r w:rsidR="00A75F0E">
        <w:t>.</w:t>
      </w:r>
    </w:p>
    <w:p w14:paraId="1ADC4D87" w14:textId="1E688D62" w:rsidR="002453AC" w:rsidRDefault="002453AC" w:rsidP="00EF29DB">
      <w:pPr>
        <w:pStyle w:val="ListParagraph"/>
        <w:numPr>
          <w:ilvl w:val="0"/>
          <w:numId w:val="143"/>
        </w:numPr>
        <w:contextualSpacing w:val="0"/>
      </w:pPr>
      <w:r>
        <w:t>Specific to IMEI and MEID to launch query</w:t>
      </w:r>
      <w:r w:rsidR="00A75F0E">
        <w:t>.</w:t>
      </w:r>
    </w:p>
    <w:p w14:paraId="1096F47C" w14:textId="2C04A90B" w:rsidR="002453AC" w:rsidRDefault="002453AC" w:rsidP="00EF29DB">
      <w:pPr>
        <w:pStyle w:val="ListParagraph"/>
        <w:numPr>
          <w:ilvl w:val="0"/>
          <w:numId w:val="143"/>
        </w:numPr>
        <w:contextualSpacing w:val="0"/>
      </w:pPr>
      <w:r>
        <w:t>Accessible from the Internet</w:t>
      </w:r>
      <w:r w:rsidR="00A75F0E">
        <w:t>.</w:t>
      </w:r>
    </w:p>
    <w:p w14:paraId="0A2DF49E" w14:textId="49D5C690" w:rsidR="002453AC" w:rsidRDefault="002453AC" w:rsidP="00EF29DB">
      <w:pPr>
        <w:pStyle w:val="ListParagraph"/>
        <w:numPr>
          <w:ilvl w:val="0"/>
          <w:numId w:val="143"/>
        </w:numPr>
        <w:contextualSpacing w:val="0"/>
      </w:pPr>
      <w:r>
        <w:t>Publicly Accessible at no cost to consumers based on defined number of queries per day</w:t>
      </w:r>
      <w:r w:rsidR="00A75F0E">
        <w:t>.</w:t>
      </w:r>
    </w:p>
    <w:p w14:paraId="200E1463" w14:textId="502E5358" w:rsidR="002453AC" w:rsidRDefault="002453AC" w:rsidP="00EF29DB">
      <w:pPr>
        <w:pStyle w:val="ListParagraph"/>
        <w:numPr>
          <w:ilvl w:val="0"/>
          <w:numId w:val="143"/>
        </w:numPr>
        <w:contextualSpacing w:val="0"/>
      </w:pPr>
      <w:r>
        <w:t>Law enforcement accessible at no cost to law enforcement</w:t>
      </w:r>
      <w:r w:rsidR="007C55FE">
        <w:t xml:space="preserve"> (basic level of service)</w:t>
      </w:r>
      <w:r w:rsidR="00A75F0E">
        <w:t>.</w:t>
      </w:r>
    </w:p>
    <w:p w14:paraId="5730DC46" w14:textId="1B421B12" w:rsidR="002453AC" w:rsidRDefault="002453AC" w:rsidP="00EF29DB">
      <w:pPr>
        <w:pStyle w:val="ListParagraph"/>
        <w:numPr>
          <w:ilvl w:val="0"/>
          <w:numId w:val="143"/>
        </w:numPr>
        <w:contextualSpacing w:val="0"/>
      </w:pPr>
      <w:r>
        <w:t>Simple and easy to use UI (User Interface)</w:t>
      </w:r>
      <w:r w:rsidR="00A75F0E">
        <w:t>.</w:t>
      </w:r>
    </w:p>
    <w:p w14:paraId="087F601F" w14:textId="521551DD" w:rsidR="002453AC" w:rsidRDefault="002453AC" w:rsidP="00EF29DB">
      <w:pPr>
        <w:pStyle w:val="ListParagraph"/>
        <w:numPr>
          <w:ilvl w:val="0"/>
          <w:numId w:val="143"/>
        </w:numPr>
        <w:contextualSpacing w:val="0"/>
      </w:pPr>
      <w:r>
        <w:t>Available around the clock (24X7)</w:t>
      </w:r>
      <w:r w:rsidR="00A75F0E">
        <w:t>.</w:t>
      </w:r>
    </w:p>
    <w:p w14:paraId="19972DF3" w14:textId="4BC7343A" w:rsidR="002453AC" w:rsidRDefault="002453AC" w:rsidP="00EF29DB">
      <w:pPr>
        <w:pStyle w:val="ListParagraph"/>
        <w:numPr>
          <w:ilvl w:val="0"/>
          <w:numId w:val="143"/>
        </w:numPr>
        <w:contextualSpacing w:val="0"/>
      </w:pPr>
      <w:r>
        <w:t>Limited to queries launched within the US (e.g.</w:t>
      </w:r>
      <w:r w:rsidR="00D7720D">
        <w:t>,</w:t>
      </w:r>
      <w:r>
        <w:t xml:space="preserve"> US IP Addresses)</w:t>
      </w:r>
      <w:r w:rsidR="00A75F0E">
        <w:t>.</w:t>
      </w:r>
    </w:p>
    <w:p w14:paraId="57CA8EF4" w14:textId="6A8060EB" w:rsidR="002453AC" w:rsidRDefault="002453AC" w:rsidP="00EF29DB">
      <w:pPr>
        <w:pStyle w:val="Number1"/>
        <w:numPr>
          <w:ilvl w:val="0"/>
          <w:numId w:val="143"/>
        </w:numPr>
      </w:pPr>
      <w:r>
        <w:t>Provides useful consumer advisories in the event of device loss or theft</w:t>
      </w:r>
      <w:r w:rsidR="00A75F0E">
        <w:t>.</w:t>
      </w:r>
    </w:p>
    <w:p w14:paraId="10DB1204" w14:textId="342B6CE3" w:rsidR="002453AC" w:rsidRDefault="002453AC" w:rsidP="00EF29DB">
      <w:pPr>
        <w:pStyle w:val="Number1"/>
        <w:numPr>
          <w:ilvl w:val="0"/>
          <w:numId w:val="143"/>
        </w:numPr>
      </w:pPr>
      <w:r>
        <w:t>Provides Internet links to mobile device industry resources (e.g.</w:t>
      </w:r>
      <w:r w:rsidR="00D7720D">
        <w:t>,</w:t>
      </w:r>
      <w:r>
        <w:t xml:space="preserve"> Carrier website, OEM website)</w:t>
      </w:r>
      <w:r w:rsidR="00A75F0E">
        <w:t>.</w:t>
      </w:r>
    </w:p>
    <w:p w14:paraId="2E7B717F" w14:textId="77777777" w:rsidR="00FA464C" w:rsidRDefault="00FA464C" w:rsidP="00D02B66"/>
    <w:p w14:paraId="50BDCE28" w14:textId="486DACA8" w:rsidR="00FA464C" w:rsidRDefault="00AD54A1" w:rsidP="00413FED">
      <w:pPr>
        <w:pStyle w:val="Heading1"/>
      </w:pPr>
      <w:bookmarkStart w:id="150" w:name="_Toc436925092"/>
      <w:r>
        <w:t>On-Device Theft Prevention Features</w:t>
      </w:r>
      <w:bookmarkEnd w:id="150"/>
    </w:p>
    <w:p w14:paraId="487DC9E7" w14:textId="1CB78168" w:rsidR="00405647" w:rsidRPr="00405647" w:rsidRDefault="00405647" w:rsidP="00405647">
      <w:pPr>
        <w:pStyle w:val="Heading2"/>
      </w:pPr>
      <w:bookmarkStart w:id="151" w:name="_Toc436923408"/>
      <w:bookmarkStart w:id="152" w:name="_Toc436925093"/>
      <w:bookmarkEnd w:id="151"/>
      <w:r>
        <w:t>Efforts Already in Progress</w:t>
      </w:r>
      <w:bookmarkEnd w:id="152"/>
    </w:p>
    <w:p w14:paraId="02FB4E71" w14:textId="77777777" w:rsidR="00ED475C" w:rsidRPr="00ED475C" w:rsidRDefault="00ED475C" w:rsidP="00ED475C">
      <w:r w:rsidRPr="00ED475C">
        <w:t>Mobile OS providers and manufacturers are currently delivering anti-theft features that typically combine on-device and remote functionality. As reported in Section 4.2 of the 2014 TAC MDTP report</w:t>
      </w:r>
      <w:bookmarkStart w:id="153" w:name="_Ref417028681"/>
      <w:r w:rsidRPr="00ED475C">
        <w:rPr>
          <w:vertAlign w:val="superscript"/>
        </w:rPr>
        <w:footnoteReference w:id="6"/>
      </w:r>
      <w:bookmarkEnd w:id="153"/>
      <w:r w:rsidRPr="00ED475C">
        <w:t>, solutions generally provide these basic features:</w:t>
      </w:r>
    </w:p>
    <w:p w14:paraId="7DFCFC58" w14:textId="77777777" w:rsidR="00ED475C" w:rsidRPr="00ED475C" w:rsidRDefault="00ED475C" w:rsidP="00ED475C">
      <w:pPr>
        <w:numPr>
          <w:ilvl w:val="0"/>
          <w:numId w:val="115"/>
        </w:numPr>
        <w:tabs>
          <w:tab w:val="left" w:pos="360"/>
        </w:tabs>
        <w:spacing w:before="60"/>
        <w:ind w:left="720"/>
        <w:rPr>
          <w:szCs w:val="24"/>
        </w:rPr>
      </w:pPr>
      <w:r w:rsidRPr="00ED475C">
        <w:rPr>
          <w:szCs w:val="24"/>
        </w:rPr>
        <w:t>On-Device passcodes and encryption of user data.</w:t>
      </w:r>
    </w:p>
    <w:p w14:paraId="6D69BE1E" w14:textId="77777777" w:rsidR="00ED475C" w:rsidRPr="00ED475C" w:rsidRDefault="00ED475C" w:rsidP="00ED475C">
      <w:pPr>
        <w:numPr>
          <w:ilvl w:val="0"/>
          <w:numId w:val="115"/>
        </w:numPr>
        <w:tabs>
          <w:tab w:val="left" w:pos="360"/>
        </w:tabs>
        <w:spacing w:before="60"/>
        <w:ind w:left="720"/>
        <w:rPr>
          <w:szCs w:val="24"/>
        </w:rPr>
      </w:pPr>
      <w:r w:rsidRPr="00ED475C">
        <w:rPr>
          <w:szCs w:val="24"/>
        </w:rPr>
        <w:t>Remotely Locate – get current location of the smartphone.</w:t>
      </w:r>
    </w:p>
    <w:p w14:paraId="0CAF894D" w14:textId="77777777" w:rsidR="00ED475C" w:rsidRPr="00ED475C" w:rsidRDefault="00ED475C" w:rsidP="00ED475C">
      <w:pPr>
        <w:numPr>
          <w:ilvl w:val="0"/>
          <w:numId w:val="115"/>
        </w:numPr>
        <w:tabs>
          <w:tab w:val="left" w:pos="360"/>
        </w:tabs>
        <w:spacing w:before="60"/>
        <w:ind w:left="720"/>
        <w:rPr>
          <w:szCs w:val="24"/>
        </w:rPr>
      </w:pPr>
      <w:r w:rsidRPr="00ED475C">
        <w:rPr>
          <w:szCs w:val="24"/>
        </w:rPr>
        <w:t>Remotely Ring – ring or make noise even if the speaker is muted to help find smartphone.</w:t>
      </w:r>
    </w:p>
    <w:p w14:paraId="453300F3" w14:textId="4A4FAA9F" w:rsidR="00ED475C" w:rsidRPr="00ED475C" w:rsidRDefault="00ED475C" w:rsidP="00ED475C">
      <w:pPr>
        <w:numPr>
          <w:ilvl w:val="0"/>
          <w:numId w:val="115"/>
        </w:numPr>
        <w:tabs>
          <w:tab w:val="left" w:pos="360"/>
        </w:tabs>
        <w:spacing w:before="60"/>
        <w:ind w:left="720"/>
        <w:rPr>
          <w:szCs w:val="24"/>
        </w:rPr>
      </w:pPr>
      <w:r w:rsidRPr="00ED475C">
        <w:rPr>
          <w:szCs w:val="24"/>
        </w:rPr>
        <w:t>Remotely Disable Unauthorized Use of Essential Features – prevent access to information and apps on the smartphone through solutions like lock with PIN.</w:t>
      </w:r>
    </w:p>
    <w:p w14:paraId="50B84A09" w14:textId="77777777" w:rsidR="00ED475C" w:rsidRPr="00ED475C" w:rsidRDefault="00ED475C" w:rsidP="00ED475C">
      <w:pPr>
        <w:numPr>
          <w:ilvl w:val="0"/>
          <w:numId w:val="115"/>
        </w:numPr>
        <w:tabs>
          <w:tab w:val="left" w:pos="360"/>
        </w:tabs>
        <w:spacing w:before="60"/>
        <w:ind w:left="720"/>
        <w:rPr>
          <w:szCs w:val="24"/>
        </w:rPr>
      </w:pPr>
      <w:r w:rsidRPr="00ED475C">
        <w:rPr>
          <w:szCs w:val="24"/>
        </w:rPr>
        <w:t>Remotely Erase – remove user information from the smartphone.</w:t>
      </w:r>
    </w:p>
    <w:p w14:paraId="48FD1A5A" w14:textId="77777777" w:rsidR="00ED475C" w:rsidRPr="00ED475C" w:rsidRDefault="00ED475C" w:rsidP="00ED475C">
      <w:pPr>
        <w:numPr>
          <w:ilvl w:val="0"/>
          <w:numId w:val="115"/>
        </w:numPr>
        <w:tabs>
          <w:tab w:val="left" w:pos="360"/>
        </w:tabs>
        <w:spacing w:before="60"/>
        <w:ind w:left="720"/>
        <w:rPr>
          <w:szCs w:val="24"/>
        </w:rPr>
      </w:pPr>
      <w:r w:rsidRPr="00ED475C">
        <w:rPr>
          <w:szCs w:val="24"/>
        </w:rPr>
        <w:t>Enrollment Check – determine if a device is enrolled in an anti-theft solution.</w:t>
      </w:r>
    </w:p>
    <w:p w14:paraId="30E8DBCB" w14:textId="77777777" w:rsidR="00ED475C" w:rsidRPr="00ED475C" w:rsidRDefault="00ED475C" w:rsidP="00ED475C">
      <w:pPr>
        <w:spacing w:after="0"/>
      </w:pPr>
    </w:p>
    <w:p w14:paraId="7044C034" w14:textId="6D5161BD" w:rsidR="00ED475C" w:rsidRPr="00ED475C" w:rsidRDefault="00ED475C" w:rsidP="00ED475C">
      <w:pPr>
        <w:spacing w:after="0"/>
      </w:pPr>
      <w:r w:rsidRPr="00ED475C">
        <w:t>The above basic features have been driven deep into the smartphone through the CTIA Smartphone Theft Voluntary Commitment and the laws subsequently passed in California and Minnesota as reported in Section 3.5 of the 2014 TAC MDTP report</w:t>
      </w:r>
      <w:r w:rsidRPr="00ED475C">
        <w:rPr>
          <w:highlight w:val="yellow"/>
          <w:vertAlign w:val="superscript"/>
        </w:rPr>
        <w:fldChar w:fldCharType="begin"/>
      </w:r>
      <w:r w:rsidRPr="00ED475C">
        <w:rPr>
          <w:vertAlign w:val="superscript"/>
        </w:rPr>
        <w:instrText xml:space="preserve"> NOTEREF _Ref417028681 \h </w:instrText>
      </w:r>
      <w:r w:rsidRPr="00ED475C">
        <w:rPr>
          <w:highlight w:val="yellow"/>
          <w:vertAlign w:val="superscript"/>
        </w:rPr>
        <w:instrText xml:space="preserve"> \* MERGEFORMAT </w:instrText>
      </w:r>
      <w:r w:rsidRPr="00ED475C">
        <w:rPr>
          <w:highlight w:val="yellow"/>
          <w:vertAlign w:val="superscript"/>
        </w:rPr>
      </w:r>
      <w:r w:rsidRPr="00ED475C">
        <w:rPr>
          <w:highlight w:val="yellow"/>
          <w:vertAlign w:val="superscript"/>
        </w:rPr>
        <w:fldChar w:fldCharType="separate"/>
      </w:r>
      <w:r w:rsidR="00EB443D">
        <w:rPr>
          <w:vertAlign w:val="superscript"/>
        </w:rPr>
        <w:t>5</w:t>
      </w:r>
      <w:r w:rsidRPr="00ED475C">
        <w:rPr>
          <w:highlight w:val="yellow"/>
          <w:vertAlign w:val="superscript"/>
        </w:rPr>
        <w:fldChar w:fldCharType="end"/>
      </w:r>
      <w:r w:rsidRPr="00ED475C">
        <w:t>.</w:t>
      </w:r>
    </w:p>
    <w:p w14:paraId="188E7358" w14:textId="77777777" w:rsidR="00ED475C" w:rsidRPr="00ED475C" w:rsidRDefault="00ED475C" w:rsidP="00ED475C">
      <w:pPr>
        <w:spacing w:after="0"/>
      </w:pPr>
    </w:p>
    <w:p w14:paraId="2BEBB263" w14:textId="77777777" w:rsidR="00ED475C" w:rsidRPr="00ED475C" w:rsidRDefault="00ED475C" w:rsidP="00405647">
      <w:pPr>
        <w:pStyle w:val="Heading3"/>
      </w:pPr>
      <w:bookmarkStart w:id="154" w:name="_Toc434573989"/>
      <w:bookmarkStart w:id="155" w:name="_Ref436654211"/>
      <w:bookmarkStart w:id="156" w:name="_Ref436654250"/>
      <w:bookmarkStart w:id="157" w:name="_Ref436654256"/>
      <w:bookmarkStart w:id="158" w:name="_Ref436654293"/>
      <w:bookmarkStart w:id="159" w:name="_Ref436654310"/>
      <w:bookmarkStart w:id="160" w:name="_Ref436654334"/>
      <w:bookmarkStart w:id="161" w:name="_Toc436925094"/>
      <w:r w:rsidRPr="00ED475C">
        <w:t>Existing Commitments and Laws</w:t>
      </w:r>
      <w:bookmarkEnd w:id="154"/>
      <w:bookmarkEnd w:id="155"/>
      <w:bookmarkEnd w:id="156"/>
      <w:bookmarkEnd w:id="157"/>
      <w:bookmarkEnd w:id="158"/>
      <w:bookmarkEnd w:id="159"/>
      <w:bookmarkEnd w:id="160"/>
      <w:bookmarkEnd w:id="161"/>
    </w:p>
    <w:p w14:paraId="0C275B61" w14:textId="21BA82DB" w:rsidR="00ED475C" w:rsidRPr="00ED475C" w:rsidRDefault="00ED475C" w:rsidP="00ED475C">
      <w:pPr>
        <w:spacing w:after="0"/>
      </w:pPr>
      <w:r w:rsidRPr="00ED475C">
        <w:t xml:space="preserve">A comparison of the CTIA Smartphone Theft Voluntary Commitment and the law passed in California </w:t>
      </w:r>
      <w:r w:rsidR="00DA5E0E">
        <w:t>is</w:t>
      </w:r>
      <w:r w:rsidRPr="00ED475C">
        <w:t xml:space="preserve"> highlighted below:</w:t>
      </w:r>
    </w:p>
    <w:p w14:paraId="4F8AF99F" w14:textId="77777777" w:rsidR="00ED475C" w:rsidRDefault="00ED475C" w:rsidP="00D02B66"/>
    <w:p w14:paraId="0B3AD332" w14:textId="37057B70" w:rsidR="00DA5E0E" w:rsidRDefault="00DA5E0E" w:rsidP="00DA5E0E">
      <w:pPr>
        <w:pStyle w:val="Caption"/>
      </w:pPr>
      <w:bookmarkStart w:id="162" w:name="_Ref436654147"/>
      <w:r>
        <w:t xml:space="preserve">Table </w:t>
      </w:r>
      <w:fldSimple w:instr=" SEQ Table \* ARABIC ">
        <w:r w:rsidR="00EB443D">
          <w:rPr>
            <w:noProof/>
          </w:rPr>
          <w:t>3</w:t>
        </w:r>
      </w:fldSimple>
      <w:r>
        <w:t xml:space="preserve">: </w:t>
      </w:r>
      <w:r w:rsidRPr="00DA5E0E">
        <w:t>Comparison of Anti-Theft Tools</w:t>
      </w:r>
      <w:bookmarkEnd w:id="162"/>
    </w:p>
    <w:tbl>
      <w:tblPr>
        <w:tblStyle w:val="TableGrid"/>
        <w:tblW w:w="9521" w:type="dxa"/>
        <w:tblLayout w:type="fixed"/>
        <w:tblLook w:val="04A0" w:firstRow="1" w:lastRow="0" w:firstColumn="1" w:lastColumn="0" w:noHBand="0" w:noVBand="1"/>
      </w:tblPr>
      <w:tblGrid>
        <w:gridCol w:w="2988"/>
        <w:gridCol w:w="1827"/>
        <w:gridCol w:w="1500"/>
        <w:gridCol w:w="1533"/>
        <w:gridCol w:w="1673"/>
      </w:tblGrid>
      <w:tr w:rsidR="00DA5E0E" w:rsidRPr="00F847EC" w14:paraId="42F92276" w14:textId="77777777" w:rsidTr="0037167D">
        <w:trPr>
          <w:cantSplit/>
          <w:tblHeader/>
        </w:trPr>
        <w:tc>
          <w:tcPr>
            <w:tcW w:w="2988" w:type="dxa"/>
            <w:shd w:val="clear" w:color="auto" w:fill="E5B8B7" w:themeFill="accent2" w:themeFillTint="66"/>
            <w:vAlign w:val="center"/>
          </w:tcPr>
          <w:p w14:paraId="116040E7" w14:textId="77777777" w:rsidR="00DA5E0E" w:rsidRPr="00F847EC" w:rsidRDefault="00DA5E0E" w:rsidP="0037167D">
            <w:pPr>
              <w:spacing w:before="60" w:after="60"/>
              <w:jc w:val="center"/>
              <w:rPr>
                <w:b/>
              </w:rPr>
            </w:pPr>
            <w:r w:rsidRPr="00F847EC">
              <w:rPr>
                <w:b/>
              </w:rPr>
              <w:t>Anti-Theft Tool:</w:t>
            </w:r>
          </w:p>
        </w:tc>
        <w:tc>
          <w:tcPr>
            <w:tcW w:w="1827" w:type="dxa"/>
            <w:shd w:val="clear" w:color="auto" w:fill="E5B8B7" w:themeFill="accent2" w:themeFillTint="66"/>
            <w:vAlign w:val="center"/>
          </w:tcPr>
          <w:p w14:paraId="34A696FF" w14:textId="77777777" w:rsidR="00DA5E0E" w:rsidRPr="00F847EC" w:rsidRDefault="00DA5E0E" w:rsidP="0037167D">
            <w:pPr>
              <w:spacing w:before="60" w:after="60"/>
              <w:jc w:val="center"/>
              <w:rPr>
                <w:b/>
              </w:rPr>
            </w:pPr>
            <w:r w:rsidRPr="00F847EC">
              <w:rPr>
                <w:b/>
              </w:rPr>
              <w:t>CTIA Commitment</w:t>
            </w:r>
          </w:p>
        </w:tc>
        <w:tc>
          <w:tcPr>
            <w:tcW w:w="1500" w:type="dxa"/>
            <w:shd w:val="clear" w:color="auto" w:fill="E5B8B7" w:themeFill="accent2" w:themeFillTint="66"/>
            <w:vAlign w:val="center"/>
          </w:tcPr>
          <w:p w14:paraId="75FB7FB1" w14:textId="77777777" w:rsidR="00DA5E0E" w:rsidRPr="00F847EC" w:rsidRDefault="00DA5E0E" w:rsidP="0037167D">
            <w:pPr>
              <w:spacing w:before="60" w:after="60"/>
              <w:jc w:val="center"/>
              <w:rPr>
                <w:b/>
              </w:rPr>
            </w:pPr>
            <w:r w:rsidRPr="00F847EC">
              <w:rPr>
                <w:b/>
              </w:rPr>
              <w:t>California Law (SB962)</w:t>
            </w:r>
          </w:p>
        </w:tc>
        <w:tc>
          <w:tcPr>
            <w:tcW w:w="1533" w:type="dxa"/>
            <w:shd w:val="clear" w:color="auto" w:fill="E5B8B7" w:themeFill="accent2" w:themeFillTint="66"/>
            <w:vAlign w:val="center"/>
          </w:tcPr>
          <w:p w14:paraId="4C5EB185" w14:textId="77777777" w:rsidR="00DA5E0E" w:rsidRPr="00F847EC" w:rsidRDefault="00DA5E0E" w:rsidP="0037167D">
            <w:pPr>
              <w:spacing w:before="60" w:after="60"/>
              <w:jc w:val="center"/>
              <w:rPr>
                <w:b/>
              </w:rPr>
            </w:pPr>
            <w:r w:rsidRPr="00F847EC">
              <w:rPr>
                <w:b/>
              </w:rPr>
              <w:t>Minnesota Law</w:t>
            </w:r>
          </w:p>
        </w:tc>
        <w:tc>
          <w:tcPr>
            <w:tcW w:w="1673" w:type="dxa"/>
            <w:shd w:val="clear" w:color="auto" w:fill="E5B8B7" w:themeFill="accent2" w:themeFillTint="66"/>
            <w:vAlign w:val="center"/>
          </w:tcPr>
          <w:p w14:paraId="67CD1DB2" w14:textId="77777777" w:rsidR="00DA5E0E" w:rsidRPr="00F847EC" w:rsidRDefault="00DA5E0E" w:rsidP="0037167D">
            <w:pPr>
              <w:spacing w:before="60" w:after="60"/>
              <w:jc w:val="center"/>
              <w:rPr>
                <w:b/>
              </w:rPr>
            </w:pPr>
            <w:r w:rsidRPr="00F847EC">
              <w:rPr>
                <w:b/>
              </w:rPr>
              <w:t>Working Group View</w:t>
            </w:r>
          </w:p>
        </w:tc>
      </w:tr>
      <w:tr w:rsidR="00DA5E0E" w:rsidRPr="00166F5E" w14:paraId="104542ED" w14:textId="77777777" w:rsidTr="0037167D">
        <w:trPr>
          <w:cantSplit/>
        </w:trPr>
        <w:tc>
          <w:tcPr>
            <w:tcW w:w="2988" w:type="dxa"/>
          </w:tcPr>
          <w:p w14:paraId="6AABD8D0" w14:textId="77777777" w:rsidR="00DA5E0E" w:rsidRPr="00342276" w:rsidRDefault="00DA5E0E" w:rsidP="0037167D">
            <w:pPr>
              <w:spacing w:before="60" w:after="60"/>
              <w:rPr>
                <w:sz w:val="20"/>
              </w:rPr>
            </w:pPr>
            <w:r w:rsidRPr="00342276">
              <w:rPr>
                <w:sz w:val="20"/>
              </w:rPr>
              <w:t>Date: July 2015</w:t>
            </w:r>
          </w:p>
        </w:tc>
        <w:tc>
          <w:tcPr>
            <w:tcW w:w="1827" w:type="dxa"/>
          </w:tcPr>
          <w:p w14:paraId="5DA99C7F" w14:textId="77777777" w:rsidR="00DA5E0E" w:rsidRPr="00342276" w:rsidRDefault="00DA5E0E" w:rsidP="0037167D">
            <w:pPr>
              <w:spacing w:before="60" w:after="60"/>
              <w:rPr>
                <w:sz w:val="20"/>
              </w:rPr>
            </w:pPr>
            <w:r w:rsidRPr="00342276">
              <w:rPr>
                <w:sz w:val="20"/>
              </w:rPr>
              <w:t>Required</w:t>
            </w:r>
          </w:p>
        </w:tc>
        <w:tc>
          <w:tcPr>
            <w:tcW w:w="1500" w:type="dxa"/>
          </w:tcPr>
          <w:p w14:paraId="4EE5946B" w14:textId="77777777" w:rsidR="00DA5E0E" w:rsidRPr="00342276" w:rsidRDefault="00DA5E0E" w:rsidP="0037167D">
            <w:pPr>
              <w:spacing w:before="60" w:after="60"/>
              <w:rPr>
                <w:sz w:val="20"/>
              </w:rPr>
            </w:pPr>
            <w:r w:rsidRPr="00342276">
              <w:rPr>
                <w:sz w:val="20"/>
              </w:rPr>
              <w:t>Required</w:t>
            </w:r>
          </w:p>
        </w:tc>
        <w:tc>
          <w:tcPr>
            <w:tcW w:w="1533" w:type="dxa"/>
          </w:tcPr>
          <w:p w14:paraId="587BB65E" w14:textId="77777777" w:rsidR="00DA5E0E" w:rsidRPr="00342276" w:rsidRDefault="00DA5E0E" w:rsidP="0037167D">
            <w:pPr>
              <w:spacing w:before="60" w:after="60"/>
              <w:rPr>
                <w:sz w:val="20"/>
              </w:rPr>
            </w:pPr>
            <w:r w:rsidRPr="00342276">
              <w:rPr>
                <w:sz w:val="20"/>
              </w:rPr>
              <w:t>Required</w:t>
            </w:r>
          </w:p>
        </w:tc>
        <w:tc>
          <w:tcPr>
            <w:tcW w:w="1673" w:type="dxa"/>
          </w:tcPr>
          <w:p w14:paraId="1D102AC3" w14:textId="77777777" w:rsidR="00DA5E0E" w:rsidRPr="00342276" w:rsidRDefault="00DA5E0E" w:rsidP="0037167D">
            <w:pPr>
              <w:spacing w:before="60" w:after="60"/>
              <w:rPr>
                <w:sz w:val="20"/>
              </w:rPr>
            </w:pPr>
            <w:r w:rsidRPr="00342276">
              <w:rPr>
                <w:sz w:val="20"/>
              </w:rPr>
              <w:t>Required</w:t>
            </w:r>
          </w:p>
        </w:tc>
      </w:tr>
      <w:tr w:rsidR="00DA5E0E" w:rsidRPr="00166F5E" w14:paraId="4B95C8A2" w14:textId="77777777" w:rsidTr="0037167D">
        <w:trPr>
          <w:cantSplit/>
        </w:trPr>
        <w:tc>
          <w:tcPr>
            <w:tcW w:w="2988" w:type="dxa"/>
          </w:tcPr>
          <w:p w14:paraId="4C252788" w14:textId="77777777" w:rsidR="00DA5E0E" w:rsidRPr="00342276" w:rsidRDefault="00DA5E0E" w:rsidP="0037167D">
            <w:pPr>
              <w:spacing w:before="60" w:after="60"/>
              <w:rPr>
                <w:sz w:val="20"/>
              </w:rPr>
            </w:pPr>
            <w:r w:rsidRPr="00342276">
              <w:rPr>
                <w:sz w:val="20"/>
              </w:rPr>
              <w:t>Smartphones</w:t>
            </w:r>
          </w:p>
        </w:tc>
        <w:tc>
          <w:tcPr>
            <w:tcW w:w="1827" w:type="dxa"/>
          </w:tcPr>
          <w:p w14:paraId="486A7767" w14:textId="77777777" w:rsidR="00DA5E0E" w:rsidRPr="00342276" w:rsidRDefault="00DA5E0E" w:rsidP="0037167D">
            <w:pPr>
              <w:spacing w:before="60" w:after="60"/>
              <w:rPr>
                <w:sz w:val="20"/>
              </w:rPr>
            </w:pPr>
            <w:r w:rsidRPr="00342276">
              <w:rPr>
                <w:sz w:val="20"/>
              </w:rPr>
              <w:t>Required</w:t>
            </w:r>
          </w:p>
        </w:tc>
        <w:tc>
          <w:tcPr>
            <w:tcW w:w="1500" w:type="dxa"/>
          </w:tcPr>
          <w:p w14:paraId="377392F2" w14:textId="77777777" w:rsidR="00DA5E0E" w:rsidRPr="00342276" w:rsidRDefault="00DA5E0E" w:rsidP="0037167D">
            <w:pPr>
              <w:spacing w:before="60" w:after="60"/>
              <w:rPr>
                <w:sz w:val="20"/>
              </w:rPr>
            </w:pPr>
            <w:r w:rsidRPr="00342276">
              <w:rPr>
                <w:sz w:val="20"/>
              </w:rPr>
              <w:t>Required</w:t>
            </w:r>
          </w:p>
        </w:tc>
        <w:tc>
          <w:tcPr>
            <w:tcW w:w="1533" w:type="dxa"/>
          </w:tcPr>
          <w:p w14:paraId="67D9104C" w14:textId="77777777" w:rsidR="00DA5E0E" w:rsidRPr="00342276" w:rsidRDefault="00DA5E0E" w:rsidP="0037167D">
            <w:pPr>
              <w:spacing w:before="60" w:after="60"/>
              <w:rPr>
                <w:sz w:val="20"/>
              </w:rPr>
            </w:pPr>
            <w:r w:rsidRPr="00342276">
              <w:rPr>
                <w:sz w:val="20"/>
              </w:rPr>
              <w:t>Required</w:t>
            </w:r>
          </w:p>
        </w:tc>
        <w:tc>
          <w:tcPr>
            <w:tcW w:w="1673" w:type="dxa"/>
          </w:tcPr>
          <w:p w14:paraId="0D533144" w14:textId="77777777" w:rsidR="00DA5E0E" w:rsidRPr="00342276" w:rsidRDefault="00DA5E0E" w:rsidP="0037167D">
            <w:pPr>
              <w:spacing w:before="60" w:after="60"/>
              <w:rPr>
                <w:sz w:val="20"/>
              </w:rPr>
            </w:pPr>
            <w:r w:rsidRPr="00342276">
              <w:rPr>
                <w:sz w:val="20"/>
              </w:rPr>
              <w:t>Required</w:t>
            </w:r>
          </w:p>
        </w:tc>
      </w:tr>
      <w:tr w:rsidR="00DA5E0E" w:rsidRPr="00166F5E" w14:paraId="5EABA615" w14:textId="77777777" w:rsidTr="0037167D">
        <w:trPr>
          <w:cantSplit/>
        </w:trPr>
        <w:tc>
          <w:tcPr>
            <w:tcW w:w="2988" w:type="dxa"/>
          </w:tcPr>
          <w:p w14:paraId="4C3EBAE7" w14:textId="77777777" w:rsidR="00DA5E0E" w:rsidRPr="00342276" w:rsidRDefault="00DA5E0E" w:rsidP="0037167D">
            <w:pPr>
              <w:spacing w:before="60" w:after="60"/>
              <w:rPr>
                <w:sz w:val="20"/>
              </w:rPr>
            </w:pPr>
            <w:r w:rsidRPr="00342276">
              <w:rPr>
                <w:sz w:val="20"/>
              </w:rPr>
              <w:t>No Cost to Consumer for devices sold at retail</w:t>
            </w:r>
          </w:p>
        </w:tc>
        <w:tc>
          <w:tcPr>
            <w:tcW w:w="1827" w:type="dxa"/>
          </w:tcPr>
          <w:p w14:paraId="1D9517C5" w14:textId="77777777" w:rsidR="00DA5E0E" w:rsidRPr="00342276" w:rsidRDefault="00DA5E0E" w:rsidP="0037167D">
            <w:pPr>
              <w:spacing w:before="60" w:after="60"/>
              <w:rPr>
                <w:sz w:val="20"/>
              </w:rPr>
            </w:pPr>
            <w:r w:rsidRPr="00342276">
              <w:rPr>
                <w:sz w:val="20"/>
              </w:rPr>
              <w:t>Required</w:t>
            </w:r>
          </w:p>
        </w:tc>
        <w:tc>
          <w:tcPr>
            <w:tcW w:w="1500" w:type="dxa"/>
          </w:tcPr>
          <w:p w14:paraId="7BBDB0F6" w14:textId="77777777" w:rsidR="00DA5E0E" w:rsidRPr="00342276" w:rsidRDefault="00DA5E0E" w:rsidP="0037167D">
            <w:pPr>
              <w:spacing w:before="60" w:after="60"/>
              <w:rPr>
                <w:sz w:val="20"/>
              </w:rPr>
            </w:pPr>
            <w:r w:rsidRPr="00342276">
              <w:rPr>
                <w:sz w:val="20"/>
              </w:rPr>
              <w:t>Silent</w:t>
            </w:r>
          </w:p>
        </w:tc>
        <w:tc>
          <w:tcPr>
            <w:tcW w:w="1533" w:type="dxa"/>
          </w:tcPr>
          <w:p w14:paraId="373AC9C0" w14:textId="77777777" w:rsidR="00DA5E0E" w:rsidRPr="00342276" w:rsidRDefault="00DA5E0E" w:rsidP="0037167D">
            <w:pPr>
              <w:spacing w:before="60" w:after="60"/>
              <w:rPr>
                <w:sz w:val="20"/>
              </w:rPr>
            </w:pPr>
            <w:r>
              <w:rPr>
                <w:sz w:val="20"/>
              </w:rPr>
              <w:t>Required</w:t>
            </w:r>
          </w:p>
        </w:tc>
        <w:tc>
          <w:tcPr>
            <w:tcW w:w="1673" w:type="dxa"/>
          </w:tcPr>
          <w:p w14:paraId="655A924E" w14:textId="77777777" w:rsidR="00DA5E0E" w:rsidRPr="00342276" w:rsidRDefault="00DA5E0E" w:rsidP="0037167D">
            <w:pPr>
              <w:spacing w:before="60" w:after="60"/>
              <w:rPr>
                <w:sz w:val="20"/>
              </w:rPr>
            </w:pPr>
            <w:r w:rsidRPr="00342276">
              <w:rPr>
                <w:sz w:val="20"/>
              </w:rPr>
              <w:t>Required</w:t>
            </w:r>
          </w:p>
        </w:tc>
      </w:tr>
      <w:tr w:rsidR="00DA5E0E" w:rsidRPr="00166F5E" w14:paraId="12B975A2" w14:textId="77777777" w:rsidTr="0037167D">
        <w:trPr>
          <w:cantSplit/>
        </w:trPr>
        <w:tc>
          <w:tcPr>
            <w:tcW w:w="2988" w:type="dxa"/>
          </w:tcPr>
          <w:p w14:paraId="7A0F551B" w14:textId="77777777" w:rsidR="00DA5E0E" w:rsidRPr="00342276" w:rsidRDefault="00DA5E0E" w:rsidP="0037167D">
            <w:pPr>
              <w:spacing w:before="60" w:after="60"/>
              <w:rPr>
                <w:sz w:val="20"/>
              </w:rPr>
            </w:pPr>
            <w:r w:rsidRPr="00342276">
              <w:rPr>
                <w:sz w:val="20"/>
              </w:rPr>
              <w:t>For retail sale, preloaded</w:t>
            </w:r>
          </w:p>
        </w:tc>
        <w:tc>
          <w:tcPr>
            <w:tcW w:w="1827" w:type="dxa"/>
          </w:tcPr>
          <w:p w14:paraId="3940F913" w14:textId="77777777" w:rsidR="00DA5E0E" w:rsidRPr="00342276" w:rsidRDefault="00DA5E0E" w:rsidP="0037167D">
            <w:pPr>
              <w:spacing w:before="60" w:after="60"/>
              <w:rPr>
                <w:sz w:val="20"/>
              </w:rPr>
            </w:pPr>
            <w:r w:rsidRPr="00342276">
              <w:rPr>
                <w:sz w:val="20"/>
              </w:rPr>
              <w:t>Required if not Downloadable</w:t>
            </w:r>
          </w:p>
        </w:tc>
        <w:tc>
          <w:tcPr>
            <w:tcW w:w="1500" w:type="dxa"/>
          </w:tcPr>
          <w:p w14:paraId="0CA028F2" w14:textId="13E3F2A2" w:rsidR="00DA5E0E" w:rsidRPr="00342276" w:rsidRDefault="00EA6B7B" w:rsidP="0037167D">
            <w:pPr>
              <w:spacing w:before="60" w:after="60"/>
              <w:rPr>
                <w:sz w:val="20"/>
              </w:rPr>
            </w:pPr>
            <w:r w:rsidRPr="00EA6B7B">
              <w:rPr>
                <w:sz w:val="20"/>
              </w:rPr>
              <w:t>Required if not Downloadable</w:t>
            </w:r>
          </w:p>
        </w:tc>
        <w:tc>
          <w:tcPr>
            <w:tcW w:w="1533" w:type="dxa"/>
          </w:tcPr>
          <w:p w14:paraId="774F739F" w14:textId="77777777" w:rsidR="00DA5E0E" w:rsidRPr="00342276" w:rsidRDefault="00DA5E0E" w:rsidP="0037167D">
            <w:pPr>
              <w:spacing w:before="60" w:after="60"/>
              <w:rPr>
                <w:sz w:val="20"/>
              </w:rPr>
            </w:pPr>
            <w:r w:rsidRPr="00342276">
              <w:rPr>
                <w:sz w:val="20"/>
              </w:rPr>
              <w:t>Required if not Downloadable</w:t>
            </w:r>
          </w:p>
        </w:tc>
        <w:tc>
          <w:tcPr>
            <w:tcW w:w="1673" w:type="dxa"/>
          </w:tcPr>
          <w:p w14:paraId="3E13A54E" w14:textId="77777777" w:rsidR="00DA5E0E" w:rsidRPr="00342276" w:rsidRDefault="00DA5E0E" w:rsidP="0037167D">
            <w:pPr>
              <w:spacing w:before="60" w:after="60"/>
              <w:rPr>
                <w:sz w:val="20"/>
              </w:rPr>
            </w:pPr>
            <w:r w:rsidRPr="00342276">
              <w:rPr>
                <w:sz w:val="20"/>
              </w:rPr>
              <w:t>Required if not downloadable with no additional purchase</w:t>
            </w:r>
          </w:p>
        </w:tc>
      </w:tr>
      <w:tr w:rsidR="00DA5E0E" w:rsidRPr="00166F5E" w14:paraId="7DB26469" w14:textId="77777777" w:rsidTr="0037167D">
        <w:trPr>
          <w:cantSplit/>
        </w:trPr>
        <w:tc>
          <w:tcPr>
            <w:tcW w:w="2988" w:type="dxa"/>
          </w:tcPr>
          <w:p w14:paraId="6FE28896" w14:textId="77777777" w:rsidR="00DA5E0E" w:rsidRPr="00342276" w:rsidRDefault="00DA5E0E" w:rsidP="0037167D">
            <w:pPr>
              <w:spacing w:before="60" w:after="60"/>
              <w:rPr>
                <w:sz w:val="20"/>
              </w:rPr>
            </w:pPr>
            <w:r w:rsidRPr="00342276">
              <w:rPr>
                <w:sz w:val="20"/>
              </w:rPr>
              <w:t>For retail sale, downloadable</w:t>
            </w:r>
          </w:p>
        </w:tc>
        <w:tc>
          <w:tcPr>
            <w:tcW w:w="1827" w:type="dxa"/>
          </w:tcPr>
          <w:p w14:paraId="609EE04C" w14:textId="77777777" w:rsidR="00DA5E0E" w:rsidRPr="00342276" w:rsidRDefault="00DA5E0E" w:rsidP="0037167D">
            <w:pPr>
              <w:spacing w:before="60" w:after="60"/>
              <w:rPr>
                <w:sz w:val="20"/>
              </w:rPr>
            </w:pPr>
            <w:r w:rsidRPr="00342276">
              <w:rPr>
                <w:sz w:val="20"/>
              </w:rPr>
              <w:t>Required if not Preloaded</w:t>
            </w:r>
          </w:p>
        </w:tc>
        <w:tc>
          <w:tcPr>
            <w:tcW w:w="1500" w:type="dxa"/>
          </w:tcPr>
          <w:p w14:paraId="4A0F9C8D" w14:textId="2ADFF351" w:rsidR="00DA5E0E" w:rsidRPr="00342276" w:rsidRDefault="00EA6B7B" w:rsidP="0037167D">
            <w:pPr>
              <w:spacing w:before="60" w:after="60"/>
              <w:rPr>
                <w:sz w:val="20"/>
              </w:rPr>
            </w:pPr>
            <w:r w:rsidRPr="00EA6B7B">
              <w:rPr>
                <w:sz w:val="20"/>
              </w:rPr>
              <w:t>Required if not Downloadable</w:t>
            </w:r>
          </w:p>
        </w:tc>
        <w:tc>
          <w:tcPr>
            <w:tcW w:w="1533" w:type="dxa"/>
          </w:tcPr>
          <w:p w14:paraId="53F59800" w14:textId="77777777" w:rsidR="00DA5E0E" w:rsidRPr="00342276" w:rsidRDefault="00DA5E0E" w:rsidP="0037167D">
            <w:pPr>
              <w:spacing w:before="60" w:after="60"/>
              <w:rPr>
                <w:sz w:val="20"/>
              </w:rPr>
            </w:pPr>
            <w:r w:rsidRPr="00166F5E">
              <w:rPr>
                <w:sz w:val="20"/>
              </w:rPr>
              <w:t>Required if not Preloaded</w:t>
            </w:r>
          </w:p>
        </w:tc>
        <w:tc>
          <w:tcPr>
            <w:tcW w:w="1673" w:type="dxa"/>
          </w:tcPr>
          <w:p w14:paraId="0FD51C7B" w14:textId="77777777" w:rsidR="00DA5E0E" w:rsidRPr="00342276" w:rsidRDefault="00DA5E0E" w:rsidP="0037167D">
            <w:pPr>
              <w:spacing w:before="60" w:after="60"/>
              <w:rPr>
                <w:sz w:val="20"/>
              </w:rPr>
            </w:pPr>
            <w:r w:rsidRPr="00342276">
              <w:rPr>
                <w:sz w:val="20"/>
              </w:rPr>
              <w:t>Required if not preloaded with no additional purchase</w:t>
            </w:r>
          </w:p>
        </w:tc>
      </w:tr>
      <w:tr w:rsidR="00DA5E0E" w:rsidRPr="00166F5E" w14:paraId="6ABEBF7D" w14:textId="77777777" w:rsidTr="0037167D">
        <w:trPr>
          <w:cantSplit/>
        </w:trPr>
        <w:tc>
          <w:tcPr>
            <w:tcW w:w="2988" w:type="dxa"/>
          </w:tcPr>
          <w:p w14:paraId="3FC30628" w14:textId="77777777" w:rsidR="00DA5E0E" w:rsidRPr="00342276" w:rsidRDefault="00DA5E0E" w:rsidP="0037167D">
            <w:pPr>
              <w:spacing w:before="60" w:after="60"/>
              <w:rPr>
                <w:sz w:val="20"/>
              </w:rPr>
            </w:pPr>
            <w:r w:rsidRPr="00342276">
              <w:rPr>
                <w:sz w:val="20"/>
              </w:rPr>
              <w:t>“</w:t>
            </w:r>
            <w:r w:rsidRPr="00342276">
              <w:rPr>
                <w:color w:val="333333"/>
                <w:sz w:val="20"/>
              </w:rPr>
              <w:t>shall include a technological solution at the time of sale</w:t>
            </w:r>
            <w:r w:rsidRPr="00342276">
              <w:rPr>
                <w:rFonts w:ascii="inherit" w:hAnsi="inherit" w:hint="eastAsia"/>
                <w:color w:val="333333"/>
                <w:sz w:val="20"/>
              </w:rPr>
              <w:t>”……</w:t>
            </w:r>
            <w:r w:rsidRPr="00342276">
              <w:rPr>
                <w:rFonts w:ascii="inherit" w:hAnsi="inherit"/>
                <w:color w:val="333333"/>
                <w:sz w:val="20"/>
              </w:rPr>
              <w:t>..</w:t>
            </w:r>
            <w:r w:rsidRPr="00342276">
              <w:rPr>
                <w:sz w:val="20"/>
              </w:rPr>
              <w:t xml:space="preserve"> “</w:t>
            </w:r>
            <w:r w:rsidRPr="00342276">
              <w:rPr>
                <w:color w:val="333333"/>
                <w:sz w:val="20"/>
              </w:rPr>
              <w:t>once initiated and successfully communicated to the smartphone” - SB962 Sec 2 (b) (1)</w:t>
            </w:r>
          </w:p>
        </w:tc>
        <w:tc>
          <w:tcPr>
            <w:tcW w:w="1827" w:type="dxa"/>
          </w:tcPr>
          <w:p w14:paraId="37D009AB" w14:textId="77777777" w:rsidR="00DA5E0E" w:rsidRPr="00342276" w:rsidRDefault="00DA5E0E" w:rsidP="0037167D">
            <w:pPr>
              <w:spacing w:before="60" w:after="60"/>
              <w:rPr>
                <w:sz w:val="20"/>
              </w:rPr>
            </w:pPr>
            <w:r w:rsidRPr="00342276">
              <w:rPr>
                <w:sz w:val="20"/>
              </w:rPr>
              <w:t>Required</w:t>
            </w:r>
          </w:p>
        </w:tc>
        <w:tc>
          <w:tcPr>
            <w:tcW w:w="1500" w:type="dxa"/>
          </w:tcPr>
          <w:p w14:paraId="430FB67E" w14:textId="77777777" w:rsidR="00DA5E0E" w:rsidRPr="00342276" w:rsidRDefault="00DA5E0E" w:rsidP="0037167D">
            <w:pPr>
              <w:spacing w:before="60" w:after="60"/>
              <w:rPr>
                <w:sz w:val="20"/>
              </w:rPr>
            </w:pPr>
            <w:r w:rsidRPr="00342276">
              <w:rPr>
                <w:sz w:val="20"/>
              </w:rPr>
              <w:t>Required</w:t>
            </w:r>
          </w:p>
        </w:tc>
        <w:tc>
          <w:tcPr>
            <w:tcW w:w="1533" w:type="dxa"/>
          </w:tcPr>
          <w:p w14:paraId="4CD8E3A7" w14:textId="77777777" w:rsidR="00DA5E0E" w:rsidRPr="00342276" w:rsidRDefault="00DA5E0E" w:rsidP="0037167D">
            <w:pPr>
              <w:spacing w:before="60" w:after="60"/>
              <w:rPr>
                <w:sz w:val="20"/>
              </w:rPr>
            </w:pPr>
            <w:r w:rsidRPr="00166F5E">
              <w:rPr>
                <w:sz w:val="20"/>
              </w:rPr>
              <w:t>Required (“sold or purchased in MN” S.F. No. 1740, 2014)</w:t>
            </w:r>
          </w:p>
        </w:tc>
        <w:tc>
          <w:tcPr>
            <w:tcW w:w="1673" w:type="dxa"/>
          </w:tcPr>
          <w:p w14:paraId="37A25C61" w14:textId="77777777" w:rsidR="00DA5E0E" w:rsidRPr="00342276" w:rsidRDefault="00DA5E0E" w:rsidP="0037167D">
            <w:pPr>
              <w:spacing w:before="60" w:after="60"/>
              <w:rPr>
                <w:sz w:val="20"/>
              </w:rPr>
            </w:pPr>
            <w:r w:rsidRPr="00342276">
              <w:rPr>
                <w:sz w:val="20"/>
              </w:rPr>
              <w:t>Required</w:t>
            </w:r>
          </w:p>
        </w:tc>
      </w:tr>
      <w:tr w:rsidR="00DA5E0E" w:rsidRPr="00166F5E" w14:paraId="25404105" w14:textId="77777777" w:rsidTr="0037167D">
        <w:trPr>
          <w:cantSplit/>
        </w:trPr>
        <w:tc>
          <w:tcPr>
            <w:tcW w:w="2988" w:type="dxa"/>
          </w:tcPr>
          <w:p w14:paraId="32C51ED7" w14:textId="77777777" w:rsidR="00DA5E0E" w:rsidRPr="00342276" w:rsidRDefault="00DA5E0E" w:rsidP="0037167D">
            <w:pPr>
              <w:spacing w:before="60" w:after="60"/>
              <w:rPr>
                <w:sz w:val="20"/>
              </w:rPr>
            </w:pPr>
            <w:r w:rsidRPr="00342276">
              <w:rPr>
                <w:sz w:val="20"/>
              </w:rPr>
              <w:t>Remote Wipe</w:t>
            </w:r>
          </w:p>
        </w:tc>
        <w:tc>
          <w:tcPr>
            <w:tcW w:w="1827" w:type="dxa"/>
          </w:tcPr>
          <w:p w14:paraId="4F3CDE52" w14:textId="77777777" w:rsidR="00DA5E0E" w:rsidRPr="00342276" w:rsidRDefault="00DA5E0E" w:rsidP="0037167D">
            <w:pPr>
              <w:spacing w:before="60" w:after="60"/>
              <w:rPr>
                <w:sz w:val="20"/>
              </w:rPr>
            </w:pPr>
            <w:r w:rsidRPr="00342276">
              <w:rPr>
                <w:sz w:val="20"/>
              </w:rPr>
              <w:t>Required</w:t>
            </w:r>
          </w:p>
        </w:tc>
        <w:tc>
          <w:tcPr>
            <w:tcW w:w="1500" w:type="dxa"/>
          </w:tcPr>
          <w:p w14:paraId="6D29BCD0" w14:textId="77777777" w:rsidR="00DA5E0E" w:rsidRPr="00342276" w:rsidRDefault="00DA5E0E" w:rsidP="0037167D">
            <w:pPr>
              <w:spacing w:before="60" w:after="60"/>
              <w:rPr>
                <w:sz w:val="20"/>
              </w:rPr>
            </w:pPr>
            <w:r w:rsidRPr="00342276">
              <w:rPr>
                <w:sz w:val="20"/>
              </w:rPr>
              <w:t>Silent</w:t>
            </w:r>
          </w:p>
        </w:tc>
        <w:tc>
          <w:tcPr>
            <w:tcW w:w="1533" w:type="dxa"/>
          </w:tcPr>
          <w:p w14:paraId="753D6D46" w14:textId="77777777" w:rsidR="00DA5E0E" w:rsidRPr="00342276" w:rsidRDefault="00DA5E0E" w:rsidP="0037167D">
            <w:pPr>
              <w:spacing w:before="60" w:after="60"/>
              <w:rPr>
                <w:sz w:val="20"/>
              </w:rPr>
            </w:pPr>
            <w:r>
              <w:rPr>
                <w:sz w:val="20"/>
              </w:rPr>
              <w:t>Silent</w:t>
            </w:r>
          </w:p>
        </w:tc>
        <w:tc>
          <w:tcPr>
            <w:tcW w:w="1673" w:type="dxa"/>
          </w:tcPr>
          <w:p w14:paraId="5095FE0E" w14:textId="77777777" w:rsidR="00DA5E0E" w:rsidRPr="00342276" w:rsidRDefault="00DA5E0E" w:rsidP="0037167D">
            <w:pPr>
              <w:spacing w:before="60" w:after="60"/>
              <w:rPr>
                <w:sz w:val="20"/>
              </w:rPr>
            </w:pPr>
            <w:r w:rsidRPr="00342276">
              <w:rPr>
                <w:sz w:val="20"/>
              </w:rPr>
              <w:t>Required</w:t>
            </w:r>
          </w:p>
        </w:tc>
      </w:tr>
      <w:tr w:rsidR="00DA5E0E" w:rsidRPr="00166F5E" w14:paraId="593B3812" w14:textId="77777777" w:rsidTr="0037167D">
        <w:trPr>
          <w:cantSplit/>
        </w:trPr>
        <w:tc>
          <w:tcPr>
            <w:tcW w:w="2988" w:type="dxa"/>
          </w:tcPr>
          <w:p w14:paraId="2D0B1FCE" w14:textId="77777777" w:rsidR="00DA5E0E" w:rsidRPr="00342276" w:rsidRDefault="00DA5E0E" w:rsidP="0037167D">
            <w:pPr>
              <w:spacing w:before="60" w:after="60"/>
              <w:rPr>
                <w:sz w:val="20"/>
              </w:rPr>
            </w:pPr>
            <w:r w:rsidRPr="00342276">
              <w:rPr>
                <w:sz w:val="20"/>
              </w:rPr>
              <w:t>Allow the Authorized User to Render Essential Features Inoperable to Unauthorized Users Once Communicated</w:t>
            </w:r>
          </w:p>
        </w:tc>
        <w:tc>
          <w:tcPr>
            <w:tcW w:w="1827" w:type="dxa"/>
          </w:tcPr>
          <w:p w14:paraId="1ECFE426" w14:textId="77777777" w:rsidR="00DA5E0E" w:rsidRPr="00342276" w:rsidRDefault="00DA5E0E" w:rsidP="0037167D">
            <w:pPr>
              <w:spacing w:before="60" w:after="60"/>
              <w:rPr>
                <w:sz w:val="20"/>
              </w:rPr>
            </w:pPr>
            <w:r w:rsidRPr="00342276">
              <w:rPr>
                <w:sz w:val="20"/>
              </w:rPr>
              <w:t>Required</w:t>
            </w:r>
          </w:p>
        </w:tc>
        <w:tc>
          <w:tcPr>
            <w:tcW w:w="1500" w:type="dxa"/>
          </w:tcPr>
          <w:p w14:paraId="28705621" w14:textId="77777777" w:rsidR="00DA5E0E" w:rsidRPr="00342276" w:rsidRDefault="00DA5E0E" w:rsidP="0037167D">
            <w:pPr>
              <w:spacing w:before="60" w:after="60"/>
              <w:rPr>
                <w:sz w:val="20"/>
              </w:rPr>
            </w:pPr>
            <w:r w:rsidRPr="00342276">
              <w:rPr>
                <w:sz w:val="20"/>
              </w:rPr>
              <w:t>Required</w:t>
            </w:r>
          </w:p>
        </w:tc>
        <w:tc>
          <w:tcPr>
            <w:tcW w:w="1533" w:type="dxa"/>
          </w:tcPr>
          <w:p w14:paraId="78A4FF09" w14:textId="77777777" w:rsidR="00DA5E0E" w:rsidRPr="00342276" w:rsidRDefault="00DA5E0E" w:rsidP="0037167D">
            <w:pPr>
              <w:spacing w:before="60" w:after="60"/>
              <w:rPr>
                <w:sz w:val="20"/>
              </w:rPr>
            </w:pPr>
            <w:r w:rsidRPr="00166F5E">
              <w:rPr>
                <w:sz w:val="20"/>
              </w:rPr>
              <w:t>Silent</w:t>
            </w:r>
          </w:p>
        </w:tc>
        <w:tc>
          <w:tcPr>
            <w:tcW w:w="1673" w:type="dxa"/>
          </w:tcPr>
          <w:p w14:paraId="6CD8EE4F" w14:textId="77777777" w:rsidR="00DA5E0E" w:rsidRPr="00342276" w:rsidRDefault="00DA5E0E" w:rsidP="0037167D">
            <w:pPr>
              <w:spacing w:before="60" w:after="60"/>
              <w:rPr>
                <w:sz w:val="20"/>
              </w:rPr>
            </w:pPr>
            <w:r w:rsidRPr="00342276">
              <w:rPr>
                <w:sz w:val="20"/>
              </w:rPr>
              <w:t>Required</w:t>
            </w:r>
          </w:p>
        </w:tc>
      </w:tr>
      <w:tr w:rsidR="00DA5E0E" w:rsidRPr="00166F5E" w14:paraId="38F9D2C6" w14:textId="77777777" w:rsidTr="0037167D">
        <w:trPr>
          <w:cantSplit/>
        </w:trPr>
        <w:tc>
          <w:tcPr>
            <w:tcW w:w="2988" w:type="dxa"/>
          </w:tcPr>
          <w:p w14:paraId="4FE2EF9E" w14:textId="77777777" w:rsidR="00DA5E0E" w:rsidRPr="00342276" w:rsidRDefault="00DA5E0E" w:rsidP="0037167D">
            <w:pPr>
              <w:spacing w:before="60" w:after="60"/>
              <w:rPr>
                <w:sz w:val="20"/>
              </w:rPr>
            </w:pPr>
            <w:r w:rsidRPr="00342276">
              <w:rPr>
                <w:sz w:val="20"/>
              </w:rPr>
              <w:t xml:space="preserve">Continue to function for 911 calls </w:t>
            </w:r>
          </w:p>
        </w:tc>
        <w:tc>
          <w:tcPr>
            <w:tcW w:w="1827" w:type="dxa"/>
          </w:tcPr>
          <w:p w14:paraId="500F5B83" w14:textId="77777777" w:rsidR="00DA5E0E" w:rsidRPr="00342276" w:rsidRDefault="00DA5E0E" w:rsidP="0037167D">
            <w:pPr>
              <w:spacing w:before="60" w:after="60"/>
              <w:rPr>
                <w:sz w:val="20"/>
              </w:rPr>
            </w:pPr>
            <w:r w:rsidRPr="00342276">
              <w:rPr>
                <w:sz w:val="20"/>
              </w:rPr>
              <w:t>Required</w:t>
            </w:r>
          </w:p>
        </w:tc>
        <w:tc>
          <w:tcPr>
            <w:tcW w:w="1500" w:type="dxa"/>
          </w:tcPr>
          <w:p w14:paraId="783685A1" w14:textId="77777777" w:rsidR="00DA5E0E" w:rsidRPr="00342276" w:rsidRDefault="00DA5E0E" w:rsidP="0037167D">
            <w:pPr>
              <w:spacing w:before="60" w:after="60"/>
              <w:rPr>
                <w:sz w:val="20"/>
              </w:rPr>
            </w:pPr>
            <w:r w:rsidRPr="00342276">
              <w:rPr>
                <w:sz w:val="20"/>
              </w:rPr>
              <w:t>Not incompatible with 911</w:t>
            </w:r>
          </w:p>
        </w:tc>
        <w:tc>
          <w:tcPr>
            <w:tcW w:w="1533" w:type="dxa"/>
          </w:tcPr>
          <w:p w14:paraId="5EB177E8" w14:textId="77777777" w:rsidR="00DA5E0E" w:rsidRPr="00342276" w:rsidRDefault="00DA5E0E" w:rsidP="0037167D">
            <w:pPr>
              <w:spacing w:before="60" w:after="60"/>
              <w:rPr>
                <w:sz w:val="20"/>
              </w:rPr>
            </w:pPr>
            <w:r w:rsidRPr="00166F5E">
              <w:rPr>
                <w:sz w:val="20"/>
              </w:rPr>
              <w:t>Silent</w:t>
            </w:r>
          </w:p>
        </w:tc>
        <w:tc>
          <w:tcPr>
            <w:tcW w:w="1673" w:type="dxa"/>
          </w:tcPr>
          <w:p w14:paraId="5951FA3D" w14:textId="77777777" w:rsidR="00DA5E0E" w:rsidRPr="00342276" w:rsidRDefault="00DA5E0E" w:rsidP="0037167D">
            <w:pPr>
              <w:spacing w:before="60" w:after="60"/>
              <w:rPr>
                <w:sz w:val="20"/>
              </w:rPr>
            </w:pPr>
            <w:r w:rsidRPr="00342276">
              <w:rPr>
                <w:sz w:val="20"/>
              </w:rPr>
              <w:t>Required</w:t>
            </w:r>
          </w:p>
        </w:tc>
      </w:tr>
      <w:tr w:rsidR="00DA5E0E" w:rsidRPr="00166F5E" w14:paraId="0F381DF7" w14:textId="77777777" w:rsidTr="0037167D">
        <w:trPr>
          <w:cantSplit/>
        </w:trPr>
        <w:tc>
          <w:tcPr>
            <w:tcW w:w="2988" w:type="dxa"/>
          </w:tcPr>
          <w:p w14:paraId="6317BCE3" w14:textId="77777777" w:rsidR="00DA5E0E" w:rsidRPr="00342276" w:rsidRDefault="00DA5E0E" w:rsidP="0037167D">
            <w:pPr>
              <w:spacing w:before="60" w:after="60"/>
              <w:rPr>
                <w:sz w:val="20"/>
              </w:rPr>
            </w:pPr>
            <w:r w:rsidRPr="00342276">
              <w:rPr>
                <w:sz w:val="20"/>
              </w:rPr>
              <w:t>Continue to function for emergency numbers programmed by the user.</w:t>
            </w:r>
          </w:p>
        </w:tc>
        <w:tc>
          <w:tcPr>
            <w:tcW w:w="1827" w:type="dxa"/>
          </w:tcPr>
          <w:p w14:paraId="20B62AD5" w14:textId="77777777" w:rsidR="00DA5E0E" w:rsidRPr="00342276" w:rsidRDefault="00DA5E0E" w:rsidP="0037167D">
            <w:pPr>
              <w:spacing w:before="60" w:after="60"/>
              <w:rPr>
                <w:sz w:val="20"/>
              </w:rPr>
            </w:pPr>
            <w:r>
              <w:rPr>
                <w:sz w:val="20"/>
              </w:rPr>
              <w:t>Optional</w:t>
            </w:r>
          </w:p>
        </w:tc>
        <w:tc>
          <w:tcPr>
            <w:tcW w:w="1500" w:type="dxa"/>
          </w:tcPr>
          <w:p w14:paraId="0795E31B" w14:textId="77777777" w:rsidR="00DA5E0E" w:rsidRPr="00342276" w:rsidRDefault="00DA5E0E" w:rsidP="0037167D">
            <w:pPr>
              <w:spacing w:before="60" w:after="60"/>
              <w:rPr>
                <w:sz w:val="20"/>
              </w:rPr>
            </w:pPr>
            <w:r>
              <w:rPr>
                <w:sz w:val="20"/>
              </w:rPr>
              <w:t>Unclear</w:t>
            </w:r>
          </w:p>
        </w:tc>
        <w:tc>
          <w:tcPr>
            <w:tcW w:w="1533" w:type="dxa"/>
          </w:tcPr>
          <w:p w14:paraId="1C363F5A" w14:textId="77777777" w:rsidR="00DA5E0E" w:rsidRPr="00342276" w:rsidRDefault="00DA5E0E" w:rsidP="0037167D">
            <w:pPr>
              <w:spacing w:before="60" w:after="60"/>
              <w:rPr>
                <w:sz w:val="20"/>
              </w:rPr>
            </w:pPr>
            <w:r w:rsidRPr="00166F5E">
              <w:rPr>
                <w:sz w:val="20"/>
              </w:rPr>
              <w:t>Silent</w:t>
            </w:r>
          </w:p>
        </w:tc>
        <w:tc>
          <w:tcPr>
            <w:tcW w:w="1673" w:type="dxa"/>
          </w:tcPr>
          <w:p w14:paraId="6829308A" w14:textId="77777777" w:rsidR="00DA5E0E" w:rsidRPr="00342276" w:rsidRDefault="00DA5E0E" w:rsidP="0037167D">
            <w:pPr>
              <w:spacing w:before="60" w:after="60"/>
              <w:rPr>
                <w:sz w:val="20"/>
              </w:rPr>
            </w:pPr>
            <w:r>
              <w:rPr>
                <w:sz w:val="20"/>
              </w:rPr>
              <w:t>Optional</w:t>
            </w:r>
          </w:p>
        </w:tc>
      </w:tr>
      <w:tr w:rsidR="00DA5E0E" w:rsidRPr="00166F5E" w14:paraId="243A1DE0" w14:textId="77777777" w:rsidTr="0037167D">
        <w:trPr>
          <w:cantSplit/>
        </w:trPr>
        <w:tc>
          <w:tcPr>
            <w:tcW w:w="2988" w:type="dxa"/>
          </w:tcPr>
          <w:p w14:paraId="76E23B8F" w14:textId="77777777" w:rsidR="00DA5E0E" w:rsidRPr="00342276" w:rsidRDefault="00DA5E0E" w:rsidP="0037167D">
            <w:pPr>
              <w:spacing w:before="60" w:after="60"/>
              <w:rPr>
                <w:sz w:val="20"/>
              </w:rPr>
            </w:pPr>
            <w:r w:rsidRPr="00342276">
              <w:rPr>
                <w:sz w:val="20"/>
              </w:rPr>
              <w:t>Prevent reactivation by unauthorized user including factory reset</w:t>
            </w:r>
          </w:p>
        </w:tc>
        <w:tc>
          <w:tcPr>
            <w:tcW w:w="1827" w:type="dxa"/>
          </w:tcPr>
          <w:p w14:paraId="6013CAF1" w14:textId="77777777" w:rsidR="00DA5E0E" w:rsidRPr="00342276" w:rsidRDefault="00DA5E0E" w:rsidP="0037167D">
            <w:pPr>
              <w:spacing w:before="60" w:after="60"/>
              <w:rPr>
                <w:sz w:val="20"/>
              </w:rPr>
            </w:pPr>
            <w:r w:rsidRPr="00342276">
              <w:rPr>
                <w:sz w:val="20"/>
              </w:rPr>
              <w:t>Required to the extent technologically feasible</w:t>
            </w:r>
          </w:p>
        </w:tc>
        <w:tc>
          <w:tcPr>
            <w:tcW w:w="1500" w:type="dxa"/>
          </w:tcPr>
          <w:p w14:paraId="725D7243" w14:textId="77777777" w:rsidR="00DA5E0E" w:rsidRPr="00342276" w:rsidRDefault="00DA5E0E" w:rsidP="0037167D">
            <w:pPr>
              <w:spacing w:before="60" w:after="60"/>
              <w:rPr>
                <w:sz w:val="20"/>
              </w:rPr>
            </w:pPr>
            <w:r w:rsidRPr="00342276">
              <w:rPr>
                <w:sz w:val="20"/>
              </w:rPr>
              <w:t>Required</w:t>
            </w:r>
          </w:p>
        </w:tc>
        <w:tc>
          <w:tcPr>
            <w:tcW w:w="1533" w:type="dxa"/>
          </w:tcPr>
          <w:p w14:paraId="05F57811" w14:textId="77777777" w:rsidR="00DA5E0E" w:rsidRPr="00342276" w:rsidRDefault="00DA5E0E" w:rsidP="0037167D">
            <w:pPr>
              <w:spacing w:before="60" w:after="60"/>
              <w:rPr>
                <w:sz w:val="20"/>
              </w:rPr>
            </w:pPr>
            <w:r w:rsidRPr="00166F5E">
              <w:rPr>
                <w:sz w:val="20"/>
              </w:rPr>
              <w:t>Silent</w:t>
            </w:r>
          </w:p>
        </w:tc>
        <w:tc>
          <w:tcPr>
            <w:tcW w:w="1673" w:type="dxa"/>
          </w:tcPr>
          <w:p w14:paraId="350BE417" w14:textId="77777777" w:rsidR="00DA5E0E" w:rsidRPr="00342276" w:rsidRDefault="00DA5E0E" w:rsidP="0037167D">
            <w:pPr>
              <w:spacing w:before="60" w:after="60"/>
              <w:rPr>
                <w:sz w:val="20"/>
              </w:rPr>
            </w:pPr>
            <w:r w:rsidRPr="00342276">
              <w:rPr>
                <w:sz w:val="20"/>
              </w:rPr>
              <w:t>Required to the extent technologically feasible</w:t>
            </w:r>
          </w:p>
        </w:tc>
      </w:tr>
      <w:tr w:rsidR="00DA5E0E" w:rsidRPr="00166F5E" w14:paraId="1A1F8858" w14:textId="77777777" w:rsidTr="0037167D">
        <w:trPr>
          <w:cantSplit/>
        </w:trPr>
        <w:tc>
          <w:tcPr>
            <w:tcW w:w="2988" w:type="dxa"/>
          </w:tcPr>
          <w:p w14:paraId="6498D3D8" w14:textId="77777777" w:rsidR="00DA5E0E" w:rsidRPr="00342276" w:rsidRDefault="00DA5E0E" w:rsidP="0037167D">
            <w:pPr>
              <w:spacing w:before="60" w:after="60"/>
              <w:rPr>
                <w:sz w:val="20"/>
              </w:rPr>
            </w:pPr>
            <w:r w:rsidRPr="00342276">
              <w:rPr>
                <w:sz w:val="20"/>
              </w:rPr>
              <w:t>Restore user data to the extent feasible</w:t>
            </w:r>
          </w:p>
        </w:tc>
        <w:tc>
          <w:tcPr>
            <w:tcW w:w="1827" w:type="dxa"/>
          </w:tcPr>
          <w:p w14:paraId="5603EB85" w14:textId="77777777" w:rsidR="00DA5E0E" w:rsidRPr="00342276" w:rsidRDefault="00DA5E0E" w:rsidP="0037167D">
            <w:pPr>
              <w:spacing w:before="60" w:after="60"/>
              <w:rPr>
                <w:sz w:val="20"/>
              </w:rPr>
            </w:pPr>
            <w:r w:rsidRPr="00342276">
              <w:rPr>
                <w:sz w:val="20"/>
              </w:rPr>
              <w:t>Required</w:t>
            </w:r>
          </w:p>
        </w:tc>
        <w:tc>
          <w:tcPr>
            <w:tcW w:w="1500" w:type="dxa"/>
          </w:tcPr>
          <w:p w14:paraId="6F6F364A" w14:textId="77777777" w:rsidR="00DA5E0E" w:rsidRPr="00342276" w:rsidRDefault="00DA5E0E" w:rsidP="0037167D">
            <w:pPr>
              <w:spacing w:before="60" w:after="60"/>
              <w:rPr>
                <w:sz w:val="20"/>
              </w:rPr>
            </w:pPr>
            <w:r>
              <w:rPr>
                <w:sz w:val="20"/>
              </w:rPr>
              <w:t>Silent</w:t>
            </w:r>
          </w:p>
        </w:tc>
        <w:tc>
          <w:tcPr>
            <w:tcW w:w="1533" w:type="dxa"/>
          </w:tcPr>
          <w:p w14:paraId="1882A115" w14:textId="77777777" w:rsidR="00DA5E0E" w:rsidRPr="00342276" w:rsidRDefault="00DA5E0E" w:rsidP="0037167D">
            <w:pPr>
              <w:spacing w:before="60" w:after="60"/>
              <w:rPr>
                <w:sz w:val="20"/>
              </w:rPr>
            </w:pPr>
            <w:r w:rsidRPr="00166F5E">
              <w:rPr>
                <w:sz w:val="20"/>
              </w:rPr>
              <w:t>Silent</w:t>
            </w:r>
          </w:p>
        </w:tc>
        <w:tc>
          <w:tcPr>
            <w:tcW w:w="1673" w:type="dxa"/>
          </w:tcPr>
          <w:p w14:paraId="666A6131" w14:textId="77777777" w:rsidR="00DA5E0E" w:rsidRPr="00342276" w:rsidRDefault="00DA5E0E" w:rsidP="0037167D">
            <w:pPr>
              <w:spacing w:before="60" w:after="60"/>
              <w:rPr>
                <w:sz w:val="20"/>
              </w:rPr>
            </w:pPr>
            <w:r w:rsidRPr="00342276">
              <w:rPr>
                <w:sz w:val="20"/>
              </w:rPr>
              <w:t>Required</w:t>
            </w:r>
          </w:p>
        </w:tc>
      </w:tr>
      <w:tr w:rsidR="00DA5E0E" w:rsidRPr="00166F5E" w14:paraId="56CB8B3D" w14:textId="77777777" w:rsidTr="0037167D">
        <w:trPr>
          <w:cantSplit/>
        </w:trPr>
        <w:tc>
          <w:tcPr>
            <w:tcW w:w="2988" w:type="dxa"/>
          </w:tcPr>
          <w:p w14:paraId="46BE4EE4" w14:textId="77777777" w:rsidR="00DA5E0E" w:rsidRPr="00342276" w:rsidRDefault="00DA5E0E" w:rsidP="0037167D">
            <w:pPr>
              <w:spacing w:before="60" w:after="60"/>
              <w:rPr>
                <w:sz w:val="20"/>
              </w:rPr>
            </w:pPr>
            <w:r w:rsidRPr="00342276">
              <w:rPr>
                <w:sz w:val="20"/>
              </w:rPr>
              <w:t>Reverse inoperability if recovered by authorized user</w:t>
            </w:r>
          </w:p>
        </w:tc>
        <w:tc>
          <w:tcPr>
            <w:tcW w:w="1827" w:type="dxa"/>
          </w:tcPr>
          <w:p w14:paraId="0DE56024" w14:textId="77777777" w:rsidR="00DA5E0E" w:rsidRPr="00342276" w:rsidRDefault="00DA5E0E" w:rsidP="0037167D">
            <w:pPr>
              <w:spacing w:before="60" w:after="60"/>
              <w:rPr>
                <w:sz w:val="20"/>
              </w:rPr>
            </w:pPr>
            <w:r w:rsidRPr="00342276">
              <w:rPr>
                <w:sz w:val="20"/>
              </w:rPr>
              <w:t>Required</w:t>
            </w:r>
          </w:p>
        </w:tc>
        <w:tc>
          <w:tcPr>
            <w:tcW w:w="1500" w:type="dxa"/>
          </w:tcPr>
          <w:p w14:paraId="33A5FA5A" w14:textId="77777777" w:rsidR="00DA5E0E" w:rsidRPr="00342276" w:rsidRDefault="00DA5E0E" w:rsidP="0037167D">
            <w:pPr>
              <w:spacing w:before="60" w:after="60"/>
              <w:rPr>
                <w:sz w:val="20"/>
              </w:rPr>
            </w:pPr>
            <w:r w:rsidRPr="00342276">
              <w:rPr>
                <w:sz w:val="20"/>
              </w:rPr>
              <w:t>Required</w:t>
            </w:r>
          </w:p>
        </w:tc>
        <w:tc>
          <w:tcPr>
            <w:tcW w:w="1533" w:type="dxa"/>
          </w:tcPr>
          <w:p w14:paraId="01822E28" w14:textId="77777777" w:rsidR="00DA5E0E" w:rsidRPr="00342276" w:rsidRDefault="00DA5E0E" w:rsidP="0037167D">
            <w:pPr>
              <w:spacing w:before="60" w:after="60"/>
              <w:rPr>
                <w:sz w:val="20"/>
              </w:rPr>
            </w:pPr>
            <w:r w:rsidRPr="00166F5E">
              <w:rPr>
                <w:sz w:val="20"/>
              </w:rPr>
              <w:t>Silent</w:t>
            </w:r>
          </w:p>
        </w:tc>
        <w:tc>
          <w:tcPr>
            <w:tcW w:w="1673" w:type="dxa"/>
          </w:tcPr>
          <w:p w14:paraId="7A3177BD" w14:textId="77777777" w:rsidR="00DA5E0E" w:rsidRPr="00342276" w:rsidRDefault="00DA5E0E" w:rsidP="0037167D">
            <w:pPr>
              <w:spacing w:before="60" w:after="60"/>
              <w:rPr>
                <w:sz w:val="20"/>
              </w:rPr>
            </w:pPr>
            <w:r w:rsidRPr="00342276">
              <w:rPr>
                <w:sz w:val="20"/>
              </w:rPr>
              <w:t>Required</w:t>
            </w:r>
          </w:p>
        </w:tc>
      </w:tr>
      <w:tr w:rsidR="00DA5E0E" w:rsidRPr="00166F5E" w14:paraId="12766D04" w14:textId="77777777" w:rsidTr="0037167D">
        <w:trPr>
          <w:cantSplit/>
        </w:trPr>
        <w:tc>
          <w:tcPr>
            <w:tcW w:w="2988" w:type="dxa"/>
          </w:tcPr>
          <w:p w14:paraId="59A99905" w14:textId="77777777" w:rsidR="00DA5E0E" w:rsidRPr="00342276" w:rsidRDefault="00DA5E0E" w:rsidP="0037167D">
            <w:pPr>
              <w:spacing w:before="60" w:after="60"/>
              <w:rPr>
                <w:sz w:val="20"/>
              </w:rPr>
            </w:pPr>
            <w:r w:rsidRPr="00342276">
              <w:rPr>
                <w:sz w:val="20"/>
              </w:rPr>
              <w:t>Initial Setup “</w:t>
            </w:r>
            <w:r w:rsidRPr="00342276">
              <w:rPr>
                <w:color w:val="333333"/>
                <w:sz w:val="20"/>
              </w:rPr>
              <w:t>prompt an authorized user to enable the technological solution</w:t>
            </w:r>
            <w:r w:rsidRPr="00342276">
              <w:rPr>
                <w:rFonts w:hint="eastAsia"/>
                <w:color w:val="333333"/>
                <w:sz w:val="20"/>
              </w:rPr>
              <w:t>”</w:t>
            </w:r>
            <w:r w:rsidRPr="00342276">
              <w:rPr>
                <w:color w:val="333333"/>
                <w:sz w:val="20"/>
              </w:rPr>
              <w:t xml:space="preserve"> - SB962, Sec 2 (b) (1)</w:t>
            </w:r>
          </w:p>
        </w:tc>
        <w:tc>
          <w:tcPr>
            <w:tcW w:w="1827" w:type="dxa"/>
          </w:tcPr>
          <w:p w14:paraId="5A604A4D" w14:textId="77777777" w:rsidR="00DA5E0E" w:rsidRPr="00342276" w:rsidRDefault="00DA5E0E" w:rsidP="0037167D">
            <w:pPr>
              <w:spacing w:before="60" w:after="60"/>
              <w:rPr>
                <w:sz w:val="20"/>
              </w:rPr>
            </w:pPr>
            <w:r w:rsidRPr="00342276">
              <w:rPr>
                <w:sz w:val="20"/>
              </w:rPr>
              <w:t>Silent</w:t>
            </w:r>
          </w:p>
        </w:tc>
        <w:tc>
          <w:tcPr>
            <w:tcW w:w="1500" w:type="dxa"/>
          </w:tcPr>
          <w:p w14:paraId="3B0F64FC" w14:textId="77777777" w:rsidR="00DA5E0E" w:rsidRPr="00342276" w:rsidRDefault="00DA5E0E" w:rsidP="0037167D">
            <w:pPr>
              <w:spacing w:before="60" w:after="60"/>
              <w:rPr>
                <w:sz w:val="20"/>
              </w:rPr>
            </w:pPr>
            <w:r w:rsidRPr="00342276">
              <w:rPr>
                <w:sz w:val="20"/>
              </w:rPr>
              <w:t>Required</w:t>
            </w:r>
          </w:p>
        </w:tc>
        <w:tc>
          <w:tcPr>
            <w:tcW w:w="1533" w:type="dxa"/>
          </w:tcPr>
          <w:p w14:paraId="58A1D86F" w14:textId="77777777" w:rsidR="00DA5E0E" w:rsidRPr="00342276" w:rsidRDefault="00DA5E0E" w:rsidP="0037167D">
            <w:pPr>
              <w:spacing w:before="60" w:after="60"/>
              <w:rPr>
                <w:sz w:val="20"/>
              </w:rPr>
            </w:pPr>
            <w:r w:rsidRPr="00166F5E">
              <w:rPr>
                <w:sz w:val="20"/>
              </w:rPr>
              <w:t>Silent</w:t>
            </w:r>
          </w:p>
        </w:tc>
        <w:tc>
          <w:tcPr>
            <w:tcW w:w="1673" w:type="dxa"/>
          </w:tcPr>
          <w:p w14:paraId="53F8FFB4" w14:textId="77777777" w:rsidR="00DA5E0E" w:rsidRPr="00342276" w:rsidRDefault="00DA5E0E" w:rsidP="0037167D">
            <w:pPr>
              <w:spacing w:before="60" w:after="60"/>
              <w:rPr>
                <w:sz w:val="20"/>
              </w:rPr>
            </w:pPr>
            <w:r w:rsidRPr="00342276">
              <w:rPr>
                <w:sz w:val="20"/>
              </w:rPr>
              <w:t>Required</w:t>
            </w:r>
          </w:p>
        </w:tc>
      </w:tr>
      <w:tr w:rsidR="00DA5E0E" w:rsidRPr="00166F5E" w14:paraId="07233103" w14:textId="77777777" w:rsidTr="0037167D">
        <w:trPr>
          <w:cantSplit/>
        </w:trPr>
        <w:tc>
          <w:tcPr>
            <w:tcW w:w="2988" w:type="dxa"/>
          </w:tcPr>
          <w:p w14:paraId="6440F703" w14:textId="77777777" w:rsidR="00DA5E0E" w:rsidRPr="00342276" w:rsidRDefault="00DA5E0E" w:rsidP="0037167D">
            <w:pPr>
              <w:spacing w:before="60" w:after="60"/>
              <w:rPr>
                <w:sz w:val="20"/>
              </w:rPr>
            </w:pPr>
            <w:r w:rsidRPr="00342276">
              <w:rPr>
                <w:sz w:val="20"/>
              </w:rPr>
              <w:t>Opt-Out by Authorized User or Authorized User Designee, at any time SB962 Sec 2  (b) (2)</w:t>
            </w:r>
          </w:p>
        </w:tc>
        <w:tc>
          <w:tcPr>
            <w:tcW w:w="1827" w:type="dxa"/>
          </w:tcPr>
          <w:p w14:paraId="2B510FA6" w14:textId="77777777" w:rsidR="00DA5E0E" w:rsidRPr="00342276" w:rsidRDefault="00DA5E0E" w:rsidP="0037167D">
            <w:pPr>
              <w:spacing w:before="60" w:after="60"/>
              <w:rPr>
                <w:sz w:val="20"/>
              </w:rPr>
            </w:pPr>
            <w:r w:rsidRPr="00342276">
              <w:rPr>
                <w:sz w:val="20"/>
              </w:rPr>
              <w:t>Silent</w:t>
            </w:r>
          </w:p>
        </w:tc>
        <w:tc>
          <w:tcPr>
            <w:tcW w:w="1500" w:type="dxa"/>
          </w:tcPr>
          <w:p w14:paraId="5FD219D0" w14:textId="77777777" w:rsidR="00DA5E0E" w:rsidRPr="00342276" w:rsidRDefault="00DA5E0E" w:rsidP="0037167D">
            <w:pPr>
              <w:spacing w:before="60" w:after="60"/>
              <w:rPr>
                <w:sz w:val="20"/>
              </w:rPr>
            </w:pPr>
            <w:r w:rsidRPr="00342276">
              <w:rPr>
                <w:sz w:val="20"/>
              </w:rPr>
              <w:t>Required</w:t>
            </w:r>
          </w:p>
        </w:tc>
        <w:tc>
          <w:tcPr>
            <w:tcW w:w="1533" w:type="dxa"/>
          </w:tcPr>
          <w:p w14:paraId="1A35177B" w14:textId="77777777" w:rsidR="00DA5E0E" w:rsidRPr="00342276" w:rsidRDefault="00DA5E0E" w:rsidP="0037167D">
            <w:pPr>
              <w:spacing w:before="60" w:after="60"/>
              <w:rPr>
                <w:sz w:val="20"/>
              </w:rPr>
            </w:pPr>
            <w:r w:rsidRPr="00EA680A">
              <w:rPr>
                <w:sz w:val="20"/>
              </w:rPr>
              <w:t>Silent</w:t>
            </w:r>
          </w:p>
        </w:tc>
        <w:tc>
          <w:tcPr>
            <w:tcW w:w="1673" w:type="dxa"/>
          </w:tcPr>
          <w:p w14:paraId="01D29823" w14:textId="77777777" w:rsidR="00DA5E0E" w:rsidRPr="00342276" w:rsidRDefault="00DA5E0E" w:rsidP="0037167D">
            <w:pPr>
              <w:spacing w:before="60" w:after="60"/>
              <w:rPr>
                <w:sz w:val="20"/>
              </w:rPr>
            </w:pPr>
            <w:r w:rsidRPr="00342276">
              <w:rPr>
                <w:sz w:val="20"/>
              </w:rPr>
              <w:t>Required</w:t>
            </w:r>
          </w:p>
        </w:tc>
      </w:tr>
      <w:tr w:rsidR="00DA5E0E" w:rsidRPr="00166F5E" w14:paraId="7190160E" w14:textId="77777777" w:rsidTr="0037167D">
        <w:trPr>
          <w:cantSplit/>
        </w:trPr>
        <w:tc>
          <w:tcPr>
            <w:tcW w:w="2988" w:type="dxa"/>
          </w:tcPr>
          <w:p w14:paraId="6C1BFFB4" w14:textId="77777777" w:rsidR="00DA5E0E" w:rsidRPr="00342276" w:rsidRDefault="00DA5E0E" w:rsidP="0037167D">
            <w:pPr>
              <w:spacing w:before="60" w:after="60"/>
              <w:rPr>
                <w:sz w:val="20"/>
              </w:rPr>
            </w:pPr>
            <w:r w:rsidRPr="00342276">
              <w:rPr>
                <w:sz w:val="20"/>
              </w:rPr>
              <w:t>In addition, permit use of additional solutions if available - SB962 Sec 2 (3) (f)</w:t>
            </w:r>
          </w:p>
        </w:tc>
        <w:tc>
          <w:tcPr>
            <w:tcW w:w="1827" w:type="dxa"/>
          </w:tcPr>
          <w:p w14:paraId="092D9565" w14:textId="77777777" w:rsidR="00DA5E0E" w:rsidRPr="00342276" w:rsidRDefault="00DA5E0E" w:rsidP="0037167D">
            <w:pPr>
              <w:spacing w:before="60" w:after="60"/>
              <w:rPr>
                <w:sz w:val="20"/>
              </w:rPr>
            </w:pPr>
            <w:r w:rsidRPr="00342276">
              <w:rPr>
                <w:sz w:val="20"/>
              </w:rPr>
              <w:t>Required, if available for users’ smartphone</w:t>
            </w:r>
          </w:p>
        </w:tc>
        <w:tc>
          <w:tcPr>
            <w:tcW w:w="1500" w:type="dxa"/>
          </w:tcPr>
          <w:p w14:paraId="34C8F55F" w14:textId="77777777" w:rsidR="00DA5E0E" w:rsidRPr="00342276" w:rsidRDefault="00DA5E0E" w:rsidP="0037167D">
            <w:pPr>
              <w:spacing w:before="60" w:after="60"/>
              <w:rPr>
                <w:sz w:val="20"/>
              </w:rPr>
            </w:pPr>
            <w:r w:rsidRPr="00342276">
              <w:rPr>
                <w:sz w:val="20"/>
              </w:rPr>
              <w:t>Allows, but does not require</w:t>
            </w:r>
          </w:p>
        </w:tc>
        <w:tc>
          <w:tcPr>
            <w:tcW w:w="1533" w:type="dxa"/>
          </w:tcPr>
          <w:p w14:paraId="1C7A0166" w14:textId="77777777" w:rsidR="00DA5E0E" w:rsidRPr="00342276" w:rsidRDefault="00DA5E0E" w:rsidP="0037167D">
            <w:pPr>
              <w:spacing w:before="60" w:after="60"/>
              <w:rPr>
                <w:sz w:val="20"/>
              </w:rPr>
            </w:pPr>
            <w:r w:rsidRPr="00EA680A">
              <w:rPr>
                <w:sz w:val="20"/>
              </w:rPr>
              <w:t>Silent</w:t>
            </w:r>
          </w:p>
        </w:tc>
        <w:tc>
          <w:tcPr>
            <w:tcW w:w="1673" w:type="dxa"/>
          </w:tcPr>
          <w:p w14:paraId="77A434F2" w14:textId="5F2D5917" w:rsidR="00DA5E0E" w:rsidRPr="00342276" w:rsidRDefault="00DA5E0E" w:rsidP="0037167D">
            <w:pPr>
              <w:spacing w:before="60" w:after="60"/>
              <w:rPr>
                <w:sz w:val="20"/>
              </w:rPr>
            </w:pPr>
            <w:r w:rsidRPr="00342276">
              <w:rPr>
                <w:sz w:val="20"/>
              </w:rPr>
              <w:t>Allowed but not required</w:t>
            </w:r>
          </w:p>
        </w:tc>
      </w:tr>
    </w:tbl>
    <w:p w14:paraId="21971C02" w14:textId="77777777" w:rsidR="00ED475C" w:rsidRDefault="00ED475C" w:rsidP="00D02B66"/>
    <w:p w14:paraId="6C1E9AF6" w14:textId="1A14CC54" w:rsidR="00405647" w:rsidRPr="00405647" w:rsidRDefault="00405647" w:rsidP="00405647">
      <w:pPr>
        <w:spacing w:after="0"/>
        <w:rPr>
          <w:szCs w:val="24"/>
        </w:rPr>
      </w:pPr>
      <w:r w:rsidRPr="00405647">
        <w:t xml:space="preserve">Mobile OS providers and manufacturers are in various stages of deploying anti-theft solutions to comply with the voluntary commitments and state laws. California requires </w:t>
      </w:r>
      <w:r w:rsidRPr="00405647">
        <w:rPr>
          <w:szCs w:val="24"/>
        </w:rPr>
        <w:t>any smartphone that is manufactured on or after July 1, 2015, and sold in California after that date, to include a technological solution at the time of sale, to be provided by the manufacturer or operating system provider, that, once initiated and successfully communicated to the smartphone, can render the essential features of the smartphone inoperable to an unauthorized user when the smartphone is not in the possession of an authorized user.</w:t>
      </w:r>
      <w:r w:rsidRPr="00405647">
        <w:rPr>
          <w:szCs w:val="24"/>
          <w:vertAlign w:val="superscript"/>
        </w:rPr>
        <w:footnoteReference w:id="7"/>
      </w:r>
      <w:r w:rsidRPr="00405647">
        <w:rPr>
          <w:szCs w:val="24"/>
        </w:rPr>
        <w:t xml:space="preserve"> The smartphone shall, during the initial device setup process, prompt an authorized user to enable the technological solution.</w:t>
      </w:r>
      <w:r w:rsidR="00BC14C1" w:rsidRPr="00BC14C1">
        <w:t xml:space="preserve"> </w:t>
      </w:r>
      <w:r w:rsidR="006D35FD" w:rsidRPr="006D35FD">
        <w:rPr>
          <w:szCs w:val="24"/>
        </w:rPr>
        <w:t>In enacting SB 962, the California Legislature found that: “Consumers should have the option to affirmatively elect to disable this protection, but it must be clear to the consumer that the function the consumer is electing to disable is intended to prevent the unauthorized use of the device.”</w:t>
      </w:r>
    </w:p>
    <w:p w14:paraId="6D2BB112" w14:textId="77777777" w:rsidR="00405647" w:rsidRPr="00405647" w:rsidRDefault="00405647" w:rsidP="00405647">
      <w:pPr>
        <w:spacing w:after="0"/>
        <w:rPr>
          <w:szCs w:val="24"/>
        </w:rPr>
      </w:pPr>
    </w:p>
    <w:p w14:paraId="4034FA59" w14:textId="77777777" w:rsidR="00405647" w:rsidRPr="00405647" w:rsidRDefault="00405647" w:rsidP="00405647">
      <w:pPr>
        <w:pStyle w:val="Heading3"/>
      </w:pPr>
      <w:bookmarkStart w:id="163" w:name="_Toc434573990"/>
      <w:bookmarkStart w:id="164" w:name="_Toc436925095"/>
      <w:r w:rsidRPr="00405647">
        <w:t>Other Industry Activities</w:t>
      </w:r>
      <w:bookmarkEnd w:id="163"/>
      <w:bookmarkEnd w:id="164"/>
    </w:p>
    <w:p w14:paraId="2B4E4874" w14:textId="1DBEEAB7" w:rsidR="00405647" w:rsidRPr="00405647" w:rsidRDefault="00405647" w:rsidP="00405647">
      <w:pPr>
        <w:spacing w:after="0"/>
      </w:pPr>
      <w:r w:rsidRPr="00405647">
        <w:t xml:space="preserve">There are two types of anti-theft features. The first type is a passive “background feature” – like Reset Protection, </w:t>
      </w:r>
      <w:r w:rsidR="004E4C00" w:rsidRPr="004E4C00">
        <w:t xml:space="preserve">Find My iPhone and </w:t>
      </w:r>
      <w:r w:rsidRPr="00405647">
        <w:t>Activation Lock, Reactivation Lock, on device passcode and encryption, etc. – that is enabled at initial device activation (or subsequently) by the authorized user. These background features place the device in a constant state of protection, without any additional user action regardless of theft/loss.  The second set of anti-theft features are remote lock/erase and require additional user action after a device is lost or stolen in order to be triggered (e.g., going to a website to activate the action).</w:t>
      </w:r>
    </w:p>
    <w:p w14:paraId="753E4601" w14:textId="77777777" w:rsidR="00405647" w:rsidRPr="00405647" w:rsidRDefault="00405647" w:rsidP="00405647">
      <w:pPr>
        <w:spacing w:after="0"/>
      </w:pPr>
    </w:p>
    <w:p w14:paraId="71109995" w14:textId="77777777" w:rsidR="00405647" w:rsidRPr="00405647" w:rsidRDefault="00405647" w:rsidP="006B16C9">
      <w:pPr>
        <w:pStyle w:val="Heading4"/>
      </w:pPr>
      <w:bookmarkStart w:id="165" w:name="_Toc434573991"/>
      <w:bookmarkStart w:id="166" w:name="_Toc436925096"/>
      <w:r w:rsidRPr="00405647">
        <w:t>GSM Association Activities</w:t>
      </w:r>
      <w:bookmarkEnd w:id="165"/>
      <w:bookmarkEnd w:id="166"/>
    </w:p>
    <w:p w14:paraId="24E0E7AF" w14:textId="77777777" w:rsidR="00405647" w:rsidRPr="00405647" w:rsidRDefault="00405647" w:rsidP="00405647">
      <w:pPr>
        <w:rPr>
          <w:rFonts w:eastAsia="SimSun"/>
          <w:lang w:val="en-GB" w:eastAsia="en-GB"/>
        </w:rPr>
      </w:pPr>
      <w:r w:rsidRPr="00405647">
        <w:rPr>
          <w:rFonts w:eastAsia="SimSun"/>
          <w:lang w:val="en-GB" w:eastAsia="en-GB"/>
        </w:rPr>
        <w:t>Industry has invested significant resources and effort to develop mechanisms to help smartphone owners reduce the impact of smartphone theft and to assist their recovery if they fall victim. These mechanisms include the ability to disable operability of essential features on a stolen smartphone and to restore the smartphone to an operational state if it is returned to or found by its owner. The USA has led the world in seeking device based solutions and initiatives such at CTIA’s Smartphone Anti-Theft Voluntary Commitment</w:t>
      </w:r>
      <w:r w:rsidRPr="00405647">
        <w:rPr>
          <w:rFonts w:eastAsia="SimSun"/>
          <w:vertAlign w:val="superscript"/>
          <w:lang w:val="en-GB" w:eastAsia="en-GB"/>
        </w:rPr>
        <w:footnoteReference w:id="8"/>
      </w:r>
      <w:r w:rsidRPr="00405647">
        <w:rPr>
          <w:rFonts w:eastAsia="SimSun"/>
          <w:lang w:val="en-GB" w:eastAsia="en-GB"/>
        </w:rPr>
        <w:t>, and the introduction of legislative provisions in California and Minnesota have been particularly instrumental in facilitating and promoting the emergence of a range of anti-theft features.</w:t>
      </w:r>
    </w:p>
    <w:p w14:paraId="6324F678" w14:textId="2AEF6146" w:rsidR="00405647" w:rsidRPr="00405647" w:rsidRDefault="00405647" w:rsidP="00405647">
      <w:pPr>
        <w:rPr>
          <w:rFonts w:eastAsia="SimSun"/>
          <w:lang w:val="en-GB" w:eastAsia="en-GB"/>
        </w:rPr>
      </w:pPr>
      <w:r w:rsidRPr="00405647">
        <w:rPr>
          <w:rFonts w:eastAsia="SimSun"/>
          <w:lang w:val="en-GB" w:eastAsia="en-GB"/>
        </w:rPr>
        <w:t>GSMA, as a global trade organization, recognised the need to support the introduction of mechanisms that allow the remote disabling and restoration of essential features on a smartphone beyond the United States. Furthermore, GSMA’s Device Security Group (DSG) recognised the need to mitigate the risk associated with the potential emergence of ad hoc</w:t>
      </w:r>
      <w:r w:rsidR="00C7604F">
        <w:rPr>
          <w:rFonts w:eastAsia="SimSun"/>
          <w:lang w:val="en-GB" w:eastAsia="en-GB"/>
        </w:rPr>
        <w:t>,</w:t>
      </w:r>
      <w:r w:rsidRPr="00405647">
        <w:rPr>
          <w:rFonts w:eastAsia="SimSun"/>
          <w:lang w:val="en-GB" w:eastAsia="en-GB"/>
        </w:rPr>
        <w:t xml:space="preserve"> and potentially inconsistent requirements that might arise in the form of laws and regulations around the world. It </w:t>
      </w:r>
      <w:r w:rsidR="00AD5881">
        <w:rPr>
          <w:rFonts w:eastAsia="SimSun"/>
          <w:lang w:val="en-GB" w:eastAsia="en-GB"/>
        </w:rPr>
        <w:t>has developed</w:t>
      </w:r>
      <w:r w:rsidRPr="00405647">
        <w:rPr>
          <w:rFonts w:eastAsia="SimSun"/>
          <w:lang w:val="en-GB" w:eastAsia="en-GB"/>
        </w:rPr>
        <w:t xml:space="preserve"> guidance for OS developers, device manufacturers</w:t>
      </w:r>
      <w:r w:rsidR="00C7604F">
        <w:rPr>
          <w:rFonts w:eastAsia="SimSun"/>
          <w:lang w:val="en-GB" w:eastAsia="en-GB"/>
        </w:rPr>
        <w:t>,</w:t>
      </w:r>
      <w:r w:rsidRPr="00405647">
        <w:rPr>
          <w:rFonts w:eastAsia="SimSun"/>
          <w:lang w:val="en-GB" w:eastAsia="en-GB"/>
        </w:rPr>
        <w:t xml:space="preserve"> and other stakeholders to create a baseline set of features to deter smartphone theft worldwide. In seeking to address the fragmentation challenge GSMA developed guidance on features that have the potential to lead to the implementation of solutions that are widely supported by network operators</w:t>
      </w:r>
      <w:r w:rsidR="00C7604F">
        <w:rPr>
          <w:rFonts w:eastAsia="SimSun"/>
          <w:lang w:val="en-GB" w:eastAsia="en-GB"/>
        </w:rPr>
        <w:t>,</w:t>
      </w:r>
      <w:r w:rsidRPr="00405647">
        <w:rPr>
          <w:rFonts w:eastAsia="SimSun"/>
          <w:lang w:val="en-GB" w:eastAsia="en-GB"/>
        </w:rPr>
        <w:t xml:space="preserve"> and device manufacturers.</w:t>
      </w:r>
    </w:p>
    <w:p w14:paraId="1C1047E4" w14:textId="35461831" w:rsidR="00405647" w:rsidRPr="00405647" w:rsidRDefault="00405647" w:rsidP="00405647">
      <w:pPr>
        <w:rPr>
          <w:rFonts w:eastAsia="SimSun"/>
          <w:lang w:val="en-GB" w:eastAsia="en-GB"/>
        </w:rPr>
      </w:pPr>
      <w:r w:rsidRPr="00405647">
        <w:rPr>
          <w:rFonts w:eastAsia="SimSun"/>
          <w:lang w:val="en-GB" w:eastAsia="en-GB"/>
        </w:rPr>
        <w:t xml:space="preserve">GSMA’s work on defining feature guidance predates the establishment of the MDTP Working Group and </w:t>
      </w:r>
      <w:r w:rsidR="00C7604F">
        <w:rPr>
          <w:rFonts w:eastAsia="SimSun"/>
          <w:lang w:val="en-GB" w:eastAsia="en-GB"/>
        </w:rPr>
        <w:t>the GSMA</w:t>
      </w:r>
      <w:r w:rsidR="00C7604F" w:rsidRPr="00405647">
        <w:rPr>
          <w:rFonts w:eastAsia="SimSun"/>
          <w:lang w:val="en-GB" w:eastAsia="en-GB"/>
        </w:rPr>
        <w:t xml:space="preserve"> </w:t>
      </w:r>
      <w:r w:rsidRPr="00405647">
        <w:rPr>
          <w:rFonts w:eastAsia="SimSun"/>
          <w:lang w:val="en-GB" w:eastAsia="en-GB"/>
        </w:rPr>
        <w:t>published its initial guidance in July 2014. That document defined a set of features that could be used by smartphone manufacturers, mobile network operators, and third party service providers, to assist in deterring smartphone theft, locating stolen smartphones, and protecting user data. These guidelines are intended to complement rather than replace network based device blocking.</w:t>
      </w:r>
    </w:p>
    <w:p w14:paraId="37A2B7B1" w14:textId="6CFAC4D1" w:rsidR="00405647" w:rsidRPr="00405647" w:rsidRDefault="00405647" w:rsidP="00405647">
      <w:pPr>
        <w:rPr>
          <w:rFonts w:eastAsia="SimSun"/>
          <w:lang w:val="en-GB" w:eastAsia="en-GB"/>
        </w:rPr>
      </w:pPr>
      <w:r w:rsidRPr="00405647">
        <w:rPr>
          <w:rFonts w:eastAsia="SimSun"/>
          <w:lang w:val="en-GB" w:eastAsia="en-GB"/>
        </w:rPr>
        <w:t>The GSMA guidelines are focused on providing the following features for smartphones:</w:t>
      </w:r>
    </w:p>
    <w:p w14:paraId="786DCE2D" w14:textId="6B5D720C" w:rsidR="00405647" w:rsidRPr="00405647" w:rsidRDefault="00405647" w:rsidP="00405647">
      <w:pPr>
        <w:numPr>
          <w:ilvl w:val="0"/>
          <w:numId w:val="159"/>
        </w:numPr>
        <w:rPr>
          <w:rFonts w:eastAsia="SimSun"/>
          <w:lang w:val="en-GB" w:eastAsia="en-GB"/>
        </w:rPr>
      </w:pPr>
      <w:r w:rsidRPr="00405647">
        <w:rPr>
          <w:rFonts w:eastAsia="SimSun"/>
          <w:lang w:val="en-GB" w:eastAsia="en-GB"/>
        </w:rPr>
        <w:t>Render essential features of the device inoperable</w:t>
      </w:r>
      <w:r w:rsidR="008A7EED">
        <w:rPr>
          <w:rFonts w:eastAsia="SimSun"/>
          <w:lang w:val="en-GB" w:eastAsia="en-GB"/>
        </w:rPr>
        <w:t>.</w:t>
      </w:r>
    </w:p>
    <w:p w14:paraId="278B7C20" w14:textId="54D5C676" w:rsidR="00405647" w:rsidRPr="00405647" w:rsidRDefault="00405647" w:rsidP="00405647">
      <w:pPr>
        <w:numPr>
          <w:ilvl w:val="0"/>
          <w:numId w:val="159"/>
        </w:numPr>
        <w:rPr>
          <w:rFonts w:eastAsia="SimSun"/>
          <w:lang w:val="en-GB" w:eastAsia="en-GB"/>
        </w:rPr>
      </w:pPr>
      <w:r w:rsidRPr="00405647">
        <w:rPr>
          <w:rFonts w:eastAsia="SimSun"/>
          <w:lang w:val="en-GB" w:eastAsia="en-GB"/>
        </w:rPr>
        <w:t>Prevent reactivation of the device unless by the owner or someone authorized by the owner</w:t>
      </w:r>
      <w:r w:rsidR="008A7EED">
        <w:rPr>
          <w:rFonts w:eastAsia="SimSun"/>
          <w:lang w:val="en-GB" w:eastAsia="en-GB"/>
        </w:rPr>
        <w:t>.</w:t>
      </w:r>
    </w:p>
    <w:p w14:paraId="2D25A122" w14:textId="282B74C3" w:rsidR="00405647" w:rsidRPr="00405647" w:rsidRDefault="00405647" w:rsidP="00405647">
      <w:pPr>
        <w:numPr>
          <w:ilvl w:val="0"/>
          <w:numId w:val="159"/>
        </w:numPr>
        <w:rPr>
          <w:rFonts w:eastAsia="SimSun"/>
          <w:lang w:val="en-GB" w:eastAsia="en-GB"/>
        </w:rPr>
      </w:pPr>
      <w:r w:rsidRPr="00405647">
        <w:rPr>
          <w:rFonts w:eastAsia="SimSun"/>
          <w:lang w:val="en-GB" w:eastAsia="en-GB"/>
        </w:rPr>
        <w:t>Wipe all user data</w:t>
      </w:r>
      <w:r w:rsidR="008A7EED">
        <w:rPr>
          <w:rFonts w:eastAsia="SimSun"/>
          <w:lang w:val="en-GB" w:eastAsia="en-GB"/>
        </w:rPr>
        <w:t>.</w:t>
      </w:r>
    </w:p>
    <w:p w14:paraId="17A35019" w14:textId="77777777" w:rsidR="00405647" w:rsidRPr="00405647" w:rsidRDefault="00405647" w:rsidP="00405647">
      <w:pPr>
        <w:numPr>
          <w:ilvl w:val="0"/>
          <w:numId w:val="159"/>
        </w:numPr>
        <w:rPr>
          <w:rFonts w:eastAsia="SimSun"/>
          <w:lang w:val="en-GB" w:eastAsia="en-GB"/>
        </w:rPr>
      </w:pPr>
      <w:r w:rsidRPr="00405647">
        <w:rPr>
          <w:rFonts w:eastAsia="SimSun"/>
          <w:lang w:val="en-GB" w:eastAsia="en-GB"/>
        </w:rPr>
        <w:t>Allow the authorized user to re-enable their device and restore erased data that was stored to the cloud.</w:t>
      </w:r>
    </w:p>
    <w:p w14:paraId="6F449224" w14:textId="262B12CA" w:rsidR="00405647" w:rsidRPr="00405647" w:rsidRDefault="00405647" w:rsidP="00405647">
      <w:pPr>
        <w:numPr>
          <w:ilvl w:val="0"/>
          <w:numId w:val="159"/>
        </w:numPr>
        <w:rPr>
          <w:rFonts w:eastAsia="SimSun"/>
          <w:lang w:val="en-GB" w:eastAsia="en-GB"/>
        </w:rPr>
      </w:pPr>
      <w:r w:rsidRPr="00405647">
        <w:rPr>
          <w:rFonts w:eastAsia="SimSun"/>
          <w:lang w:val="en-GB" w:eastAsia="en-GB"/>
        </w:rPr>
        <w:t>Withstand hard reset</w:t>
      </w:r>
      <w:r w:rsidR="008A7EED">
        <w:rPr>
          <w:rFonts w:eastAsia="SimSun"/>
          <w:lang w:val="en-GB" w:eastAsia="en-GB"/>
        </w:rPr>
        <w:t>.</w:t>
      </w:r>
    </w:p>
    <w:p w14:paraId="34A75EB9" w14:textId="7AED1464" w:rsidR="00405647" w:rsidRPr="00405647" w:rsidRDefault="00405647" w:rsidP="00405647">
      <w:pPr>
        <w:rPr>
          <w:rFonts w:eastAsia="SimSun"/>
          <w:lang w:val="en-GB" w:eastAsia="en-GB"/>
        </w:rPr>
      </w:pPr>
      <w:r w:rsidRPr="00405647">
        <w:rPr>
          <w:rFonts w:eastAsia="SimSun"/>
          <w:lang w:val="en-GB" w:eastAsia="en-GB"/>
        </w:rPr>
        <w:t>These guidelines align with and build on the work already undertaken by CTIA and legislators</w:t>
      </w:r>
      <w:r w:rsidR="00C7604F">
        <w:rPr>
          <w:rFonts w:eastAsia="SimSun"/>
          <w:lang w:val="en-GB" w:eastAsia="en-GB"/>
        </w:rPr>
        <w:t>,</w:t>
      </w:r>
      <w:r w:rsidRPr="00405647">
        <w:rPr>
          <w:rFonts w:eastAsia="SimSun"/>
          <w:lang w:val="en-GB" w:eastAsia="en-GB"/>
        </w:rPr>
        <w:t xml:space="preserve"> and leave the device manufacturers, mobile network operators, and third party service providers free to design specific offerings in a way that best suits their devices and businesses. The intention is to preserve the ability of the industry to innovate while aligning industry along a baseline set of anti-theft features.</w:t>
      </w:r>
    </w:p>
    <w:p w14:paraId="13E9AB6A" w14:textId="4A8F1891" w:rsidR="00405647" w:rsidRPr="00405647" w:rsidRDefault="00405647" w:rsidP="00405647">
      <w:pPr>
        <w:rPr>
          <w:rFonts w:eastAsia="SimSun"/>
          <w:lang w:val="en-GB" w:eastAsia="en-GB"/>
        </w:rPr>
      </w:pPr>
      <w:r w:rsidRPr="00405647">
        <w:rPr>
          <w:rFonts w:eastAsia="SimSun"/>
          <w:lang w:val="en-GB" w:eastAsia="en-GB"/>
        </w:rPr>
        <w:t>Following publication of the first version of the feature guidance, GSMA refined and revised the guidance</w:t>
      </w:r>
      <w:r w:rsidR="00C7604F">
        <w:rPr>
          <w:rFonts w:eastAsia="SimSun"/>
          <w:lang w:val="en-GB" w:eastAsia="en-GB"/>
        </w:rPr>
        <w:t>,</w:t>
      </w:r>
      <w:r w:rsidRPr="00405647">
        <w:rPr>
          <w:rFonts w:eastAsia="SimSun"/>
          <w:lang w:val="en-GB" w:eastAsia="en-GB"/>
        </w:rPr>
        <w:t xml:space="preserve"> and published an updated version of its “Anti-Theft Device Feature Requirements”</w:t>
      </w:r>
      <w:r w:rsidRPr="00405647">
        <w:rPr>
          <w:rFonts w:eastAsia="SimSun"/>
          <w:vertAlign w:val="superscript"/>
          <w:lang w:val="en-GB" w:eastAsia="en-GB"/>
        </w:rPr>
        <w:footnoteReference w:id="9"/>
      </w:r>
      <w:r w:rsidRPr="00405647">
        <w:rPr>
          <w:rFonts w:eastAsia="SimSun"/>
          <w:lang w:val="en-GB" w:eastAsia="en-GB"/>
        </w:rPr>
        <w:t xml:space="preserve"> on 18</w:t>
      </w:r>
      <w:r w:rsidRPr="00405647">
        <w:rPr>
          <w:rFonts w:eastAsia="SimSun"/>
          <w:vertAlign w:val="superscript"/>
          <w:lang w:val="en-GB" w:eastAsia="en-GB"/>
        </w:rPr>
        <w:t>th</w:t>
      </w:r>
      <w:r w:rsidRPr="00405647">
        <w:rPr>
          <w:rFonts w:eastAsia="SimSun"/>
          <w:lang w:val="en-GB" w:eastAsia="en-GB"/>
        </w:rPr>
        <w:t xml:space="preserve"> May 2015. GSMA is actively encouraging OS developers and device manufacturers to support the rollout of robust anti-theft features for the protection and benefit of device owners. GSMA also urges other stakeholders to allow industry to innovate in a manner unencumbered by the unnecessary introduction of restrictive regulatory or legal provisions.</w:t>
      </w:r>
    </w:p>
    <w:p w14:paraId="0661AA93" w14:textId="77777777" w:rsidR="00405647" w:rsidRPr="00405647" w:rsidRDefault="00405647" w:rsidP="00405647">
      <w:bookmarkStart w:id="167" w:name="_Toc386806342"/>
      <w:bookmarkEnd w:id="167"/>
    </w:p>
    <w:p w14:paraId="6BD96B31" w14:textId="77777777" w:rsidR="00405647" w:rsidRPr="00405647" w:rsidRDefault="00405647" w:rsidP="006B16C9">
      <w:pPr>
        <w:pStyle w:val="Heading4"/>
      </w:pPr>
      <w:bookmarkStart w:id="168" w:name="_Toc434573992"/>
      <w:bookmarkStart w:id="169" w:name="_Toc436925097"/>
      <w:r w:rsidRPr="00405647">
        <w:t>ITU Activities</w:t>
      </w:r>
      <w:bookmarkEnd w:id="168"/>
      <w:bookmarkEnd w:id="169"/>
    </w:p>
    <w:p w14:paraId="0EF233EF" w14:textId="74343F07" w:rsidR="00405647" w:rsidRPr="00405647" w:rsidRDefault="00405647" w:rsidP="00405647">
      <w:r w:rsidRPr="00405647">
        <w:t>ITU-T Study Group 17, which has responsibility for security matters within the ITU-T, formally approved and established a work item in September 2014 to define “Functional Security Requirements and Architecture for Mobile Phone Anti-theft Measures”</w:t>
      </w:r>
      <w:r w:rsidRPr="00405647">
        <w:rPr>
          <w:vertAlign w:val="superscript"/>
        </w:rPr>
        <w:footnoteReference w:id="10"/>
      </w:r>
      <w:r w:rsidRPr="00405647">
        <w:t>.</w:t>
      </w:r>
    </w:p>
    <w:p w14:paraId="7CBF1856" w14:textId="6EAE6144" w:rsidR="00405647" w:rsidRPr="00405647" w:rsidRDefault="00405647" w:rsidP="00405647">
      <w:r w:rsidRPr="00405647">
        <w:t>The scope of the planned work will extend beyond existing legislative and voluntary industry initiatives in the USA and elsewhere</w:t>
      </w:r>
      <w:r w:rsidR="00C7604F">
        <w:t>,</w:t>
      </w:r>
      <w:r w:rsidRPr="00405647">
        <w:t xml:space="preserve"> and is designed to result in a formal ITU-T Recommendation. The stated aim is to take existing work and define the security requirements and architecture that providers of smartphone based solutions must satisfy and to include these in Supplement 19 to ITU-T X-series Recommendations (2013) on security aspects of smartphones.</w:t>
      </w:r>
    </w:p>
    <w:p w14:paraId="4A158424" w14:textId="32D671CE" w:rsidR="00405647" w:rsidRPr="00405647" w:rsidRDefault="00405647" w:rsidP="00405647">
      <w:r w:rsidRPr="00405647">
        <w:t>This work, which is in its infancy, is supported by Brazil, China, Republic of Korea, Sudan</w:t>
      </w:r>
      <w:r w:rsidR="00C7604F">
        <w:t>,</w:t>
      </w:r>
      <w:r w:rsidRPr="00405647">
        <w:t xml:space="preserve"> and Uganda. GSMA and 3GPP have been invited to collaborate but the GSMA is not supportive of such descriptive work being undertaken by standards development organizations. The work is well intentioned and is worthy of being monitored.</w:t>
      </w:r>
    </w:p>
    <w:p w14:paraId="367B3E4F" w14:textId="77777777" w:rsidR="00405647" w:rsidRPr="00405647" w:rsidRDefault="00405647" w:rsidP="00405647"/>
    <w:p w14:paraId="31121F63" w14:textId="77777777" w:rsidR="00405647" w:rsidRPr="00405647" w:rsidRDefault="00405647" w:rsidP="006B16C9">
      <w:pPr>
        <w:pStyle w:val="Heading4"/>
      </w:pPr>
      <w:bookmarkStart w:id="170" w:name="_Toc434573993"/>
      <w:bookmarkStart w:id="171" w:name="_Toc436925098"/>
      <w:r w:rsidRPr="00405647">
        <w:t>ATIS Activities</w:t>
      </w:r>
      <w:bookmarkEnd w:id="170"/>
      <w:bookmarkEnd w:id="171"/>
    </w:p>
    <w:p w14:paraId="63A308AC" w14:textId="491822BB" w:rsidR="00405647" w:rsidRDefault="00564936" w:rsidP="00405647">
      <w:r w:rsidRPr="00564936">
        <w:t xml:space="preserve">In support of the industry efforts related to mobile device theft prevention and to address the need of Law Enforcement to obtain IMEI information from mobile devices, ATIS undertook a work item in 2015 to develop a best practices specification for obtaining the IMEI from locked and unlocked mobile devices.  In October 2015, ATIS published ATIS-07-0700024 “Best Practices for Obtaining Mobile Device Identifiers for Mobile Device Theft Prevention (MDTP)” which is available at </w:t>
      </w:r>
      <w:hyperlink r:id="rId20" w:history="1">
        <w:r w:rsidRPr="00E76FE5">
          <w:rPr>
            <w:rStyle w:val="Hyperlink"/>
          </w:rPr>
          <w:t>https://access.atis.org/apps/group_public/download.php/25150/ATIS-0700024.pdf</w:t>
        </w:r>
      </w:hyperlink>
      <w:r w:rsidRPr="00564936">
        <w:t>.</w:t>
      </w:r>
    </w:p>
    <w:p w14:paraId="278FC9B3" w14:textId="77777777" w:rsidR="00141E3F" w:rsidRPr="00405647" w:rsidRDefault="00141E3F" w:rsidP="00405647"/>
    <w:p w14:paraId="160AB993" w14:textId="77777777" w:rsidR="00141E3F" w:rsidRPr="00141E3F" w:rsidRDefault="00141E3F" w:rsidP="00141E3F">
      <w:pPr>
        <w:pStyle w:val="Heading2"/>
      </w:pPr>
      <w:bookmarkStart w:id="172" w:name="_Toc434573994"/>
      <w:bookmarkStart w:id="173" w:name="_Ref435709651"/>
      <w:bookmarkStart w:id="174" w:name="_Toc436925099"/>
      <w:r w:rsidRPr="00141E3F">
        <w:t>Topics for Future MDTP Working Group Discussions</w:t>
      </w:r>
      <w:bookmarkEnd w:id="172"/>
      <w:bookmarkEnd w:id="173"/>
      <w:bookmarkEnd w:id="174"/>
    </w:p>
    <w:p w14:paraId="05B99B87" w14:textId="1362F5BE" w:rsidR="00141E3F" w:rsidRPr="00141E3F" w:rsidRDefault="00141E3F" w:rsidP="00141E3F">
      <w:r w:rsidRPr="00141E3F">
        <w:t>The following points are intended as constructive and proactive options for the group to consider as next discussion topics for the MDTP Working Group.</w:t>
      </w:r>
    </w:p>
    <w:p w14:paraId="3C904C48" w14:textId="77777777" w:rsidR="00141E3F" w:rsidRPr="00141E3F" w:rsidRDefault="00141E3F" w:rsidP="00141E3F">
      <w:pPr>
        <w:numPr>
          <w:ilvl w:val="0"/>
          <w:numId w:val="115"/>
        </w:numPr>
        <w:tabs>
          <w:tab w:val="left" w:pos="360"/>
        </w:tabs>
        <w:spacing w:before="60"/>
        <w:ind w:left="720"/>
        <w:rPr>
          <w:szCs w:val="24"/>
        </w:rPr>
      </w:pPr>
      <w:r w:rsidRPr="00141E3F">
        <w:rPr>
          <w:szCs w:val="24"/>
        </w:rPr>
        <w:t>Centralized data gathering post July 2015 (e.g., through CTIA with input from OS providers, mobile operators, and law enforcement agencies, where applicable) on consumer adoption rates of background anti-theft features in light of the California requirement (effective in July 2015) to prompt users to enable the feature at initial device setup.  Data gathering also could include follow-up on consumer awareness/understanding, smartphone theft rates and, to the extent possible, rich data on time/location/circumstances surrounding smartphone theft.  At least one years’ worth of data would be helpful, as this will include new devices purchased in the holiday buying season and provide sufficient time for consumers to develop familiarity with the features.</w:t>
      </w:r>
    </w:p>
    <w:p w14:paraId="06CB2F84" w14:textId="77777777" w:rsidR="00141E3F" w:rsidRPr="00141E3F" w:rsidRDefault="00141E3F" w:rsidP="00141E3F">
      <w:pPr>
        <w:numPr>
          <w:ilvl w:val="0"/>
          <w:numId w:val="57"/>
        </w:numPr>
        <w:tabs>
          <w:tab w:val="left" w:pos="360"/>
        </w:tabs>
        <w:spacing w:before="60"/>
        <w:rPr>
          <w:szCs w:val="24"/>
        </w:rPr>
      </w:pPr>
      <w:r w:rsidRPr="00141E3F">
        <w:rPr>
          <w:szCs w:val="24"/>
        </w:rPr>
        <w:t>Set up the common framework for collection of the data and framework for analysis of the data.</w:t>
      </w:r>
    </w:p>
    <w:p w14:paraId="3BEA87C3" w14:textId="77777777" w:rsidR="00141E3F" w:rsidRPr="00141E3F" w:rsidRDefault="00141E3F" w:rsidP="00141E3F">
      <w:pPr>
        <w:numPr>
          <w:ilvl w:val="0"/>
          <w:numId w:val="57"/>
        </w:numPr>
        <w:tabs>
          <w:tab w:val="left" w:pos="360"/>
        </w:tabs>
        <w:spacing w:before="60"/>
        <w:rPr>
          <w:szCs w:val="24"/>
        </w:rPr>
      </w:pPr>
      <w:r w:rsidRPr="00141E3F">
        <w:rPr>
          <w:szCs w:val="24"/>
        </w:rPr>
        <w:t>Smartphone assumed.  WiFi only devices not addressed.</w:t>
      </w:r>
    </w:p>
    <w:p w14:paraId="2F670F25" w14:textId="680B7123" w:rsidR="00141E3F" w:rsidRPr="00141E3F" w:rsidRDefault="00141E3F" w:rsidP="00141E3F">
      <w:pPr>
        <w:numPr>
          <w:ilvl w:val="0"/>
          <w:numId w:val="115"/>
        </w:numPr>
        <w:tabs>
          <w:tab w:val="left" w:pos="360"/>
        </w:tabs>
        <w:spacing w:before="60"/>
        <w:ind w:left="720"/>
        <w:rPr>
          <w:szCs w:val="24"/>
        </w:rPr>
      </w:pPr>
      <w:r w:rsidRPr="00141E3F">
        <w:rPr>
          <w:szCs w:val="24"/>
        </w:rPr>
        <w:t xml:space="preserve">Enhanced consumer outreach and education – For example, we could contribute to a tutorial on anti-theft features of the different mobile operating systems that lives on </w:t>
      </w:r>
      <w:hyperlink r:id="rId21" w:history="1">
        <w:r w:rsidR="0056544D" w:rsidRPr="00BB3FF2">
          <w:rPr>
            <w:rStyle w:val="Hyperlink"/>
            <w:szCs w:val="24"/>
          </w:rPr>
          <w:t>www.fcc.gov</w:t>
        </w:r>
      </w:hyperlink>
      <w:r w:rsidR="0056544D">
        <w:rPr>
          <w:szCs w:val="24"/>
        </w:rPr>
        <w:t xml:space="preserve"> </w:t>
      </w:r>
      <w:r w:rsidRPr="00141E3F">
        <w:rPr>
          <w:szCs w:val="24"/>
        </w:rPr>
        <w:t>and individual manufacturers’ and operators’ web sites could link to that or develop their own if they don’t already have one.  Could also include information and guidelines around what to do if your phone is stolen (e.g., remote lock your phone, erase data, call your mobile operator, report to police, etc.).</w:t>
      </w:r>
    </w:p>
    <w:p w14:paraId="1FBCC6F9" w14:textId="77777777" w:rsidR="00141E3F" w:rsidRPr="00141E3F" w:rsidRDefault="00141E3F" w:rsidP="00141E3F">
      <w:pPr>
        <w:numPr>
          <w:ilvl w:val="0"/>
          <w:numId w:val="115"/>
        </w:numPr>
        <w:tabs>
          <w:tab w:val="left" w:pos="360"/>
        </w:tabs>
        <w:spacing w:before="60"/>
        <w:ind w:left="720"/>
        <w:rPr>
          <w:szCs w:val="24"/>
        </w:rPr>
      </w:pPr>
      <w:r w:rsidRPr="00141E3F">
        <w:rPr>
          <w:szCs w:val="24"/>
        </w:rPr>
        <w:t>Reporting for Law Enforcement – Using the mechanisms being developed in ATIS and GSMA on enabling a mechanism for IMEI to be retrieved on disabled devices and educational outreach to law enforcement on using the mechanism.</w:t>
      </w:r>
    </w:p>
    <w:p w14:paraId="70F5F8A9" w14:textId="06F59C72" w:rsidR="00141E3F" w:rsidRPr="00141E3F" w:rsidRDefault="00141E3F" w:rsidP="004B08D3">
      <w:pPr>
        <w:numPr>
          <w:ilvl w:val="0"/>
          <w:numId w:val="115"/>
        </w:numPr>
        <w:tabs>
          <w:tab w:val="left" w:pos="360"/>
        </w:tabs>
        <w:spacing w:before="60"/>
        <w:ind w:left="720"/>
      </w:pPr>
      <w:r w:rsidRPr="00141E3F">
        <w:rPr>
          <w:szCs w:val="24"/>
        </w:rPr>
        <w:t>Increased consumer adoption of anti-theft features – For example, some mobile operating systems recommend or encourage end users during device setup to enable anti-theft features. Currently, the laws prompt the user to choose to turn these features on, but we could highlight the additional steps that some are taking to encourage enablement, not as a prescription for others to adopt, but to illustrate the good faith efforts of the industry here.</w:t>
      </w:r>
    </w:p>
    <w:p w14:paraId="2751562B" w14:textId="77777777" w:rsidR="00141E3F" w:rsidRPr="00141E3F" w:rsidRDefault="00141E3F" w:rsidP="00141E3F">
      <w:pPr>
        <w:pStyle w:val="Heading2"/>
      </w:pPr>
      <w:bookmarkStart w:id="175" w:name="_Toc434573995"/>
      <w:bookmarkStart w:id="176" w:name="_Toc436925100"/>
      <w:r w:rsidRPr="00141E3F">
        <w:t>How to Increase Consumer Use of These Functions</w:t>
      </w:r>
      <w:bookmarkEnd w:id="175"/>
      <w:bookmarkEnd w:id="176"/>
    </w:p>
    <w:p w14:paraId="1F8D8764" w14:textId="77777777" w:rsidR="00141E3F" w:rsidRPr="00141E3F" w:rsidRDefault="00141E3F" w:rsidP="00141E3F">
      <w:r w:rsidRPr="00141E3F">
        <w:t>Many devices currently in-market do not have background anti-theft features, thus customer enablement is not currently available across the array of smartphones in the marketplace.  The background anti-theft features are expected to be available on all new smartphones come July.  Under the California law, users must be prompted during initial device setup process to activate the feature, which should be a powerful driver of enablement. Even before widespread availability of background anti-theft features, there is empirical evidence that consumers are increasing usage of anti-theft features on smartphones</w:t>
      </w:r>
      <w:r w:rsidRPr="00141E3F">
        <w:rPr>
          <w:vertAlign w:val="superscript"/>
        </w:rPr>
        <w:footnoteReference w:id="11"/>
      </w:r>
      <w:r w:rsidRPr="00141E3F">
        <w:t>.  Unfortunately, we do not, at this time, have sufficient data to determine what has led to the increase in consumer usage of anti-theft features. The MDTP Working Group recommends a deeper investigation by industry into the causal factors for the increase in consumer use of these functions that could be used for determining how to optimize further efforts to incentivize greater consumer use of anti-theft features, if necessary.</w:t>
      </w:r>
    </w:p>
    <w:p w14:paraId="138FD4BB" w14:textId="0C7BF8BC" w:rsidR="00141E3F" w:rsidRPr="00141E3F" w:rsidRDefault="00141E3F" w:rsidP="00141E3F">
      <w:r w:rsidRPr="00141E3F">
        <w:t>In addition, the availability of anti-theft features on all smartphones is expected to increase by the effective date of the CTIA Voluntary Commitment</w:t>
      </w:r>
      <w:r w:rsidR="00C7604F">
        <w:t>,</w:t>
      </w:r>
      <w:r w:rsidRPr="00141E3F">
        <w:t xml:space="preserve"> and the California and Minnesota laws.  Under the California law, users must be prompted during initial device setup process to activate theft deterrent features.  The MDTP Working Group recommends an industry-led investigation into whether the increased availability of anti-theft functionality on new smartphones as well as the upcoming initial device setup prompts that will be required by California legislation after July 2015 have the effect of further increasing consumer use of these features. Such a study should be undertaken sufficiently after the July 1, 2015 date to allow for a sufficient number of devices with these features to have been placed into circulation.</w:t>
      </w:r>
    </w:p>
    <w:p w14:paraId="0FE0D5C4" w14:textId="77777777" w:rsidR="00141E3F" w:rsidRPr="00141E3F" w:rsidRDefault="00141E3F" w:rsidP="00141E3F">
      <w:r w:rsidRPr="00141E3F">
        <w:t>Analyzing trends in consumer usage and obtaining an empirical understanding of consumer usage patterns will provide a data-driven basis for determining whether any further action is needed to increase customer usage of anti-theft features and, if so, provide a clear understanding of factors that either encourage or discourage consumer use.  In doing so, remedial efforts can be targeted to resolve empirically identified obstacles.</w:t>
      </w:r>
    </w:p>
    <w:p w14:paraId="328577A2" w14:textId="77777777" w:rsidR="00AD54A1" w:rsidRDefault="00AD54A1" w:rsidP="00D02B66"/>
    <w:p w14:paraId="454B4A15" w14:textId="7465E55C" w:rsidR="00AD54A1" w:rsidRDefault="00AD54A1" w:rsidP="00413FED">
      <w:pPr>
        <w:pStyle w:val="Heading1"/>
      </w:pPr>
      <w:bookmarkStart w:id="177" w:name="_Toc436925101"/>
      <w:r>
        <w:t>Considerations for Hardening IMEI and Additional Device Identifiers</w:t>
      </w:r>
      <w:bookmarkEnd w:id="177"/>
    </w:p>
    <w:p w14:paraId="3792F8FF" w14:textId="126F17CA" w:rsidR="007422E7" w:rsidRDefault="007422E7" w:rsidP="001D7134">
      <w:pPr>
        <w:pStyle w:val="Heading2"/>
      </w:pPr>
      <w:bookmarkStart w:id="178" w:name="_Toc436923418"/>
      <w:bookmarkStart w:id="179" w:name="_Toc436925102"/>
      <w:bookmarkEnd w:id="178"/>
      <w:r>
        <w:t>Introduction</w:t>
      </w:r>
      <w:bookmarkEnd w:id="179"/>
    </w:p>
    <w:p w14:paraId="1C6725EE" w14:textId="77777777" w:rsidR="007422E7" w:rsidRDefault="007422E7" w:rsidP="007422E7">
      <w:r>
        <w:t>Although the problem of device theft is not of the industry’s creation, a range of stakeholders recognize device theft as being a major public policy concern and the need to reduce the attractiveness of stolen mobile devices by preventing their reuse after a theft. To that end, mobile network operators have the ability to block specific devices from accessing their networks. This functionality was originally created to block devices that were not approved or could cause interference on mobile networks and can now be used to take action against stolen devices.</w:t>
      </w:r>
    </w:p>
    <w:p w14:paraId="3C26E664" w14:textId="55DCDE96" w:rsidR="007422E7" w:rsidRDefault="007422E7" w:rsidP="007422E7">
      <w:r>
        <w:t>To control network access, operators can create databases within their networks in which the electronic identities of devices can be stored. Devices to be disabled can then be registered on a “blacklist”. During the registration and authentication process that occurs whenever a device attempts to connect to a mobile network the identity of that device is checked against the database and if it is contained in the blacklist, access will be denied.</w:t>
      </w:r>
    </w:p>
    <w:p w14:paraId="3B615662" w14:textId="0B01F9CD" w:rsidR="007422E7" w:rsidRDefault="007422E7" w:rsidP="007422E7">
      <w:r>
        <w:t>Despite the need for mobile devices to have secure unique identities that cannot changed some devices had back doors designed in so that the identities could be easily changed for servicing reasons. Unfortunately, these back doors were discovered and exploited by unauthorized parties</w:t>
      </w:r>
      <w:r w:rsidR="00C7604F">
        <w:t>,</w:t>
      </w:r>
      <w:r>
        <w:t xml:space="preserve"> and this has resulted in identities being tampered with and network operators have reported the presence of devices on their networks with duplicated and invalid identities. This circumvention of the requirement that identities should not be capable of being changed outside the control of the original device manufacturer has the potential to undermine the efficacy of network blocking of stolen devices.</w:t>
      </w:r>
    </w:p>
    <w:p w14:paraId="4AF04FE3" w14:textId="77777777" w:rsidR="007422E7" w:rsidRDefault="007422E7" w:rsidP="007422E7"/>
    <w:p w14:paraId="203BAF17" w14:textId="22FFE468" w:rsidR="007422E7" w:rsidRDefault="007422E7" w:rsidP="001D7134">
      <w:pPr>
        <w:pStyle w:val="Heading2"/>
      </w:pPr>
      <w:bookmarkStart w:id="180" w:name="_Toc436925103"/>
      <w:r>
        <w:t>Device Identity Security</w:t>
      </w:r>
      <w:bookmarkEnd w:id="180"/>
    </w:p>
    <w:p w14:paraId="2CB8D5C1" w14:textId="15540DBE" w:rsidR="007422E7" w:rsidRDefault="007422E7" w:rsidP="007422E7">
      <w:r>
        <w:t xml:space="preserve">The effectiveness of device blocking on mobile networks is dependent on the secure implementation of device identities. Therefore, although network blocking does not represent the </w:t>
      </w:r>
      <w:r w:rsidR="0080164C">
        <w:t xml:space="preserve">final </w:t>
      </w:r>
      <w:r>
        <w:t>solution to device theft</w:t>
      </w:r>
      <w:r w:rsidR="0080164C">
        <w:t>,</w:t>
      </w:r>
      <w:r>
        <w:t xml:space="preserve"> it is essential that it is complemented by the efforts of the device manufacturing community to ensure that devices delivered to market incorporate appropriate security features. Enhanced device identity integrity is essential to the efficient and effective network blocking of stolen mobile devices.</w:t>
      </w:r>
    </w:p>
    <w:p w14:paraId="49ED2321" w14:textId="65D8D51C" w:rsidR="007422E7" w:rsidRDefault="007422E7" w:rsidP="007422E7">
      <w:r>
        <w:t>Although the mobile standards require that device identities should not be capable of being changed after the point of manufacture it became apparent over a number of years that identities were being changed with relative ease. This had the effect of jeopardizing industry efforts to combat device theft as identities could be changed on stolen devices from the original identities that had been blocked thereby bypassing the action taken by network operators. That necessitated a concerted industry effort to consider what could be done to improve the mobile device security landscape. Significant efforts were made to improve the situation with real commitment and engagement by the device manufacturing community</w:t>
      </w:r>
      <w:r w:rsidR="00C7604F">
        <w:t>,</w:t>
      </w:r>
      <w:r>
        <w:t xml:space="preserve"> and these led to a series of initiatives that have been central to improved device identity security levels.</w:t>
      </w:r>
    </w:p>
    <w:p w14:paraId="4DEA2427" w14:textId="77777777" w:rsidR="007422E7" w:rsidRDefault="007422E7" w:rsidP="007422E7"/>
    <w:p w14:paraId="296996E9" w14:textId="1BF334CF" w:rsidR="007422E7" w:rsidRDefault="007422E7" w:rsidP="001D7134">
      <w:pPr>
        <w:pStyle w:val="Heading2"/>
      </w:pPr>
      <w:bookmarkStart w:id="181" w:name="_Toc436925104"/>
      <w:r>
        <w:t>Device Identity Standards</w:t>
      </w:r>
      <w:bookmarkEnd w:id="181"/>
    </w:p>
    <w:p w14:paraId="52CF2E07" w14:textId="4A747062" w:rsidR="007422E7" w:rsidRDefault="007422E7" w:rsidP="007422E7">
      <w:r>
        <w:t>Mobile technology standards provide that mobile identities must be unique per device and that they must be protected against alteration after the point of manufacture. However, no details or guidance are provided as to how exactly these security goals are to be achieved</w:t>
      </w:r>
      <w:r w:rsidR="00C7604F">
        <w:t>,</w:t>
      </w:r>
      <w:r>
        <w:t xml:space="preserve"> and industry considered the suitability of the standards to define how device identities should be secured.</w:t>
      </w:r>
    </w:p>
    <w:p w14:paraId="7125A406" w14:textId="77777777" w:rsidR="007422E7" w:rsidRDefault="007422E7" w:rsidP="007422E7">
      <w:r>
        <w:t>Following detailed analysis, industry concluded that standardization is unsuitable as a means to deal with device identity issues and that incorporating enhanced security features in the standards could be problematic and undesirable. Industry consensus was that standardization would confer no benefit and had the potential to do more harm than good based in the following conclusions:</w:t>
      </w:r>
    </w:p>
    <w:p w14:paraId="4C126015" w14:textId="549FF60F" w:rsidR="007422E7" w:rsidRDefault="007422E7" w:rsidP="001D7134">
      <w:pPr>
        <w:pStyle w:val="Bullet1"/>
      </w:pPr>
      <w:r>
        <w:t>Standardizing the technical means to protect device identities could expose devices to even greater risk if the prescribed safeguards are compromised as that would expose all devices if one method fits all.</w:t>
      </w:r>
    </w:p>
    <w:p w14:paraId="77FCE0AA" w14:textId="1D2FF949" w:rsidR="007422E7" w:rsidRDefault="007422E7" w:rsidP="001D7134">
      <w:pPr>
        <w:pStyle w:val="Bullet1"/>
      </w:pPr>
      <w:r>
        <w:t>Currently, OEMs and chipset suppliers have different security implementations, some better than others, but mandating a single solution would most likely remove the enhanced level of protection offered by some manufacturers.</w:t>
      </w:r>
    </w:p>
    <w:p w14:paraId="3B43CE32" w14:textId="17AF7498" w:rsidR="007422E7" w:rsidRDefault="007422E7" w:rsidP="001D7134">
      <w:pPr>
        <w:pStyle w:val="Bullet1"/>
      </w:pPr>
      <w:r>
        <w:t>The work to standardize a single solution, or even a small range of solutions, would be very difficult as every manufacturer would want their specific approaches to be adopted and that is unlikely to result in any consensus and could ultimately result in a race to the bottom to satisfy the ability of the less innovative manufacturers.</w:t>
      </w:r>
    </w:p>
    <w:p w14:paraId="334A387F" w14:textId="578DD930" w:rsidR="007422E7" w:rsidRDefault="007422E7" w:rsidP="001D7134">
      <w:pPr>
        <w:pStyle w:val="Bullet1"/>
      </w:pPr>
      <w:r>
        <w:t>By definition, standards are publicly available and describing how device identities are secured in mobile devices is likely to be welcomed by the hacker community but not likely to increase the security of the implementations.</w:t>
      </w:r>
    </w:p>
    <w:p w14:paraId="41661BEE" w14:textId="4C927310" w:rsidR="007422E7" w:rsidRDefault="007422E7" w:rsidP="001D7134">
      <w:pPr>
        <w:pStyle w:val="Bullet1"/>
      </w:pPr>
      <w:r>
        <w:t>Standardizing device identity security measures could stifle innovation and would be unlikely to take into account new and evolving attacks to which a standards based response could be difficult, inflexible and slow.</w:t>
      </w:r>
    </w:p>
    <w:p w14:paraId="054A515B" w14:textId="404E6AEC" w:rsidR="007422E7" w:rsidRDefault="007422E7" w:rsidP="001D7134">
      <w:pPr>
        <w:pStyle w:val="Bullet1"/>
      </w:pPr>
      <w:r>
        <w:t>The usefulness of standards to deal with security matters is questionable as standards are optional and defining mandatory features in voluntary standards does not constitute a credible solution. This is evidenced by the fact that the standards already mandate that device identities must be non-reprogrammable after the point of manufacture but this hasn’t solved the problem. Adding more detail in terms of how this should be done is unlikely to yield better results.</w:t>
      </w:r>
    </w:p>
    <w:p w14:paraId="0F1FC603" w14:textId="4118A836" w:rsidR="007422E7" w:rsidRDefault="007422E7" w:rsidP="001D7134">
      <w:pPr>
        <w:pStyle w:val="Bullet1"/>
      </w:pPr>
      <w:r>
        <w:t>Investing in and improving device identity security should be undertaken in the context of a broad/er industry effort to secure devices and develop anti-theft measures</w:t>
      </w:r>
      <w:r w:rsidR="00D54294">
        <w:t>,</w:t>
      </w:r>
      <w:r>
        <w:t xml:space="preserve"> and these typically sit outside the standardization domain.</w:t>
      </w:r>
    </w:p>
    <w:p w14:paraId="50FC0C2C" w14:textId="77777777" w:rsidR="007422E7" w:rsidRDefault="007422E7" w:rsidP="007422E7"/>
    <w:p w14:paraId="706BDED4" w14:textId="77777777" w:rsidR="007422E7" w:rsidRDefault="007422E7" w:rsidP="007422E7">
      <w:r>
        <w:t>The ultimate conclusion was that mandating a single mechanism by which device identities should be protected is undesirable. Industry defined design principles, that would be reviewed and updated as needed, and a market surveillance and issue resolution process to monitor compliance were considered preferable.</w:t>
      </w:r>
    </w:p>
    <w:p w14:paraId="61FE4843" w14:textId="77777777" w:rsidR="007422E7" w:rsidRDefault="007422E7" w:rsidP="007422E7"/>
    <w:p w14:paraId="75506BF7" w14:textId="63C7AA9B" w:rsidR="007422E7" w:rsidRPr="0063175D" w:rsidRDefault="007422E7" w:rsidP="001D7134">
      <w:pPr>
        <w:pStyle w:val="Heading2"/>
      </w:pPr>
      <w:bookmarkStart w:id="182" w:name="_Toc436925105"/>
      <w:r w:rsidRPr="0063175D">
        <w:t>Device Identity Security Initiatives</w:t>
      </w:r>
      <w:bookmarkEnd w:id="182"/>
    </w:p>
    <w:p w14:paraId="294AD3CD" w14:textId="77777777" w:rsidR="007422E7" w:rsidRDefault="007422E7" w:rsidP="007422E7">
      <w:r>
        <w:t>As an alternative to standardization, the GSM Association led the development of two major industry initiatives designed to enhance the security of mobile device identity implementations. The two initiatives that were initially launched in 2005 are described below.</w:t>
      </w:r>
    </w:p>
    <w:p w14:paraId="7DE8F311" w14:textId="77777777" w:rsidR="007422E7" w:rsidRDefault="007422E7" w:rsidP="007422E7"/>
    <w:p w14:paraId="36AC16B2" w14:textId="7FDC0A05" w:rsidR="007422E7" w:rsidRDefault="007422E7" w:rsidP="001D7134">
      <w:pPr>
        <w:pStyle w:val="Heading3"/>
      </w:pPr>
      <w:bookmarkStart w:id="183" w:name="_Toc436925106"/>
      <w:r>
        <w:t>Technical Design Principles</w:t>
      </w:r>
      <w:bookmarkEnd w:id="183"/>
    </w:p>
    <w:p w14:paraId="02EF7F7D" w14:textId="77777777" w:rsidR="007422E7" w:rsidRDefault="007422E7" w:rsidP="007422E7">
      <w:r>
        <w:t>Although the standards mandate that device identities should not be changeable, the specifications do not indicate any details on implementation characteristics. In order not to stifle innovation, industry resisted the temptation to standardize how to secure device identities whilst recognizing the benefit of setting out high level security design principles.</w:t>
      </w:r>
    </w:p>
    <w:p w14:paraId="38FA8333" w14:textId="0656F850" w:rsidR="007422E7" w:rsidRDefault="007422E7" w:rsidP="007422E7">
      <w:r>
        <w:t>This initiative, and the level of detail it entailed, represented a significant improvement on the existing specifications and the industry agreed nine principles provided guidance to device manufacturers</w:t>
      </w:r>
      <w:r w:rsidR="00C7604F">
        <w:t>,</w:t>
      </w:r>
      <w:r>
        <w:t xml:space="preserve"> and provided network operators and other wholesale device purchasers with a set of criteria against which device security could be assessed and compared.</w:t>
      </w:r>
    </w:p>
    <w:p w14:paraId="7D881C7C" w14:textId="5D7CA0D4" w:rsidR="007422E7" w:rsidRDefault="007422E7" w:rsidP="001D7134">
      <w:pPr>
        <w:pStyle w:val="ListParagraph"/>
        <w:numPr>
          <w:ilvl w:val="0"/>
          <w:numId w:val="165"/>
        </w:numPr>
        <w:ind w:left="720" w:hanging="360"/>
        <w:contextualSpacing w:val="0"/>
      </w:pPr>
      <w:r>
        <w:t>Secure uploading, downloading</w:t>
      </w:r>
      <w:r w:rsidR="00C7604F">
        <w:t>,</w:t>
      </w:r>
      <w:r>
        <w:t xml:space="preserve"> and storage of executable code and sensitive data related to the IMEI implementation</w:t>
      </w:r>
      <w:r w:rsidR="008A7EED">
        <w:t>.</w:t>
      </w:r>
    </w:p>
    <w:p w14:paraId="69B9B389" w14:textId="1132CFDE" w:rsidR="007422E7" w:rsidRDefault="007422E7" w:rsidP="001D7134">
      <w:pPr>
        <w:pStyle w:val="ListParagraph"/>
        <w:numPr>
          <w:ilvl w:val="0"/>
          <w:numId w:val="165"/>
        </w:numPr>
        <w:ind w:left="720" w:hanging="360"/>
        <w:contextualSpacing w:val="0"/>
      </w:pPr>
      <w:r>
        <w:t>Protection of components’ executable code and sensitive data related to the IMEI implementation</w:t>
      </w:r>
      <w:r w:rsidR="008A7EED">
        <w:t>.</w:t>
      </w:r>
    </w:p>
    <w:p w14:paraId="14297D97" w14:textId="655D2BDF" w:rsidR="007422E7" w:rsidRDefault="007422E7" w:rsidP="001D7134">
      <w:pPr>
        <w:pStyle w:val="ListParagraph"/>
        <w:numPr>
          <w:ilvl w:val="0"/>
          <w:numId w:val="165"/>
        </w:numPr>
        <w:ind w:left="720" w:hanging="360"/>
        <w:contextualSpacing w:val="0"/>
      </w:pPr>
      <w:r>
        <w:t>Protection against exchange of data/software between devices</w:t>
      </w:r>
      <w:r w:rsidR="008A7EED">
        <w:t>.</w:t>
      </w:r>
    </w:p>
    <w:p w14:paraId="16C3D623" w14:textId="4268FB01" w:rsidR="007422E7" w:rsidRDefault="007422E7" w:rsidP="001D7134">
      <w:pPr>
        <w:pStyle w:val="ListParagraph"/>
        <w:numPr>
          <w:ilvl w:val="0"/>
          <w:numId w:val="165"/>
        </w:numPr>
        <w:ind w:left="720" w:hanging="360"/>
        <w:contextualSpacing w:val="0"/>
      </w:pPr>
      <w:r>
        <w:t>Protection of executable code and sensitive data related to the IMEI implementation from external attacks</w:t>
      </w:r>
      <w:r w:rsidR="008A7EED">
        <w:t>.</w:t>
      </w:r>
    </w:p>
    <w:p w14:paraId="71FAACBE" w14:textId="50722BE8" w:rsidR="007422E7" w:rsidRDefault="007422E7" w:rsidP="001D7134">
      <w:pPr>
        <w:pStyle w:val="ListParagraph"/>
        <w:numPr>
          <w:ilvl w:val="0"/>
          <w:numId w:val="165"/>
        </w:numPr>
        <w:ind w:left="720" w:hanging="360"/>
        <w:contextualSpacing w:val="0"/>
      </w:pPr>
      <w:r>
        <w:t>Prevention of download of a previous software version</w:t>
      </w:r>
      <w:r w:rsidR="008A7EED">
        <w:t>.</w:t>
      </w:r>
    </w:p>
    <w:p w14:paraId="38C1DF6C" w14:textId="470B3541" w:rsidR="007422E7" w:rsidRDefault="007422E7" w:rsidP="001D7134">
      <w:pPr>
        <w:pStyle w:val="ListParagraph"/>
        <w:numPr>
          <w:ilvl w:val="0"/>
          <w:numId w:val="165"/>
        </w:numPr>
        <w:ind w:left="720" w:hanging="360"/>
        <w:contextualSpacing w:val="0"/>
      </w:pPr>
      <w:r>
        <w:t>Detection of, and response to, unauthorized tampering</w:t>
      </w:r>
      <w:r w:rsidR="008A7EED">
        <w:t>.</w:t>
      </w:r>
    </w:p>
    <w:p w14:paraId="00A50961" w14:textId="1406CD84" w:rsidR="007422E7" w:rsidRDefault="007422E7" w:rsidP="001D7134">
      <w:pPr>
        <w:pStyle w:val="ListParagraph"/>
        <w:numPr>
          <w:ilvl w:val="0"/>
          <w:numId w:val="165"/>
        </w:numPr>
        <w:ind w:left="720" w:hanging="360"/>
        <w:contextualSpacing w:val="0"/>
      </w:pPr>
      <w:r>
        <w:t>Software quality measures</w:t>
      </w:r>
      <w:r w:rsidR="008A7EED">
        <w:t>.</w:t>
      </w:r>
    </w:p>
    <w:p w14:paraId="56658B3B" w14:textId="6406FEB1" w:rsidR="007422E7" w:rsidRDefault="007422E7" w:rsidP="001D7134">
      <w:pPr>
        <w:pStyle w:val="ListParagraph"/>
        <w:numPr>
          <w:ilvl w:val="0"/>
          <w:numId w:val="165"/>
        </w:numPr>
        <w:ind w:left="720" w:hanging="360"/>
        <w:contextualSpacing w:val="0"/>
      </w:pPr>
      <w:r>
        <w:t>Hidden menus should not have the ability to access or modify executable code or sensitive data</w:t>
      </w:r>
      <w:r w:rsidR="008A7EED">
        <w:t>.</w:t>
      </w:r>
    </w:p>
    <w:p w14:paraId="109B2ABB" w14:textId="7B65BFE9" w:rsidR="007422E7" w:rsidRDefault="007422E7" w:rsidP="001D7134">
      <w:pPr>
        <w:pStyle w:val="ListParagraph"/>
        <w:numPr>
          <w:ilvl w:val="0"/>
          <w:numId w:val="165"/>
        </w:numPr>
        <w:ind w:left="720" w:hanging="360"/>
        <w:contextualSpacing w:val="0"/>
      </w:pPr>
      <w:r>
        <w:t>Prevention of substitution of hardware components</w:t>
      </w:r>
      <w:r w:rsidR="008A7EED">
        <w:t>.</w:t>
      </w:r>
    </w:p>
    <w:p w14:paraId="2BC31423" w14:textId="77777777" w:rsidR="007422E7" w:rsidRDefault="007422E7" w:rsidP="007422E7">
      <w:r>
        <w:t>These principles help device manufactures to develop a comprehensive security architecture that facilitates the deployment of a range of solutions to protect the platform on which the device identity is stored.</w:t>
      </w:r>
    </w:p>
    <w:p w14:paraId="14A69485" w14:textId="77777777" w:rsidR="00925C9B" w:rsidRDefault="00925C9B" w:rsidP="007422E7"/>
    <w:p w14:paraId="75E85223" w14:textId="78F8520C" w:rsidR="007422E7" w:rsidRDefault="007422E7" w:rsidP="001D7134">
      <w:pPr>
        <w:pStyle w:val="Heading3"/>
      </w:pPr>
      <w:bookmarkStart w:id="184" w:name="_Toc436925107"/>
      <w:r>
        <w:t>IMEI Security Weakness Reporting and Correction Process</w:t>
      </w:r>
      <w:bookmarkEnd w:id="184"/>
    </w:p>
    <w:p w14:paraId="6CA3F73B" w14:textId="77777777" w:rsidR="007422E7" w:rsidRDefault="007422E7" w:rsidP="007422E7">
      <w:r>
        <w:t>It is acknowledged that security is not absolute and despite the best efforts of device manufacturers it is possible that once secure device identity implementations may be compromised at a later stage. Consequently, GSMA and the world’s leading mobile device manufacturers established a formal process to centralize the reporting and correction of newly identified device identity security weaknesses to improve device security levels during the manufacturing life cycle of current and future device products. GSMA acts as a central clearing house for reports on device models that are believed to have had their identity security compromised. These reports are referred to the relevant manufacturers, investigated, and responded to within 42 days. The reports contain details of proposed remedial action and dates from which equipment with new security measures will be introduced.</w:t>
      </w:r>
    </w:p>
    <w:p w14:paraId="69508FA3" w14:textId="3CC3AB5B" w:rsidR="007422E7" w:rsidRDefault="007422E7" w:rsidP="007422E7">
      <w:r>
        <w:t>The overall objective of this initiative is to improve handset security levels during the manufacturing life cycle of current and future products</w:t>
      </w:r>
      <w:r w:rsidR="00C7604F">
        <w:t>,</w:t>
      </w:r>
      <w:r>
        <w:t xml:space="preserve"> and improved communications greatly enhances the exchange of intelligence</w:t>
      </w:r>
      <w:r w:rsidR="00C7604F">
        <w:t>,</w:t>
      </w:r>
      <w:r>
        <w:t xml:space="preserve"> and accelerates co-operation between the manufacturer and network operator communities. The reporting process engages with manufacturers and the operator community centrally rather than locally to ensure that there is increased awareness and visibility of any problems that arise.</w:t>
      </w:r>
    </w:p>
    <w:p w14:paraId="69709F7A" w14:textId="77777777" w:rsidR="00925C9B" w:rsidRDefault="00925C9B" w:rsidP="007422E7"/>
    <w:p w14:paraId="52A34E22" w14:textId="26940CAB" w:rsidR="007422E7" w:rsidRDefault="007422E7" w:rsidP="001D7134">
      <w:pPr>
        <w:pStyle w:val="Heading2"/>
      </w:pPr>
      <w:bookmarkStart w:id="185" w:name="_Toc436925108"/>
      <w:r>
        <w:t>Current Situation</w:t>
      </w:r>
      <w:bookmarkEnd w:id="185"/>
    </w:p>
    <w:p w14:paraId="5DF95A19" w14:textId="399184E5" w:rsidR="007422E7" w:rsidRDefault="007422E7" w:rsidP="007422E7">
      <w:r>
        <w:t>The commitment of the world’s leading device manufacturers to the GSMA led initiatives was encouraging and 21 of the largest device manufacturers formally signed up to support both initiatives. The support of such a critical mass of device manufacturers was critical and constituted an early indicator that the technical principles</w:t>
      </w:r>
      <w:r w:rsidR="00C7604F">
        <w:t>,</w:t>
      </w:r>
      <w:r>
        <w:t xml:space="preserve"> and the reporting and correction process would have a positive impact on device identity security which would help increase confidence in the effectiveness of network blocking of stolen devices.</w:t>
      </w:r>
    </w:p>
    <w:p w14:paraId="42025290" w14:textId="77777777" w:rsidR="007422E7" w:rsidRDefault="007422E7" w:rsidP="007422E7">
      <w:r>
        <w:t>GSMA undertook to periodically review the effectiveness of the voluntary industry initiatives to measure success and to propose any enhancements that may be deemed appropriate and beneficial. A comprehensive review was undertaken in 2011 and it noted that significant progress had been made by most device manufacturers in increasing device identity security levels with the result that IMEI reprogramming was no longer prevalent. The number of devices with vulnerable identities had decreased by 77%, the number of manufacturers with vulnerable products reduced by 45% from 11 to 6 and the number of available and effective hacking tools had shown a 72% decrease. Problems did persist with two manufacturers that, between them, accounted for 83% of compromised device models and their failure to respond appropriately to reported security problems was regrettable.</w:t>
      </w:r>
    </w:p>
    <w:p w14:paraId="6E264436" w14:textId="77777777" w:rsidR="007422E7" w:rsidRDefault="007422E7" w:rsidP="007422E7">
      <w:r>
        <w:t>The improvements in identity security noted in 2011 resulted in the termination of a GSMA funded monitoring service in 2012 which had been running for a number of years. Since then no detailed statistics have been available to illustrate the extent or nature of device identity changing but anecdotal evidence suggests that device identities have come under sustained attack from embedded systems hackers whose expertise has grown over time. Statistics presented to GSMA’s Device Security Group in July 2015 that covered 2013 and 2014 suggested that the number of compromised models is at least on a par with 2011 suggesting little or no improvement since then, at least by some manufacturers.</w:t>
      </w:r>
    </w:p>
    <w:p w14:paraId="5812FDAC" w14:textId="1EA41FEF" w:rsidR="00FA464C" w:rsidRDefault="007422E7" w:rsidP="007422E7">
      <w:r>
        <w:t>Modification of device identities is a criminal offence in some jurisdictions but not in the United States where websites and outlets exist and are on the increase that openly advertise the ability to change device identities. Developers of attacks against device identities are known to the based in the USA, Israel, India</w:t>
      </w:r>
      <w:r w:rsidR="00C7604F">
        <w:t>,</w:t>
      </w:r>
      <w:r>
        <w:t xml:space="preserve"> and Eastern Europe. Legislation to criminalize unauthorized device identity reprogramming, and enforcement of it and prosecution of offenders, could help reduce the attractiveness of this activity and the attendant problem of device identity changing.</w:t>
      </w:r>
    </w:p>
    <w:p w14:paraId="43D3E0EC" w14:textId="77777777" w:rsidR="00925C9B" w:rsidRDefault="00925C9B"/>
    <w:p w14:paraId="3B3E4CA0" w14:textId="77777777" w:rsidR="00013E3B" w:rsidRDefault="00447DDD" w:rsidP="00447DDD">
      <w:pPr>
        <w:pStyle w:val="Heading1"/>
      </w:pPr>
      <w:bookmarkStart w:id="186" w:name="_Toc404516347"/>
      <w:bookmarkStart w:id="187" w:name="_Toc404520811"/>
      <w:bookmarkStart w:id="188" w:name="_Toc404523202"/>
      <w:bookmarkStart w:id="189" w:name="_Toc404523583"/>
      <w:bookmarkStart w:id="190" w:name="_Toc404524191"/>
      <w:bookmarkStart w:id="191" w:name="_Ref395520078"/>
      <w:bookmarkStart w:id="192" w:name="_Ref395520085"/>
      <w:bookmarkStart w:id="193" w:name="_Ref395520096"/>
      <w:bookmarkStart w:id="194" w:name="_Ref395526821"/>
      <w:bookmarkStart w:id="195" w:name="_Toc436925109"/>
      <w:bookmarkEnd w:id="186"/>
      <w:bookmarkEnd w:id="187"/>
      <w:bookmarkEnd w:id="188"/>
      <w:bookmarkEnd w:id="189"/>
      <w:bookmarkEnd w:id="190"/>
      <w:r>
        <w:t>Recommendations</w:t>
      </w:r>
      <w:bookmarkEnd w:id="191"/>
      <w:bookmarkEnd w:id="192"/>
      <w:bookmarkEnd w:id="193"/>
      <w:bookmarkEnd w:id="194"/>
      <w:bookmarkEnd w:id="195"/>
    </w:p>
    <w:p w14:paraId="46E4BADF" w14:textId="6C862252" w:rsidR="00C84E0D" w:rsidRDefault="00EB3C52" w:rsidP="00013E3B">
      <w:r>
        <w:t xml:space="preserve">The recommendations from the MDTP Working Group are organized into the following </w:t>
      </w:r>
      <w:r w:rsidR="00081010">
        <w:t xml:space="preserve">two </w:t>
      </w:r>
      <w:r>
        <w:t>areas:</w:t>
      </w:r>
    </w:p>
    <w:p w14:paraId="4FE1D68D" w14:textId="70DF90F5" w:rsidR="00EB3C52" w:rsidRPr="000761B7" w:rsidRDefault="00D851BA" w:rsidP="00761277">
      <w:pPr>
        <w:pStyle w:val="Bullet1"/>
        <w:numPr>
          <w:ilvl w:val="0"/>
          <w:numId w:val="160"/>
        </w:numPr>
      </w:pPr>
      <w:r w:rsidRPr="000761B7">
        <w:t>Actionable</w:t>
      </w:r>
      <w:r w:rsidR="00EB3C52" w:rsidRPr="000761B7">
        <w:t xml:space="preserve"> Recommendations</w:t>
      </w:r>
    </w:p>
    <w:p w14:paraId="15ED7D0D" w14:textId="3A254AA8" w:rsidR="00EB3C52" w:rsidRPr="000761B7" w:rsidRDefault="00DF5A2D" w:rsidP="00761277">
      <w:pPr>
        <w:pStyle w:val="Bullet1"/>
        <w:numPr>
          <w:ilvl w:val="0"/>
          <w:numId w:val="160"/>
        </w:numPr>
      </w:pPr>
      <w:r w:rsidRPr="000761B7">
        <w:t>Areas for Future Consideration</w:t>
      </w:r>
    </w:p>
    <w:p w14:paraId="37AE0094" w14:textId="77777777" w:rsidR="00413FED" w:rsidRDefault="00413FED" w:rsidP="00761277"/>
    <w:p w14:paraId="52E30F33" w14:textId="6F4185BD" w:rsidR="00C84E0D" w:rsidRDefault="00C84E0D" w:rsidP="00EE0FF4">
      <w:pPr>
        <w:pStyle w:val="Heading2"/>
      </w:pPr>
      <w:bookmarkStart w:id="196" w:name="_Toc436925110"/>
      <w:r>
        <w:t>Actionable Recommendations</w:t>
      </w:r>
      <w:bookmarkEnd w:id="196"/>
    </w:p>
    <w:p w14:paraId="626122EA" w14:textId="69F9F3E9" w:rsidR="006215C6" w:rsidRDefault="00826389" w:rsidP="006215C6">
      <w:r w:rsidRPr="00EF4D0C">
        <w:rPr>
          <w:b/>
        </w:rPr>
        <w:t>Recommendation 1.1:</w:t>
      </w:r>
      <w:r w:rsidRPr="00EF4D0C">
        <w:t xml:space="preserve"> </w:t>
      </w:r>
      <w:r w:rsidR="002D0B74" w:rsidRPr="002D0B74">
        <w:t xml:space="preserve">The FCC TAC recommends that </w:t>
      </w:r>
      <w:r w:rsidR="000E70E4">
        <w:t xml:space="preserve">the CTIA </w:t>
      </w:r>
      <w:r w:rsidR="000E70E4" w:rsidRPr="000E70E4">
        <w:t>– The Wireless Association</w:t>
      </w:r>
      <w:r w:rsidR="008F1E45">
        <w:t xml:space="preserve"> and the GSMA</w:t>
      </w:r>
      <w:r w:rsidR="000E70E4">
        <w:t>,</w:t>
      </w:r>
      <w:r w:rsidR="000E70E4" w:rsidRPr="000E70E4">
        <w:t xml:space="preserve"> </w:t>
      </w:r>
      <w:r w:rsidR="000E70E4">
        <w:t xml:space="preserve">on behalf of the industry, </w:t>
      </w:r>
      <w:r w:rsidR="0063175D">
        <w:t xml:space="preserve">implement </w:t>
      </w:r>
      <w:r w:rsidR="002D0B74" w:rsidRPr="002D0B74">
        <w:t xml:space="preserve">the Device Information Portal based on the objectives contained is Section </w:t>
      </w:r>
      <w:r w:rsidR="002D0B74">
        <w:fldChar w:fldCharType="begin"/>
      </w:r>
      <w:r w:rsidR="002D0B74">
        <w:instrText xml:space="preserve"> REF _Ref433969344 \r \h </w:instrText>
      </w:r>
      <w:r w:rsidR="002D0B74">
        <w:fldChar w:fldCharType="separate"/>
      </w:r>
      <w:r w:rsidR="00EB443D">
        <w:t>2.4</w:t>
      </w:r>
      <w:r w:rsidR="002D0B74">
        <w:fldChar w:fldCharType="end"/>
      </w:r>
      <w:r w:rsidR="002D0B74" w:rsidRPr="002D0B74">
        <w:t xml:space="preserve"> of the TAC MDTP Analysis and Recommendations Report</w:t>
      </w:r>
      <w:r w:rsidR="000E70E4">
        <w:t xml:space="preserve"> for 2015.</w:t>
      </w:r>
    </w:p>
    <w:p w14:paraId="21AE771D" w14:textId="72F4D564" w:rsidR="003A37C8" w:rsidRDefault="003A37C8" w:rsidP="003A37C8">
      <w:r w:rsidRPr="003A37C8">
        <w:rPr>
          <w:b/>
        </w:rPr>
        <w:t>Recommendation 1.2:</w:t>
      </w:r>
      <w:r>
        <w:t xml:space="preserve"> </w:t>
      </w:r>
      <w:r w:rsidR="003F604A" w:rsidRPr="003F604A">
        <w:t>The FCC TAC recommends that the CTIA-The Wireless Association to update their ongoing study and research on consumer usage and trends for smartphone security prior to July 2016. In particular, the study should aim to determine whether uptake for anti-theft features continues to improve once the features are available across all new smartphone models that make t</w:t>
      </w:r>
      <w:r w:rsidR="003F604A">
        <w:t>heir way into consumers’ hands.</w:t>
      </w:r>
      <w:r w:rsidR="00395CC0" w:rsidRPr="00395CC0">
        <w:t xml:space="preserve"> The study should also analyze adoption rates among the respondents.</w:t>
      </w:r>
    </w:p>
    <w:p w14:paraId="3D1C59BE" w14:textId="22012692" w:rsidR="003A37C8" w:rsidRDefault="003A37C8" w:rsidP="003A37C8">
      <w:r w:rsidRPr="003A37C8">
        <w:rPr>
          <w:b/>
        </w:rPr>
        <w:t>Recommendation 1.3:</w:t>
      </w:r>
      <w:r>
        <w:t xml:space="preserve"> The FCC TAC recommends that the FCC </w:t>
      </w:r>
      <w:r w:rsidR="0063175D" w:rsidRPr="0063175D">
        <w:t xml:space="preserve">work with industry on developing effective outreach initiatives to educate the consumer. An example is to </w:t>
      </w:r>
      <w:r>
        <w:t xml:space="preserve">create a website/consumer education portal </w:t>
      </w:r>
      <w:r w:rsidR="00D55622">
        <w:t xml:space="preserve">and outreach program </w:t>
      </w:r>
      <w:r>
        <w:t>that informs users about the anti-theft initiatives and legislation industry is committing to support, and link to each of the smartphone manufacturers’ webpages that describe their anti-theft features.</w:t>
      </w:r>
    </w:p>
    <w:p w14:paraId="03ABAF6F" w14:textId="35AB5D88" w:rsidR="003A37C8" w:rsidRDefault="003A37C8" w:rsidP="003A37C8">
      <w:r w:rsidRPr="003A37C8">
        <w:rPr>
          <w:b/>
        </w:rPr>
        <w:t>Recommendation 1.</w:t>
      </w:r>
      <w:r>
        <w:rPr>
          <w:b/>
        </w:rPr>
        <w:t>4</w:t>
      </w:r>
      <w:r w:rsidRPr="003A37C8">
        <w:rPr>
          <w:b/>
        </w:rPr>
        <w:t>:</w:t>
      </w:r>
      <w:r>
        <w:t xml:space="preserve"> The FCC TAC recommends a deeper investigation by industry into the causal factors for the increase in consumer use of </w:t>
      </w:r>
      <w:r w:rsidR="0063175D">
        <w:t xml:space="preserve">MDTP </w:t>
      </w:r>
      <w:r>
        <w:t>functions that could be used for determining how to optimize further efforts to incentivize greater consumer use of anti-theft features, if necessary.</w:t>
      </w:r>
    </w:p>
    <w:p w14:paraId="76E9A7B0" w14:textId="051ABD9A" w:rsidR="000E70E4" w:rsidRDefault="003A37C8" w:rsidP="003A37C8">
      <w:r w:rsidRPr="003A37C8">
        <w:rPr>
          <w:b/>
        </w:rPr>
        <w:t>Recommendation 1.</w:t>
      </w:r>
      <w:r>
        <w:rPr>
          <w:b/>
        </w:rPr>
        <w:t>5</w:t>
      </w:r>
      <w:r w:rsidRPr="003A37C8">
        <w:rPr>
          <w:b/>
        </w:rPr>
        <w:t>:</w:t>
      </w:r>
      <w:r>
        <w:t xml:space="preserve"> The FCC TAC recommends an industry-led investigation into whether the increased availability of anti-theft functionality on new smartphones as well as the upcoming initial device setup prompts that will be required by California legislation after July 2015 have </w:t>
      </w:r>
      <w:r w:rsidR="00D55622">
        <w:t xml:space="preserve">any </w:t>
      </w:r>
      <w:r>
        <w:t xml:space="preserve">effect </w:t>
      </w:r>
      <w:r w:rsidR="00D55622">
        <w:t>including</w:t>
      </w:r>
      <w:r>
        <w:t xml:space="preserve"> increasing consumer use of these features. Such a study should be undertaken sufficiently after the July 1, 2015 date to allow for a sufficient number of devices with these features to have been placed into circulation.</w:t>
      </w:r>
    </w:p>
    <w:p w14:paraId="29239071" w14:textId="77777777" w:rsidR="00ED0AEB" w:rsidRDefault="00ED0AEB" w:rsidP="00ED0AEB">
      <w:r w:rsidRPr="001D7134">
        <w:rPr>
          <w:b/>
        </w:rPr>
        <w:t>Recommendation 1.6:</w:t>
      </w:r>
      <w:r>
        <w:t xml:space="preserve"> The FCC TAC recommends ATIS, working with other key stakeholders such as the GSM Association, identify key technological areas where the FCC should seek further information from industry, including:</w:t>
      </w:r>
    </w:p>
    <w:p w14:paraId="54690D33" w14:textId="350F18BF" w:rsidR="00ED0AEB" w:rsidRDefault="00ED0AEB" w:rsidP="001D7134">
      <w:pPr>
        <w:pStyle w:val="ListParagraph"/>
        <w:numPr>
          <w:ilvl w:val="0"/>
          <w:numId w:val="167"/>
        </w:numPr>
        <w:ind w:left="720" w:hanging="360"/>
        <w:contextualSpacing w:val="0"/>
      </w:pPr>
      <w:r>
        <w:t>IMEI</w:t>
      </w:r>
    </w:p>
    <w:p w14:paraId="5D2C48AC" w14:textId="31354BC8" w:rsidR="00ED0AEB" w:rsidRDefault="00ED0AEB" w:rsidP="001D7134">
      <w:pPr>
        <w:pStyle w:val="ListParagraph"/>
        <w:numPr>
          <w:ilvl w:val="0"/>
          <w:numId w:val="167"/>
        </w:numPr>
        <w:ind w:left="720" w:hanging="360"/>
        <w:contextualSpacing w:val="0"/>
      </w:pPr>
      <w:r>
        <w:t>Requirements and use of databases</w:t>
      </w:r>
    </w:p>
    <w:p w14:paraId="06ECE4F3" w14:textId="0AC61818" w:rsidR="00ED0AEB" w:rsidRDefault="00ED0AEB" w:rsidP="001D7134">
      <w:pPr>
        <w:pStyle w:val="ListParagraph"/>
        <w:numPr>
          <w:ilvl w:val="0"/>
          <w:numId w:val="167"/>
        </w:numPr>
        <w:ind w:left="720" w:hanging="360"/>
        <w:contextualSpacing w:val="0"/>
      </w:pPr>
      <w:r>
        <w:t>Future theft prevention opportunities</w:t>
      </w:r>
    </w:p>
    <w:p w14:paraId="4917F86C" w14:textId="61B4E93D" w:rsidR="00ED0AEB" w:rsidRDefault="00ED0AEB" w:rsidP="00ED0AEB">
      <w:r w:rsidRPr="001D7134">
        <w:rPr>
          <w:b/>
        </w:rPr>
        <w:t>Recommendation 1.7:</w:t>
      </w:r>
      <w:r>
        <w:t xml:space="preserve">  The FCC TAC recommends industry adoption of the voluntary framework for a set of on-device capabilities to guide industry based on the “working group view” column of the </w:t>
      </w:r>
      <w:r w:rsidR="005D0F90">
        <w:fldChar w:fldCharType="begin"/>
      </w:r>
      <w:r w:rsidR="005D0F90">
        <w:instrText xml:space="preserve"> REF _Ref436654147 \h </w:instrText>
      </w:r>
      <w:r w:rsidR="005D0F90">
        <w:fldChar w:fldCharType="separate"/>
      </w:r>
      <w:r w:rsidR="00EB443D">
        <w:t xml:space="preserve">Table </w:t>
      </w:r>
      <w:r w:rsidR="00EB443D">
        <w:rPr>
          <w:noProof/>
        </w:rPr>
        <w:t>3</w:t>
      </w:r>
      <w:r w:rsidR="00EB443D">
        <w:t xml:space="preserve">: </w:t>
      </w:r>
      <w:r w:rsidR="00EB443D" w:rsidRPr="00DA5E0E">
        <w:t>Comparison of Anti-Theft Tools</w:t>
      </w:r>
      <w:r w:rsidR="005D0F90">
        <w:fldChar w:fldCharType="end"/>
      </w:r>
      <w:r w:rsidR="005D0F90">
        <w:t xml:space="preserve"> in Section </w:t>
      </w:r>
      <w:r w:rsidR="005D0F90">
        <w:fldChar w:fldCharType="begin"/>
      </w:r>
      <w:r w:rsidR="005D0F90">
        <w:instrText xml:space="preserve"> REF _Ref436654310 \r \h </w:instrText>
      </w:r>
      <w:r w:rsidR="005D0F90">
        <w:fldChar w:fldCharType="separate"/>
      </w:r>
      <w:r w:rsidR="00EB443D">
        <w:t>3.1.1</w:t>
      </w:r>
      <w:r w:rsidR="005D0F90">
        <w:fldChar w:fldCharType="end"/>
      </w:r>
      <w:r w:rsidR="005D0F90">
        <w:t xml:space="preserve"> </w:t>
      </w:r>
      <w:r w:rsidR="005D0F90">
        <w:fldChar w:fldCharType="begin"/>
      </w:r>
      <w:r w:rsidR="005D0F90">
        <w:instrText xml:space="preserve"> REF _Ref436654293 \h </w:instrText>
      </w:r>
      <w:r w:rsidR="005D0F90">
        <w:fldChar w:fldCharType="separate"/>
      </w:r>
      <w:r w:rsidR="00EB443D" w:rsidRPr="00ED475C">
        <w:t>Existing Commitments and Laws</w:t>
      </w:r>
      <w:r w:rsidR="005D0F90">
        <w:fldChar w:fldCharType="end"/>
      </w:r>
      <w:r>
        <w:t xml:space="preserve">.  </w:t>
      </w:r>
      <w:r w:rsidR="005F0841" w:rsidRPr="005F0841">
        <w:t>CTIA should maintain a publicly available list of OEMs/OS Providers/Carriers reflecting the CTIA Smartphone Voluntary Commitment and voluntarily support of the “working group view” column of Table 3.</w:t>
      </w:r>
    </w:p>
    <w:p w14:paraId="50B8A1F7" w14:textId="2DAF615F" w:rsidR="00ED0AEB" w:rsidRDefault="00ED0AEB" w:rsidP="00ED0AEB">
      <w:r w:rsidRPr="001D7134">
        <w:rPr>
          <w:b/>
        </w:rPr>
        <w:t>Recommendation 1.8:</w:t>
      </w:r>
      <w:r>
        <w:t xml:space="preserve"> The FCC TAC recommends the GSMA’s North American Regional Interest Group, with support from the GSM Association, develop a Best Practices/</w:t>
      </w:r>
      <w:r w:rsidR="004342FA">
        <w:t xml:space="preserve"> </w:t>
      </w:r>
      <w:r>
        <w:t>Implementation Guideline for device blacklisting, device blocking, and data sharing.</w:t>
      </w:r>
    </w:p>
    <w:p w14:paraId="2E499A9D" w14:textId="359774C1" w:rsidR="004342FA" w:rsidRDefault="00BC6AAB" w:rsidP="00ED0AEB">
      <w:r w:rsidRPr="001D7134">
        <w:rPr>
          <w:b/>
        </w:rPr>
        <w:t>Recommendation 1.9:</w:t>
      </w:r>
      <w:r>
        <w:t xml:space="preserve"> </w:t>
      </w:r>
      <w:r w:rsidRPr="00BC6AAB">
        <w:t>The FCC TAC recommends that GSMA, working with the mobile device manufacturing community and other stakeholders (e.g.</w:t>
      </w:r>
      <w:r w:rsidR="00D7720D">
        <w:t>,</w:t>
      </w:r>
      <w:r w:rsidRPr="00BC6AAB">
        <w:t xml:space="preserve"> CTIA), review the 2005 published technical design principles</w:t>
      </w:r>
      <w:r>
        <w:rPr>
          <w:rStyle w:val="FootnoteReference"/>
        </w:rPr>
        <w:footnoteReference w:id="12"/>
      </w:r>
      <w:r w:rsidRPr="00BC6AAB">
        <w:t xml:space="preserve"> and security weakness reporting and correction process</w:t>
      </w:r>
      <w:r>
        <w:rPr>
          <w:rStyle w:val="FootnoteReference"/>
        </w:rPr>
        <w:footnoteReference w:id="13"/>
      </w:r>
      <w:r w:rsidRPr="00BC6AAB">
        <w:t xml:space="preserve"> to ensure they take into account current threats and attack scenarios and remain fit for purpose and that GSMA invite the manufacturers to reconfirm their support for these initiatives.</w:t>
      </w:r>
    </w:p>
    <w:p w14:paraId="46F023A2" w14:textId="47A9C0DA" w:rsidR="007359AE" w:rsidRDefault="007359AE" w:rsidP="007359AE">
      <w:r w:rsidRPr="006D5284">
        <w:rPr>
          <w:b/>
        </w:rPr>
        <w:t>Recommendation 1.</w:t>
      </w:r>
      <w:r>
        <w:rPr>
          <w:b/>
        </w:rPr>
        <w:t>10</w:t>
      </w:r>
      <w:r w:rsidRPr="006D5284">
        <w:rPr>
          <w:b/>
        </w:rPr>
        <w:t>:</w:t>
      </w:r>
      <w:r>
        <w:t xml:space="preserve"> </w:t>
      </w:r>
      <w:r w:rsidRPr="00BC6AAB">
        <w:t>The FCC TAC recommends that</w:t>
      </w:r>
      <w:r>
        <w:t xml:space="preserve"> the GSMA and CTIA coordinate a survey of the US carriers to assess and measure the extent to which invalid and duplicate device identities may be in use on their networks.</w:t>
      </w:r>
    </w:p>
    <w:p w14:paraId="11D80938" w14:textId="64AC3C37" w:rsidR="007359AE" w:rsidRDefault="007359AE" w:rsidP="007359AE">
      <w:r w:rsidRPr="006D5284">
        <w:rPr>
          <w:b/>
        </w:rPr>
        <w:t>Recommendation 1.</w:t>
      </w:r>
      <w:r>
        <w:rPr>
          <w:b/>
        </w:rPr>
        <w:t>11</w:t>
      </w:r>
      <w:r w:rsidRPr="006D5284">
        <w:rPr>
          <w:b/>
        </w:rPr>
        <w:t>:</w:t>
      </w:r>
      <w:r>
        <w:t xml:space="preserve"> </w:t>
      </w:r>
      <w:r w:rsidRPr="00BC6AAB">
        <w:t xml:space="preserve">The FCC TAC recommends that </w:t>
      </w:r>
      <w:r>
        <w:t>the industry reinstate a service to monitor for and report security issues to provide statistical data and to ensure identified problems are notified to the affected device manufacturers.</w:t>
      </w:r>
    </w:p>
    <w:p w14:paraId="4586D6B6" w14:textId="548EA876" w:rsidR="007359AE" w:rsidRDefault="007359AE" w:rsidP="00D22D3C">
      <w:r w:rsidRPr="001D7134">
        <w:rPr>
          <w:b/>
        </w:rPr>
        <w:t>Recommendation 1.12:</w:t>
      </w:r>
      <w:r w:rsidRPr="007359AE">
        <w:t xml:space="preserve"> The FCC TAC recommends that </w:t>
      </w:r>
      <w:r>
        <w:t xml:space="preserve">the FCC work with Congress on the enactment of legislation to criminalize the unauthorized changing of device identities and to supply or possess equipment to undertake </w:t>
      </w:r>
      <w:r w:rsidRPr="007359AE">
        <w:t>the unauthorized changing of device identities</w:t>
      </w:r>
      <w:r>
        <w:t xml:space="preserve">.  The proposed legislation should be enforced and offenders prosecuted as a disincentive to engaging in </w:t>
      </w:r>
      <w:r w:rsidRPr="007359AE">
        <w:t>the unauthorized changing of device identities</w:t>
      </w:r>
      <w:r>
        <w:t>.</w:t>
      </w:r>
    </w:p>
    <w:p w14:paraId="01C9A716" w14:textId="4BF6B4F3" w:rsidR="00E22B47" w:rsidRDefault="00E22B47" w:rsidP="00D22D3C">
      <w:r w:rsidRPr="004B08D3">
        <w:rPr>
          <w:b/>
        </w:rPr>
        <w:t>Recommendation 1.13:</w:t>
      </w:r>
      <w:r w:rsidRPr="00E22B47">
        <w:t xml:space="preserve"> The FCC TAC encourages the FCC to facilitate the convening of Operational Law enforcement subject matter experts to discuss mobile device theft </w:t>
      </w:r>
      <w:r>
        <w:t>with regard to</w:t>
      </w:r>
      <w:r w:rsidRPr="00E22B47">
        <w:t xml:space="preserve"> response, outreach, education, prevention, tactics, best practices, tools, analytics</w:t>
      </w:r>
      <w:r w:rsidR="002068EE">
        <w:t>,</w:t>
      </w:r>
      <w:r w:rsidRPr="00E22B47">
        <w:t xml:space="preserve"> and col</w:t>
      </w:r>
      <w:r>
        <w:t>laboration across jurisdictions</w:t>
      </w:r>
      <w:r w:rsidRPr="00E22B47">
        <w:t>.</w:t>
      </w:r>
    </w:p>
    <w:p w14:paraId="60E7E632" w14:textId="77777777" w:rsidR="007359AE" w:rsidRDefault="007359AE" w:rsidP="00D22D3C"/>
    <w:p w14:paraId="67B2C76D" w14:textId="43ADD70A" w:rsidR="00C84E0D" w:rsidRDefault="00DF5A2D" w:rsidP="00EE0FF4">
      <w:pPr>
        <w:pStyle w:val="Heading2"/>
      </w:pPr>
      <w:bookmarkStart w:id="197" w:name="_Toc435709866"/>
      <w:bookmarkStart w:id="198" w:name="_Toc435709939"/>
      <w:bookmarkStart w:id="199" w:name="_Toc435712825"/>
      <w:bookmarkStart w:id="200" w:name="_Toc435709867"/>
      <w:bookmarkStart w:id="201" w:name="_Toc435709940"/>
      <w:bookmarkStart w:id="202" w:name="_Toc435712826"/>
      <w:bookmarkStart w:id="203" w:name="_Toc435709868"/>
      <w:bookmarkStart w:id="204" w:name="_Toc435709941"/>
      <w:bookmarkStart w:id="205" w:name="_Toc435712827"/>
      <w:bookmarkStart w:id="206" w:name="_Toc435709869"/>
      <w:bookmarkStart w:id="207" w:name="_Toc435709942"/>
      <w:bookmarkStart w:id="208" w:name="_Toc435712828"/>
      <w:bookmarkStart w:id="209" w:name="_Toc404516350"/>
      <w:bookmarkStart w:id="210" w:name="_Toc404520814"/>
      <w:bookmarkStart w:id="211" w:name="_Toc404523205"/>
      <w:bookmarkStart w:id="212" w:name="_Toc404523586"/>
      <w:bookmarkStart w:id="213" w:name="_Toc404524194"/>
      <w:bookmarkStart w:id="214" w:name="_Toc404516351"/>
      <w:bookmarkStart w:id="215" w:name="_Toc404520815"/>
      <w:bookmarkStart w:id="216" w:name="_Toc404523206"/>
      <w:bookmarkStart w:id="217" w:name="_Toc404523587"/>
      <w:bookmarkStart w:id="218" w:name="_Toc404524195"/>
      <w:bookmarkStart w:id="219" w:name="_Toc404516352"/>
      <w:bookmarkStart w:id="220" w:name="_Toc404520816"/>
      <w:bookmarkStart w:id="221" w:name="_Toc404523207"/>
      <w:bookmarkStart w:id="222" w:name="_Toc404523588"/>
      <w:bookmarkStart w:id="223" w:name="_Toc404524196"/>
      <w:bookmarkStart w:id="224" w:name="_Toc404516353"/>
      <w:bookmarkStart w:id="225" w:name="_Toc404520817"/>
      <w:bookmarkStart w:id="226" w:name="_Toc404523208"/>
      <w:bookmarkStart w:id="227" w:name="_Toc404523589"/>
      <w:bookmarkStart w:id="228" w:name="_Toc404524197"/>
      <w:bookmarkStart w:id="229" w:name="_Toc404516354"/>
      <w:bookmarkStart w:id="230" w:name="_Toc404520818"/>
      <w:bookmarkStart w:id="231" w:name="_Toc404523209"/>
      <w:bookmarkStart w:id="232" w:name="_Toc404523590"/>
      <w:bookmarkStart w:id="233" w:name="_Toc404524198"/>
      <w:bookmarkStart w:id="234" w:name="_Toc404516355"/>
      <w:bookmarkStart w:id="235" w:name="_Toc404520819"/>
      <w:bookmarkStart w:id="236" w:name="_Toc404523210"/>
      <w:bookmarkStart w:id="237" w:name="_Toc404523591"/>
      <w:bookmarkStart w:id="238" w:name="_Toc404524199"/>
      <w:bookmarkStart w:id="239" w:name="_Toc404516356"/>
      <w:bookmarkStart w:id="240" w:name="_Toc404520820"/>
      <w:bookmarkStart w:id="241" w:name="_Toc404523211"/>
      <w:bookmarkStart w:id="242" w:name="_Toc404523592"/>
      <w:bookmarkStart w:id="243" w:name="_Toc404524200"/>
      <w:bookmarkStart w:id="244" w:name="_Toc404516357"/>
      <w:bookmarkStart w:id="245" w:name="_Toc404520821"/>
      <w:bookmarkStart w:id="246" w:name="_Toc404523212"/>
      <w:bookmarkStart w:id="247" w:name="_Toc404523593"/>
      <w:bookmarkStart w:id="248" w:name="_Toc404524201"/>
      <w:bookmarkStart w:id="249" w:name="_Toc404516358"/>
      <w:bookmarkStart w:id="250" w:name="_Toc404520822"/>
      <w:bookmarkStart w:id="251" w:name="_Toc404523213"/>
      <w:bookmarkStart w:id="252" w:name="_Toc404523594"/>
      <w:bookmarkStart w:id="253" w:name="_Toc404524202"/>
      <w:bookmarkStart w:id="254" w:name="_Toc404516359"/>
      <w:bookmarkStart w:id="255" w:name="_Toc404520823"/>
      <w:bookmarkStart w:id="256" w:name="_Toc404523214"/>
      <w:bookmarkStart w:id="257" w:name="_Toc404523595"/>
      <w:bookmarkStart w:id="258" w:name="_Toc404524203"/>
      <w:bookmarkStart w:id="259" w:name="_Toc404516360"/>
      <w:bookmarkStart w:id="260" w:name="_Toc404520824"/>
      <w:bookmarkStart w:id="261" w:name="_Toc404523215"/>
      <w:bookmarkStart w:id="262" w:name="_Toc404523596"/>
      <w:bookmarkStart w:id="263" w:name="_Toc404524204"/>
      <w:bookmarkStart w:id="264" w:name="_Toc404516361"/>
      <w:bookmarkStart w:id="265" w:name="_Toc404520825"/>
      <w:bookmarkStart w:id="266" w:name="_Toc404523216"/>
      <w:bookmarkStart w:id="267" w:name="_Toc404523597"/>
      <w:bookmarkStart w:id="268" w:name="_Toc404524205"/>
      <w:bookmarkStart w:id="269" w:name="_Toc404516362"/>
      <w:bookmarkStart w:id="270" w:name="_Toc404520826"/>
      <w:bookmarkStart w:id="271" w:name="_Toc404523217"/>
      <w:bookmarkStart w:id="272" w:name="_Toc404523598"/>
      <w:bookmarkStart w:id="273" w:name="_Toc404524206"/>
      <w:bookmarkStart w:id="274" w:name="_Toc403302819"/>
      <w:bookmarkStart w:id="275" w:name="_Toc403307729"/>
      <w:bookmarkStart w:id="276" w:name="_Toc403311143"/>
      <w:bookmarkStart w:id="277" w:name="_Toc403312192"/>
      <w:bookmarkStart w:id="278" w:name="_Toc403315582"/>
      <w:bookmarkStart w:id="279" w:name="_Toc403319505"/>
      <w:bookmarkStart w:id="280" w:name="_Toc403325657"/>
      <w:bookmarkStart w:id="281" w:name="_Toc403326455"/>
      <w:bookmarkStart w:id="282" w:name="_Toc403331997"/>
      <w:bookmarkStart w:id="283" w:name="_Toc403302820"/>
      <w:bookmarkStart w:id="284" w:name="_Toc403307730"/>
      <w:bookmarkStart w:id="285" w:name="_Toc403311144"/>
      <w:bookmarkStart w:id="286" w:name="_Toc403312193"/>
      <w:bookmarkStart w:id="287" w:name="_Toc403315583"/>
      <w:bookmarkStart w:id="288" w:name="_Toc403319506"/>
      <w:bookmarkStart w:id="289" w:name="_Toc403325658"/>
      <w:bookmarkStart w:id="290" w:name="_Toc403326456"/>
      <w:bookmarkStart w:id="291" w:name="_Toc403331998"/>
      <w:bookmarkStart w:id="292" w:name="_Toc403302821"/>
      <w:bookmarkStart w:id="293" w:name="_Toc403307731"/>
      <w:bookmarkStart w:id="294" w:name="_Toc403311145"/>
      <w:bookmarkStart w:id="295" w:name="_Toc403312194"/>
      <w:bookmarkStart w:id="296" w:name="_Toc403315584"/>
      <w:bookmarkStart w:id="297" w:name="_Toc403319507"/>
      <w:bookmarkStart w:id="298" w:name="_Toc403325659"/>
      <w:bookmarkStart w:id="299" w:name="_Toc403326457"/>
      <w:bookmarkStart w:id="300" w:name="_Toc403331999"/>
      <w:bookmarkStart w:id="301" w:name="_Toc435709870"/>
      <w:bookmarkStart w:id="302" w:name="_Toc435709943"/>
      <w:bookmarkStart w:id="303" w:name="_Toc435712829"/>
      <w:bookmarkStart w:id="304" w:name="_Toc435709871"/>
      <w:bookmarkStart w:id="305" w:name="_Toc435709944"/>
      <w:bookmarkStart w:id="306" w:name="_Toc435712830"/>
      <w:bookmarkStart w:id="307" w:name="_Toc435709872"/>
      <w:bookmarkStart w:id="308" w:name="_Toc435709945"/>
      <w:bookmarkStart w:id="309" w:name="_Toc435712831"/>
      <w:bookmarkStart w:id="310" w:name="_Toc435709873"/>
      <w:bookmarkStart w:id="311" w:name="_Toc435709946"/>
      <w:bookmarkStart w:id="312" w:name="_Toc435712832"/>
      <w:bookmarkStart w:id="313" w:name="_Toc435709874"/>
      <w:bookmarkStart w:id="314" w:name="_Toc435709947"/>
      <w:bookmarkStart w:id="315" w:name="_Toc435712833"/>
      <w:bookmarkStart w:id="316" w:name="_Toc404516364"/>
      <w:bookmarkStart w:id="317" w:name="_Toc404520828"/>
      <w:bookmarkStart w:id="318" w:name="_Toc404523219"/>
      <w:bookmarkStart w:id="319" w:name="_Toc404523600"/>
      <w:bookmarkStart w:id="320" w:name="_Toc404524208"/>
      <w:bookmarkStart w:id="321" w:name="_Toc404516365"/>
      <w:bookmarkStart w:id="322" w:name="_Toc404520829"/>
      <w:bookmarkStart w:id="323" w:name="_Toc404523220"/>
      <w:bookmarkStart w:id="324" w:name="_Toc404523601"/>
      <w:bookmarkStart w:id="325" w:name="_Toc404524209"/>
      <w:bookmarkStart w:id="326" w:name="_Toc404516366"/>
      <w:bookmarkStart w:id="327" w:name="_Toc404520830"/>
      <w:bookmarkStart w:id="328" w:name="_Toc404523221"/>
      <w:bookmarkStart w:id="329" w:name="_Toc404523602"/>
      <w:bookmarkStart w:id="330" w:name="_Toc404524210"/>
      <w:bookmarkStart w:id="331" w:name="_Toc404516367"/>
      <w:bookmarkStart w:id="332" w:name="_Toc404520831"/>
      <w:bookmarkStart w:id="333" w:name="_Toc404523222"/>
      <w:bookmarkStart w:id="334" w:name="_Toc404523603"/>
      <w:bookmarkStart w:id="335" w:name="_Toc404524211"/>
      <w:bookmarkStart w:id="336" w:name="_Toc404516368"/>
      <w:bookmarkStart w:id="337" w:name="_Toc404520832"/>
      <w:bookmarkStart w:id="338" w:name="_Toc404523223"/>
      <w:bookmarkStart w:id="339" w:name="_Toc404523604"/>
      <w:bookmarkStart w:id="340" w:name="_Toc404524212"/>
      <w:bookmarkStart w:id="341" w:name="_Toc404516369"/>
      <w:bookmarkStart w:id="342" w:name="_Toc404520833"/>
      <w:bookmarkStart w:id="343" w:name="_Toc404523224"/>
      <w:bookmarkStart w:id="344" w:name="_Toc404523605"/>
      <w:bookmarkStart w:id="345" w:name="_Toc404524213"/>
      <w:bookmarkStart w:id="346" w:name="_Toc435709875"/>
      <w:bookmarkStart w:id="347" w:name="_Toc435709948"/>
      <w:bookmarkStart w:id="348" w:name="_Toc435712834"/>
      <w:bookmarkStart w:id="349" w:name="_Toc435709876"/>
      <w:bookmarkStart w:id="350" w:name="_Toc435709949"/>
      <w:bookmarkStart w:id="351" w:name="_Toc435712835"/>
      <w:bookmarkStart w:id="352" w:name="_Toc435709877"/>
      <w:bookmarkStart w:id="353" w:name="_Toc435709950"/>
      <w:bookmarkStart w:id="354" w:name="_Toc435712836"/>
      <w:bookmarkStart w:id="355" w:name="_Toc435709878"/>
      <w:bookmarkStart w:id="356" w:name="_Toc435709951"/>
      <w:bookmarkStart w:id="357" w:name="_Toc435712837"/>
      <w:bookmarkStart w:id="358" w:name="_Toc435709879"/>
      <w:bookmarkStart w:id="359" w:name="_Toc435709952"/>
      <w:bookmarkStart w:id="360" w:name="_Toc435712838"/>
      <w:bookmarkStart w:id="361" w:name="_Toc404516371"/>
      <w:bookmarkStart w:id="362" w:name="_Toc404520835"/>
      <w:bookmarkStart w:id="363" w:name="_Toc404523226"/>
      <w:bookmarkStart w:id="364" w:name="_Toc404523607"/>
      <w:bookmarkStart w:id="365" w:name="_Toc404524215"/>
      <w:bookmarkStart w:id="366" w:name="_Toc404516372"/>
      <w:bookmarkStart w:id="367" w:name="_Toc404520836"/>
      <w:bookmarkStart w:id="368" w:name="_Toc404523227"/>
      <w:bookmarkStart w:id="369" w:name="_Toc404523608"/>
      <w:bookmarkStart w:id="370" w:name="_Toc404524216"/>
      <w:bookmarkStart w:id="371" w:name="_Toc404516373"/>
      <w:bookmarkStart w:id="372" w:name="_Toc404520837"/>
      <w:bookmarkStart w:id="373" w:name="_Toc404523228"/>
      <w:bookmarkStart w:id="374" w:name="_Toc404523609"/>
      <w:bookmarkStart w:id="375" w:name="_Toc404524217"/>
      <w:bookmarkStart w:id="376" w:name="_Toc404516374"/>
      <w:bookmarkStart w:id="377" w:name="_Toc404520838"/>
      <w:bookmarkStart w:id="378" w:name="_Toc404523229"/>
      <w:bookmarkStart w:id="379" w:name="_Toc404523610"/>
      <w:bookmarkStart w:id="380" w:name="_Toc404524218"/>
      <w:bookmarkStart w:id="381" w:name="_Toc404516375"/>
      <w:bookmarkStart w:id="382" w:name="_Toc404520839"/>
      <w:bookmarkStart w:id="383" w:name="_Toc404523230"/>
      <w:bookmarkStart w:id="384" w:name="_Toc404523611"/>
      <w:bookmarkStart w:id="385" w:name="_Toc404524219"/>
      <w:bookmarkStart w:id="386" w:name="_Toc404516376"/>
      <w:bookmarkStart w:id="387" w:name="_Toc404520840"/>
      <w:bookmarkStart w:id="388" w:name="_Toc404523231"/>
      <w:bookmarkStart w:id="389" w:name="_Toc404523612"/>
      <w:bookmarkStart w:id="390" w:name="_Toc404524220"/>
      <w:bookmarkStart w:id="391" w:name="_Toc404516377"/>
      <w:bookmarkStart w:id="392" w:name="_Toc404520841"/>
      <w:bookmarkStart w:id="393" w:name="_Toc404523232"/>
      <w:bookmarkStart w:id="394" w:name="_Toc404523613"/>
      <w:bookmarkStart w:id="395" w:name="_Toc404524221"/>
      <w:bookmarkStart w:id="396" w:name="_Toc404516378"/>
      <w:bookmarkStart w:id="397" w:name="_Toc404520842"/>
      <w:bookmarkStart w:id="398" w:name="_Toc404523233"/>
      <w:bookmarkStart w:id="399" w:name="_Toc404523614"/>
      <w:bookmarkStart w:id="400" w:name="_Toc404524222"/>
      <w:bookmarkStart w:id="401" w:name="_Toc404516379"/>
      <w:bookmarkStart w:id="402" w:name="_Toc404520843"/>
      <w:bookmarkStart w:id="403" w:name="_Toc404523234"/>
      <w:bookmarkStart w:id="404" w:name="_Toc404523615"/>
      <w:bookmarkStart w:id="405" w:name="_Toc404524223"/>
      <w:bookmarkStart w:id="406" w:name="_Toc404516380"/>
      <w:bookmarkStart w:id="407" w:name="_Toc404520844"/>
      <w:bookmarkStart w:id="408" w:name="_Toc404523235"/>
      <w:bookmarkStart w:id="409" w:name="_Toc404523616"/>
      <w:bookmarkStart w:id="410" w:name="_Toc404524224"/>
      <w:bookmarkStart w:id="411" w:name="_Toc404516381"/>
      <w:bookmarkStart w:id="412" w:name="_Toc404520845"/>
      <w:bookmarkStart w:id="413" w:name="_Toc404523236"/>
      <w:bookmarkStart w:id="414" w:name="_Toc404523617"/>
      <w:bookmarkStart w:id="415" w:name="_Toc404524225"/>
      <w:bookmarkStart w:id="416" w:name="_Toc404516382"/>
      <w:bookmarkStart w:id="417" w:name="_Toc404520846"/>
      <w:bookmarkStart w:id="418" w:name="_Toc404523237"/>
      <w:bookmarkStart w:id="419" w:name="_Toc404523618"/>
      <w:bookmarkStart w:id="420" w:name="_Toc404524226"/>
      <w:bookmarkStart w:id="421" w:name="_Toc436925111"/>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t>Areas for Future Consideration</w:t>
      </w:r>
      <w:bookmarkEnd w:id="421"/>
    </w:p>
    <w:p w14:paraId="2F9B3546" w14:textId="5288A7E4" w:rsidR="00236C91" w:rsidRDefault="00236C91" w:rsidP="00236C91">
      <w:r w:rsidRPr="00FE3102">
        <w:rPr>
          <w:b/>
        </w:rPr>
        <w:t>Recommendation 2.1:</w:t>
      </w:r>
      <w:r>
        <w:t xml:space="preserve"> The FCC TAC recommends the FCC TAC/MDTP Working Group consider study on discussion topics in Section </w:t>
      </w:r>
      <w:r>
        <w:fldChar w:fldCharType="begin"/>
      </w:r>
      <w:r>
        <w:instrText xml:space="preserve"> REF _Ref435709651 \r \h </w:instrText>
      </w:r>
      <w:r>
        <w:fldChar w:fldCharType="separate"/>
      </w:r>
      <w:r w:rsidR="00EB443D">
        <w:t>3.2</w:t>
      </w:r>
      <w:r>
        <w:fldChar w:fldCharType="end"/>
      </w:r>
      <w:r>
        <w:t xml:space="preserve"> regarding centralized data gathering, enhanced consumer outreach and education, reporting for law enforcement</w:t>
      </w:r>
      <w:r w:rsidR="002068EE">
        <w:t>,</w:t>
      </w:r>
      <w:r>
        <w:t xml:space="preserve"> and increased consumer adoption of anti-theft features.</w:t>
      </w:r>
    </w:p>
    <w:p w14:paraId="70578502" w14:textId="4D51DD02" w:rsidR="00236C91" w:rsidRDefault="00236C91" w:rsidP="00236C91">
      <w:r w:rsidRPr="00FE3102">
        <w:rPr>
          <w:b/>
        </w:rPr>
        <w:t>Recommendation 2.2:</w:t>
      </w:r>
      <w:r>
        <w:t xml:space="preserve"> The FCC TAC recommends the FCC TAC/MDTP Working Group consider study on how to expand blacklisting to all US carriers</w:t>
      </w:r>
      <w:r w:rsidR="0012418B" w:rsidRPr="0012418B">
        <w:t>, working with the GSM Association and CTIA</w:t>
      </w:r>
      <w:r>
        <w:t>.</w:t>
      </w:r>
    </w:p>
    <w:p w14:paraId="1CA46F19" w14:textId="6896A1F9" w:rsidR="004412DE" w:rsidRDefault="00236C91" w:rsidP="00236C91">
      <w:r w:rsidRPr="00FE3102">
        <w:rPr>
          <w:b/>
        </w:rPr>
        <w:t>Recommendation 2.3:</w:t>
      </w:r>
      <w:r>
        <w:t xml:space="preserve"> The FCC TAC recommends the FCC TAC/MDTP Working Group should examine if anti-theft solution providers may be able to provide consumers a feature to determine enrollment status in their solution in such a way that the consumer does not have to be in physical possession of the device.</w:t>
      </w:r>
    </w:p>
    <w:p w14:paraId="1C41D939" w14:textId="2537308E" w:rsidR="003F604A" w:rsidRDefault="003F604A" w:rsidP="00FE3102">
      <w:pPr>
        <w:ind w:left="432"/>
      </w:pPr>
      <w:r>
        <w:t>Note: The following are the links to the CTIA website for theft protection tools:</w:t>
      </w:r>
    </w:p>
    <w:p w14:paraId="492F33A7" w14:textId="77777777" w:rsidR="003F604A" w:rsidRPr="00FE3102" w:rsidRDefault="003F604A" w:rsidP="00FE3102">
      <w:pPr>
        <w:ind w:left="720"/>
        <w:rPr>
          <w:i/>
        </w:rPr>
      </w:pPr>
      <w:r w:rsidRPr="00FE3102">
        <w:rPr>
          <w:i/>
        </w:rPr>
        <w:t>Android:</w:t>
      </w:r>
    </w:p>
    <w:p w14:paraId="32DD6FFA" w14:textId="3C21EEF4" w:rsidR="003F604A" w:rsidRDefault="003E4979" w:rsidP="001D7134">
      <w:pPr>
        <w:ind w:left="1440"/>
      </w:pPr>
      <w:hyperlink r:id="rId22" w:history="1">
        <w:r w:rsidR="003F604A" w:rsidRPr="00396A3D">
          <w:rPr>
            <w:rStyle w:val="Hyperlink"/>
          </w:rPr>
          <w:t>http://www.ctia.org/your-wireless-life/consumer-tips/how-to-deter-smartphone-thefts-and-protect-your-data/anti-theft-protection-for-android-wireless-handsets</w:t>
        </w:r>
      </w:hyperlink>
    </w:p>
    <w:p w14:paraId="741D8948" w14:textId="3E0479B7" w:rsidR="003F604A" w:rsidRDefault="003E4979" w:rsidP="001D7134">
      <w:pPr>
        <w:ind w:left="1440"/>
      </w:pPr>
      <w:hyperlink r:id="rId23" w:history="1">
        <w:r w:rsidR="003F604A" w:rsidRPr="00396A3D">
          <w:rPr>
            <w:rStyle w:val="Hyperlink"/>
          </w:rPr>
          <w:t>http://www.ctia.org/your-wireless-life/consumer-tips/how-to-deter-smartphone-thefts-and-protect-your-data/anti-theft-protection-for-android-wireless-handsets---page-2</w:t>
        </w:r>
      </w:hyperlink>
    </w:p>
    <w:p w14:paraId="2A333834" w14:textId="77777777" w:rsidR="003F604A" w:rsidRPr="00FE3102" w:rsidRDefault="003F604A" w:rsidP="001D7134">
      <w:pPr>
        <w:keepNext/>
        <w:ind w:left="720"/>
        <w:rPr>
          <w:i/>
        </w:rPr>
      </w:pPr>
      <w:r w:rsidRPr="00FE3102">
        <w:rPr>
          <w:i/>
        </w:rPr>
        <w:t>iOS:</w:t>
      </w:r>
    </w:p>
    <w:p w14:paraId="09FFEE46" w14:textId="68B492CB" w:rsidR="003F604A" w:rsidRDefault="003E4979" w:rsidP="001D7134">
      <w:pPr>
        <w:ind w:left="1440"/>
      </w:pPr>
      <w:hyperlink r:id="rId24" w:history="1">
        <w:r w:rsidR="003F604A" w:rsidRPr="00396A3D">
          <w:rPr>
            <w:rStyle w:val="Hyperlink"/>
          </w:rPr>
          <w:t>http://www.ctia.org/your-wireless-life/consumer-tips/how-to-deter-smartphone-thefts-and-protect-your-data/anti-theft-protection-for-ios-apple-wireless-handsets</w:t>
        </w:r>
      </w:hyperlink>
    </w:p>
    <w:p w14:paraId="40D735CD" w14:textId="77777777" w:rsidR="003F604A" w:rsidRPr="00FE3102" w:rsidRDefault="003F604A" w:rsidP="00FE3102">
      <w:pPr>
        <w:ind w:left="720"/>
        <w:rPr>
          <w:i/>
        </w:rPr>
      </w:pPr>
      <w:r w:rsidRPr="00FE3102">
        <w:rPr>
          <w:i/>
        </w:rPr>
        <w:t>Blackberry:</w:t>
      </w:r>
    </w:p>
    <w:p w14:paraId="1B37CC1F" w14:textId="34ACFE58" w:rsidR="003F604A" w:rsidRDefault="003E4979" w:rsidP="001D7134">
      <w:pPr>
        <w:ind w:left="1440"/>
      </w:pPr>
      <w:hyperlink r:id="rId25" w:history="1">
        <w:r w:rsidR="003F604A" w:rsidRPr="00396A3D">
          <w:rPr>
            <w:rStyle w:val="Hyperlink"/>
          </w:rPr>
          <w:t>http://www.ctia.org/your-wireless-life/consumer-tips/how-to-deter-smartphone-thefts-and-protect-your-data/anti-theft-protection-for-blackberry</w:t>
        </w:r>
      </w:hyperlink>
    </w:p>
    <w:p w14:paraId="49F3D12F" w14:textId="77777777" w:rsidR="003F604A" w:rsidRPr="00FE3102" w:rsidRDefault="003F604A" w:rsidP="00FE3102">
      <w:pPr>
        <w:ind w:left="720"/>
        <w:rPr>
          <w:i/>
        </w:rPr>
      </w:pPr>
      <w:r w:rsidRPr="00FE3102">
        <w:rPr>
          <w:i/>
        </w:rPr>
        <w:t>Windows:</w:t>
      </w:r>
    </w:p>
    <w:p w14:paraId="29ACC8B3" w14:textId="7666A1F3" w:rsidR="003F604A" w:rsidRDefault="003E4979" w:rsidP="001D7134">
      <w:pPr>
        <w:ind w:left="1440"/>
      </w:pPr>
      <w:hyperlink r:id="rId26" w:history="1">
        <w:r w:rsidR="003F604A" w:rsidRPr="00396A3D">
          <w:rPr>
            <w:rStyle w:val="Hyperlink"/>
          </w:rPr>
          <w:t>http://www.ctia.org/your-wireless-life/consumer-tips/how-to-deter-smartphone-thefts-and-protect-your-data/anti-theft-protection-for-windows-wireless-handsets</w:t>
        </w:r>
      </w:hyperlink>
    </w:p>
    <w:p w14:paraId="3B816D09" w14:textId="196B92DD" w:rsidR="00BB0F97" w:rsidRDefault="0012418B" w:rsidP="006F71BE">
      <w:r w:rsidRPr="001D7134">
        <w:rPr>
          <w:b/>
        </w:rPr>
        <w:t>Recommendation 2.4:</w:t>
      </w:r>
      <w:r w:rsidRPr="0012418B">
        <w:t xml:space="preserve"> The FCC TAC recommends the FCC TAC MDTP Working Group should continue studies to determine whether implementations post July 2015 have the desired effect on mobile device theft. This recommendation refers to the planned recurring survey effort for continued monitoring of improvements, and to set up the common framework for collection of centralized data post July 2015 (e.g., through CTIA with input from OS providers, mobile operators, and law enforcement agencies) and framework for analysis of the data. Methods for better tracking of actual phones stolen should also be investigated.</w:t>
      </w:r>
    </w:p>
    <w:p w14:paraId="1540EEAF" w14:textId="77777777" w:rsidR="001C4233" w:rsidRDefault="001C4233" w:rsidP="00447DDD">
      <w:pPr>
        <w:pStyle w:val="Heading1"/>
      </w:pPr>
      <w:bookmarkStart w:id="422" w:name="_Toc403999083"/>
      <w:bookmarkStart w:id="423" w:name="_Toc403999747"/>
      <w:bookmarkStart w:id="424" w:name="_Toc404000383"/>
      <w:bookmarkStart w:id="425" w:name="_Toc404000980"/>
      <w:bookmarkStart w:id="426" w:name="_Toc404001577"/>
      <w:bookmarkStart w:id="427" w:name="_Toc404002174"/>
      <w:bookmarkStart w:id="428" w:name="_Toc404002771"/>
      <w:bookmarkStart w:id="429" w:name="_Toc404003368"/>
      <w:bookmarkStart w:id="430" w:name="_Toc404003965"/>
      <w:bookmarkStart w:id="431" w:name="_Toc404004562"/>
      <w:bookmarkStart w:id="432" w:name="_Toc404005159"/>
      <w:bookmarkStart w:id="433" w:name="_Toc404005756"/>
      <w:bookmarkStart w:id="434" w:name="_Toc404006325"/>
      <w:bookmarkStart w:id="435" w:name="_Toc404006894"/>
      <w:bookmarkStart w:id="436" w:name="_Toc404007464"/>
      <w:bookmarkStart w:id="437" w:name="_Toc404008020"/>
      <w:bookmarkStart w:id="438" w:name="_Toc404008590"/>
      <w:bookmarkStart w:id="439" w:name="_Toc404009160"/>
      <w:bookmarkStart w:id="440" w:name="_Toc404009730"/>
      <w:bookmarkStart w:id="441" w:name="_Toc404010300"/>
      <w:bookmarkStart w:id="442" w:name="_Toc404010870"/>
      <w:bookmarkStart w:id="443" w:name="_Toc404011482"/>
      <w:bookmarkStart w:id="444" w:name="_Toc404012094"/>
      <w:bookmarkStart w:id="445" w:name="_Toc404012706"/>
      <w:bookmarkStart w:id="446" w:name="_Toc404013318"/>
      <w:bookmarkStart w:id="447" w:name="_Toc404013930"/>
      <w:bookmarkStart w:id="448" w:name="_Toc404021967"/>
      <w:bookmarkStart w:id="449" w:name="_Toc404023538"/>
      <w:bookmarkStart w:id="450" w:name="_Toc404024287"/>
      <w:bookmarkStart w:id="451" w:name="_Toc404025803"/>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br w:type="page"/>
      </w:r>
    </w:p>
    <w:p w14:paraId="77117195" w14:textId="77777777" w:rsidR="001C4233" w:rsidRDefault="001C4233" w:rsidP="006A2A25">
      <w:pPr>
        <w:pStyle w:val="Heading1-NoNumber"/>
      </w:pPr>
      <w:bookmarkStart w:id="452" w:name="_Toc436925112"/>
      <w:r>
        <w:t>Appendix A: Glossary</w:t>
      </w:r>
      <w:bookmarkEnd w:id="452"/>
    </w:p>
    <w:p w14:paraId="733F624D" w14:textId="77777777" w:rsidR="00C13FC7" w:rsidRPr="006A5B85" w:rsidRDefault="00C13FC7" w:rsidP="00BA7D4A"/>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470"/>
      </w:tblGrid>
      <w:tr w:rsidR="00A557F3" w14:paraId="462608F4" w14:textId="77777777" w:rsidTr="002C3FE3">
        <w:trPr>
          <w:cantSplit/>
        </w:trPr>
        <w:tc>
          <w:tcPr>
            <w:tcW w:w="2088" w:type="dxa"/>
          </w:tcPr>
          <w:p w14:paraId="30DFA204" w14:textId="3CB793DA" w:rsidR="00A557F3" w:rsidRDefault="00A557F3" w:rsidP="00D401F5">
            <w:pPr>
              <w:spacing w:before="60" w:after="60"/>
              <w:rPr>
                <w:b/>
              </w:rPr>
            </w:pPr>
            <w:r>
              <w:rPr>
                <w:b/>
              </w:rPr>
              <w:t>CDR</w:t>
            </w:r>
          </w:p>
        </w:tc>
        <w:tc>
          <w:tcPr>
            <w:tcW w:w="7470" w:type="dxa"/>
          </w:tcPr>
          <w:p w14:paraId="0E574CB2" w14:textId="7A37C9BC" w:rsidR="00A557F3" w:rsidRPr="00A557F3" w:rsidRDefault="00A557F3" w:rsidP="00D401F5">
            <w:pPr>
              <w:spacing w:before="60" w:after="60"/>
              <w:rPr>
                <w:b/>
              </w:rPr>
            </w:pPr>
            <w:r w:rsidRPr="00A557F3">
              <w:rPr>
                <w:b/>
              </w:rPr>
              <w:t>Call Detail Record</w:t>
            </w:r>
          </w:p>
        </w:tc>
      </w:tr>
      <w:tr w:rsidR="00C81930" w14:paraId="6306F7ED" w14:textId="77777777" w:rsidTr="002C3FE3">
        <w:trPr>
          <w:cantSplit/>
        </w:trPr>
        <w:tc>
          <w:tcPr>
            <w:tcW w:w="2088" w:type="dxa"/>
          </w:tcPr>
          <w:p w14:paraId="3FC7B437" w14:textId="113BEDF9" w:rsidR="00C81930" w:rsidRDefault="00C81930" w:rsidP="00D401F5">
            <w:pPr>
              <w:spacing w:before="60" w:after="60"/>
              <w:rPr>
                <w:b/>
              </w:rPr>
            </w:pPr>
            <w:r>
              <w:rPr>
                <w:b/>
              </w:rPr>
              <w:t>CS</w:t>
            </w:r>
          </w:p>
        </w:tc>
        <w:tc>
          <w:tcPr>
            <w:tcW w:w="7470" w:type="dxa"/>
          </w:tcPr>
          <w:p w14:paraId="6B597C6B" w14:textId="47840687" w:rsidR="00C81930" w:rsidRPr="00A557F3" w:rsidRDefault="00C81930" w:rsidP="00D401F5">
            <w:pPr>
              <w:spacing w:before="60" w:after="60"/>
              <w:rPr>
                <w:b/>
              </w:rPr>
            </w:pPr>
            <w:r>
              <w:rPr>
                <w:b/>
              </w:rPr>
              <w:t>Circuit Switched</w:t>
            </w:r>
          </w:p>
        </w:tc>
      </w:tr>
      <w:tr w:rsidR="00A557F3" w14:paraId="6FC324FB" w14:textId="77777777" w:rsidTr="002C3FE3">
        <w:trPr>
          <w:cantSplit/>
        </w:trPr>
        <w:tc>
          <w:tcPr>
            <w:tcW w:w="2088" w:type="dxa"/>
          </w:tcPr>
          <w:p w14:paraId="16BB8DF9" w14:textId="23B0FE3C" w:rsidR="00A557F3" w:rsidRPr="002C3FE3" w:rsidRDefault="00A557F3" w:rsidP="00D401F5">
            <w:pPr>
              <w:spacing w:before="60" w:after="60"/>
              <w:rPr>
                <w:b/>
              </w:rPr>
            </w:pPr>
            <w:r>
              <w:rPr>
                <w:b/>
              </w:rPr>
              <w:t>EIR</w:t>
            </w:r>
          </w:p>
        </w:tc>
        <w:tc>
          <w:tcPr>
            <w:tcW w:w="7470" w:type="dxa"/>
          </w:tcPr>
          <w:p w14:paraId="344254FC" w14:textId="2830FB89" w:rsidR="00A557F3" w:rsidRPr="002C3FE3" w:rsidRDefault="00A557F3" w:rsidP="00D401F5">
            <w:pPr>
              <w:spacing w:before="60" w:after="60"/>
              <w:rPr>
                <w:b/>
              </w:rPr>
            </w:pPr>
            <w:r w:rsidRPr="00A557F3">
              <w:rPr>
                <w:b/>
              </w:rPr>
              <w:t>Equipment Identity Register</w:t>
            </w:r>
          </w:p>
        </w:tc>
      </w:tr>
      <w:tr w:rsidR="000850E7" w14:paraId="7A667CC4" w14:textId="77777777" w:rsidTr="002C3FE3">
        <w:trPr>
          <w:cantSplit/>
        </w:trPr>
        <w:tc>
          <w:tcPr>
            <w:tcW w:w="2088" w:type="dxa"/>
          </w:tcPr>
          <w:p w14:paraId="61AB29DE" w14:textId="77777777" w:rsidR="000850E7" w:rsidRPr="002C3FE3" w:rsidRDefault="000850E7" w:rsidP="00D401F5">
            <w:pPr>
              <w:spacing w:before="60" w:after="60"/>
              <w:rPr>
                <w:b/>
              </w:rPr>
            </w:pPr>
            <w:r w:rsidRPr="002C3FE3">
              <w:rPr>
                <w:b/>
              </w:rPr>
              <w:t>FCC</w:t>
            </w:r>
          </w:p>
        </w:tc>
        <w:tc>
          <w:tcPr>
            <w:tcW w:w="7470" w:type="dxa"/>
          </w:tcPr>
          <w:p w14:paraId="7E721A43" w14:textId="77777777" w:rsidR="000850E7" w:rsidRPr="002C3FE3" w:rsidRDefault="000850E7" w:rsidP="00D401F5">
            <w:pPr>
              <w:spacing w:before="60" w:after="60"/>
              <w:rPr>
                <w:b/>
              </w:rPr>
            </w:pPr>
            <w:r w:rsidRPr="002C3FE3">
              <w:rPr>
                <w:b/>
              </w:rPr>
              <w:t>Federal Communications Commission</w:t>
            </w:r>
          </w:p>
        </w:tc>
      </w:tr>
      <w:tr w:rsidR="000850E7" w14:paraId="5C7FE693" w14:textId="77777777" w:rsidTr="00BE74D0">
        <w:trPr>
          <w:cantSplit/>
        </w:trPr>
        <w:tc>
          <w:tcPr>
            <w:tcW w:w="2088" w:type="dxa"/>
          </w:tcPr>
          <w:p w14:paraId="48CD51EE" w14:textId="77777777" w:rsidR="000850E7" w:rsidRDefault="000850E7" w:rsidP="00D401F5">
            <w:pPr>
              <w:spacing w:before="60" w:after="60"/>
              <w:rPr>
                <w:b/>
              </w:rPr>
            </w:pPr>
            <w:r>
              <w:rPr>
                <w:b/>
              </w:rPr>
              <w:t>Feature Phone</w:t>
            </w:r>
          </w:p>
        </w:tc>
        <w:tc>
          <w:tcPr>
            <w:tcW w:w="7470" w:type="dxa"/>
          </w:tcPr>
          <w:p w14:paraId="07CCF281" w14:textId="77777777" w:rsidR="000850E7" w:rsidRPr="00B7243C" w:rsidRDefault="000850E7" w:rsidP="0051343D">
            <w:pPr>
              <w:spacing w:before="60" w:after="60"/>
            </w:pPr>
            <w:r>
              <w:t>A</w:t>
            </w:r>
            <w:r w:rsidRPr="00B7243C">
              <w:t xml:space="preserve"> class of mobile devices describing low-end phones with limited capabilities as compared to smartphones. These devices typically offer calling, texting, basic multimedia, and basic internet features, but generally have limited support for third-party applications and are built on special-purpose operating systems with limited capabilities.</w:t>
            </w:r>
          </w:p>
        </w:tc>
      </w:tr>
      <w:tr w:rsidR="000850E7" w14:paraId="65E8BF77" w14:textId="77777777" w:rsidTr="00BE74D0">
        <w:trPr>
          <w:cantSplit/>
        </w:trPr>
        <w:tc>
          <w:tcPr>
            <w:tcW w:w="2088" w:type="dxa"/>
          </w:tcPr>
          <w:p w14:paraId="31BD7995" w14:textId="77777777" w:rsidR="000850E7" w:rsidRDefault="000850E7" w:rsidP="00D401F5">
            <w:pPr>
              <w:spacing w:before="60" w:after="60"/>
              <w:rPr>
                <w:b/>
              </w:rPr>
            </w:pPr>
            <w:r>
              <w:rPr>
                <w:b/>
              </w:rPr>
              <w:t>GSMA</w:t>
            </w:r>
          </w:p>
        </w:tc>
        <w:tc>
          <w:tcPr>
            <w:tcW w:w="7470" w:type="dxa"/>
          </w:tcPr>
          <w:p w14:paraId="4CEE1D59" w14:textId="77777777" w:rsidR="000850E7" w:rsidRPr="000252DD" w:rsidRDefault="000850E7">
            <w:pPr>
              <w:spacing w:before="60" w:after="60"/>
              <w:rPr>
                <w:b/>
              </w:rPr>
            </w:pPr>
            <w:r>
              <w:rPr>
                <w:b/>
              </w:rPr>
              <w:t>GSM Association</w:t>
            </w:r>
          </w:p>
        </w:tc>
      </w:tr>
      <w:tr w:rsidR="00A557F3" w14:paraId="0DF36DB4" w14:textId="77777777" w:rsidTr="00BE74D0">
        <w:trPr>
          <w:cantSplit/>
        </w:trPr>
        <w:tc>
          <w:tcPr>
            <w:tcW w:w="2088" w:type="dxa"/>
          </w:tcPr>
          <w:p w14:paraId="48728772" w14:textId="12A9C121" w:rsidR="00A557F3" w:rsidRDefault="00A557F3" w:rsidP="00D401F5">
            <w:pPr>
              <w:spacing w:before="60" w:after="60"/>
              <w:rPr>
                <w:b/>
              </w:rPr>
            </w:pPr>
            <w:r>
              <w:rPr>
                <w:b/>
              </w:rPr>
              <w:t>GSMA-NA</w:t>
            </w:r>
          </w:p>
        </w:tc>
        <w:tc>
          <w:tcPr>
            <w:tcW w:w="7470" w:type="dxa"/>
          </w:tcPr>
          <w:p w14:paraId="6CC2F30F" w14:textId="3E1A6B9E" w:rsidR="00A557F3" w:rsidRDefault="00A557F3" w:rsidP="00D401F5">
            <w:pPr>
              <w:spacing w:before="60" w:after="60"/>
              <w:rPr>
                <w:b/>
              </w:rPr>
            </w:pPr>
            <w:r>
              <w:rPr>
                <w:b/>
              </w:rPr>
              <w:t>GSM Association North America Regional Interest Group</w:t>
            </w:r>
          </w:p>
        </w:tc>
      </w:tr>
      <w:tr w:rsidR="000850E7" w14:paraId="68B18A7D" w14:textId="77777777" w:rsidTr="00BE74D0">
        <w:trPr>
          <w:cantSplit/>
        </w:trPr>
        <w:tc>
          <w:tcPr>
            <w:tcW w:w="2088" w:type="dxa"/>
          </w:tcPr>
          <w:p w14:paraId="2D0613CB" w14:textId="77777777" w:rsidR="000850E7" w:rsidRDefault="000850E7" w:rsidP="00D401F5">
            <w:pPr>
              <w:spacing w:before="60" w:after="60"/>
              <w:rPr>
                <w:b/>
              </w:rPr>
            </w:pPr>
            <w:r>
              <w:rPr>
                <w:b/>
              </w:rPr>
              <w:t>IETF</w:t>
            </w:r>
          </w:p>
        </w:tc>
        <w:tc>
          <w:tcPr>
            <w:tcW w:w="7470" w:type="dxa"/>
          </w:tcPr>
          <w:p w14:paraId="5D322B3C" w14:textId="77777777" w:rsidR="000850E7" w:rsidRPr="003B7EAA" w:rsidRDefault="000850E7" w:rsidP="00D401F5">
            <w:pPr>
              <w:spacing w:before="60" w:after="60"/>
              <w:rPr>
                <w:b/>
              </w:rPr>
            </w:pPr>
            <w:r>
              <w:rPr>
                <w:b/>
              </w:rPr>
              <w:t>Internet Engineering Task Force</w:t>
            </w:r>
          </w:p>
        </w:tc>
      </w:tr>
      <w:tr w:rsidR="000850E7" w14:paraId="4A566F4C" w14:textId="77777777" w:rsidTr="00BE74D0">
        <w:trPr>
          <w:cantSplit/>
        </w:trPr>
        <w:tc>
          <w:tcPr>
            <w:tcW w:w="2088" w:type="dxa"/>
          </w:tcPr>
          <w:p w14:paraId="7E1ADA9D" w14:textId="77777777" w:rsidR="000850E7" w:rsidRPr="00C13FC7" w:rsidRDefault="000850E7" w:rsidP="00D401F5">
            <w:pPr>
              <w:spacing w:before="60" w:after="60"/>
              <w:rPr>
                <w:b/>
              </w:rPr>
            </w:pPr>
            <w:r>
              <w:rPr>
                <w:b/>
              </w:rPr>
              <w:t>IMEI</w:t>
            </w:r>
          </w:p>
        </w:tc>
        <w:tc>
          <w:tcPr>
            <w:tcW w:w="7470" w:type="dxa"/>
          </w:tcPr>
          <w:p w14:paraId="6741A6E1" w14:textId="77777777" w:rsidR="000850E7" w:rsidRDefault="000850E7" w:rsidP="00D401F5">
            <w:pPr>
              <w:spacing w:before="60" w:after="60"/>
              <w:rPr>
                <w:b/>
              </w:rPr>
            </w:pPr>
            <w:r w:rsidRPr="003B7EAA">
              <w:rPr>
                <w:b/>
              </w:rPr>
              <w:t>Internationa</w:t>
            </w:r>
            <w:r>
              <w:rPr>
                <w:b/>
              </w:rPr>
              <w:t>l Mobile Equipment Identifier</w:t>
            </w:r>
          </w:p>
          <w:p w14:paraId="5CABEAAA" w14:textId="63014BF3" w:rsidR="000850E7" w:rsidRPr="00C13FC7" w:rsidRDefault="000850E7">
            <w:pPr>
              <w:spacing w:before="60" w:after="60"/>
              <w:rPr>
                <w:b/>
              </w:rPr>
            </w:pPr>
            <w:r w:rsidRPr="002C3FE3">
              <w:t xml:space="preserve">A unique </w:t>
            </w:r>
            <w:r>
              <w:t xml:space="preserve">decimal </w:t>
            </w:r>
            <w:r w:rsidRPr="002C3FE3">
              <w:t xml:space="preserve">number placed on and within a mobile device by its manufacturer. It is used </w:t>
            </w:r>
            <w:r w:rsidR="0079558C">
              <w:t>by a cellular</w:t>
            </w:r>
            <w:r w:rsidRPr="002C3FE3">
              <w:t xml:space="preserve"> network to identify and confirm the </w:t>
            </w:r>
            <w:r>
              <w:t xml:space="preserve">identity of a mobile </w:t>
            </w:r>
            <w:r w:rsidRPr="002C3FE3">
              <w:t xml:space="preserve">device. The IMEI standards are defined by 3GPP in </w:t>
            </w:r>
            <w:r>
              <w:t>3GPP TS 23.003</w:t>
            </w:r>
            <w:r w:rsidRPr="002C3FE3">
              <w:t>.</w:t>
            </w:r>
          </w:p>
        </w:tc>
      </w:tr>
      <w:tr w:rsidR="000850E7" w14:paraId="46614F2C" w14:textId="77777777" w:rsidTr="00BE74D0">
        <w:trPr>
          <w:cantSplit/>
        </w:trPr>
        <w:tc>
          <w:tcPr>
            <w:tcW w:w="2088" w:type="dxa"/>
          </w:tcPr>
          <w:p w14:paraId="70F893E4" w14:textId="77777777" w:rsidR="000850E7" w:rsidRDefault="000850E7" w:rsidP="00D401F5">
            <w:pPr>
              <w:spacing w:before="60" w:after="60"/>
              <w:rPr>
                <w:b/>
              </w:rPr>
            </w:pPr>
            <w:r>
              <w:rPr>
                <w:b/>
              </w:rPr>
              <w:t>IMSI</w:t>
            </w:r>
          </w:p>
        </w:tc>
        <w:tc>
          <w:tcPr>
            <w:tcW w:w="7470" w:type="dxa"/>
          </w:tcPr>
          <w:p w14:paraId="0B4E9781" w14:textId="77777777" w:rsidR="000850E7" w:rsidRDefault="000850E7" w:rsidP="00D401F5">
            <w:pPr>
              <w:spacing w:before="60" w:after="60"/>
              <w:rPr>
                <w:b/>
              </w:rPr>
            </w:pPr>
            <w:r w:rsidRPr="00C069B9">
              <w:rPr>
                <w:b/>
              </w:rPr>
              <w:t>International Mobile Subscriber Identity</w:t>
            </w:r>
          </w:p>
          <w:p w14:paraId="6116E523" w14:textId="77777777" w:rsidR="00BC583B" w:rsidRPr="00D02B66" w:rsidRDefault="00BC583B" w:rsidP="00D401F5">
            <w:pPr>
              <w:spacing w:before="60" w:after="60"/>
            </w:pPr>
            <w:r w:rsidRPr="00D02B66">
              <w:t>A unique identification used to identify the user of a cellular network. It is usually a 15 digit number, but can be shorter. The first 3 digits represent the mobile country code (MCC), which are followed by the mobile network code (MNC), either 2 digits (European standard) or 3 digits (North American standard). The remaining digits are the mobile identification number (MIN).</w:t>
            </w:r>
          </w:p>
        </w:tc>
      </w:tr>
      <w:tr w:rsidR="000850E7" w14:paraId="76F01A94" w14:textId="77777777" w:rsidTr="00BE74D0">
        <w:trPr>
          <w:cantSplit/>
        </w:trPr>
        <w:tc>
          <w:tcPr>
            <w:tcW w:w="2088" w:type="dxa"/>
          </w:tcPr>
          <w:p w14:paraId="1E273490" w14:textId="77777777" w:rsidR="000850E7" w:rsidRDefault="000850E7" w:rsidP="00D401F5">
            <w:pPr>
              <w:spacing w:before="60" w:after="60"/>
              <w:rPr>
                <w:b/>
              </w:rPr>
            </w:pPr>
            <w:r>
              <w:rPr>
                <w:b/>
              </w:rPr>
              <w:t>LTE</w:t>
            </w:r>
          </w:p>
        </w:tc>
        <w:tc>
          <w:tcPr>
            <w:tcW w:w="7470" w:type="dxa"/>
          </w:tcPr>
          <w:p w14:paraId="6118292A" w14:textId="77777777" w:rsidR="000850E7" w:rsidRPr="002C3FE3" w:rsidRDefault="000850E7" w:rsidP="00D401F5">
            <w:pPr>
              <w:spacing w:before="60" w:after="60"/>
              <w:rPr>
                <w:b/>
              </w:rPr>
            </w:pPr>
            <w:r w:rsidRPr="002C3FE3">
              <w:rPr>
                <w:b/>
              </w:rPr>
              <w:t>Long Term Evolution</w:t>
            </w:r>
          </w:p>
        </w:tc>
      </w:tr>
      <w:tr w:rsidR="000850E7" w14:paraId="04F6A284" w14:textId="77777777" w:rsidTr="002C3FE3">
        <w:trPr>
          <w:cantSplit/>
        </w:trPr>
        <w:tc>
          <w:tcPr>
            <w:tcW w:w="2088" w:type="dxa"/>
          </w:tcPr>
          <w:p w14:paraId="7438964D" w14:textId="77777777" w:rsidR="000850E7" w:rsidRPr="002C3FE3" w:rsidRDefault="000850E7" w:rsidP="00D401F5">
            <w:pPr>
              <w:spacing w:before="60" w:after="60"/>
              <w:rPr>
                <w:b/>
              </w:rPr>
            </w:pPr>
            <w:r w:rsidRPr="002C3FE3">
              <w:rPr>
                <w:b/>
              </w:rPr>
              <w:t>MDTP</w:t>
            </w:r>
          </w:p>
        </w:tc>
        <w:tc>
          <w:tcPr>
            <w:tcW w:w="7470" w:type="dxa"/>
          </w:tcPr>
          <w:p w14:paraId="39EAEF99" w14:textId="77777777" w:rsidR="000850E7" w:rsidRPr="002C3FE3" w:rsidRDefault="000850E7" w:rsidP="00D401F5">
            <w:pPr>
              <w:spacing w:before="60" w:after="60"/>
              <w:rPr>
                <w:b/>
              </w:rPr>
            </w:pPr>
            <w:r w:rsidRPr="002C3FE3">
              <w:rPr>
                <w:b/>
              </w:rPr>
              <w:t>Mobile Device Theft Prevention</w:t>
            </w:r>
          </w:p>
        </w:tc>
      </w:tr>
      <w:tr w:rsidR="000850E7" w14:paraId="5524B0B8" w14:textId="77777777" w:rsidTr="00BE74D0">
        <w:trPr>
          <w:cantSplit/>
        </w:trPr>
        <w:tc>
          <w:tcPr>
            <w:tcW w:w="2088" w:type="dxa"/>
          </w:tcPr>
          <w:p w14:paraId="04C564F1" w14:textId="77777777" w:rsidR="000850E7" w:rsidRPr="00C13FC7" w:rsidRDefault="000850E7" w:rsidP="00D401F5">
            <w:pPr>
              <w:spacing w:before="60" w:after="60"/>
              <w:rPr>
                <w:b/>
              </w:rPr>
            </w:pPr>
            <w:r>
              <w:rPr>
                <w:b/>
              </w:rPr>
              <w:t>MIN</w:t>
            </w:r>
          </w:p>
        </w:tc>
        <w:tc>
          <w:tcPr>
            <w:tcW w:w="7470" w:type="dxa"/>
          </w:tcPr>
          <w:p w14:paraId="23BE33DD" w14:textId="77777777" w:rsidR="000850E7" w:rsidRDefault="000850E7" w:rsidP="00D401F5">
            <w:pPr>
              <w:spacing w:before="60" w:after="60"/>
              <w:rPr>
                <w:b/>
              </w:rPr>
            </w:pPr>
            <w:r w:rsidRPr="00AC4BBA">
              <w:rPr>
                <w:b/>
              </w:rPr>
              <w:t>Mobile Identification Numbe</w:t>
            </w:r>
            <w:r>
              <w:rPr>
                <w:b/>
              </w:rPr>
              <w:t>r</w:t>
            </w:r>
          </w:p>
          <w:p w14:paraId="52D8759C" w14:textId="7E8EDF96" w:rsidR="000850E7" w:rsidRPr="00C13FC7" w:rsidRDefault="000850E7">
            <w:pPr>
              <w:spacing w:before="60" w:after="60"/>
              <w:rPr>
                <w:b/>
              </w:rPr>
            </w:pPr>
            <w:r w:rsidRPr="002C3FE3">
              <w:t xml:space="preserve">The MIN, more commonly known as a </w:t>
            </w:r>
            <w:r w:rsidR="0079558C">
              <w:t>cellular</w:t>
            </w:r>
            <w:r w:rsidR="0079558C" w:rsidRPr="002C3FE3">
              <w:t xml:space="preserve"> </w:t>
            </w:r>
            <w:r w:rsidRPr="002C3FE3">
              <w:t xml:space="preserve">phone number, uniquely identifies a </w:t>
            </w:r>
            <w:r w:rsidR="002F6E0D">
              <w:t>mobile</w:t>
            </w:r>
            <w:r w:rsidR="002F6E0D" w:rsidRPr="002C3FE3">
              <w:t xml:space="preserve"> </w:t>
            </w:r>
            <w:r w:rsidRPr="002C3FE3">
              <w:t xml:space="preserve">device </w:t>
            </w:r>
            <w:r w:rsidR="002F6E0D">
              <w:t>that</w:t>
            </w:r>
            <w:r w:rsidR="00FC3F68">
              <w:t xml:space="preserve"> is paired with </w:t>
            </w:r>
            <w:r w:rsidRPr="002C3FE3">
              <w:t xml:space="preserve">a </w:t>
            </w:r>
            <w:r w:rsidR="0079558C">
              <w:t xml:space="preserve">cellular </w:t>
            </w:r>
            <w:r w:rsidRPr="002C3FE3">
              <w:t xml:space="preserve">wireless network. The MIN is dialed from other </w:t>
            </w:r>
            <w:r w:rsidR="0079558C">
              <w:t>cellular</w:t>
            </w:r>
            <w:r w:rsidR="0079558C" w:rsidRPr="002C3FE3">
              <w:t xml:space="preserve"> </w:t>
            </w:r>
            <w:r w:rsidRPr="002C3FE3">
              <w:t xml:space="preserve">or wireline networks to </w:t>
            </w:r>
            <w:r>
              <w:t>route a connection</w:t>
            </w:r>
            <w:r w:rsidRPr="002C3FE3">
              <w:t xml:space="preserve"> to a specific </w:t>
            </w:r>
            <w:r w:rsidR="002F6E0D">
              <w:t>mobile device</w:t>
            </w:r>
            <w:r w:rsidRPr="002C3FE3">
              <w:t xml:space="preserve">. The </w:t>
            </w:r>
            <w:r w:rsidR="008F6D7E">
              <w:t>MIN</w:t>
            </w:r>
            <w:r w:rsidR="008F6D7E" w:rsidRPr="002C3FE3">
              <w:t xml:space="preserve"> </w:t>
            </w:r>
            <w:r w:rsidRPr="002C3FE3">
              <w:t>differs from the electronic serial number, which is the unit number assigned by a phone manufacturer. MINs and ESNs may be electronically checked to help prevent fraud.</w:t>
            </w:r>
          </w:p>
        </w:tc>
      </w:tr>
      <w:tr w:rsidR="000850E7" w14:paraId="086F200A" w14:textId="77777777" w:rsidTr="00BE74D0">
        <w:trPr>
          <w:cantSplit/>
        </w:trPr>
        <w:tc>
          <w:tcPr>
            <w:tcW w:w="2088" w:type="dxa"/>
          </w:tcPr>
          <w:p w14:paraId="7B9C74E2" w14:textId="77777777" w:rsidR="000850E7" w:rsidRDefault="000850E7" w:rsidP="00D401F5">
            <w:pPr>
              <w:spacing w:before="60" w:after="60"/>
              <w:rPr>
                <w:b/>
              </w:rPr>
            </w:pPr>
            <w:r>
              <w:rPr>
                <w:b/>
              </w:rPr>
              <w:t>MSISDN</w:t>
            </w:r>
          </w:p>
        </w:tc>
        <w:tc>
          <w:tcPr>
            <w:tcW w:w="7470" w:type="dxa"/>
          </w:tcPr>
          <w:p w14:paraId="3C3CED79" w14:textId="77777777" w:rsidR="000850E7" w:rsidRPr="00667925" w:rsidRDefault="000850E7" w:rsidP="00CA7CBB">
            <w:pPr>
              <w:spacing w:before="60" w:after="60"/>
              <w:rPr>
                <w:b/>
              </w:rPr>
            </w:pPr>
            <w:r w:rsidRPr="00433CC0">
              <w:rPr>
                <w:b/>
              </w:rPr>
              <w:t>Mobile Station Integrated Services Digital Network</w:t>
            </w:r>
          </w:p>
        </w:tc>
      </w:tr>
      <w:tr w:rsidR="00C81930" w14:paraId="0E9654BA" w14:textId="77777777" w:rsidTr="00BE74D0">
        <w:trPr>
          <w:cantSplit/>
        </w:trPr>
        <w:tc>
          <w:tcPr>
            <w:tcW w:w="2088" w:type="dxa"/>
          </w:tcPr>
          <w:p w14:paraId="3E5C9FBD" w14:textId="795C21BC" w:rsidR="00C81930" w:rsidRDefault="00C81930" w:rsidP="00D401F5">
            <w:pPr>
              <w:spacing w:before="60" w:after="60"/>
              <w:rPr>
                <w:b/>
              </w:rPr>
            </w:pPr>
            <w:r>
              <w:rPr>
                <w:b/>
              </w:rPr>
              <w:t>PS</w:t>
            </w:r>
          </w:p>
        </w:tc>
        <w:tc>
          <w:tcPr>
            <w:tcW w:w="7470" w:type="dxa"/>
          </w:tcPr>
          <w:p w14:paraId="0268EE9B" w14:textId="6C548362" w:rsidR="00C81930" w:rsidRPr="00061EE0" w:rsidRDefault="00C81930">
            <w:pPr>
              <w:spacing w:before="60" w:after="60"/>
            </w:pPr>
            <w:r>
              <w:t>Packet Switched</w:t>
            </w:r>
          </w:p>
        </w:tc>
      </w:tr>
      <w:tr w:rsidR="000850E7" w14:paraId="6B7301FF" w14:textId="77777777" w:rsidTr="00BE74D0">
        <w:trPr>
          <w:cantSplit/>
        </w:trPr>
        <w:tc>
          <w:tcPr>
            <w:tcW w:w="2088" w:type="dxa"/>
          </w:tcPr>
          <w:p w14:paraId="2A2CD462" w14:textId="77777777" w:rsidR="000850E7" w:rsidRPr="00C13FC7" w:rsidRDefault="000850E7" w:rsidP="00D401F5">
            <w:pPr>
              <w:spacing w:before="60" w:after="60"/>
              <w:rPr>
                <w:b/>
              </w:rPr>
            </w:pPr>
            <w:r>
              <w:rPr>
                <w:b/>
              </w:rPr>
              <w:t>Smartphone</w:t>
            </w:r>
          </w:p>
        </w:tc>
        <w:tc>
          <w:tcPr>
            <w:tcW w:w="7470" w:type="dxa"/>
          </w:tcPr>
          <w:p w14:paraId="14DC88A6" w14:textId="77777777" w:rsidR="000850E7" w:rsidRPr="002C3FE3" w:rsidRDefault="000850E7">
            <w:pPr>
              <w:spacing w:before="60" w:after="60"/>
            </w:pPr>
            <w:r w:rsidRPr="00061EE0">
              <w:t xml:space="preserve">A </w:t>
            </w:r>
            <w:r>
              <w:t>mobile device</w:t>
            </w:r>
            <w:r w:rsidRPr="00061EE0">
              <w:t xml:space="preserve"> that </w:t>
            </w:r>
            <w:r w:rsidR="00C325FD">
              <w:t xml:space="preserve">performs the functions of a </w:t>
            </w:r>
            <w:r w:rsidR="009A692A">
              <w:t xml:space="preserve">feature </w:t>
            </w:r>
            <w:r w:rsidR="00C325FD">
              <w:t xml:space="preserve">phone plus </w:t>
            </w:r>
            <w:r w:rsidRPr="00061EE0">
              <w:t>is able to perform many of the functions of a computer</w:t>
            </w:r>
            <w:r w:rsidR="00C325FD">
              <w:t xml:space="preserve">. </w:t>
            </w:r>
            <w:r w:rsidR="009A692A">
              <w:t>A smartphone</w:t>
            </w:r>
            <w:r w:rsidRPr="00061EE0">
              <w:t xml:space="preserve"> typically </w:t>
            </w:r>
            <w:r w:rsidR="00C325FD" w:rsidRPr="00061EE0">
              <w:t>hav</w:t>
            </w:r>
            <w:r w:rsidR="00C325FD">
              <w:t>e</w:t>
            </w:r>
            <w:r w:rsidR="00C325FD" w:rsidRPr="00061EE0">
              <w:t xml:space="preserve"> </w:t>
            </w:r>
            <w:r w:rsidR="009A692A">
              <w:t xml:space="preserve">a </w:t>
            </w:r>
            <w:r w:rsidRPr="00061EE0">
              <w:t xml:space="preserve">relatively large screen and </w:t>
            </w:r>
            <w:r w:rsidR="009A692A">
              <w:t xml:space="preserve">an </w:t>
            </w:r>
            <w:r w:rsidRPr="00061EE0">
              <w:t xml:space="preserve">operating system capable of running general-purpose applications. </w:t>
            </w:r>
            <w:r w:rsidR="00743C47" w:rsidRPr="00743C47">
              <w:t>Unlike feature phones, smartphones have strong support for third-party applications, additional types of connectivity (Wi-Fi, Bluetooth, NFC, etc</w:t>
            </w:r>
            <w:r w:rsidR="00C325FD">
              <w:t>.</w:t>
            </w:r>
            <w:r w:rsidR="00743C47" w:rsidRPr="00743C47">
              <w:t>) and more sensors (GPS, motion, advanced cameras, etc</w:t>
            </w:r>
            <w:r w:rsidR="00743C47">
              <w:t>.)</w:t>
            </w:r>
          </w:p>
        </w:tc>
      </w:tr>
    </w:tbl>
    <w:p w14:paraId="4CC43FAD" w14:textId="77777777" w:rsidR="003879CA" w:rsidRDefault="003879CA" w:rsidP="003879CA"/>
    <w:p w14:paraId="1FCBA69E" w14:textId="77777777" w:rsidR="003879CA" w:rsidRDefault="003879CA" w:rsidP="003879CA">
      <w:pPr>
        <w:pStyle w:val="Heading1"/>
      </w:pPr>
      <w:r>
        <w:br w:type="page"/>
      </w:r>
    </w:p>
    <w:p w14:paraId="62C3BBE9" w14:textId="786C1DE5" w:rsidR="003879CA" w:rsidRDefault="003879CA" w:rsidP="003879CA">
      <w:pPr>
        <w:pStyle w:val="Heading1-NoNumber"/>
      </w:pPr>
      <w:bookmarkStart w:id="453" w:name="_Toc436925113"/>
      <w:r>
        <w:t xml:space="preserve">Appendix B: </w:t>
      </w:r>
      <w:r w:rsidR="00551EB3">
        <w:t>Information Aggregator</w:t>
      </w:r>
      <w:r w:rsidR="0032755E">
        <w:t xml:space="preserve"> Database Solutions</w:t>
      </w:r>
      <w:bookmarkEnd w:id="453"/>
    </w:p>
    <w:p w14:paraId="0A0CC28C" w14:textId="77777777" w:rsidR="003879CA" w:rsidRPr="006A5B85" w:rsidRDefault="003879CA" w:rsidP="003879CA"/>
    <w:p w14:paraId="42D60C15" w14:textId="44DAD769" w:rsidR="00674730" w:rsidRDefault="005D6CD7" w:rsidP="00FE3102">
      <w:pPr>
        <w:pStyle w:val="H2-NoNumber"/>
      </w:pPr>
      <w:bookmarkStart w:id="454" w:name="_Toc436925114"/>
      <w:r>
        <w:t>B.1</w:t>
      </w:r>
      <w:r>
        <w:tab/>
      </w:r>
      <w:r w:rsidR="00674730">
        <w:t>Recipero Solution</w:t>
      </w:r>
      <w:bookmarkEnd w:id="454"/>
    </w:p>
    <w:p w14:paraId="289A4717" w14:textId="728A0358" w:rsidR="00674730" w:rsidRDefault="00674730" w:rsidP="00674730">
      <w:r>
        <w:t xml:space="preserve">Recipero provides a database to track the status of mobile devices consisting of an eco-system of multiple contributors, all of whom have a vested interest in making sure that the information is accurate and readily available.  This allows the system to address multiple types of theft and fraud over and above consumer theft. The ecosystem consists of </w:t>
      </w:r>
      <w:r w:rsidR="0079558C">
        <w:t xml:space="preserve">Cellular </w:t>
      </w:r>
      <w:r>
        <w:t>Carriers, Insurance Companies, Traders, Recyclers, Retailers, Law Enforcement Agencies, and Consumers.</w:t>
      </w:r>
    </w:p>
    <w:p w14:paraId="41A5FF71" w14:textId="62AF7E51" w:rsidR="00674730" w:rsidRDefault="00674730" w:rsidP="00674730">
      <w:r>
        <w:t xml:space="preserve">Recipero is the largest data aggregator of lost and stolen data, and other data that indicates if a mobile device has been compromised for resale.  Recipero receives data from the </w:t>
      </w:r>
      <w:r w:rsidR="0079558C">
        <w:t xml:space="preserve">cellular </w:t>
      </w:r>
      <w:r>
        <w:t xml:space="preserve">carriers directly, the GSMA database, mobile insurance companies, rental and finance companies, consumers, and the FBI’s NCIC database.  Recipero also tracks trading activity from thousands of traders and recyclers.  Our solution ensures our customers aren't accepting </w:t>
      </w:r>
      <w:r w:rsidR="00D54294">
        <w:t>trade-</w:t>
      </w:r>
      <w:r>
        <w:t>ins that have been reported lost or stolen, and gives consumers peace of mind that the phone they are purchasing is not compromised for their use when they are buying phones in the second hand market. Recipero believes that these “second victims of crime” need to be protected as well.</w:t>
      </w:r>
    </w:p>
    <w:p w14:paraId="184573D6" w14:textId="77777777" w:rsidR="00674730" w:rsidRDefault="00674730" w:rsidP="00674730">
      <w:r>
        <w:t>Recipero can also monitor phones that are on finance contracts.  When a customer attempts to sell a device, Recipero can immediately alert the carrier, or retailer that their customer is trying to trade a device.  This allows their customer care to conduct an outreach call to the customer to determine if they can save the customer and facilitate a trade in, or upgrade for that customer.</w:t>
      </w:r>
    </w:p>
    <w:p w14:paraId="3B798DCB" w14:textId="77777777" w:rsidR="00674730" w:rsidRDefault="00674730" w:rsidP="00674730">
      <w:r>
        <w:t>Additionally, Recipero has the ability to monitor devices from the time they come into the supply chain and are sent to retail stores to give retailers and carriers instant notification if someone steals a phone/phones from inventory and tries to sell the phone/phones in the open market.  This allows the risk management teams to begin their investigation at the time of theft vs. at the end of the month when inventory is done and they see there has been shrinkage at a store, or in the supply chain.  Recipero also flag the phones as red to the traders so they will not accept the devices.</w:t>
      </w:r>
    </w:p>
    <w:p w14:paraId="41416F4D" w14:textId="77777777" w:rsidR="00674730" w:rsidRDefault="00674730" w:rsidP="00674730"/>
    <w:p w14:paraId="0657AC8D" w14:textId="1A86B15C" w:rsidR="00674730" w:rsidRDefault="00F1646A" w:rsidP="00FE3102">
      <w:pPr>
        <w:pStyle w:val="H2-NoNumber"/>
      </w:pPr>
      <w:bookmarkStart w:id="455" w:name="_Toc436925115"/>
      <w:r>
        <w:t>B.2</w:t>
      </w:r>
      <w:r>
        <w:tab/>
      </w:r>
      <w:r w:rsidR="00674730">
        <w:t>GSMA Device Check</w:t>
      </w:r>
      <w:bookmarkEnd w:id="455"/>
    </w:p>
    <w:p w14:paraId="6C834CF3" w14:textId="77777777" w:rsidR="00674730" w:rsidRDefault="00674730" w:rsidP="00674730">
      <w:r>
        <w:t>GSMA Device Check enables insurers, recyclers, mobile network operators and law enforcement agencies to identify suspect devices, minimize loss and combat crime. GSMA Device Check is a real-time service that provides access to GSMA’s IMEI/MEID Database, the world’s most comprehensive and which is a direct source of International Mobile Equipment Identifier (IMEI) data indicating device model and lost or stolen status. With this easy-to-use service a range of stakeholders, insurers and recyclers can accurately and confidently process claims, or execute recycling transactions or simply run checks on the lost/stolen status of a device with confidence. Use of the Device Check service is widespread across a number of diverse stakeholder groups and sectors, some of which are described below.</w:t>
      </w:r>
    </w:p>
    <w:p w14:paraId="042BFB2B" w14:textId="77777777" w:rsidR="00674730" w:rsidRDefault="00674730" w:rsidP="00674730"/>
    <w:p w14:paraId="264F61E3" w14:textId="3C4EE493" w:rsidR="00674730" w:rsidRDefault="00F1646A" w:rsidP="00FE3102">
      <w:pPr>
        <w:pStyle w:val="H3-Nonumber"/>
      </w:pPr>
      <w:bookmarkStart w:id="456" w:name="_Toc436925116"/>
      <w:r>
        <w:t>B.2.1</w:t>
      </w:r>
      <w:r>
        <w:tab/>
      </w:r>
      <w:r w:rsidR="00674730">
        <w:t>Public Look Device Checking</w:t>
      </w:r>
      <w:bookmarkEnd w:id="456"/>
    </w:p>
    <w:p w14:paraId="4E6AFCF5" w14:textId="5F9DB8F5" w:rsidR="00674730" w:rsidRDefault="00674730" w:rsidP="00674730">
      <w:r>
        <w:t>GSMA supports public device look up services in multiple countries and is capable of providing a direct public look up service itself. The public look up services provide the device blacklist status, device make and model details</w:t>
      </w:r>
      <w:r w:rsidR="002068EE">
        <w:t>,</w:t>
      </w:r>
      <w:r>
        <w:t xml:space="preserve"> and access can be limited to a specific region or country. GSMA captures checking history events which are available to law enforcement agencies on request.</w:t>
      </w:r>
    </w:p>
    <w:p w14:paraId="79772562" w14:textId="77777777" w:rsidR="00674730" w:rsidRDefault="00674730" w:rsidP="00674730"/>
    <w:p w14:paraId="6AE20D65" w14:textId="39A3A030" w:rsidR="00674730" w:rsidRDefault="00F1646A" w:rsidP="00FE3102">
      <w:pPr>
        <w:pStyle w:val="H3-Nonumber"/>
      </w:pPr>
      <w:bookmarkStart w:id="457" w:name="_Toc436925117"/>
      <w:r>
        <w:t>B.2.2</w:t>
      </w:r>
      <w:r>
        <w:tab/>
      </w:r>
      <w:r w:rsidR="00674730">
        <w:t>Law Enforcement Device Checking</w:t>
      </w:r>
      <w:bookmarkEnd w:id="457"/>
    </w:p>
    <w:p w14:paraId="7D28D200" w14:textId="77777777" w:rsidR="00674730" w:rsidRDefault="00674730" w:rsidP="00674730">
      <w:r>
        <w:t>GSMA supports law enforcement blacklist look up services in multiple countries. These services allow officers to check the status of a device as well as the checking history of individual devices. A blacklist indication enables officers to carry out their investigations, indicate the likelihood of a crime having been committed and impound stolen devices. When a crime is reported to law enforcement but the device identity has not been blacklisted that could be an indicator of intent to commit a future fraud by the individual making the crime report. The checking history pertaining to a device enables officers to identify which dealer or retailor a device has been presented to in order to follow up on crime investigations.</w:t>
      </w:r>
    </w:p>
    <w:p w14:paraId="220D4303" w14:textId="77777777" w:rsidR="00674730" w:rsidRDefault="00674730" w:rsidP="00674730"/>
    <w:p w14:paraId="71D08B0D" w14:textId="55452189" w:rsidR="00674730" w:rsidRDefault="00F1646A" w:rsidP="00FE3102">
      <w:pPr>
        <w:pStyle w:val="H3-Nonumber"/>
      </w:pPr>
      <w:bookmarkStart w:id="458" w:name="_Toc436925118"/>
      <w:r>
        <w:t>B.2.3</w:t>
      </w:r>
      <w:r>
        <w:tab/>
      </w:r>
      <w:r w:rsidR="00674730">
        <w:t>Retail and Dealer Device Checking</w:t>
      </w:r>
      <w:bookmarkEnd w:id="458"/>
    </w:p>
    <w:p w14:paraId="68735E11" w14:textId="77777777" w:rsidR="00674730" w:rsidRDefault="00674730" w:rsidP="00674730">
      <w:r>
        <w:t>GSMA is a leading provider of retail and trader device checking services in the USA and other countries. The users may check the status of a device presented for trading or recycling to identify and screen out stolen goods. GSMA captures checking history events which are made available to law enforcement agencies.</w:t>
      </w:r>
    </w:p>
    <w:p w14:paraId="2CECA50B" w14:textId="77777777" w:rsidR="00674730" w:rsidRDefault="00674730" w:rsidP="00674730"/>
    <w:p w14:paraId="0D845BEF" w14:textId="58246547" w:rsidR="00674730" w:rsidRDefault="00F1646A" w:rsidP="00FE3102">
      <w:pPr>
        <w:pStyle w:val="H3-Nonumber"/>
      </w:pPr>
      <w:bookmarkStart w:id="459" w:name="_Toc436925119"/>
      <w:r>
        <w:t>B.2.4</w:t>
      </w:r>
      <w:r>
        <w:tab/>
      </w:r>
      <w:r w:rsidR="00674730">
        <w:t>Insurance Checking</w:t>
      </w:r>
      <w:bookmarkEnd w:id="459"/>
    </w:p>
    <w:p w14:paraId="29C7977F" w14:textId="77777777" w:rsidR="00674730" w:rsidRDefault="00674730" w:rsidP="00674730">
      <w:r>
        <w:t>GSMA provides a device checking service to insurers enabling them to confirm the status of a device and whether a device has been blocked prior to paying out an insurance claim. Absence of blacklisting may indicate a fraudulent claim attempt. GSMA captures checking history events which are available to law enforcement systems.</w:t>
      </w:r>
    </w:p>
    <w:p w14:paraId="690BBB66" w14:textId="77777777" w:rsidR="00674730" w:rsidRDefault="00674730" w:rsidP="00674730"/>
    <w:p w14:paraId="02213736" w14:textId="074E2CD6" w:rsidR="00674730" w:rsidRDefault="00D7712A" w:rsidP="00FE3102">
      <w:pPr>
        <w:pStyle w:val="H3-Nonumber"/>
      </w:pPr>
      <w:bookmarkStart w:id="460" w:name="_Toc436925120"/>
      <w:r>
        <w:t>B.2.5</w:t>
      </w:r>
      <w:r>
        <w:tab/>
      </w:r>
      <w:r w:rsidR="00674730">
        <w:t>Aggregator Support</w:t>
      </w:r>
      <w:bookmarkEnd w:id="460"/>
    </w:p>
    <w:p w14:paraId="4F4FCF75" w14:textId="04F9304F" w:rsidR="00674730" w:rsidRDefault="00674730" w:rsidP="00674730">
      <w:r>
        <w:t>GSMA supports aggregators with access to the IMEI/MEID Database under controlled conditions and in accordance with policies defined by GSMA members pertaini</w:t>
      </w:r>
      <w:r w:rsidR="00D7712A">
        <w:t>ng to database and data access.</w:t>
      </w:r>
    </w:p>
    <w:p w14:paraId="43D6A83A" w14:textId="77777777" w:rsidR="00674730" w:rsidRDefault="00674730" w:rsidP="00674730"/>
    <w:p w14:paraId="1D00990E" w14:textId="5D1AD1A0" w:rsidR="00674730" w:rsidRDefault="00D7712A" w:rsidP="00FE3102">
      <w:pPr>
        <w:pStyle w:val="H3-Nonumber"/>
      </w:pPr>
      <w:bookmarkStart w:id="461" w:name="_Toc436925121"/>
      <w:r>
        <w:t>B.2.6</w:t>
      </w:r>
      <w:r>
        <w:tab/>
      </w:r>
      <w:r w:rsidR="00674730">
        <w:t>Customs and Excise</w:t>
      </w:r>
      <w:bookmarkEnd w:id="461"/>
    </w:p>
    <w:p w14:paraId="3AFC7BB6" w14:textId="77777777" w:rsidR="00674730" w:rsidRDefault="00674730" w:rsidP="00674730">
      <w:r>
        <w:t>GSMA provides device identity information to customs organizations internationally for the screening and verification of device imports.</w:t>
      </w:r>
    </w:p>
    <w:p w14:paraId="0322D5DB" w14:textId="60416BC7" w:rsidR="00674730" w:rsidRDefault="00674730" w:rsidP="00674730">
      <w:r>
        <w:t>Applicants for look-up access to GSMA Device Check must demonstrate they are mobile insurers, device recyclers, authorized dealers, repair centers, law enforcement agencies, regulatory bodies</w:t>
      </w:r>
      <w:r w:rsidR="00D54294">
        <w:t>,</w:t>
      </w:r>
      <w:r>
        <w:t xml:space="preserve"> or associated national interest groups.</w:t>
      </w:r>
    </w:p>
    <w:p w14:paraId="790412C2" w14:textId="77777777" w:rsidR="00D7712A" w:rsidRDefault="00D7712A" w:rsidP="00674730"/>
    <w:p w14:paraId="7F477770" w14:textId="47812FE6" w:rsidR="00442ECB" w:rsidRPr="00FE3102" w:rsidRDefault="00442ECB" w:rsidP="00FE3102">
      <w:pPr>
        <w:pStyle w:val="H2-NoNumber"/>
      </w:pPr>
      <w:bookmarkStart w:id="462" w:name="_Toc436925122"/>
      <w:r w:rsidRPr="005855D0">
        <w:t>B</w:t>
      </w:r>
      <w:r w:rsidR="0002182A" w:rsidRPr="00FE3102">
        <w:t>.3</w:t>
      </w:r>
      <w:r w:rsidRPr="00FE3102">
        <w:tab/>
        <w:t>iconectiv Device Registry</w:t>
      </w:r>
      <w:bookmarkEnd w:id="462"/>
    </w:p>
    <w:p w14:paraId="73BE09F5" w14:textId="018DE343" w:rsidR="00442ECB" w:rsidRDefault="00442ECB" w:rsidP="00442ECB">
      <w:r>
        <w:t>iconectiv, a wholly owned / independent subsidiary of Ericsson d.b.a. Telcordia, develops market-leading solutions that enable operators to interconnect networks, devices, and applications critical to evolving the global telecommunications marketplace.  Originally Bell Core (1984) then Telcordia and now iconectiv, the company has 31 years of expertise in delivering software solutions to the telecom industry in the US and overseas.</w:t>
      </w:r>
    </w:p>
    <w:p w14:paraId="5C90E906" w14:textId="3B544227" w:rsidR="00442ECB" w:rsidRDefault="00442ECB" w:rsidP="00442ECB">
      <w:r>
        <w:t>Powerful, trusted, and neutral solutions for the telecommunications industry include number portability solutions (19 countries worldwide), mobile messaging services, anti-theft mobile device registries, spectrum management databases and other interconnection information services. iconectiv solutions are used by more than 1,000 operators, regulators and content providers and are currently used to provide services to over a billion end users.</w:t>
      </w:r>
    </w:p>
    <w:p w14:paraId="3E48701C" w14:textId="77777777" w:rsidR="00442ECB" w:rsidRDefault="00442ECB" w:rsidP="00442ECB">
      <w:r>
        <w:t>Recent key initiatives include Common Short Code Administration (CSCA) and the NPAC (Number Portability Administration Center).</w:t>
      </w:r>
    </w:p>
    <w:p w14:paraId="7C01AF58" w14:textId="77777777" w:rsidR="00442ECB" w:rsidRDefault="00442ECB" w:rsidP="00442ECB">
      <w:r>
        <w:t>The iconectiv Device Registry is a next generation centralized registry of mobile device data. Device Registry combines device information from Operator networks, government and other third-parties, cross-referencing them with the national number portability database and device blacklist databases. It includes capabilities for automatically collecting critical device data from the network such as IMEI, IMSI, and MSISDN to build a unique mobile fingerprint, and analytics to detect and block cloning and IMEI reprogramming. It protects consumers and enterprise users from mobile device theft and minimizes the use of black market and counterfeit devices, thus stopping the leakage of import and tax revenues.</w:t>
      </w:r>
    </w:p>
    <w:p w14:paraId="2C508215" w14:textId="423974F9" w:rsidR="00D7712A" w:rsidRDefault="00442ECB" w:rsidP="00442ECB">
      <w:r>
        <w:t xml:space="preserve">For further information, please see: </w:t>
      </w:r>
      <w:hyperlink r:id="rId27" w:history="1">
        <w:r w:rsidRPr="00742D47">
          <w:rPr>
            <w:rStyle w:val="Hyperlink"/>
          </w:rPr>
          <w:t>http://www.iconectiv.com/anti-theft/device-registry/index.html</w:t>
        </w:r>
      </w:hyperlink>
      <w:r>
        <w:t>.</w:t>
      </w:r>
    </w:p>
    <w:p w14:paraId="36208E98" w14:textId="34EC6923" w:rsidR="0013455B" w:rsidRDefault="0013455B" w:rsidP="0013455B">
      <w:pPr>
        <w:autoSpaceDE/>
        <w:autoSpaceDN/>
        <w:adjustRightInd/>
        <w:rPr>
          <w:szCs w:val="22"/>
        </w:rPr>
      </w:pPr>
    </w:p>
    <w:sectPr w:rsidR="0013455B" w:rsidSect="00EF5D2B">
      <w:headerReference w:type="even" r:id="rId28"/>
      <w:headerReference w:type="default" r:id="rId29"/>
      <w:footerReference w:type="default" r:id="rId30"/>
      <w:headerReference w:type="first" r:id="rId31"/>
      <w:pgSz w:w="12240" w:h="15840"/>
      <w:pgMar w:top="720" w:right="1440" w:bottom="720" w:left="1440" w:header="720" w:footer="720" w:gutter="0"/>
      <w:pgBorders w:offsetFrom="page">
        <w:top w:val="single" w:sz="18" w:space="24" w:color="943634"/>
        <w:left w:val="single" w:sz="18" w:space="24" w:color="943634"/>
        <w:bottom w:val="single" w:sz="18" w:space="24" w:color="943634"/>
        <w:right w:val="single" w:sz="18" w:space="24" w:color="943634"/>
      </w:pgBorders>
      <w:pgNumType w:start="1"/>
      <w:cols w:space="6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C8D24" w14:textId="77777777" w:rsidR="007D3075" w:rsidRDefault="007D3075">
      <w:r>
        <w:separator/>
      </w:r>
    </w:p>
    <w:p w14:paraId="206F6915" w14:textId="77777777" w:rsidR="007D3075" w:rsidRDefault="007D3075"/>
  </w:endnote>
  <w:endnote w:type="continuationSeparator" w:id="0">
    <w:p w14:paraId="5DC14D08" w14:textId="77777777" w:rsidR="007D3075" w:rsidRDefault="007D3075">
      <w:r>
        <w:continuationSeparator/>
      </w:r>
    </w:p>
    <w:p w14:paraId="5BB5231E" w14:textId="77777777" w:rsidR="007D3075" w:rsidRDefault="007D3075"/>
  </w:endnote>
  <w:endnote w:type="continuationNotice" w:id="1">
    <w:p w14:paraId="5C8737FA" w14:textId="77777777" w:rsidR="007D3075" w:rsidRDefault="007D307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088D7" w14:textId="77777777" w:rsidR="00237C4E" w:rsidRDefault="00237C4E" w:rsidP="007B35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43D">
      <w:rPr>
        <w:rStyle w:val="PageNumber"/>
        <w:noProof/>
      </w:rPr>
      <w:t>1</w:t>
    </w:r>
    <w:r>
      <w:rPr>
        <w:rStyle w:val="PageNumber"/>
      </w:rPr>
      <w:fldChar w:fldCharType="end"/>
    </w:r>
  </w:p>
  <w:p w14:paraId="7FBE730C" w14:textId="77777777" w:rsidR="00237C4E" w:rsidRDefault="00237C4E" w:rsidP="00AB46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A9E817" w14:textId="77777777" w:rsidR="00237C4E" w:rsidRDefault="00237C4E">
    <w:pPr>
      <w:pStyle w:val="Footer"/>
      <w:jc w:val="center"/>
    </w:pPr>
    <w:r>
      <w:fldChar w:fldCharType="begin"/>
    </w:r>
    <w:r>
      <w:instrText xml:space="preserve"> PAGE   \* MERGEFORMAT </w:instrText>
    </w:r>
    <w:r>
      <w:fldChar w:fldCharType="separate"/>
    </w:r>
    <w:r w:rsidR="00EB443D">
      <w:rPr>
        <w:noProof/>
      </w:rPr>
      <w:t>1</w:t>
    </w:r>
    <w:r>
      <w:rPr>
        <w:noProof/>
      </w:rPr>
      <w:fldChar w:fldCharType="end"/>
    </w:r>
  </w:p>
  <w:p w14:paraId="4F399A6A" w14:textId="77777777" w:rsidR="00237C4E" w:rsidRDefault="00237C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BEB87" w14:textId="77777777" w:rsidR="00EB443D" w:rsidRDefault="00EB443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2BF6C" w14:textId="77777777" w:rsidR="00237C4E" w:rsidRDefault="00237C4E" w:rsidP="00B60989">
    <w:pPr>
      <w:pStyle w:val="Footer"/>
      <w:pBdr>
        <w:bottom w:val="single" w:sz="4" w:space="1" w:color="auto"/>
      </w:pBdr>
      <w:spacing w:after="0"/>
      <w:jc w:val="center"/>
      <w:rPr>
        <w:rFonts w:ascii="Arial" w:hAnsi="Arial" w:cs="Arial"/>
        <w:sz w:val="20"/>
      </w:rPr>
    </w:pPr>
  </w:p>
  <w:p w14:paraId="0676C610" w14:textId="77777777" w:rsidR="00237C4E" w:rsidRDefault="00237C4E">
    <w:pPr>
      <w:pStyle w:val="Footer"/>
      <w:jc w:val="center"/>
    </w:pPr>
    <w:r>
      <w:fldChar w:fldCharType="begin"/>
    </w:r>
    <w:r>
      <w:instrText xml:space="preserve"> PAGE   \* MERGEFORMAT </w:instrText>
    </w:r>
    <w:r>
      <w:fldChar w:fldCharType="separate"/>
    </w:r>
    <w:r w:rsidR="003E497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151183" w14:textId="77777777" w:rsidR="007D3075" w:rsidRDefault="007D3075" w:rsidP="00B60989">
      <w:pPr>
        <w:spacing w:after="60"/>
      </w:pPr>
      <w:r>
        <w:separator/>
      </w:r>
    </w:p>
  </w:footnote>
  <w:footnote w:type="continuationSeparator" w:id="0">
    <w:p w14:paraId="0AF07BEB" w14:textId="77777777" w:rsidR="007D3075" w:rsidRDefault="007D3075">
      <w:r>
        <w:continuationSeparator/>
      </w:r>
    </w:p>
    <w:p w14:paraId="46CE919B" w14:textId="77777777" w:rsidR="007D3075" w:rsidRDefault="007D3075"/>
  </w:footnote>
  <w:footnote w:type="continuationNotice" w:id="1">
    <w:p w14:paraId="19460D48" w14:textId="77777777" w:rsidR="007D3075" w:rsidRDefault="007D3075">
      <w:pPr>
        <w:spacing w:after="0"/>
      </w:pPr>
    </w:p>
  </w:footnote>
  <w:footnote w:id="2">
    <w:p w14:paraId="0CFFEDA7" w14:textId="6DD2BD2B" w:rsidR="00237C4E" w:rsidRDefault="00237C4E">
      <w:pPr>
        <w:pStyle w:val="FootnoteText"/>
      </w:pPr>
      <w:r>
        <w:rPr>
          <w:rStyle w:val="FootnoteReference"/>
        </w:rPr>
        <w:footnoteRef/>
      </w:r>
      <w:r>
        <w:t xml:space="preserve"> </w:t>
      </w:r>
      <w:hyperlink r:id="rId1" w:history="1">
        <w:r w:rsidRPr="00504848">
          <w:rPr>
            <w:rStyle w:val="Hyperlink"/>
          </w:rPr>
          <w:t>http://www.seattle.gov/Documents/Departments/Police/manual/06_140_locating_cell_phone(0).pdf</w:t>
        </w:r>
      </w:hyperlink>
    </w:p>
  </w:footnote>
  <w:footnote w:id="3">
    <w:p w14:paraId="7A6906A9" w14:textId="5AEEFB1A" w:rsidR="00237C4E" w:rsidRDefault="00237C4E">
      <w:pPr>
        <w:pStyle w:val="FootnoteText"/>
      </w:pPr>
      <w:r>
        <w:rPr>
          <w:rStyle w:val="FootnoteReference"/>
        </w:rPr>
        <w:footnoteRef/>
      </w:r>
      <w:r>
        <w:t xml:space="preserve"> GSM Association North America Regional Interest Group (GSMA-NA), NAEIR_01, </w:t>
      </w:r>
      <w:r w:rsidRPr="000E594A">
        <w:rPr>
          <w:i/>
        </w:rPr>
        <w:t>Analysis and Recommendations for Stolen Mobile Device Issue in the United States</w:t>
      </w:r>
      <w:r>
        <w:t>, 1 May 2012.</w:t>
      </w:r>
    </w:p>
  </w:footnote>
  <w:footnote w:id="4">
    <w:p w14:paraId="4B98828D" w14:textId="2AC180B0" w:rsidR="00237C4E" w:rsidRDefault="00237C4E" w:rsidP="00C020E0">
      <w:pPr>
        <w:pStyle w:val="FootnoteText"/>
      </w:pPr>
      <w:r>
        <w:rPr>
          <w:rStyle w:val="FootnoteReference"/>
        </w:rPr>
        <w:footnoteRef/>
      </w:r>
      <w:r>
        <w:t xml:space="preserve"> </w:t>
      </w:r>
      <w:r>
        <w:rPr>
          <w:rStyle w:val="FootnoteReference"/>
        </w:rPr>
        <w:footnoteRef/>
      </w:r>
      <w:r>
        <w:t xml:space="preserve"> </w:t>
      </w:r>
      <w:r w:rsidRPr="008A473E">
        <w:rPr>
          <w:i/>
        </w:rPr>
        <w:t>Report of Technological Advisory Council (TAC) Subcommittee on Mobile Device Theft Prevention (MDTP)</w:t>
      </w:r>
      <w:r>
        <w:t xml:space="preserve">; Version 1.0; 1 December 2014; </w:t>
      </w:r>
      <w:hyperlink r:id="rId2" w:history="1">
        <w:r w:rsidRPr="00A64C40">
          <w:rPr>
            <w:rStyle w:val="Hyperlink"/>
          </w:rPr>
          <w:t>http://transition.fcc.gov/bureaus/oet/tac/tacdocs/meeting12414/TAC-MDTP-Report-v1.0-FINAL-TAC-version.pdf</w:t>
        </w:r>
      </w:hyperlink>
      <w:r>
        <w:t>.</w:t>
      </w:r>
    </w:p>
    <w:p w14:paraId="2E3BA812" w14:textId="6AA80A1A" w:rsidR="00237C4E" w:rsidRDefault="00237C4E">
      <w:pPr>
        <w:pStyle w:val="FootnoteText"/>
      </w:pPr>
    </w:p>
  </w:footnote>
  <w:footnote w:id="5">
    <w:p w14:paraId="0B98CB0C" w14:textId="6F1DDCC6" w:rsidR="00237C4E" w:rsidRDefault="00237C4E" w:rsidP="00214198">
      <w:pPr>
        <w:pStyle w:val="FootnoteText"/>
      </w:pPr>
      <w:r>
        <w:rPr>
          <w:rStyle w:val="FootnoteReference"/>
        </w:rPr>
        <w:footnoteRef/>
      </w:r>
      <w:r>
        <w:t xml:space="preserve"> </w:t>
      </w:r>
      <w:hyperlink r:id="rId3" w:history="1">
        <w:r w:rsidRPr="00B86024">
          <w:rPr>
            <w:rStyle w:val="Hyperlink"/>
          </w:rPr>
          <w:t>http://www.protectyourdata.ca/check-the-status-of-your-device-in-canada/</w:t>
        </w:r>
      </w:hyperlink>
    </w:p>
    <w:p w14:paraId="7FB23551" w14:textId="77777777" w:rsidR="00237C4E" w:rsidRDefault="00237C4E" w:rsidP="00214198">
      <w:pPr>
        <w:pStyle w:val="FootnoteText"/>
      </w:pPr>
    </w:p>
  </w:footnote>
  <w:footnote w:id="6">
    <w:p w14:paraId="5CE962CA" w14:textId="1F7B85E0" w:rsidR="00237C4E" w:rsidRDefault="00237C4E" w:rsidP="00ED475C">
      <w:pPr>
        <w:pStyle w:val="FootnoteText"/>
      </w:pPr>
      <w:r>
        <w:rPr>
          <w:rStyle w:val="FootnoteReference"/>
        </w:rPr>
        <w:footnoteRef/>
      </w:r>
      <w:r>
        <w:t xml:space="preserve"> </w:t>
      </w:r>
      <w:r w:rsidRPr="008A473E">
        <w:rPr>
          <w:i/>
        </w:rPr>
        <w:t>Report of Technological Advisory Council (TAC) Subcommittee on Mobile Device Theft Prevention (MDTP)</w:t>
      </w:r>
      <w:r>
        <w:t xml:space="preserve">; Version 1.0; 1 December 2014; </w:t>
      </w:r>
      <w:hyperlink r:id="rId4" w:history="1">
        <w:r w:rsidRPr="00A64C40">
          <w:rPr>
            <w:rStyle w:val="Hyperlink"/>
          </w:rPr>
          <w:t>http://transition.fcc.gov/bureaus/oet/tac/tacdocs/meeting12414/TAC-MDTP-Report-v1.0-FINAL-TAC-version.pdf</w:t>
        </w:r>
      </w:hyperlink>
      <w:r>
        <w:t>.</w:t>
      </w:r>
    </w:p>
  </w:footnote>
  <w:footnote w:id="7">
    <w:p w14:paraId="00908C00" w14:textId="77777777" w:rsidR="00237C4E" w:rsidRDefault="00237C4E" w:rsidP="00405647">
      <w:pPr>
        <w:spacing w:after="0"/>
      </w:pPr>
      <w:r>
        <w:rPr>
          <w:rStyle w:val="FootnoteReference"/>
        </w:rPr>
        <w:footnoteRef/>
      </w:r>
      <w:r>
        <w:t xml:space="preserve"> </w:t>
      </w:r>
      <w:r w:rsidRPr="00BF6C9B">
        <w:rPr>
          <w:sz w:val="20"/>
        </w:rPr>
        <w:t>Any smartphone model that was first introduced prior to January 1, 2015, that cannot</w:t>
      </w:r>
      <w:r>
        <w:rPr>
          <w:sz w:val="20"/>
        </w:rPr>
        <w:t xml:space="preserve"> </w:t>
      </w:r>
      <w:r w:rsidRPr="00BF6C9B">
        <w:rPr>
          <w:sz w:val="20"/>
        </w:rPr>
        <w:t>reasonably be reengineered to support the manufacturer’s or operating system provider’s</w:t>
      </w:r>
      <w:r>
        <w:rPr>
          <w:sz w:val="20"/>
        </w:rPr>
        <w:t xml:space="preserve"> </w:t>
      </w:r>
      <w:r w:rsidRPr="00BF6C9B">
        <w:rPr>
          <w:sz w:val="20"/>
        </w:rPr>
        <w:t>technological solution, including if the hardware or software cannot support a retroactive update,</w:t>
      </w:r>
      <w:r>
        <w:rPr>
          <w:sz w:val="20"/>
        </w:rPr>
        <w:t xml:space="preserve"> </w:t>
      </w:r>
      <w:r w:rsidRPr="00D271DC">
        <w:rPr>
          <w:sz w:val="20"/>
        </w:rPr>
        <w:t>is not subject to the requirements.</w:t>
      </w:r>
    </w:p>
  </w:footnote>
  <w:footnote w:id="8">
    <w:p w14:paraId="4457837D" w14:textId="5F8A94D7" w:rsidR="00237C4E" w:rsidRDefault="00237C4E" w:rsidP="00405647">
      <w:pPr>
        <w:pStyle w:val="FootnoteText"/>
      </w:pPr>
      <w:r>
        <w:rPr>
          <w:rStyle w:val="FootnoteReference"/>
        </w:rPr>
        <w:footnoteRef/>
      </w:r>
      <w:r>
        <w:t xml:space="preserve"> </w:t>
      </w:r>
      <w:hyperlink r:id="rId5" w:history="1">
        <w:r w:rsidRPr="00FD1048">
          <w:rPr>
            <w:rStyle w:val="Hyperlink"/>
          </w:rPr>
          <w:t>http://www.ctia.org/policy-initiatives/voluntary-guidelines/smartphone-anti-theft-voluntary-commitment</w:t>
        </w:r>
      </w:hyperlink>
    </w:p>
  </w:footnote>
  <w:footnote w:id="9">
    <w:p w14:paraId="6C5C21AF" w14:textId="52D85789" w:rsidR="00237C4E" w:rsidRDefault="00237C4E" w:rsidP="00405647">
      <w:pPr>
        <w:pStyle w:val="FootnoteText"/>
      </w:pPr>
      <w:r>
        <w:rPr>
          <w:rStyle w:val="FootnoteReference"/>
        </w:rPr>
        <w:footnoteRef/>
      </w:r>
      <w:r>
        <w:t xml:space="preserve"> </w:t>
      </w:r>
      <w:hyperlink r:id="rId6" w:history="1">
        <w:r w:rsidRPr="00FD1048">
          <w:rPr>
            <w:rStyle w:val="Hyperlink"/>
          </w:rPr>
          <w:t>http://www.gsma.com/newsroom/all-documents/sg-24-anti-theft-device-feature-requirements-v2-0/</w:t>
        </w:r>
      </w:hyperlink>
      <w:r>
        <w:t xml:space="preserve"> </w:t>
      </w:r>
    </w:p>
  </w:footnote>
  <w:footnote w:id="10">
    <w:p w14:paraId="2585229F" w14:textId="6DF54AF5" w:rsidR="00237C4E" w:rsidRDefault="00237C4E" w:rsidP="00405647">
      <w:pPr>
        <w:pStyle w:val="FootnoteText"/>
      </w:pPr>
      <w:r>
        <w:rPr>
          <w:rStyle w:val="FootnoteReference"/>
        </w:rPr>
        <w:footnoteRef/>
      </w:r>
      <w:r>
        <w:t xml:space="preserve"> </w:t>
      </w:r>
      <w:hyperlink r:id="rId7" w:history="1">
        <w:r w:rsidRPr="00FD1048">
          <w:rPr>
            <w:rStyle w:val="Hyperlink"/>
          </w:rPr>
          <w:t>http://www.itu.int/itu-t/workprog/wp_item.aspx?isn=10278</w:t>
        </w:r>
      </w:hyperlink>
    </w:p>
  </w:footnote>
  <w:footnote w:id="11">
    <w:p w14:paraId="72F7C88C" w14:textId="6436C1AC" w:rsidR="00237C4E" w:rsidRDefault="00237C4E" w:rsidP="00141E3F">
      <w:pPr>
        <w:pStyle w:val="FootnoteText"/>
      </w:pPr>
      <w:r>
        <w:rPr>
          <w:rStyle w:val="FootnoteReference"/>
        </w:rPr>
        <w:footnoteRef/>
      </w:r>
      <w:r>
        <w:t xml:space="preserve"> </w:t>
      </w:r>
      <w:hyperlink r:id="rId8" w:history="1">
        <w:r w:rsidRPr="00FD1048">
          <w:rPr>
            <w:rStyle w:val="Hyperlink"/>
          </w:rPr>
          <w:t>http://www.ctia.org/resource-library/press-releases/archive/more-americans-use-pins-and-passwords-to-protect-personal-data</w:t>
        </w:r>
      </w:hyperlink>
    </w:p>
  </w:footnote>
  <w:footnote w:id="12">
    <w:p w14:paraId="002A68BE" w14:textId="05640ABF" w:rsidR="00237C4E" w:rsidRDefault="00237C4E">
      <w:pPr>
        <w:pStyle w:val="FootnoteText"/>
      </w:pPr>
      <w:r>
        <w:rPr>
          <w:rStyle w:val="FootnoteReference"/>
        </w:rPr>
        <w:footnoteRef/>
      </w:r>
      <w:r>
        <w:t xml:space="preserve"> </w:t>
      </w:r>
      <w:r w:rsidRPr="00BC6AAB">
        <w:t xml:space="preserve">Security Principles Related to Handset Theft - </w:t>
      </w:r>
      <w:hyperlink r:id="rId9" w:history="1">
        <w:r w:rsidRPr="00E76FE5">
          <w:rPr>
            <w:rStyle w:val="Hyperlink"/>
          </w:rPr>
          <w:t>http://www.gsma.com/publicpolicy/wp-content/uploads/2012/10/Security-Principles-Related-to-Handset-Theft-3.0.0.pdf</w:t>
        </w:r>
      </w:hyperlink>
    </w:p>
  </w:footnote>
  <w:footnote w:id="13">
    <w:p w14:paraId="62CD60CF" w14:textId="0B1CE320" w:rsidR="00237C4E" w:rsidRDefault="00237C4E">
      <w:pPr>
        <w:pStyle w:val="FootnoteText"/>
      </w:pPr>
      <w:r>
        <w:rPr>
          <w:rStyle w:val="FootnoteReference"/>
        </w:rPr>
        <w:footnoteRef/>
      </w:r>
      <w:r>
        <w:t xml:space="preserve"> </w:t>
      </w:r>
      <w:r w:rsidRPr="00BC6AAB">
        <w:t xml:space="preserve">IMEI Weakness Reporting and Correction Process - </w:t>
      </w:r>
      <w:hyperlink r:id="rId10" w:history="1">
        <w:r w:rsidRPr="00E76FE5">
          <w:rPr>
            <w:rStyle w:val="Hyperlink"/>
          </w:rPr>
          <w:t>http://www.gsma.com/publicpolicy/wp-content/uploads/2007/07/IMEI-Weakness-Reporting-and-Correction-Process-3.2.0.pdf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3E560" w14:textId="77777777" w:rsidR="00EB443D" w:rsidRDefault="00EB44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79F23" w14:textId="77777777" w:rsidR="00237C4E" w:rsidRDefault="00237C4E" w:rsidP="00BB3316">
    <w:pPr>
      <w:shd w:val="clear" w:color="auto" w:fill="FFFFFF"/>
      <w:tabs>
        <w:tab w:val="right" w:pos="9360"/>
      </w:tabs>
      <w:spacing w:line="192" w:lineRule="exact"/>
      <w:rPr>
        <w:b/>
        <w:bCs/>
        <w:color w:val="000000"/>
        <w:sz w:val="16"/>
        <w:szCs w:val="16"/>
      </w:rPr>
    </w:pPr>
    <w:r>
      <w:rPr>
        <w:b/>
        <w:bCs/>
        <w:color w:val="000000"/>
        <w:sz w:val="16"/>
        <w:szCs w:val="16"/>
      </w:rPr>
      <w:t>Emergency Access Advisory Committee (EAAC)</w:t>
    </w:r>
  </w:p>
  <w:p w14:paraId="1050E2C0" w14:textId="77777777" w:rsidR="00237C4E" w:rsidRDefault="00237C4E" w:rsidP="00BB3316">
    <w:pPr>
      <w:shd w:val="clear" w:color="auto" w:fill="FFFFFF"/>
      <w:tabs>
        <w:tab w:val="right" w:pos="9360"/>
      </w:tabs>
      <w:spacing w:line="192" w:lineRule="exact"/>
    </w:pPr>
    <w:r>
      <w:rPr>
        <w:b/>
        <w:bCs/>
        <w:color w:val="000000"/>
        <w:sz w:val="16"/>
        <w:szCs w:val="16"/>
      </w:rPr>
      <w:t>Draft Report</w:t>
    </w:r>
    <w:r>
      <w:tab/>
    </w:r>
    <w:r>
      <w:rPr>
        <w:b/>
        <w:sz w:val="16"/>
        <w:szCs w:val="16"/>
      </w:rPr>
      <w:t>December 4, 2011</w:t>
    </w:r>
  </w:p>
  <w:p w14:paraId="0A179BD9" w14:textId="77777777" w:rsidR="00237C4E" w:rsidRDefault="00237C4E" w:rsidP="000555CA">
    <w:pPr>
      <w:shd w:val="clear" w:color="auto" w:fill="FFFFFF"/>
      <w:spacing w:line="192"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6480A" w14:textId="77777777" w:rsidR="00EB443D" w:rsidRDefault="00EB443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52DC3" w14:textId="77777777" w:rsidR="00237C4E" w:rsidRDefault="00237C4E">
    <w:pPr>
      <w:pStyle w:val="Header"/>
    </w:pPr>
  </w:p>
  <w:p w14:paraId="6C0987C6" w14:textId="77777777" w:rsidR="00237C4E" w:rsidRDefault="00237C4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6B4E" w14:textId="77777777" w:rsidR="00237C4E" w:rsidRDefault="00237C4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3770" w14:textId="77777777" w:rsidR="00237C4E" w:rsidRDefault="00237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7CCDB46"/>
    <w:lvl w:ilvl="0">
      <w:start w:val="1"/>
      <w:numFmt w:val="decimal"/>
      <w:pStyle w:val="ListNumber"/>
      <w:lvlText w:val="%1."/>
      <w:lvlJc w:val="left"/>
      <w:pPr>
        <w:tabs>
          <w:tab w:val="num" w:pos="360"/>
        </w:tabs>
        <w:ind w:left="360" w:hanging="360"/>
      </w:pPr>
    </w:lvl>
  </w:abstractNum>
  <w:abstractNum w:abstractNumId="1">
    <w:nsid w:val="00000002"/>
    <w:multiLevelType w:val="hybridMultilevel"/>
    <w:tmpl w:val="00000002"/>
    <w:lvl w:ilvl="0" w:tplc="FFFFFFFF">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2"/>
        <w:szCs w:val="22"/>
        <w:u w:val="none"/>
      </w:rPr>
    </w:lvl>
    <w:lvl w:ilvl="1" w:tplc="FFFFFFFF">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2">
    <w:nsid w:val="00951334"/>
    <w:multiLevelType w:val="hybridMultilevel"/>
    <w:tmpl w:val="E98E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C1A70"/>
    <w:multiLevelType w:val="hybridMultilevel"/>
    <w:tmpl w:val="E15AF2D0"/>
    <w:lvl w:ilvl="0" w:tplc="47D08B64">
      <w:start w:val="1"/>
      <w:numFmt w:val="decimal"/>
      <w:pStyle w:val="Number1"/>
      <w:lvlText w:val="%1."/>
      <w:lvlJc w:val="left"/>
      <w:pPr>
        <w:ind w:left="720" w:hanging="360"/>
      </w:pPr>
      <w:rPr>
        <w:rFonts w:hint="default"/>
      </w:rPr>
    </w:lvl>
    <w:lvl w:ilvl="1" w:tplc="5F8A9C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2F02C0"/>
    <w:multiLevelType w:val="hybridMultilevel"/>
    <w:tmpl w:val="75A49FD8"/>
    <w:lvl w:ilvl="0" w:tplc="DBD4D5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1325F1"/>
    <w:multiLevelType w:val="hybridMultilevel"/>
    <w:tmpl w:val="7FCE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B644A"/>
    <w:multiLevelType w:val="hybridMultilevel"/>
    <w:tmpl w:val="5A2EFCD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BD6992"/>
    <w:multiLevelType w:val="hybridMultilevel"/>
    <w:tmpl w:val="A8BE14C0"/>
    <w:lvl w:ilvl="0" w:tplc="ECA4D4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90DFC"/>
    <w:multiLevelType w:val="hybridMultilevel"/>
    <w:tmpl w:val="DF3CA860"/>
    <w:lvl w:ilvl="0" w:tplc="23361BDC">
      <w:start w:val="1"/>
      <w:numFmt w:val="decimal"/>
      <w:lvlText w:val="%1."/>
      <w:lvlJc w:val="left"/>
      <w:pPr>
        <w:ind w:left="720" w:hanging="360"/>
      </w:pPr>
      <w:rPr>
        <w:rFonts w:hint="default"/>
      </w:rPr>
    </w:lvl>
    <w:lvl w:ilvl="1" w:tplc="5F8A9C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787DB7"/>
    <w:multiLevelType w:val="hybridMultilevel"/>
    <w:tmpl w:val="3468D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897A05"/>
    <w:multiLevelType w:val="hybridMultilevel"/>
    <w:tmpl w:val="0CBE2B62"/>
    <w:lvl w:ilvl="0" w:tplc="68A4BF8C">
      <w:numFmt w:val="bullet"/>
      <w:pStyle w:val="Bullet3"/>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A06264F"/>
    <w:multiLevelType w:val="hybridMultilevel"/>
    <w:tmpl w:val="115662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AAC19B2"/>
    <w:multiLevelType w:val="hybridMultilevel"/>
    <w:tmpl w:val="DCD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7654A1"/>
    <w:multiLevelType w:val="hybridMultilevel"/>
    <w:tmpl w:val="CA909FEE"/>
    <w:lvl w:ilvl="0" w:tplc="04090019">
      <w:start w:val="1"/>
      <w:numFmt w:val="lowerLetter"/>
      <w:lvlText w:val="%1."/>
      <w:lvlJc w:val="left"/>
      <w:pPr>
        <w:ind w:left="720" w:hanging="360"/>
      </w:pPr>
    </w:lvl>
    <w:lvl w:ilvl="1" w:tplc="C31A35A0">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1C5022"/>
    <w:multiLevelType w:val="hybridMultilevel"/>
    <w:tmpl w:val="BAD29132"/>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0346B"/>
    <w:multiLevelType w:val="hybridMultilevel"/>
    <w:tmpl w:val="3A7E4BC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CEF5B1F"/>
    <w:multiLevelType w:val="hybridMultilevel"/>
    <w:tmpl w:val="0168354C"/>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4A1394"/>
    <w:multiLevelType w:val="hybridMultilevel"/>
    <w:tmpl w:val="6F4E62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F1E3324"/>
    <w:multiLevelType w:val="hybridMultilevel"/>
    <w:tmpl w:val="4718C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0FCD6659"/>
    <w:multiLevelType w:val="hybridMultilevel"/>
    <w:tmpl w:val="47C83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FEA47F4"/>
    <w:multiLevelType w:val="hybridMultilevel"/>
    <w:tmpl w:val="44DC2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0320842"/>
    <w:multiLevelType w:val="hybridMultilevel"/>
    <w:tmpl w:val="AD064CEE"/>
    <w:lvl w:ilvl="0" w:tplc="87846FB0">
      <w:start w:val="1"/>
      <w:numFmt w:val="upperRoman"/>
      <w:lvlText w:val="%1."/>
      <w:lvlJc w:val="left"/>
      <w:pPr>
        <w:ind w:left="795" w:hanging="750"/>
      </w:pPr>
      <w:rPr>
        <w:rFonts w:hint="default"/>
      </w:rPr>
    </w:lvl>
    <w:lvl w:ilvl="1" w:tplc="94CCBC3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3871CC"/>
    <w:multiLevelType w:val="hybridMultilevel"/>
    <w:tmpl w:val="7612FCE4"/>
    <w:lvl w:ilvl="0" w:tplc="68A4BF8C">
      <w:numFmt w:val="bullet"/>
      <w:lvlText w:val="-"/>
      <w:lvlJc w:val="left"/>
      <w:pPr>
        <w:ind w:left="1440" w:hanging="360"/>
      </w:pPr>
      <w:rPr>
        <w:rFonts w:ascii="Times New Roman" w:eastAsia="Times New Roman" w:hAnsi="Times New Roman" w:cs="Times New Roman" w:hint="default"/>
      </w:rPr>
    </w:lvl>
    <w:lvl w:ilvl="1" w:tplc="84763158">
      <w:start w:val="1"/>
      <w:numFmt w:val="bullet"/>
      <w:lvlText w:val=""/>
      <w:lvlJc w:val="left"/>
      <w:pPr>
        <w:ind w:left="2160" w:hanging="360"/>
      </w:pPr>
      <w:rPr>
        <w:rFonts w:ascii="Wingdings" w:hAnsi="Wingdings" w:hint="default"/>
      </w:rPr>
    </w:lvl>
    <w:lvl w:ilvl="2" w:tplc="4FB07582">
      <w:start w:val="1"/>
      <w:numFmt w:val="bullet"/>
      <w:pStyle w:val="Bullet5"/>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0C203C1"/>
    <w:multiLevelType w:val="hybridMultilevel"/>
    <w:tmpl w:val="DE6A29EC"/>
    <w:lvl w:ilvl="0" w:tplc="ABA442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BD2977"/>
    <w:multiLevelType w:val="hybridMultilevel"/>
    <w:tmpl w:val="E23A6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2212723"/>
    <w:multiLevelType w:val="hybridMultilevel"/>
    <w:tmpl w:val="4E3013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129E7AD8"/>
    <w:multiLevelType w:val="hybridMultilevel"/>
    <w:tmpl w:val="EAA08F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12D4030B"/>
    <w:multiLevelType w:val="hybridMultilevel"/>
    <w:tmpl w:val="CABE6760"/>
    <w:lvl w:ilvl="0" w:tplc="EB26BCE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133229B2"/>
    <w:multiLevelType w:val="hybridMultilevel"/>
    <w:tmpl w:val="71C076D2"/>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9">
    <w:nsid w:val="16E91714"/>
    <w:multiLevelType w:val="hybridMultilevel"/>
    <w:tmpl w:val="3F4E11E2"/>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0B10D2"/>
    <w:multiLevelType w:val="hybridMultilevel"/>
    <w:tmpl w:val="A2181632"/>
    <w:lvl w:ilvl="0" w:tplc="496ABCA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922647A"/>
    <w:multiLevelType w:val="hybridMultilevel"/>
    <w:tmpl w:val="E1F8696E"/>
    <w:lvl w:ilvl="0" w:tplc="F6C809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ADE5EAD"/>
    <w:multiLevelType w:val="hybridMultilevel"/>
    <w:tmpl w:val="020618BA"/>
    <w:lvl w:ilvl="0" w:tplc="BC2EE43A">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6507AF"/>
    <w:multiLevelType w:val="hybridMultilevel"/>
    <w:tmpl w:val="F6C6B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DC12775"/>
    <w:multiLevelType w:val="hybridMultilevel"/>
    <w:tmpl w:val="BF5237E6"/>
    <w:lvl w:ilvl="0" w:tplc="96246B7E">
      <w:start w:val="1"/>
      <w:numFmt w:val="bullet"/>
      <w:pStyle w:val="Bullet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1DF8796C"/>
    <w:multiLevelType w:val="hybridMultilevel"/>
    <w:tmpl w:val="08F4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776BBF"/>
    <w:multiLevelType w:val="hybridMultilevel"/>
    <w:tmpl w:val="DC066340"/>
    <w:lvl w:ilvl="0" w:tplc="B1047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EA150D6"/>
    <w:multiLevelType w:val="hybridMultilevel"/>
    <w:tmpl w:val="D8CE12C4"/>
    <w:lvl w:ilvl="0" w:tplc="C31A3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35C43F0"/>
    <w:multiLevelType w:val="hybridMultilevel"/>
    <w:tmpl w:val="769C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6DF7E56"/>
    <w:multiLevelType w:val="hybridMultilevel"/>
    <w:tmpl w:val="01708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2731325D"/>
    <w:multiLevelType w:val="hybridMultilevel"/>
    <w:tmpl w:val="CFA0A5CE"/>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81614D3"/>
    <w:multiLevelType w:val="hybridMultilevel"/>
    <w:tmpl w:val="4120E0C2"/>
    <w:lvl w:ilvl="0" w:tplc="DCCAED12">
      <w:start w:val="1"/>
      <w:numFmt w:val="lowerLetter"/>
      <w:lvlText w:val="%1."/>
      <w:lvlJc w:val="left"/>
      <w:pPr>
        <w:ind w:left="1800" w:hanging="360"/>
      </w:pPr>
      <w:rPr>
        <w:rFonts w:hint="default"/>
      </w:rPr>
    </w:lvl>
    <w:lvl w:ilvl="1" w:tplc="FCD64EF8">
      <w:start w:val="1"/>
      <w:numFmt w:val="decimal"/>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2A9B38F0"/>
    <w:multiLevelType w:val="hybridMultilevel"/>
    <w:tmpl w:val="0D109C9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2AA7740A"/>
    <w:multiLevelType w:val="hybridMultilevel"/>
    <w:tmpl w:val="CF347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BF04273"/>
    <w:multiLevelType w:val="hybridMultilevel"/>
    <w:tmpl w:val="E5D6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CA61A68"/>
    <w:multiLevelType w:val="hybridMultilevel"/>
    <w:tmpl w:val="96E0A994"/>
    <w:lvl w:ilvl="0" w:tplc="C31A3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E0106C0"/>
    <w:multiLevelType w:val="hybridMultilevel"/>
    <w:tmpl w:val="03AC2AB8"/>
    <w:lvl w:ilvl="0" w:tplc="AB9CF8BC">
      <w:start w:val="1"/>
      <w:numFmt w:val="decimal"/>
      <w:lvlText w:val="%1."/>
      <w:lvlJc w:val="left"/>
      <w:pPr>
        <w:ind w:left="1080" w:hanging="720"/>
      </w:pPr>
      <w:rPr>
        <w:rFonts w:hint="default"/>
      </w:rPr>
    </w:lvl>
    <w:lvl w:ilvl="1" w:tplc="3216C3E4">
      <w:start w:val="5"/>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2EC7491E"/>
    <w:multiLevelType w:val="hybridMultilevel"/>
    <w:tmpl w:val="A1E6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2F8C3D59"/>
    <w:multiLevelType w:val="hybridMultilevel"/>
    <w:tmpl w:val="965E347A"/>
    <w:lvl w:ilvl="0" w:tplc="C31A35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0DE6C9F"/>
    <w:multiLevelType w:val="hybridMultilevel"/>
    <w:tmpl w:val="BB986A9C"/>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nsid w:val="311D6A82"/>
    <w:multiLevelType w:val="hybridMultilevel"/>
    <w:tmpl w:val="7FC427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2552AAD"/>
    <w:multiLevelType w:val="hybridMultilevel"/>
    <w:tmpl w:val="F9E20C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2977719"/>
    <w:multiLevelType w:val="hybridMultilevel"/>
    <w:tmpl w:val="B358DA4A"/>
    <w:lvl w:ilvl="0" w:tplc="CD46B14C">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3A90518"/>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54">
    <w:nsid w:val="348219F3"/>
    <w:multiLevelType w:val="hybridMultilevel"/>
    <w:tmpl w:val="BB94D474"/>
    <w:lvl w:ilvl="0" w:tplc="023628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477E70"/>
    <w:multiLevelType w:val="hybridMultilevel"/>
    <w:tmpl w:val="A698B946"/>
    <w:lvl w:ilvl="0" w:tplc="C31A3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6D70343"/>
    <w:multiLevelType w:val="hybridMultilevel"/>
    <w:tmpl w:val="C310BC1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7462AFC"/>
    <w:multiLevelType w:val="hybridMultilevel"/>
    <w:tmpl w:val="129652E6"/>
    <w:lvl w:ilvl="0" w:tplc="9204058C">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7F31C00"/>
    <w:multiLevelType w:val="hybridMultilevel"/>
    <w:tmpl w:val="EB4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8654137"/>
    <w:multiLevelType w:val="hybridMultilevel"/>
    <w:tmpl w:val="4C06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39C57F04"/>
    <w:multiLevelType w:val="hybridMultilevel"/>
    <w:tmpl w:val="BD4245BA"/>
    <w:lvl w:ilvl="0" w:tplc="5BB0D3A4">
      <w:start w:val="1"/>
      <w:numFmt w:val="bullet"/>
      <w:pStyle w:val="Bullet2"/>
      <w:lvlText w:val="o"/>
      <w:lvlJc w:val="left"/>
      <w:pPr>
        <w:ind w:left="1440" w:hanging="360"/>
      </w:pPr>
      <w:rPr>
        <w:rFonts w:ascii="Courier New" w:hAnsi="Courier New" w:cs="Courier New" w:hint="default"/>
      </w:rPr>
    </w:lvl>
    <w:lvl w:ilvl="1" w:tplc="66CC0CC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3A840936"/>
    <w:multiLevelType w:val="hybridMultilevel"/>
    <w:tmpl w:val="2F9AA754"/>
    <w:lvl w:ilvl="0" w:tplc="C31A3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3B6B2CB6"/>
    <w:multiLevelType w:val="hybridMultilevel"/>
    <w:tmpl w:val="1C289B6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3">
    <w:nsid w:val="3C996BD6"/>
    <w:multiLevelType w:val="hybridMultilevel"/>
    <w:tmpl w:val="6CB4BAF4"/>
    <w:lvl w:ilvl="0" w:tplc="ECA4D4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D412F77"/>
    <w:multiLevelType w:val="hybridMultilevel"/>
    <w:tmpl w:val="61B86726"/>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E126BE2"/>
    <w:multiLevelType w:val="hybridMultilevel"/>
    <w:tmpl w:val="F7A4FB10"/>
    <w:lvl w:ilvl="0" w:tplc="CD46B14C">
      <w:start w:val="1"/>
      <w:numFmt w:val="decimal"/>
      <w:lvlText w:val="%1."/>
      <w:lvlJc w:val="left"/>
      <w:pPr>
        <w:ind w:left="360" w:hanging="360"/>
      </w:pPr>
      <w:rPr>
        <w:rFonts w:ascii="Arial" w:hAnsi="Arial" w:hint="default"/>
        <w:b w:val="0"/>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3E5A3BCC"/>
    <w:multiLevelType w:val="hybridMultilevel"/>
    <w:tmpl w:val="0DFCBCC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nsid w:val="3FD76C6C"/>
    <w:multiLevelType w:val="hybridMultilevel"/>
    <w:tmpl w:val="6930E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FFE3DA9"/>
    <w:multiLevelType w:val="hybridMultilevel"/>
    <w:tmpl w:val="6CCA0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406C3055"/>
    <w:multiLevelType w:val="hybridMultilevel"/>
    <w:tmpl w:val="7E12174C"/>
    <w:lvl w:ilvl="0" w:tplc="C31A35A0">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2C94CAC"/>
    <w:multiLevelType w:val="hybridMultilevel"/>
    <w:tmpl w:val="D8D874B2"/>
    <w:lvl w:ilvl="0" w:tplc="AB9CF8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5CE3455"/>
    <w:multiLevelType w:val="hybridMultilevel"/>
    <w:tmpl w:val="D3AC28DA"/>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6502BCE"/>
    <w:multiLevelType w:val="hybridMultilevel"/>
    <w:tmpl w:val="949E08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4672383A"/>
    <w:multiLevelType w:val="hybridMultilevel"/>
    <w:tmpl w:val="6F520644"/>
    <w:lvl w:ilvl="0" w:tplc="DBD4D5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77170DD"/>
    <w:multiLevelType w:val="hybridMultilevel"/>
    <w:tmpl w:val="22465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477472A1"/>
    <w:multiLevelType w:val="hybridMultilevel"/>
    <w:tmpl w:val="08F4BBA6"/>
    <w:lvl w:ilvl="0" w:tplc="0BF07800">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7CA54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nsid w:val="47CC2EBE"/>
    <w:multiLevelType w:val="hybridMultilevel"/>
    <w:tmpl w:val="B504F394"/>
    <w:lvl w:ilvl="0" w:tplc="8F2C2076">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8">
    <w:nsid w:val="48BC083B"/>
    <w:multiLevelType w:val="hybridMultilevel"/>
    <w:tmpl w:val="C3D6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CC6E84"/>
    <w:multiLevelType w:val="hybridMultilevel"/>
    <w:tmpl w:val="2B6C4350"/>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80">
    <w:nsid w:val="496A31F6"/>
    <w:multiLevelType w:val="hybridMultilevel"/>
    <w:tmpl w:val="D2C20E5C"/>
    <w:lvl w:ilvl="0" w:tplc="B1E2B1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A7E10E3"/>
    <w:multiLevelType w:val="hybridMultilevel"/>
    <w:tmpl w:val="03041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AF55D94"/>
    <w:multiLevelType w:val="hybridMultilevel"/>
    <w:tmpl w:val="7CF65130"/>
    <w:lvl w:ilvl="0" w:tplc="0409000F">
      <w:start w:val="1"/>
      <w:numFmt w:val="decimal"/>
      <w:lvlText w:val="%1."/>
      <w:lvlJc w:val="left"/>
      <w:pPr>
        <w:ind w:left="72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BB76130"/>
    <w:multiLevelType w:val="multilevel"/>
    <w:tmpl w:val="7AF6D5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4D8C4428"/>
    <w:multiLevelType w:val="hybridMultilevel"/>
    <w:tmpl w:val="251AAC02"/>
    <w:lvl w:ilvl="0" w:tplc="3BC679F8">
      <w:start w:val="1"/>
      <w:numFmt w:val="bullet"/>
      <w:pStyle w:val="Style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E887468"/>
    <w:multiLevelType w:val="hybridMultilevel"/>
    <w:tmpl w:val="1FC8BB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F6818E7"/>
    <w:multiLevelType w:val="hybridMultilevel"/>
    <w:tmpl w:val="F49246DC"/>
    <w:lvl w:ilvl="0" w:tplc="C9BCE4CA">
      <w:start w:val="1"/>
      <w:numFmt w:val="bullet"/>
      <w:lvlText w:val=""/>
      <w:lvlJc w:val="left"/>
      <w:pPr>
        <w:ind w:left="720" w:hanging="360"/>
      </w:pPr>
      <w:rPr>
        <w:rFonts w:ascii="Symbol" w:hAnsi="Symbol" w:hint="default"/>
      </w:rPr>
    </w:lvl>
    <w:lvl w:ilvl="1" w:tplc="AEE0532C">
      <w:start w:val="1"/>
      <w:numFmt w:val="bullet"/>
      <w:lvlText w:val="o"/>
      <w:lvlJc w:val="left"/>
      <w:pPr>
        <w:ind w:left="1440" w:hanging="360"/>
      </w:pPr>
      <w:rPr>
        <w:rFonts w:ascii="Courier New" w:hAnsi="Courier New" w:hint="default"/>
      </w:rPr>
    </w:lvl>
    <w:lvl w:ilvl="2" w:tplc="577A3C78">
      <w:start w:val="1"/>
      <w:numFmt w:val="bullet"/>
      <w:lvlText w:val=""/>
      <w:lvlJc w:val="left"/>
      <w:pPr>
        <w:ind w:left="2160" w:hanging="360"/>
      </w:pPr>
      <w:rPr>
        <w:rFonts w:ascii="Wingdings" w:hAnsi="Wingdings" w:hint="default"/>
      </w:rPr>
    </w:lvl>
    <w:lvl w:ilvl="3" w:tplc="3856A93E">
      <w:start w:val="1"/>
      <w:numFmt w:val="bullet"/>
      <w:lvlText w:val=""/>
      <w:lvlJc w:val="left"/>
      <w:pPr>
        <w:ind w:left="2880" w:hanging="360"/>
      </w:pPr>
      <w:rPr>
        <w:rFonts w:ascii="Symbol" w:hAnsi="Symbol" w:hint="default"/>
      </w:rPr>
    </w:lvl>
    <w:lvl w:ilvl="4" w:tplc="2B66481A">
      <w:start w:val="1"/>
      <w:numFmt w:val="bullet"/>
      <w:lvlText w:val="o"/>
      <w:lvlJc w:val="left"/>
      <w:pPr>
        <w:ind w:left="3600" w:hanging="360"/>
      </w:pPr>
      <w:rPr>
        <w:rFonts w:ascii="Courier New" w:hAnsi="Courier New" w:hint="default"/>
      </w:rPr>
    </w:lvl>
    <w:lvl w:ilvl="5" w:tplc="648A71E8">
      <w:start w:val="1"/>
      <w:numFmt w:val="bullet"/>
      <w:lvlText w:val=""/>
      <w:lvlJc w:val="left"/>
      <w:pPr>
        <w:ind w:left="4320" w:hanging="360"/>
      </w:pPr>
      <w:rPr>
        <w:rFonts w:ascii="Wingdings" w:hAnsi="Wingdings" w:hint="default"/>
      </w:rPr>
    </w:lvl>
    <w:lvl w:ilvl="6" w:tplc="45B21380">
      <w:start w:val="1"/>
      <w:numFmt w:val="bullet"/>
      <w:lvlText w:val=""/>
      <w:lvlJc w:val="left"/>
      <w:pPr>
        <w:ind w:left="5040" w:hanging="360"/>
      </w:pPr>
      <w:rPr>
        <w:rFonts w:ascii="Symbol" w:hAnsi="Symbol" w:hint="default"/>
      </w:rPr>
    </w:lvl>
    <w:lvl w:ilvl="7" w:tplc="70D4FA50">
      <w:start w:val="1"/>
      <w:numFmt w:val="bullet"/>
      <w:lvlText w:val="o"/>
      <w:lvlJc w:val="left"/>
      <w:pPr>
        <w:ind w:left="5760" w:hanging="360"/>
      </w:pPr>
      <w:rPr>
        <w:rFonts w:ascii="Courier New" w:hAnsi="Courier New" w:hint="default"/>
      </w:rPr>
    </w:lvl>
    <w:lvl w:ilvl="8" w:tplc="6BDA0472">
      <w:start w:val="1"/>
      <w:numFmt w:val="bullet"/>
      <w:lvlText w:val=""/>
      <w:lvlJc w:val="left"/>
      <w:pPr>
        <w:ind w:left="6480" w:hanging="360"/>
      </w:pPr>
      <w:rPr>
        <w:rFonts w:ascii="Wingdings" w:hAnsi="Wingdings" w:hint="default"/>
      </w:rPr>
    </w:lvl>
  </w:abstractNum>
  <w:abstractNum w:abstractNumId="87">
    <w:nsid w:val="4FBF15FD"/>
    <w:multiLevelType w:val="hybridMultilevel"/>
    <w:tmpl w:val="D8C0E0B0"/>
    <w:lvl w:ilvl="0" w:tplc="1FC42B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0BF78AB"/>
    <w:multiLevelType w:val="hybridMultilevel"/>
    <w:tmpl w:val="4086BB66"/>
    <w:lvl w:ilvl="0" w:tplc="3A2894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1767439"/>
    <w:multiLevelType w:val="hybridMultilevel"/>
    <w:tmpl w:val="1F8CB2A8"/>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2332FDA"/>
    <w:multiLevelType w:val="hybridMultilevel"/>
    <w:tmpl w:val="13948488"/>
    <w:lvl w:ilvl="0" w:tplc="C31A35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5253761D"/>
    <w:multiLevelType w:val="hybridMultilevel"/>
    <w:tmpl w:val="18EC9E90"/>
    <w:lvl w:ilvl="0" w:tplc="CF0A50AC">
      <w:start w:val="1"/>
      <w:numFmt w:val="decimal"/>
      <w:lvlText w:val="%1."/>
      <w:lvlJc w:val="left"/>
      <w:pPr>
        <w:ind w:left="1080" w:hanging="720"/>
      </w:pPr>
      <w:rPr>
        <w:rFonts w:hint="default"/>
      </w:r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2E85999"/>
    <w:multiLevelType w:val="hybridMultilevel"/>
    <w:tmpl w:val="0DFCBCC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3">
    <w:nsid w:val="532A2A29"/>
    <w:multiLevelType w:val="hybridMultilevel"/>
    <w:tmpl w:val="2FEA7A6A"/>
    <w:lvl w:ilvl="0" w:tplc="0409000F">
      <w:start w:val="1"/>
      <w:numFmt w:val="decimal"/>
      <w:lvlText w:val="%1."/>
      <w:lvlJc w:val="left"/>
      <w:pPr>
        <w:ind w:left="720" w:hanging="360"/>
      </w:pPr>
      <w:rPr>
        <w:rFonts w:hint="default"/>
      </w:rPr>
    </w:lvl>
    <w:lvl w:ilvl="1" w:tplc="5F8A9C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54004F8F"/>
    <w:multiLevelType w:val="hybridMultilevel"/>
    <w:tmpl w:val="3ABA77A0"/>
    <w:lvl w:ilvl="0" w:tplc="B1E2B16A">
      <w:start w:val="1"/>
      <w:numFmt w:val="decimal"/>
      <w:lvlText w:val="%1."/>
      <w:lvlJc w:val="left"/>
      <w:pPr>
        <w:ind w:left="1080" w:hanging="720"/>
      </w:pPr>
      <w:rPr>
        <w:rFonts w:hint="default"/>
      </w:rPr>
    </w:lvl>
    <w:lvl w:ilvl="1" w:tplc="C6B83AC8">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4E352B3"/>
    <w:multiLevelType w:val="hybridMultilevel"/>
    <w:tmpl w:val="A21ED7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6">
    <w:nsid w:val="57D37257"/>
    <w:multiLevelType w:val="hybridMultilevel"/>
    <w:tmpl w:val="784A0F8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426CA8F0">
      <w:start w:val="1"/>
      <w:numFmt w:val="decimal"/>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58550BEC"/>
    <w:multiLevelType w:val="hybridMultilevel"/>
    <w:tmpl w:val="FAB6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89F1810"/>
    <w:multiLevelType w:val="hybridMultilevel"/>
    <w:tmpl w:val="50649694"/>
    <w:lvl w:ilvl="0" w:tplc="327E5D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5A0E2667"/>
    <w:multiLevelType w:val="hybridMultilevel"/>
    <w:tmpl w:val="0E7C02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0">
    <w:nsid w:val="5A303EE6"/>
    <w:multiLevelType w:val="hybridMultilevel"/>
    <w:tmpl w:val="8B94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5C3A57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5CE63ABC"/>
    <w:multiLevelType w:val="hybridMultilevel"/>
    <w:tmpl w:val="09DC922E"/>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03">
    <w:nsid w:val="603179F1"/>
    <w:multiLevelType w:val="hybridMultilevel"/>
    <w:tmpl w:val="BEEC035A"/>
    <w:lvl w:ilvl="0" w:tplc="06E6FE0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0CD69DB"/>
    <w:multiLevelType w:val="hybridMultilevel"/>
    <w:tmpl w:val="1F8210EE"/>
    <w:lvl w:ilvl="0" w:tplc="CF0A50AC">
      <w:start w:val="1"/>
      <w:numFmt w:val="decimal"/>
      <w:lvlText w:val="%1."/>
      <w:lvlJc w:val="left"/>
      <w:pPr>
        <w:ind w:left="1080" w:hanging="720"/>
      </w:pPr>
      <w:rPr>
        <w:rFonts w:hint="default"/>
      </w:rPr>
    </w:lvl>
    <w:lvl w:ilvl="1" w:tplc="60ECB4C8">
      <w:start w:val="1"/>
      <w:numFmt w:val="lowerLetter"/>
      <w:lvlText w:val="%2)"/>
      <w:lvlJc w:val="left"/>
      <w:pPr>
        <w:ind w:left="1800" w:hanging="720"/>
      </w:pPr>
      <w:rPr>
        <w:rFonts w:hint="default"/>
      </w:rPr>
    </w:lvl>
    <w:lvl w:ilvl="2" w:tplc="DBB086C2">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614C639B"/>
    <w:multiLevelType w:val="hybridMultilevel"/>
    <w:tmpl w:val="151E6BF6"/>
    <w:lvl w:ilvl="0" w:tplc="1CB47062">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6">
    <w:nsid w:val="61956C1D"/>
    <w:multiLevelType w:val="hybridMultilevel"/>
    <w:tmpl w:val="DB5E3796"/>
    <w:lvl w:ilvl="0" w:tplc="B1047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1DE4A93"/>
    <w:multiLevelType w:val="hybridMultilevel"/>
    <w:tmpl w:val="61348D96"/>
    <w:lvl w:ilvl="0" w:tplc="DBD4D5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620065FB"/>
    <w:multiLevelType w:val="hybridMultilevel"/>
    <w:tmpl w:val="1A3CB118"/>
    <w:lvl w:ilvl="0" w:tplc="5F8A9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624F4473"/>
    <w:multiLevelType w:val="hybridMultilevel"/>
    <w:tmpl w:val="4BFC9438"/>
    <w:lvl w:ilvl="0" w:tplc="EBCC9DE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625D64D0"/>
    <w:multiLevelType w:val="hybridMultilevel"/>
    <w:tmpl w:val="E7DC7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62B22104"/>
    <w:multiLevelType w:val="hybridMultilevel"/>
    <w:tmpl w:val="9DD0D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62CB58E6"/>
    <w:multiLevelType w:val="hybridMultilevel"/>
    <w:tmpl w:val="81FAB3D4"/>
    <w:lvl w:ilvl="0" w:tplc="5F8A9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657C1174"/>
    <w:multiLevelType w:val="hybridMultilevel"/>
    <w:tmpl w:val="6DD85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65C50A20"/>
    <w:multiLevelType w:val="multilevel"/>
    <w:tmpl w:val="316C6E5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846"/>
        </w:tabs>
        <w:ind w:left="846" w:hanging="576"/>
      </w:pPr>
      <w:rPr>
        <w:rFonts w:cs="Times New Roman"/>
      </w:rPr>
    </w:lvl>
    <w:lvl w:ilvl="2">
      <w:start w:val="1"/>
      <w:numFmt w:val="decimal"/>
      <w:pStyle w:val="Heading3"/>
      <w:lvlText w:val="%1.%2.%3"/>
      <w:lvlJc w:val="left"/>
      <w:pPr>
        <w:tabs>
          <w:tab w:val="num" w:pos="6660"/>
        </w:tabs>
        <w:ind w:left="6660" w:hanging="720"/>
      </w:pPr>
      <w:rPr>
        <w:rFonts w:ascii="Times New Roman" w:hAnsi="Times New Roman" w:cs="Times New Roman" w:hint="default"/>
        <w:b/>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15">
    <w:nsid w:val="66A45D9E"/>
    <w:multiLevelType w:val="hybridMultilevel"/>
    <w:tmpl w:val="0DFCBCC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6">
    <w:nsid w:val="67266D2F"/>
    <w:multiLevelType w:val="hybridMultilevel"/>
    <w:tmpl w:val="0DFCBCC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7">
    <w:nsid w:val="67CC3AD1"/>
    <w:multiLevelType w:val="multilevel"/>
    <w:tmpl w:val="24F29D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67CF2FF1"/>
    <w:multiLevelType w:val="hybridMultilevel"/>
    <w:tmpl w:val="C2527F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9937CCD"/>
    <w:multiLevelType w:val="hybridMultilevel"/>
    <w:tmpl w:val="0A10819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20">
    <w:nsid w:val="69CD1BC9"/>
    <w:multiLevelType w:val="hybridMultilevel"/>
    <w:tmpl w:val="D51C2F48"/>
    <w:lvl w:ilvl="0" w:tplc="E70A1D84">
      <w:start w:val="1"/>
      <w:numFmt w:val="decimal"/>
      <w:lvlText w:val="%1."/>
      <w:lvlJc w:val="left"/>
      <w:pPr>
        <w:ind w:left="720" w:hanging="360"/>
      </w:pPr>
      <w:rPr>
        <w:rFonts w:hint="default"/>
      </w:rPr>
    </w:lvl>
    <w:lvl w:ilvl="1" w:tplc="5F8A9C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B9863D6"/>
    <w:multiLevelType w:val="hybridMultilevel"/>
    <w:tmpl w:val="3218430C"/>
    <w:lvl w:ilvl="0" w:tplc="068A5478">
      <w:start w:val="1"/>
      <w:numFmt w:val="decimal"/>
      <w:lvlText w:val="%1."/>
      <w:lvlJc w:val="left"/>
      <w:pPr>
        <w:ind w:left="720" w:hanging="360"/>
      </w:pPr>
    </w:lvl>
    <w:lvl w:ilvl="1" w:tplc="5F8A9C9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6EA0364C"/>
    <w:multiLevelType w:val="hybridMultilevel"/>
    <w:tmpl w:val="8A36C8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6F2C3B47"/>
    <w:multiLevelType w:val="hybridMultilevel"/>
    <w:tmpl w:val="FFFAB364"/>
    <w:lvl w:ilvl="0" w:tplc="B10473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F403B8B"/>
    <w:multiLevelType w:val="multilevel"/>
    <w:tmpl w:val="192033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6F93294C"/>
    <w:multiLevelType w:val="hybridMultilevel"/>
    <w:tmpl w:val="A35806C8"/>
    <w:lvl w:ilvl="0" w:tplc="68A4BF8C">
      <w:numFmt w:val="bullet"/>
      <w:lvlText w:val="-"/>
      <w:lvlJc w:val="left"/>
      <w:pPr>
        <w:ind w:left="1440" w:hanging="360"/>
      </w:pPr>
      <w:rPr>
        <w:rFonts w:ascii="Times New Roman" w:eastAsia="Times New Roman" w:hAnsi="Times New Roman" w:cs="Times New Roman" w:hint="default"/>
      </w:rPr>
    </w:lvl>
    <w:lvl w:ilvl="1" w:tplc="84763158">
      <w:start w:val="1"/>
      <w:numFmt w:val="bullet"/>
      <w:pStyle w:val="Bullet4"/>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nsid w:val="6FF96947"/>
    <w:multiLevelType w:val="hybridMultilevel"/>
    <w:tmpl w:val="4F6C52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70385D10"/>
    <w:multiLevelType w:val="hybridMultilevel"/>
    <w:tmpl w:val="DCE2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709D00BA"/>
    <w:multiLevelType w:val="hybridMultilevel"/>
    <w:tmpl w:val="0BB09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nsid w:val="70EB3811"/>
    <w:multiLevelType w:val="hybridMultilevel"/>
    <w:tmpl w:val="0DFCBCCE"/>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0">
    <w:nsid w:val="71DF464A"/>
    <w:multiLevelType w:val="hybridMultilevel"/>
    <w:tmpl w:val="A9163726"/>
    <w:lvl w:ilvl="0" w:tplc="C31A3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72322BB0"/>
    <w:multiLevelType w:val="hybridMultilevel"/>
    <w:tmpl w:val="50E84506"/>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742879C7"/>
    <w:multiLevelType w:val="hybridMultilevel"/>
    <w:tmpl w:val="BB449336"/>
    <w:lvl w:ilvl="0" w:tplc="EB26B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750E728F"/>
    <w:multiLevelType w:val="hybridMultilevel"/>
    <w:tmpl w:val="318E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5A626F0"/>
    <w:multiLevelType w:val="hybridMultilevel"/>
    <w:tmpl w:val="0FE8B0A2"/>
    <w:lvl w:ilvl="0" w:tplc="C23289CC">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5">
    <w:nsid w:val="7673690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nsid w:val="76A6188D"/>
    <w:multiLevelType w:val="hybridMultilevel"/>
    <w:tmpl w:val="3CACF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6F6111C"/>
    <w:multiLevelType w:val="hybridMultilevel"/>
    <w:tmpl w:val="10EE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7E15555"/>
    <w:multiLevelType w:val="hybridMultilevel"/>
    <w:tmpl w:val="EEE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96557D5"/>
    <w:multiLevelType w:val="hybridMultilevel"/>
    <w:tmpl w:val="864C9F90"/>
    <w:lvl w:ilvl="0" w:tplc="CD46B14C">
      <w:start w:val="1"/>
      <w:numFmt w:val="decimal"/>
      <w:lvlText w:val="%1."/>
      <w:lvlJc w:val="left"/>
      <w:pPr>
        <w:ind w:left="720" w:hanging="360"/>
      </w:pPr>
      <w:rPr>
        <w:rFonts w:ascii="Arial" w:hAnsi="Arial" w:hint="default"/>
        <w:b w:val="0"/>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C103D05"/>
    <w:multiLevelType w:val="hybridMultilevel"/>
    <w:tmpl w:val="56A8D264"/>
    <w:lvl w:ilvl="0" w:tplc="C31A35A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E624D54"/>
    <w:multiLevelType w:val="hybridMultilevel"/>
    <w:tmpl w:val="FC90B990"/>
    <w:lvl w:ilvl="0" w:tplc="7416E9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nsid w:val="7E846269"/>
    <w:multiLevelType w:val="hybridMultilevel"/>
    <w:tmpl w:val="60F4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F2D3A23"/>
    <w:multiLevelType w:val="hybridMultilevel"/>
    <w:tmpl w:val="1B387B6E"/>
    <w:lvl w:ilvl="0" w:tplc="5F8A9C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F6774F0"/>
    <w:multiLevelType w:val="hybridMultilevel"/>
    <w:tmpl w:val="BC520F8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5">
    <w:nsid w:val="7FF35F88"/>
    <w:multiLevelType w:val="hybridMultilevel"/>
    <w:tmpl w:val="B1D8329A"/>
    <w:lvl w:ilvl="0" w:tplc="95EAA6F0">
      <w:start w:val="1"/>
      <w:numFmt w:val="upperLetter"/>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114"/>
  </w:num>
  <w:num w:numId="3">
    <w:abstractNumId w:val="0"/>
  </w:num>
  <w:num w:numId="4">
    <w:abstractNumId w:val="84"/>
  </w:num>
  <w:num w:numId="5">
    <w:abstractNumId w:val="98"/>
  </w:num>
  <w:num w:numId="6">
    <w:abstractNumId w:val="60"/>
  </w:num>
  <w:num w:numId="7">
    <w:abstractNumId w:val="1"/>
  </w:num>
  <w:num w:numId="8">
    <w:abstractNumId w:val="111"/>
  </w:num>
  <w:num w:numId="9">
    <w:abstractNumId w:val="81"/>
  </w:num>
  <w:num w:numId="10">
    <w:abstractNumId w:val="104"/>
  </w:num>
  <w:num w:numId="11">
    <w:abstractNumId w:val="6"/>
  </w:num>
  <w:num w:numId="12">
    <w:abstractNumId w:val="56"/>
  </w:num>
  <w:num w:numId="13">
    <w:abstractNumId w:val="96"/>
  </w:num>
  <w:num w:numId="14">
    <w:abstractNumId w:val="16"/>
  </w:num>
  <w:num w:numId="15">
    <w:abstractNumId w:val="91"/>
  </w:num>
  <w:num w:numId="16">
    <w:abstractNumId w:val="41"/>
  </w:num>
  <w:num w:numId="17">
    <w:abstractNumId w:val="38"/>
  </w:num>
  <w:num w:numId="18">
    <w:abstractNumId w:val="79"/>
  </w:num>
  <w:num w:numId="19">
    <w:abstractNumId w:val="62"/>
  </w:num>
  <w:num w:numId="20">
    <w:abstractNumId w:val="102"/>
  </w:num>
  <w:num w:numId="21">
    <w:abstractNumId w:val="119"/>
  </w:num>
  <w:num w:numId="22">
    <w:abstractNumId w:val="144"/>
  </w:num>
  <w:num w:numId="23">
    <w:abstractNumId w:val="80"/>
  </w:num>
  <w:num w:numId="24">
    <w:abstractNumId w:val="94"/>
  </w:num>
  <w:num w:numId="25">
    <w:abstractNumId w:val="21"/>
  </w:num>
  <w:num w:numId="26">
    <w:abstractNumId w:val="122"/>
  </w:num>
  <w:num w:numId="27">
    <w:abstractNumId w:val="72"/>
  </w:num>
  <w:num w:numId="28">
    <w:abstractNumId w:val="83"/>
  </w:num>
  <w:num w:numId="2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26"/>
  </w:num>
  <w:num w:numId="51">
    <w:abstractNumId w:val="128"/>
  </w:num>
  <w:num w:numId="52">
    <w:abstractNumId w:val="132"/>
  </w:num>
  <w:num w:numId="53">
    <w:abstractNumId w:val="27"/>
  </w:num>
  <w:num w:numId="54">
    <w:abstractNumId w:val="54"/>
  </w:num>
  <w:num w:numId="55">
    <w:abstractNumId w:val="121"/>
  </w:num>
  <w:num w:numId="56">
    <w:abstractNumId w:val="31"/>
  </w:num>
  <w:num w:numId="57">
    <w:abstractNumId w:val="10"/>
  </w:num>
  <w:num w:numId="58">
    <w:abstractNumId w:val="125"/>
  </w:num>
  <w:num w:numId="59">
    <w:abstractNumId w:val="20"/>
  </w:num>
  <w:num w:numId="60">
    <w:abstractNumId w:val="70"/>
  </w:num>
  <w:num w:numId="61">
    <w:abstractNumId w:val="46"/>
  </w:num>
  <w:num w:numId="62">
    <w:abstractNumId w:val="22"/>
  </w:num>
  <w:num w:numId="63">
    <w:abstractNumId w:val="48"/>
  </w:num>
  <w:num w:numId="64">
    <w:abstractNumId w:val="23"/>
  </w:num>
  <w:num w:numId="65">
    <w:abstractNumId w:val="97"/>
  </w:num>
  <w:num w:numId="66">
    <w:abstractNumId w:val="88"/>
  </w:num>
  <w:num w:numId="67">
    <w:abstractNumId w:val="4"/>
  </w:num>
  <w:num w:numId="68">
    <w:abstractNumId w:val="107"/>
  </w:num>
  <w:num w:numId="69">
    <w:abstractNumId w:val="73"/>
  </w:num>
  <w:num w:numId="70">
    <w:abstractNumId w:val="63"/>
  </w:num>
  <w:num w:numId="71">
    <w:abstractNumId w:val="7"/>
  </w:num>
  <w:num w:numId="72">
    <w:abstractNumId w:val="17"/>
  </w:num>
  <w:num w:numId="73">
    <w:abstractNumId w:val="15"/>
  </w:num>
  <w:num w:numId="74">
    <w:abstractNumId w:val="9"/>
  </w:num>
  <w:num w:numId="75">
    <w:abstractNumId w:val="39"/>
  </w:num>
  <w:num w:numId="76">
    <w:abstractNumId w:val="18"/>
  </w:num>
  <w:num w:numId="77">
    <w:abstractNumId w:val="47"/>
  </w:num>
  <w:num w:numId="78">
    <w:abstractNumId w:val="19"/>
  </w:num>
  <w:num w:numId="79">
    <w:abstractNumId w:val="86"/>
  </w:num>
  <w:num w:numId="8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99"/>
  </w:num>
  <w:num w:numId="83">
    <w:abstractNumId w:val="11"/>
  </w:num>
  <w:num w:numId="84">
    <w:abstractNumId w:val="108"/>
  </w:num>
  <w:num w:numId="85">
    <w:abstractNumId w:val="87"/>
  </w:num>
  <w:num w:numId="86">
    <w:abstractNumId w:val="145"/>
  </w:num>
  <w:num w:numId="87">
    <w:abstractNumId w:val="59"/>
  </w:num>
  <w:num w:numId="88">
    <w:abstractNumId w:val="30"/>
  </w:num>
  <w:num w:numId="89">
    <w:abstractNumId w:val="2"/>
  </w:num>
  <w:num w:numId="90">
    <w:abstractNumId w:val="35"/>
  </w:num>
  <w:num w:numId="91">
    <w:abstractNumId w:val="133"/>
  </w:num>
  <w:num w:numId="92">
    <w:abstractNumId w:val="44"/>
  </w:num>
  <w:num w:numId="93">
    <w:abstractNumId w:val="8"/>
  </w:num>
  <w:num w:numId="94">
    <w:abstractNumId w:val="93"/>
  </w:num>
  <w:num w:numId="95">
    <w:abstractNumId w:val="101"/>
  </w:num>
  <w:num w:numId="96">
    <w:abstractNumId w:val="117"/>
  </w:num>
  <w:num w:numId="97">
    <w:abstractNumId w:val="76"/>
  </w:num>
  <w:num w:numId="98">
    <w:abstractNumId w:val="124"/>
  </w:num>
  <w:num w:numId="99">
    <w:abstractNumId w:val="85"/>
  </w:num>
  <w:num w:numId="100">
    <w:abstractNumId w:val="126"/>
  </w:num>
  <w:num w:numId="101">
    <w:abstractNumId w:val="141"/>
  </w:num>
  <w:num w:numId="102">
    <w:abstractNumId w:val="42"/>
  </w:num>
  <w:num w:numId="103">
    <w:abstractNumId w:val="137"/>
  </w:num>
  <w:num w:numId="104">
    <w:abstractNumId w:val="142"/>
  </w:num>
  <w:num w:numId="105">
    <w:abstractNumId w:val="68"/>
  </w:num>
  <w:num w:numId="106">
    <w:abstractNumId w:val="103"/>
  </w:num>
  <w:num w:numId="107">
    <w:abstractNumId w:val="67"/>
  </w:num>
  <w:num w:numId="108">
    <w:abstractNumId w:val="135"/>
  </w:num>
  <w:num w:numId="109">
    <w:abstractNumId w:val="95"/>
  </w:num>
  <w:num w:numId="110">
    <w:abstractNumId w:val="5"/>
  </w:num>
  <w:num w:numId="111">
    <w:abstractNumId w:val="24"/>
  </w:num>
  <w:num w:numId="112">
    <w:abstractNumId w:val="112"/>
  </w:num>
  <w:num w:numId="113">
    <w:abstractNumId w:val="143"/>
  </w:num>
  <w:num w:numId="114">
    <w:abstractNumId w:val="127"/>
  </w:num>
  <w:num w:numId="115">
    <w:abstractNumId w:val="57"/>
  </w:num>
  <w:num w:numId="116">
    <w:abstractNumId w:val="75"/>
  </w:num>
  <w:num w:numId="117">
    <w:abstractNumId w:val="32"/>
  </w:num>
  <w:num w:numId="118">
    <w:abstractNumId w:val="58"/>
  </w:num>
  <w:num w:numId="119">
    <w:abstractNumId w:val="120"/>
  </w:num>
  <w:num w:numId="120">
    <w:abstractNumId w:val="55"/>
  </w:num>
  <w:num w:numId="121">
    <w:abstractNumId w:val="118"/>
  </w:num>
  <w:num w:numId="122">
    <w:abstractNumId w:val="13"/>
  </w:num>
  <w:num w:numId="123">
    <w:abstractNumId w:val="37"/>
  </w:num>
  <w:num w:numId="124">
    <w:abstractNumId w:val="140"/>
  </w:num>
  <w:num w:numId="125">
    <w:abstractNumId w:val="90"/>
  </w:num>
  <w:num w:numId="126">
    <w:abstractNumId w:val="130"/>
  </w:num>
  <w:num w:numId="127">
    <w:abstractNumId w:val="61"/>
  </w:num>
  <w:num w:numId="128">
    <w:abstractNumId w:val="45"/>
  </w:num>
  <w:num w:numId="129">
    <w:abstractNumId w:val="40"/>
  </w:num>
  <w:num w:numId="130">
    <w:abstractNumId w:val="64"/>
  </w:num>
  <w:num w:numId="131">
    <w:abstractNumId w:val="29"/>
  </w:num>
  <w:num w:numId="132">
    <w:abstractNumId w:val="131"/>
  </w:num>
  <w:num w:numId="133">
    <w:abstractNumId w:val="14"/>
  </w:num>
  <w:num w:numId="134">
    <w:abstractNumId w:val="71"/>
  </w:num>
  <w:num w:numId="135">
    <w:abstractNumId w:val="110"/>
  </w:num>
  <w:num w:numId="136">
    <w:abstractNumId w:val="136"/>
  </w:num>
  <w:num w:numId="137">
    <w:abstractNumId w:val="89"/>
  </w:num>
  <w:num w:numId="138">
    <w:abstractNumId w:val="139"/>
  </w:num>
  <w:num w:numId="139">
    <w:abstractNumId w:val="3"/>
  </w:num>
  <w:num w:numId="140">
    <w:abstractNumId w:val="33"/>
  </w:num>
  <w:num w:numId="141">
    <w:abstractNumId w:val="52"/>
  </w:num>
  <w:num w:numId="142">
    <w:abstractNumId w:val="65"/>
  </w:num>
  <w:num w:numId="143">
    <w:abstractNumId w:val="43"/>
  </w:num>
  <w:num w:numId="144">
    <w:abstractNumId w:val="82"/>
  </w:num>
  <w:num w:numId="145">
    <w:abstractNumId w:val="12"/>
  </w:num>
  <w:num w:numId="146">
    <w:abstractNumId w:val="74"/>
  </w:num>
  <w:num w:numId="147">
    <w:abstractNumId w:val="116"/>
  </w:num>
  <w:num w:numId="148">
    <w:abstractNumId w:val="49"/>
  </w:num>
  <w:num w:numId="149">
    <w:abstractNumId w:val="28"/>
  </w:num>
  <w:num w:numId="150">
    <w:abstractNumId w:val="105"/>
  </w:num>
  <w:num w:numId="151">
    <w:abstractNumId w:val="134"/>
  </w:num>
  <w:num w:numId="152">
    <w:abstractNumId w:val="115"/>
  </w:num>
  <w:num w:numId="153">
    <w:abstractNumId w:val="77"/>
  </w:num>
  <w:num w:numId="154">
    <w:abstractNumId w:val="129"/>
  </w:num>
  <w:num w:numId="155">
    <w:abstractNumId w:val="66"/>
  </w:num>
  <w:num w:numId="156">
    <w:abstractNumId w:val="92"/>
  </w:num>
  <w:num w:numId="157">
    <w:abstractNumId w:val="69"/>
  </w:num>
  <w:num w:numId="158">
    <w:abstractNumId w:val="109"/>
  </w:num>
  <w:num w:numId="159">
    <w:abstractNumId w:val="78"/>
  </w:num>
  <w:num w:numId="160">
    <w:abstractNumId w:val="138"/>
  </w:num>
  <w:num w:numId="161">
    <w:abstractNumId w:val="25"/>
  </w:num>
  <w:num w:numId="162">
    <w:abstractNumId w:val="113"/>
  </w:num>
  <w:num w:numId="163">
    <w:abstractNumId w:val="34"/>
  </w:num>
  <w:num w:numId="164">
    <w:abstractNumId w:val="100"/>
  </w:num>
  <w:num w:numId="165">
    <w:abstractNumId w:val="123"/>
  </w:num>
  <w:num w:numId="166">
    <w:abstractNumId w:val="106"/>
  </w:num>
  <w:num w:numId="167">
    <w:abstractNumId w:val="3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885"/>
    <w:rsid w:val="000000FE"/>
    <w:rsid w:val="000003CB"/>
    <w:rsid w:val="0000080E"/>
    <w:rsid w:val="0000103A"/>
    <w:rsid w:val="00001AF1"/>
    <w:rsid w:val="00001FDB"/>
    <w:rsid w:val="00002078"/>
    <w:rsid w:val="00002209"/>
    <w:rsid w:val="00002570"/>
    <w:rsid w:val="00002C77"/>
    <w:rsid w:val="00002E2B"/>
    <w:rsid w:val="00002EA9"/>
    <w:rsid w:val="0000336F"/>
    <w:rsid w:val="000033AF"/>
    <w:rsid w:val="0000387C"/>
    <w:rsid w:val="000042B1"/>
    <w:rsid w:val="00004C02"/>
    <w:rsid w:val="00004CDE"/>
    <w:rsid w:val="00004CEE"/>
    <w:rsid w:val="00005374"/>
    <w:rsid w:val="00005A7D"/>
    <w:rsid w:val="00005D3B"/>
    <w:rsid w:val="00006462"/>
    <w:rsid w:val="0000694B"/>
    <w:rsid w:val="00007A69"/>
    <w:rsid w:val="00007D83"/>
    <w:rsid w:val="00010015"/>
    <w:rsid w:val="000100E8"/>
    <w:rsid w:val="00010118"/>
    <w:rsid w:val="000101AD"/>
    <w:rsid w:val="0001057F"/>
    <w:rsid w:val="000111B1"/>
    <w:rsid w:val="0001199F"/>
    <w:rsid w:val="000121E8"/>
    <w:rsid w:val="000123AD"/>
    <w:rsid w:val="00012F04"/>
    <w:rsid w:val="0001390C"/>
    <w:rsid w:val="00013AA3"/>
    <w:rsid w:val="00013C4E"/>
    <w:rsid w:val="00013D5D"/>
    <w:rsid w:val="00013E3B"/>
    <w:rsid w:val="00013EAE"/>
    <w:rsid w:val="00014002"/>
    <w:rsid w:val="000144D8"/>
    <w:rsid w:val="00014982"/>
    <w:rsid w:val="00014B36"/>
    <w:rsid w:val="00015071"/>
    <w:rsid w:val="000151CE"/>
    <w:rsid w:val="00015B9D"/>
    <w:rsid w:val="00016756"/>
    <w:rsid w:val="00016A95"/>
    <w:rsid w:val="00017245"/>
    <w:rsid w:val="00017447"/>
    <w:rsid w:val="00017496"/>
    <w:rsid w:val="00017597"/>
    <w:rsid w:val="00017C91"/>
    <w:rsid w:val="00020419"/>
    <w:rsid w:val="000214F9"/>
    <w:rsid w:val="0002182A"/>
    <w:rsid w:val="00021A1C"/>
    <w:rsid w:val="00021F47"/>
    <w:rsid w:val="00021F76"/>
    <w:rsid w:val="000225F4"/>
    <w:rsid w:val="000230B8"/>
    <w:rsid w:val="00023804"/>
    <w:rsid w:val="00023E9F"/>
    <w:rsid w:val="000241AF"/>
    <w:rsid w:val="000242C5"/>
    <w:rsid w:val="0002452E"/>
    <w:rsid w:val="000252DD"/>
    <w:rsid w:val="000254B5"/>
    <w:rsid w:val="000256C1"/>
    <w:rsid w:val="00026596"/>
    <w:rsid w:val="000266D8"/>
    <w:rsid w:val="00026861"/>
    <w:rsid w:val="00026AD1"/>
    <w:rsid w:val="0002700E"/>
    <w:rsid w:val="00027ED2"/>
    <w:rsid w:val="0003068B"/>
    <w:rsid w:val="000314D0"/>
    <w:rsid w:val="00031E76"/>
    <w:rsid w:val="000325B1"/>
    <w:rsid w:val="00032952"/>
    <w:rsid w:val="00032B5C"/>
    <w:rsid w:val="000336BA"/>
    <w:rsid w:val="00034F8E"/>
    <w:rsid w:val="0003510E"/>
    <w:rsid w:val="000358A4"/>
    <w:rsid w:val="0003670F"/>
    <w:rsid w:val="000370BF"/>
    <w:rsid w:val="0003734D"/>
    <w:rsid w:val="000373D3"/>
    <w:rsid w:val="00037574"/>
    <w:rsid w:val="000375A8"/>
    <w:rsid w:val="00037C5C"/>
    <w:rsid w:val="00040832"/>
    <w:rsid w:val="00040980"/>
    <w:rsid w:val="00040ACB"/>
    <w:rsid w:val="00040CF2"/>
    <w:rsid w:val="00040E21"/>
    <w:rsid w:val="000419A0"/>
    <w:rsid w:val="00041EFF"/>
    <w:rsid w:val="000426BC"/>
    <w:rsid w:val="00042B34"/>
    <w:rsid w:val="00042C9B"/>
    <w:rsid w:val="00043669"/>
    <w:rsid w:val="000438EF"/>
    <w:rsid w:val="0004545D"/>
    <w:rsid w:val="00045668"/>
    <w:rsid w:val="00045744"/>
    <w:rsid w:val="0004582E"/>
    <w:rsid w:val="000459A6"/>
    <w:rsid w:val="00045EFC"/>
    <w:rsid w:val="000462AC"/>
    <w:rsid w:val="00046340"/>
    <w:rsid w:val="0004678F"/>
    <w:rsid w:val="00046E4E"/>
    <w:rsid w:val="00047641"/>
    <w:rsid w:val="00047E23"/>
    <w:rsid w:val="000506BA"/>
    <w:rsid w:val="00050A52"/>
    <w:rsid w:val="00050D4D"/>
    <w:rsid w:val="000510CA"/>
    <w:rsid w:val="00051D19"/>
    <w:rsid w:val="00051DF7"/>
    <w:rsid w:val="00052288"/>
    <w:rsid w:val="0005293D"/>
    <w:rsid w:val="00052D15"/>
    <w:rsid w:val="00053287"/>
    <w:rsid w:val="0005358F"/>
    <w:rsid w:val="0005389B"/>
    <w:rsid w:val="00053BD0"/>
    <w:rsid w:val="00054016"/>
    <w:rsid w:val="00054AF4"/>
    <w:rsid w:val="000555CA"/>
    <w:rsid w:val="0005586A"/>
    <w:rsid w:val="00055912"/>
    <w:rsid w:val="0005622E"/>
    <w:rsid w:val="00056397"/>
    <w:rsid w:val="000565AD"/>
    <w:rsid w:val="00056727"/>
    <w:rsid w:val="00056E1C"/>
    <w:rsid w:val="00056F4E"/>
    <w:rsid w:val="00056FF6"/>
    <w:rsid w:val="000574C7"/>
    <w:rsid w:val="00057E4E"/>
    <w:rsid w:val="000600A4"/>
    <w:rsid w:val="00060249"/>
    <w:rsid w:val="000604CC"/>
    <w:rsid w:val="00060AFB"/>
    <w:rsid w:val="0006110E"/>
    <w:rsid w:val="00061368"/>
    <w:rsid w:val="00061900"/>
    <w:rsid w:val="00061CC9"/>
    <w:rsid w:val="00061D1D"/>
    <w:rsid w:val="00061EE0"/>
    <w:rsid w:val="000620ED"/>
    <w:rsid w:val="000623D0"/>
    <w:rsid w:val="00062F60"/>
    <w:rsid w:val="00063A16"/>
    <w:rsid w:val="00063C2F"/>
    <w:rsid w:val="000642A2"/>
    <w:rsid w:val="00064467"/>
    <w:rsid w:val="00064A01"/>
    <w:rsid w:val="00065767"/>
    <w:rsid w:val="00065D1D"/>
    <w:rsid w:val="000662A0"/>
    <w:rsid w:val="00066304"/>
    <w:rsid w:val="00066C15"/>
    <w:rsid w:val="00067029"/>
    <w:rsid w:val="000672D0"/>
    <w:rsid w:val="00067B82"/>
    <w:rsid w:val="00067CD2"/>
    <w:rsid w:val="00067D09"/>
    <w:rsid w:val="000701DD"/>
    <w:rsid w:val="0007055C"/>
    <w:rsid w:val="00070607"/>
    <w:rsid w:val="0007074B"/>
    <w:rsid w:val="00070930"/>
    <w:rsid w:val="000709D6"/>
    <w:rsid w:val="00070A34"/>
    <w:rsid w:val="000711F5"/>
    <w:rsid w:val="00071DD6"/>
    <w:rsid w:val="00071F9B"/>
    <w:rsid w:val="000729D4"/>
    <w:rsid w:val="00072A9F"/>
    <w:rsid w:val="00072BEC"/>
    <w:rsid w:val="000730F9"/>
    <w:rsid w:val="000731ED"/>
    <w:rsid w:val="00073B78"/>
    <w:rsid w:val="00073C0D"/>
    <w:rsid w:val="000742F2"/>
    <w:rsid w:val="0007447C"/>
    <w:rsid w:val="0007583E"/>
    <w:rsid w:val="00075A9D"/>
    <w:rsid w:val="00075ACB"/>
    <w:rsid w:val="000761B7"/>
    <w:rsid w:val="00076732"/>
    <w:rsid w:val="000767D9"/>
    <w:rsid w:val="00076E0C"/>
    <w:rsid w:val="00077ADC"/>
    <w:rsid w:val="00077FD0"/>
    <w:rsid w:val="000807C9"/>
    <w:rsid w:val="00080C37"/>
    <w:rsid w:val="00080D65"/>
    <w:rsid w:val="00081010"/>
    <w:rsid w:val="0008112E"/>
    <w:rsid w:val="000812A0"/>
    <w:rsid w:val="000812EA"/>
    <w:rsid w:val="0008164A"/>
    <w:rsid w:val="000817AF"/>
    <w:rsid w:val="0008180F"/>
    <w:rsid w:val="00081A7E"/>
    <w:rsid w:val="00081CDB"/>
    <w:rsid w:val="00082B61"/>
    <w:rsid w:val="00082ED0"/>
    <w:rsid w:val="00082F06"/>
    <w:rsid w:val="00082F5E"/>
    <w:rsid w:val="00083FF6"/>
    <w:rsid w:val="000842B6"/>
    <w:rsid w:val="0008488C"/>
    <w:rsid w:val="00084BC3"/>
    <w:rsid w:val="00084C5B"/>
    <w:rsid w:val="000850E7"/>
    <w:rsid w:val="0008567C"/>
    <w:rsid w:val="00085A53"/>
    <w:rsid w:val="00086085"/>
    <w:rsid w:val="00086094"/>
    <w:rsid w:val="00087C90"/>
    <w:rsid w:val="000901C5"/>
    <w:rsid w:val="00090CE3"/>
    <w:rsid w:val="00090E21"/>
    <w:rsid w:val="00091419"/>
    <w:rsid w:val="0009251B"/>
    <w:rsid w:val="000936B4"/>
    <w:rsid w:val="00093843"/>
    <w:rsid w:val="00093F30"/>
    <w:rsid w:val="00094500"/>
    <w:rsid w:val="0009528A"/>
    <w:rsid w:val="00095B05"/>
    <w:rsid w:val="00095C0B"/>
    <w:rsid w:val="00095C70"/>
    <w:rsid w:val="00095E83"/>
    <w:rsid w:val="0009642F"/>
    <w:rsid w:val="0009687F"/>
    <w:rsid w:val="000969AE"/>
    <w:rsid w:val="000976AC"/>
    <w:rsid w:val="0009793C"/>
    <w:rsid w:val="000A04EE"/>
    <w:rsid w:val="000A069E"/>
    <w:rsid w:val="000A0998"/>
    <w:rsid w:val="000A1080"/>
    <w:rsid w:val="000A1746"/>
    <w:rsid w:val="000A179A"/>
    <w:rsid w:val="000A1FA0"/>
    <w:rsid w:val="000A207F"/>
    <w:rsid w:val="000A2A15"/>
    <w:rsid w:val="000A2A1F"/>
    <w:rsid w:val="000A2F4F"/>
    <w:rsid w:val="000A30A5"/>
    <w:rsid w:val="000A3275"/>
    <w:rsid w:val="000A417A"/>
    <w:rsid w:val="000A45A2"/>
    <w:rsid w:val="000A51D3"/>
    <w:rsid w:val="000A63F7"/>
    <w:rsid w:val="000A6D25"/>
    <w:rsid w:val="000A6F3E"/>
    <w:rsid w:val="000A768B"/>
    <w:rsid w:val="000A7709"/>
    <w:rsid w:val="000A7F5E"/>
    <w:rsid w:val="000B0930"/>
    <w:rsid w:val="000B14D0"/>
    <w:rsid w:val="000B16B6"/>
    <w:rsid w:val="000B1D39"/>
    <w:rsid w:val="000B1D87"/>
    <w:rsid w:val="000B20B6"/>
    <w:rsid w:val="000B276C"/>
    <w:rsid w:val="000B2E11"/>
    <w:rsid w:val="000B32A2"/>
    <w:rsid w:val="000B3325"/>
    <w:rsid w:val="000B34FE"/>
    <w:rsid w:val="000B3E7B"/>
    <w:rsid w:val="000B4619"/>
    <w:rsid w:val="000B47B9"/>
    <w:rsid w:val="000B5266"/>
    <w:rsid w:val="000B594F"/>
    <w:rsid w:val="000B5997"/>
    <w:rsid w:val="000B5F49"/>
    <w:rsid w:val="000B6017"/>
    <w:rsid w:val="000B6424"/>
    <w:rsid w:val="000B6690"/>
    <w:rsid w:val="000B7587"/>
    <w:rsid w:val="000B792F"/>
    <w:rsid w:val="000B7AB5"/>
    <w:rsid w:val="000B7C04"/>
    <w:rsid w:val="000B7C36"/>
    <w:rsid w:val="000B7E50"/>
    <w:rsid w:val="000C03D4"/>
    <w:rsid w:val="000C1131"/>
    <w:rsid w:val="000C1564"/>
    <w:rsid w:val="000C1774"/>
    <w:rsid w:val="000C1878"/>
    <w:rsid w:val="000C18ED"/>
    <w:rsid w:val="000C1AA0"/>
    <w:rsid w:val="000C1ED8"/>
    <w:rsid w:val="000C2134"/>
    <w:rsid w:val="000C2AE2"/>
    <w:rsid w:val="000C2D45"/>
    <w:rsid w:val="000C2E8F"/>
    <w:rsid w:val="000C3CBA"/>
    <w:rsid w:val="000C3D70"/>
    <w:rsid w:val="000C438E"/>
    <w:rsid w:val="000C48F7"/>
    <w:rsid w:val="000C5098"/>
    <w:rsid w:val="000C51F5"/>
    <w:rsid w:val="000C6A82"/>
    <w:rsid w:val="000C747C"/>
    <w:rsid w:val="000C758C"/>
    <w:rsid w:val="000C7838"/>
    <w:rsid w:val="000C7A4A"/>
    <w:rsid w:val="000C7F68"/>
    <w:rsid w:val="000D0453"/>
    <w:rsid w:val="000D0E31"/>
    <w:rsid w:val="000D1464"/>
    <w:rsid w:val="000D16A8"/>
    <w:rsid w:val="000D1D43"/>
    <w:rsid w:val="000D1EAC"/>
    <w:rsid w:val="000D3447"/>
    <w:rsid w:val="000D3DBE"/>
    <w:rsid w:val="000D41F9"/>
    <w:rsid w:val="000D430A"/>
    <w:rsid w:val="000D4387"/>
    <w:rsid w:val="000D4B51"/>
    <w:rsid w:val="000D4EB5"/>
    <w:rsid w:val="000D5253"/>
    <w:rsid w:val="000D5600"/>
    <w:rsid w:val="000D5635"/>
    <w:rsid w:val="000D5CDD"/>
    <w:rsid w:val="000D5ED1"/>
    <w:rsid w:val="000D61CE"/>
    <w:rsid w:val="000D68B5"/>
    <w:rsid w:val="000D6AC1"/>
    <w:rsid w:val="000D6FB3"/>
    <w:rsid w:val="000D7A1F"/>
    <w:rsid w:val="000D7B1D"/>
    <w:rsid w:val="000E001C"/>
    <w:rsid w:val="000E0022"/>
    <w:rsid w:val="000E0063"/>
    <w:rsid w:val="000E008B"/>
    <w:rsid w:val="000E023E"/>
    <w:rsid w:val="000E038E"/>
    <w:rsid w:val="000E0F00"/>
    <w:rsid w:val="000E1181"/>
    <w:rsid w:val="000E16E1"/>
    <w:rsid w:val="000E197D"/>
    <w:rsid w:val="000E1B44"/>
    <w:rsid w:val="000E2110"/>
    <w:rsid w:val="000E24C4"/>
    <w:rsid w:val="000E25E4"/>
    <w:rsid w:val="000E28FD"/>
    <w:rsid w:val="000E2971"/>
    <w:rsid w:val="000E2B8F"/>
    <w:rsid w:val="000E2E1B"/>
    <w:rsid w:val="000E30F2"/>
    <w:rsid w:val="000E3147"/>
    <w:rsid w:val="000E3333"/>
    <w:rsid w:val="000E376C"/>
    <w:rsid w:val="000E3A94"/>
    <w:rsid w:val="000E3DBE"/>
    <w:rsid w:val="000E4439"/>
    <w:rsid w:val="000E51A5"/>
    <w:rsid w:val="000E51D5"/>
    <w:rsid w:val="000E57E9"/>
    <w:rsid w:val="000E594A"/>
    <w:rsid w:val="000E5954"/>
    <w:rsid w:val="000E59C9"/>
    <w:rsid w:val="000E5D5D"/>
    <w:rsid w:val="000E61A2"/>
    <w:rsid w:val="000E6488"/>
    <w:rsid w:val="000E6AAD"/>
    <w:rsid w:val="000E6CE5"/>
    <w:rsid w:val="000E70E4"/>
    <w:rsid w:val="000E7B4C"/>
    <w:rsid w:val="000E7B99"/>
    <w:rsid w:val="000F00FE"/>
    <w:rsid w:val="000F02CE"/>
    <w:rsid w:val="000F0325"/>
    <w:rsid w:val="000F0AC0"/>
    <w:rsid w:val="000F11C4"/>
    <w:rsid w:val="000F12B1"/>
    <w:rsid w:val="000F130D"/>
    <w:rsid w:val="000F15F9"/>
    <w:rsid w:val="000F186C"/>
    <w:rsid w:val="000F1FB4"/>
    <w:rsid w:val="000F2925"/>
    <w:rsid w:val="000F2B70"/>
    <w:rsid w:val="000F2E2F"/>
    <w:rsid w:val="000F30A5"/>
    <w:rsid w:val="000F3575"/>
    <w:rsid w:val="000F35E4"/>
    <w:rsid w:val="000F372C"/>
    <w:rsid w:val="000F39DD"/>
    <w:rsid w:val="000F3CA4"/>
    <w:rsid w:val="000F41CB"/>
    <w:rsid w:val="000F48FB"/>
    <w:rsid w:val="000F4ADE"/>
    <w:rsid w:val="000F4CC8"/>
    <w:rsid w:val="000F4DA9"/>
    <w:rsid w:val="000F677E"/>
    <w:rsid w:val="000F6A2B"/>
    <w:rsid w:val="000F76D7"/>
    <w:rsid w:val="001005D0"/>
    <w:rsid w:val="00101256"/>
    <w:rsid w:val="0010125B"/>
    <w:rsid w:val="001017B1"/>
    <w:rsid w:val="00101BCD"/>
    <w:rsid w:val="00101C36"/>
    <w:rsid w:val="00102015"/>
    <w:rsid w:val="001022ED"/>
    <w:rsid w:val="001023C3"/>
    <w:rsid w:val="001024A5"/>
    <w:rsid w:val="00102BDD"/>
    <w:rsid w:val="00103074"/>
    <w:rsid w:val="0010332B"/>
    <w:rsid w:val="0010360D"/>
    <w:rsid w:val="001036C6"/>
    <w:rsid w:val="00103734"/>
    <w:rsid w:val="001038E4"/>
    <w:rsid w:val="00103A0D"/>
    <w:rsid w:val="00103AD6"/>
    <w:rsid w:val="001048FF"/>
    <w:rsid w:val="001050B4"/>
    <w:rsid w:val="001053B6"/>
    <w:rsid w:val="001060DC"/>
    <w:rsid w:val="001063F7"/>
    <w:rsid w:val="0010656C"/>
    <w:rsid w:val="001065F4"/>
    <w:rsid w:val="001068C8"/>
    <w:rsid w:val="00106AD2"/>
    <w:rsid w:val="00106EDB"/>
    <w:rsid w:val="00106FBD"/>
    <w:rsid w:val="00107388"/>
    <w:rsid w:val="00110403"/>
    <w:rsid w:val="00110A70"/>
    <w:rsid w:val="0011133F"/>
    <w:rsid w:val="0011177E"/>
    <w:rsid w:val="00112254"/>
    <w:rsid w:val="00112868"/>
    <w:rsid w:val="001131A1"/>
    <w:rsid w:val="00113E0B"/>
    <w:rsid w:val="00114B0E"/>
    <w:rsid w:val="00114D27"/>
    <w:rsid w:val="00114DA4"/>
    <w:rsid w:val="00114EDD"/>
    <w:rsid w:val="001154E1"/>
    <w:rsid w:val="00115627"/>
    <w:rsid w:val="00116362"/>
    <w:rsid w:val="00116834"/>
    <w:rsid w:val="0011698F"/>
    <w:rsid w:val="00117060"/>
    <w:rsid w:val="0011775B"/>
    <w:rsid w:val="00117799"/>
    <w:rsid w:val="001178DC"/>
    <w:rsid w:val="0012074C"/>
    <w:rsid w:val="0012080D"/>
    <w:rsid w:val="00120E07"/>
    <w:rsid w:val="00121598"/>
    <w:rsid w:val="001223ED"/>
    <w:rsid w:val="0012260B"/>
    <w:rsid w:val="00122960"/>
    <w:rsid w:val="00122B8A"/>
    <w:rsid w:val="00122EF3"/>
    <w:rsid w:val="00123393"/>
    <w:rsid w:val="0012377B"/>
    <w:rsid w:val="00123784"/>
    <w:rsid w:val="0012382B"/>
    <w:rsid w:val="0012409F"/>
    <w:rsid w:val="0012418B"/>
    <w:rsid w:val="001250EF"/>
    <w:rsid w:val="001253F9"/>
    <w:rsid w:val="00125CE3"/>
    <w:rsid w:val="00125F7C"/>
    <w:rsid w:val="001263E5"/>
    <w:rsid w:val="0012641B"/>
    <w:rsid w:val="00126C72"/>
    <w:rsid w:val="00130B07"/>
    <w:rsid w:val="00130D40"/>
    <w:rsid w:val="0013130C"/>
    <w:rsid w:val="0013178B"/>
    <w:rsid w:val="00132D85"/>
    <w:rsid w:val="00132FE1"/>
    <w:rsid w:val="0013342E"/>
    <w:rsid w:val="00133BBA"/>
    <w:rsid w:val="0013455B"/>
    <w:rsid w:val="00134675"/>
    <w:rsid w:val="00134A44"/>
    <w:rsid w:val="001355AB"/>
    <w:rsid w:val="00135CE2"/>
    <w:rsid w:val="00135D67"/>
    <w:rsid w:val="00136053"/>
    <w:rsid w:val="00136205"/>
    <w:rsid w:val="001376AE"/>
    <w:rsid w:val="0013798D"/>
    <w:rsid w:val="00137F53"/>
    <w:rsid w:val="001407F8"/>
    <w:rsid w:val="00140A70"/>
    <w:rsid w:val="00141081"/>
    <w:rsid w:val="00141267"/>
    <w:rsid w:val="001414AC"/>
    <w:rsid w:val="00141BDB"/>
    <w:rsid w:val="00141E3F"/>
    <w:rsid w:val="00141F95"/>
    <w:rsid w:val="00142205"/>
    <w:rsid w:val="00142827"/>
    <w:rsid w:val="00143A3F"/>
    <w:rsid w:val="001440E5"/>
    <w:rsid w:val="00144472"/>
    <w:rsid w:val="00144921"/>
    <w:rsid w:val="00144DE9"/>
    <w:rsid w:val="00144E66"/>
    <w:rsid w:val="00145070"/>
    <w:rsid w:val="00145223"/>
    <w:rsid w:val="00145972"/>
    <w:rsid w:val="0014675E"/>
    <w:rsid w:val="00146B8E"/>
    <w:rsid w:val="00146CA6"/>
    <w:rsid w:val="00147306"/>
    <w:rsid w:val="00147865"/>
    <w:rsid w:val="00147D51"/>
    <w:rsid w:val="00147E18"/>
    <w:rsid w:val="0015091D"/>
    <w:rsid w:val="00150AD9"/>
    <w:rsid w:val="00150B00"/>
    <w:rsid w:val="00151171"/>
    <w:rsid w:val="001511D4"/>
    <w:rsid w:val="0015191E"/>
    <w:rsid w:val="001520B8"/>
    <w:rsid w:val="00152428"/>
    <w:rsid w:val="0015294E"/>
    <w:rsid w:val="001529B6"/>
    <w:rsid w:val="00152A8B"/>
    <w:rsid w:val="00152AA8"/>
    <w:rsid w:val="00152ACA"/>
    <w:rsid w:val="00152D70"/>
    <w:rsid w:val="001530FB"/>
    <w:rsid w:val="00153152"/>
    <w:rsid w:val="00153364"/>
    <w:rsid w:val="001534BA"/>
    <w:rsid w:val="001539F0"/>
    <w:rsid w:val="0015446A"/>
    <w:rsid w:val="00154E5D"/>
    <w:rsid w:val="0015571B"/>
    <w:rsid w:val="00156024"/>
    <w:rsid w:val="001565BC"/>
    <w:rsid w:val="00156669"/>
    <w:rsid w:val="00156693"/>
    <w:rsid w:val="001568BB"/>
    <w:rsid w:val="00156D97"/>
    <w:rsid w:val="001573CE"/>
    <w:rsid w:val="001579DF"/>
    <w:rsid w:val="00157A5D"/>
    <w:rsid w:val="00157F63"/>
    <w:rsid w:val="001600C6"/>
    <w:rsid w:val="00160277"/>
    <w:rsid w:val="00161A67"/>
    <w:rsid w:val="00161ADB"/>
    <w:rsid w:val="00161C87"/>
    <w:rsid w:val="001626C5"/>
    <w:rsid w:val="001626FB"/>
    <w:rsid w:val="001629FA"/>
    <w:rsid w:val="00162A1C"/>
    <w:rsid w:val="001630D2"/>
    <w:rsid w:val="001630FE"/>
    <w:rsid w:val="0016315B"/>
    <w:rsid w:val="001631E2"/>
    <w:rsid w:val="00163C5B"/>
    <w:rsid w:val="00163D4D"/>
    <w:rsid w:val="00163EF9"/>
    <w:rsid w:val="00164521"/>
    <w:rsid w:val="001646A7"/>
    <w:rsid w:val="00165100"/>
    <w:rsid w:val="00165493"/>
    <w:rsid w:val="0016567E"/>
    <w:rsid w:val="00166308"/>
    <w:rsid w:val="001664D0"/>
    <w:rsid w:val="00166852"/>
    <w:rsid w:val="00166973"/>
    <w:rsid w:val="00166D1F"/>
    <w:rsid w:val="00166D30"/>
    <w:rsid w:val="00166D85"/>
    <w:rsid w:val="001674E1"/>
    <w:rsid w:val="001674F9"/>
    <w:rsid w:val="00167C37"/>
    <w:rsid w:val="00167C9A"/>
    <w:rsid w:val="00170009"/>
    <w:rsid w:val="00170096"/>
    <w:rsid w:val="00170576"/>
    <w:rsid w:val="00170C80"/>
    <w:rsid w:val="00171973"/>
    <w:rsid w:val="00171ADA"/>
    <w:rsid w:val="001723E5"/>
    <w:rsid w:val="00172529"/>
    <w:rsid w:val="001736A0"/>
    <w:rsid w:val="0017388F"/>
    <w:rsid w:val="00173A87"/>
    <w:rsid w:val="00173BCF"/>
    <w:rsid w:val="00173BD2"/>
    <w:rsid w:val="00173D4F"/>
    <w:rsid w:val="00173E2E"/>
    <w:rsid w:val="00174150"/>
    <w:rsid w:val="00174451"/>
    <w:rsid w:val="00174459"/>
    <w:rsid w:val="00174572"/>
    <w:rsid w:val="00174C79"/>
    <w:rsid w:val="00174D51"/>
    <w:rsid w:val="0017519F"/>
    <w:rsid w:val="00175A94"/>
    <w:rsid w:val="001766F5"/>
    <w:rsid w:val="00176C76"/>
    <w:rsid w:val="00176DD3"/>
    <w:rsid w:val="00176E0F"/>
    <w:rsid w:val="00177939"/>
    <w:rsid w:val="00181021"/>
    <w:rsid w:val="00181210"/>
    <w:rsid w:val="001812A2"/>
    <w:rsid w:val="00181431"/>
    <w:rsid w:val="00181B8F"/>
    <w:rsid w:val="00181BE5"/>
    <w:rsid w:val="00181DC6"/>
    <w:rsid w:val="00181FE7"/>
    <w:rsid w:val="001822B6"/>
    <w:rsid w:val="00182E3D"/>
    <w:rsid w:val="001841C0"/>
    <w:rsid w:val="00185219"/>
    <w:rsid w:val="00185523"/>
    <w:rsid w:val="00185AA7"/>
    <w:rsid w:val="00185AFE"/>
    <w:rsid w:val="00185D63"/>
    <w:rsid w:val="00186114"/>
    <w:rsid w:val="00186227"/>
    <w:rsid w:val="001869E4"/>
    <w:rsid w:val="00186F0C"/>
    <w:rsid w:val="00187567"/>
    <w:rsid w:val="001902D3"/>
    <w:rsid w:val="001903C2"/>
    <w:rsid w:val="00190F8F"/>
    <w:rsid w:val="0019119F"/>
    <w:rsid w:val="001922F3"/>
    <w:rsid w:val="001925B4"/>
    <w:rsid w:val="00192FEE"/>
    <w:rsid w:val="0019322E"/>
    <w:rsid w:val="00193E40"/>
    <w:rsid w:val="00193E73"/>
    <w:rsid w:val="00194A10"/>
    <w:rsid w:val="00195E4A"/>
    <w:rsid w:val="00195EF1"/>
    <w:rsid w:val="00196440"/>
    <w:rsid w:val="001965C5"/>
    <w:rsid w:val="0019689B"/>
    <w:rsid w:val="00196A0C"/>
    <w:rsid w:val="00196B83"/>
    <w:rsid w:val="00197414"/>
    <w:rsid w:val="001A0905"/>
    <w:rsid w:val="001A1046"/>
    <w:rsid w:val="001A10DF"/>
    <w:rsid w:val="001A1A32"/>
    <w:rsid w:val="001A1CAE"/>
    <w:rsid w:val="001A1D9C"/>
    <w:rsid w:val="001A1E3F"/>
    <w:rsid w:val="001A21F4"/>
    <w:rsid w:val="001A24FC"/>
    <w:rsid w:val="001A2608"/>
    <w:rsid w:val="001A28BA"/>
    <w:rsid w:val="001A2B4F"/>
    <w:rsid w:val="001A3062"/>
    <w:rsid w:val="001A3D52"/>
    <w:rsid w:val="001A4182"/>
    <w:rsid w:val="001A430D"/>
    <w:rsid w:val="001A49A2"/>
    <w:rsid w:val="001A49B6"/>
    <w:rsid w:val="001A505C"/>
    <w:rsid w:val="001A5707"/>
    <w:rsid w:val="001A59A5"/>
    <w:rsid w:val="001A5A0D"/>
    <w:rsid w:val="001A5E12"/>
    <w:rsid w:val="001A6557"/>
    <w:rsid w:val="001A65A3"/>
    <w:rsid w:val="001A66C2"/>
    <w:rsid w:val="001A6C37"/>
    <w:rsid w:val="001A74FA"/>
    <w:rsid w:val="001A7CAD"/>
    <w:rsid w:val="001B1195"/>
    <w:rsid w:val="001B268F"/>
    <w:rsid w:val="001B2D10"/>
    <w:rsid w:val="001B2E75"/>
    <w:rsid w:val="001B2EB3"/>
    <w:rsid w:val="001B3262"/>
    <w:rsid w:val="001B37D9"/>
    <w:rsid w:val="001B3878"/>
    <w:rsid w:val="001B3CB9"/>
    <w:rsid w:val="001B448F"/>
    <w:rsid w:val="001B4748"/>
    <w:rsid w:val="001B4E9B"/>
    <w:rsid w:val="001B5438"/>
    <w:rsid w:val="001B5580"/>
    <w:rsid w:val="001B6744"/>
    <w:rsid w:val="001B781F"/>
    <w:rsid w:val="001C02D8"/>
    <w:rsid w:val="001C19EE"/>
    <w:rsid w:val="001C1E0C"/>
    <w:rsid w:val="001C3C71"/>
    <w:rsid w:val="001C40AB"/>
    <w:rsid w:val="001C4233"/>
    <w:rsid w:val="001C445D"/>
    <w:rsid w:val="001C4650"/>
    <w:rsid w:val="001C4C80"/>
    <w:rsid w:val="001C4E49"/>
    <w:rsid w:val="001C517A"/>
    <w:rsid w:val="001C5DAD"/>
    <w:rsid w:val="001C60C0"/>
    <w:rsid w:val="001C633C"/>
    <w:rsid w:val="001C65CF"/>
    <w:rsid w:val="001C671E"/>
    <w:rsid w:val="001C6B00"/>
    <w:rsid w:val="001C6B65"/>
    <w:rsid w:val="001C6DB3"/>
    <w:rsid w:val="001C6DC9"/>
    <w:rsid w:val="001C72CE"/>
    <w:rsid w:val="001C7AA9"/>
    <w:rsid w:val="001C7F3E"/>
    <w:rsid w:val="001D009C"/>
    <w:rsid w:val="001D0A9A"/>
    <w:rsid w:val="001D0CD2"/>
    <w:rsid w:val="001D1037"/>
    <w:rsid w:val="001D12CD"/>
    <w:rsid w:val="001D1550"/>
    <w:rsid w:val="001D2911"/>
    <w:rsid w:val="001D4133"/>
    <w:rsid w:val="001D4439"/>
    <w:rsid w:val="001D44E2"/>
    <w:rsid w:val="001D459D"/>
    <w:rsid w:val="001D4DD0"/>
    <w:rsid w:val="001D4E90"/>
    <w:rsid w:val="001D50BA"/>
    <w:rsid w:val="001D5534"/>
    <w:rsid w:val="001D578A"/>
    <w:rsid w:val="001D5845"/>
    <w:rsid w:val="001D61CC"/>
    <w:rsid w:val="001D64F2"/>
    <w:rsid w:val="001D6D8E"/>
    <w:rsid w:val="001D6EB1"/>
    <w:rsid w:val="001D6EFC"/>
    <w:rsid w:val="001D7134"/>
    <w:rsid w:val="001D7142"/>
    <w:rsid w:val="001D7A67"/>
    <w:rsid w:val="001D7ABB"/>
    <w:rsid w:val="001E093C"/>
    <w:rsid w:val="001E0BD3"/>
    <w:rsid w:val="001E0DB8"/>
    <w:rsid w:val="001E0DD5"/>
    <w:rsid w:val="001E2864"/>
    <w:rsid w:val="001E2C2C"/>
    <w:rsid w:val="001E344E"/>
    <w:rsid w:val="001E395B"/>
    <w:rsid w:val="001E3C9B"/>
    <w:rsid w:val="001E3DED"/>
    <w:rsid w:val="001E423F"/>
    <w:rsid w:val="001E4299"/>
    <w:rsid w:val="001E4FF5"/>
    <w:rsid w:val="001E5067"/>
    <w:rsid w:val="001E55A7"/>
    <w:rsid w:val="001E5FD5"/>
    <w:rsid w:val="001E62CB"/>
    <w:rsid w:val="001E6997"/>
    <w:rsid w:val="001E6EA0"/>
    <w:rsid w:val="001E720A"/>
    <w:rsid w:val="001E735A"/>
    <w:rsid w:val="001E752D"/>
    <w:rsid w:val="001E781C"/>
    <w:rsid w:val="001F0464"/>
    <w:rsid w:val="001F07B3"/>
    <w:rsid w:val="001F19DE"/>
    <w:rsid w:val="001F1A12"/>
    <w:rsid w:val="001F27D8"/>
    <w:rsid w:val="001F2CF3"/>
    <w:rsid w:val="001F36A8"/>
    <w:rsid w:val="001F4059"/>
    <w:rsid w:val="001F479F"/>
    <w:rsid w:val="001F4BC8"/>
    <w:rsid w:val="001F4CA9"/>
    <w:rsid w:val="001F4FAE"/>
    <w:rsid w:val="001F5A7C"/>
    <w:rsid w:val="001F6B28"/>
    <w:rsid w:val="001F6C67"/>
    <w:rsid w:val="001F720E"/>
    <w:rsid w:val="001F77DD"/>
    <w:rsid w:val="001F7AB6"/>
    <w:rsid w:val="001F7E02"/>
    <w:rsid w:val="001F7ECA"/>
    <w:rsid w:val="00200058"/>
    <w:rsid w:val="00200986"/>
    <w:rsid w:val="00200B8F"/>
    <w:rsid w:val="0020130F"/>
    <w:rsid w:val="00201732"/>
    <w:rsid w:val="002017ED"/>
    <w:rsid w:val="00201D7E"/>
    <w:rsid w:val="00201E49"/>
    <w:rsid w:val="00201E66"/>
    <w:rsid w:val="00202321"/>
    <w:rsid w:val="00202449"/>
    <w:rsid w:val="00202931"/>
    <w:rsid w:val="00202C1B"/>
    <w:rsid w:val="00202CB9"/>
    <w:rsid w:val="00202D07"/>
    <w:rsid w:val="0020389E"/>
    <w:rsid w:val="00203929"/>
    <w:rsid w:val="002044E7"/>
    <w:rsid w:val="00204E2A"/>
    <w:rsid w:val="002055FB"/>
    <w:rsid w:val="0020573D"/>
    <w:rsid w:val="00205D35"/>
    <w:rsid w:val="002061DD"/>
    <w:rsid w:val="002068EE"/>
    <w:rsid w:val="00206C36"/>
    <w:rsid w:val="002071D2"/>
    <w:rsid w:val="00207ABC"/>
    <w:rsid w:val="00207DDB"/>
    <w:rsid w:val="00207EFF"/>
    <w:rsid w:val="002100E4"/>
    <w:rsid w:val="00210266"/>
    <w:rsid w:val="00210DF8"/>
    <w:rsid w:val="002110C7"/>
    <w:rsid w:val="002113AE"/>
    <w:rsid w:val="00211430"/>
    <w:rsid w:val="00211EA5"/>
    <w:rsid w:val="00211FE1"/>
    <w:rsid w:val="0021227F"/>
    <w:rsid w:val="0021298D"/>
    <w:rsid w:val="00213279"/>
    <w:rsid w:val="00213AE3"/>
    <w:rsid w:val="00213F23"/>
    <w:rsid w:val="00213F4B"/>
    <w:rsid w:val="00214198"/>
    <w:rsid w:val="0021466F"/>
    <w:rsid w:val="00214A46"/>
    <w:rsid w:val="00214F15"/>
    <w:rsid w:val="00215DF6"/>
    <w:rsid w:val="002160B2"/>
    <w:rsid w:val="00216513"/>
    <w:rsid w:val="0021651C"/>
    <w:rsid w:val="002165DE"/>
    <w:rsid w:val="0021787D"/>
    <w:rsid w:val="00217A83"/>
    <w:rsid w:val="0022008B"/>
    <w:rsid w:val="0022099F"/>
    <w:rsid w:val="00220AD1"/>
    <w:rsid w:val="00220C4C"/>
    <w:rsid w:val="0022146C"/>
    <w:rsid w:val="0022211D"/>
    <w:rsid w:val="00223747"/>
    <w:rsid w:val="00223C1E"/>
    <w:rsid w:val="00224449"/>
    <w:rsid w:val="002245EB"/>
    <w:rsid w:val="002245F5"/>
    <w:rsid w:val="0022492A"/>
    <w:rsid w:val="0022498E"/>
    <w:rsid w:val="002254B8"/>
    <w:rsid w:val="00225722"/>
    <w:rsid w:val="00225B28"/>
    <w:rsid w:val="00225B3F"/>
    <w:rsid w:val="00226381"/>
    <w:rsid w:val="00226580"/>
    <w:rsid w:val="00226592"/>
    <w:rsid w:val="00226723"/>
    <w:rsid w:val="00226F8A"/>
    <w:rsid w:val="00227EA8"/>
    <w:rsid w:val="00227FBE"/>
    <w:rsid w:val="002312FD"/>
    <w:rsid w:val="0023203C"/>
    <w:rsid w:val="00232100"/>
    <w:rsid w:val="00232339"/>
    <w:rsid w:val="00232A72"/>
    <w:rsid w:val="00232B38"/>
    <w:rsid w:val="002333BE"/>
    <w:rsid w:val="0023348E"/>
    <w:rsid w:val="00233BDB"/>
    <w:rsid w:val="0023400D"/>
    <w:rsid w:val="00234225"/>
    <w:rsid w:val="00234262"/>
    <w:rsid w:val="002342DA"/>
    <w:rsid w:val="002349CF"/>
    <w:rsid w:val="00234B5F"/>
    <w:rsid w:val="00235BB4"/>
    <w:rsid w:val="00235CCE"/>
    <w:rsid w:val="00236C91"/>
    <w:rsid w:val="002370CA"/>
    <w:rsid w:val="00237273"/>
    <w:rsid w:val="00237C4E"/>
    <w:rsid w:val="00237E35"/>
    <w:rsid w:val="0024028F"/>
    <w:rsid w:val="00240295"/>
    <w:rsid w:val="002406D5"/>
    <w:rsid w:val="00240C05"/>
    <w:rsid w:val="00240E2B"/>
    <w:rsid w:val="0024171F"/>
    <w:rsid w:val="00242BAC"/>
    <w:rsid w:val="00242D83"/>
    <w:rsid w:val="002430A3"/>
    <w:rsid w:val="00243627"/>
    <w:rsid w:val="00243F29"/>
    <w:rsid w:val="00244083"/>
    <w:rsid w:val="002443E8"/>
    <w:rsid w:val="002444A1"/>
    <w:rsid w:val="002444CC"/>
    <w:rsid w:val="00244547"/>
    <w:rsid w:val="00244864"/>
    <w:rsid w:val="00244931"/>
    <w:rsid w:val="0024530F"/>
    <w:rsid w:val="002453AC"/>
    <w:rsid w:val="002454AE"/>
    <w:rsid w:val="00245A99"/>
    <w:rsid w:val="0024648B"/>
    <w:rsid w:val="002465CB"/>
    <w:rsid w:val="00246682"/>
    <w:rsid w:val="002467DD"/>
    <w:rsid w:val="00247251"/>
    <w:rsid w:val="0024740E"/>
    <w:rsid w:val="002477C6"/>
    <w:rsid w:val="00247B74"/>
    <w:rsid w:val="00247CBE"/>
    <w:rsid w:val="00247F40"/>
    <w:rsid w:val="0025099F"/>
    <w:rsid w:val="00250DAF"/>
    <w:rsid w:val="002510DC"/>
    <w:rsid w:val="00251130"/>
    <w:rsid w:val="0025115E"/>
    <w:rsid w:val="002514E6"/>
    <w:rsid w:val="00252192"/>
    <w:rsid w:val="0025257C"/>
    <w:rsid w:val="002525D3"/>
    <w:rsid w:val="002535DF"/>
    <w:rsid w:val="00253674"/>
    <w:rsid w:val="002539EA"/>
    <w:rsid w:val="00254557"/>
    <w:rsid w:val="002548B1"/>
    <w:rsid w:val="00254C21"/>
    <w:rsid w:val="00255017"/>
    <w:rsid w:val="00255993"/>
    <w:rsid w:val="00255D91"/>
    <w:rsid w:val="00256412"/>
    <w:rsid w:val="0025664B"/>
    <w:rsid w:val="00256D0B"/>
    <w:rsid w:val="002575D5"/>
    <w:rsid w:val="00257698"/>
    <w:rsid w:val="00257F8B"/>
    <w:rsid w:val="00260ABD"/>
    <w:rsid w:val="00260C08"/>
    <w:rsid w:val="002611DC"/>
    <w:rsid w:val="0026135C"/>
    <w:rsid w:val="002624E6"/>
    <w:rsid w:val="00262D8B"/>
    <w:rsid w:val="002630CA"/>
    <w:rsid w:val="002634D4"/>
    <w:rsid w:val="00263555"/>
    <w:rsid w:val="00263A7E"/>
    <w:rsid w:val="0026407C"/>
    <w:rsid w:val="00264502"/>
    <w:rsid w:val="00264F82"/>
    <w:rsid w:val="002650D1"/>
    <w:rsid w:val="0026564B"/>
    <w:rsid w:val="00265823"/>
    <w:rsid w:val="00266107"/>
    <w:rsid w:val="00266434"/>
    <w:rsid w:val="00267192"/>
    <w:rsid w:val="00267654"/>
    <w:rsid w:val="00267679"/>
    <w:rsid w:val="00270928"/>
    <w:rsid w:val="00270E33"/>
    <w:rsid w:val="00271166"/>
    <w:rsid w:val="002717F0"/>
    <w:rsid w:val="002721B9"/>
    <w:rsid w:val="0027267D"/>
    <w:rsid w:val="0027273E"/>
    <w:rsid w:val="0027335A"/>
    <w:rsid w:val="0027342A"/>
    <w:rsid w:val="002736EA"/>
    <w:rsid w:val="00273EFC"/>
    <w:rsid w:val="00274931"/>
    <w:rsid w:val="00274B98"/>
    <w:rsid w:val="00275014"/>
    <w:rsid w:val="002757AE"/>
    <w:rsid w:val="00276046"/>
    <w:rsid w:val="00276D85"/>
    <w:rsid w:val="002774C1"/>
    <w:rsid w:val="00277BD5"/>
    <w:rsid w:val="00277D90"/>
    <w:rsid w:val="00280008"/>
    <w:rsid w:val="002801DA"/>
    <w:rsid w:val="002806F8"/>
    <w:rsid w:val="002808D7"/>
    <w:rsid w:val="00280D38"/>
    <w:rsid w:val="0028178C"/>
    <w:rsid w:val="00281D09"/>
    <w:rsid w:val="00281DE6"/>
    <w:rsid w:val="00281F9C"/>
    <w:rsid w:val="00281FFE"/>
    <w:rsid w:val="00282226"/>
    <w:rsid w:val="00282504"/>
    <w:rsid w:val="002825D1"/>
    <w:rsid w:val="00282851"/>
    <w:rsid w:val="00282900"/>
    <w:rsid w:val="00282925"/>
    <w:rsid w:val="00282CF2"/>
    <w:rsid w:val="00283261"/>
    <w:rsid w:val="00283E20"/>
    <w:rsid w:val="00283EA3"/>
    <w:rsid w:val="0028455C"/>
    <w:rsid w:val="0028458B"/>
    <w:rsid w:val="002845CD"/>
    <w:rsid w:val="00284A29"/>
    <w:rsid w:val="00284FA9"/>
    <w:rsid w:val="0028527A"/>
    <w:rsid w:val="00285604"/>
    <w:rsid w:val="002856AA"/>
    <w:rsid w:val="00286447"/>
    <w:rsid w:val="0028747A"/>
    <w:rsid w:val="0028770A"/>
    <w:rsid w:val="002879C5"/>
    <w:rsid w:val="00287E14"/>
    <w:rsid w:val="002901A6"/>
    <w:rsid w:val="002916E1"/>
    <w:rsid w:val="002919E3"/>
    <w:rsid w:val="00291C27"/>
    <w:rsid w:val="00292086"/>
    <w:rsid w:val="00292ACF"/>
    <w:rsid w:val="00293163"/>
    <w:rsid w:val="0029380D"/>
    <w:rsid w:val="002939BF"/>
    <w:rsid w:val="00293EE7"/>
    <w:rsid w:val="00294034"/>
    <w:rsid w:val="00294429"/>
    <w:rsid w:val="00295C26"/>
    <w:rsid w:val="0029663E"/>
    <w:rsid w:val="002967BE"/>
    <w:rsid w:val="00296BF0"/>
    <w:rsid w:val="0029728B"/>
    <w:rsid w:val="0029738E"/>
    <w:rsid w:val="002977A3"/>
    <w:rsid w:val="002A0034"/>
    <w:rsid w:val="002A091E"/>
    <w:rsid w:val="002A0DB2"/>
    <w:rsid w:val="002A0FD0"/>
    <w:rsid w:val="002A11D0"/>
    <w:rsid w:val="002A122E"/>
    <w:rsid w:val="002A12AC"/>
    <w:rsid w:val="002A13F0"/>
    <w:rsid w:val="002A1DA9"/>
    <w:rsid w:val="002A2243"/>
    <w:rsid w:val="002A2271"/>
    <w:rsid w:val="002A2D92"/>
    <w:rsid w:val="002A2E90"/>
    <w:rsid w:val="002A3444"/>
    <w:rsid w:val="002A38D9"/>
    <w:rsid w:val="002A443E"/>
    <w:rsid w:val="002A510B"/>
    <w:rsid w:val="002A55F6"/>
    <w:rsid w:val="002A576B"/>
    <w:rsid w:val="002A5803"/>
    <w:rsid w:val="002A5E44"/>
    <w:rsid w:val="002A6128"/>
    <w:rsid w:val="002A6146"/>
    <w:rsid w:val="002A7142"/>
    <w:rsid w:val="002A7401"/>
    <w:rsid w:val="002A758F"/>
    <w:rsid w:val="002B003B"/>
    <w:rsid w:val="002B0125"/>
    <w:rsid w:val="002B0BC0"/>
    <w:rsid w:val="002B1210"/>
    <w:rsid w:val="002B161A"/>
    <w:rsid w:val="002B176C"/>
    <w:rsid w:val="002B1869"/>
    <w:rsid w:val="002B226D"/>
    <w:rsid w:val="002B2BF1"/>
    <w:rsid w:val="002B348F"/>
    <w:rsid w:val="002B3C8E"/>
    <w:rsid w:val="002B3F10"/>
    <w:rsid w:val="002B42F7"/>
    <w:rsid w:val="002B4F08"/>
    <w:rsid w:val="002B55C9"/>
    <w:rsid w:val="002B5D82"/>
    <w:rsid w:val="002B6A31"/>
    <w:rsid w:val="002B6AB2"/>
    <w:rsid w:val="002B70D8"/>
    <w:rsid w:val="002B7E94"/>
    <w:rsid w:val="002C037A"/>
    <w:rsid w:val="002C1317"/>
    <w:rsid w:val="002C23A2"/>
    <w:rsid w:val="002C2FA2"/>
    <w:rsid w:val="002C30BF"/>
    <w:rsid w:val="002C319A"/>
    <w:rsid w:val="002C34CA"/>
    <w:rsid w:val="002C3F0A"/>
    <w:rsid w:val="002C3FE3"/>
    <w:rsid w:val="002C49ED"/>
    <w:rsid w:val="002C4F14"/>
    <w:rsid w:val="002C514A"/>
    <w:rsid w:val="002C54D6"/>
    <w:rsid w:val="002C5674"/>
    <w:rsid w:val="002C5F4A"/>
    <w:rsid w:val="002C61E5"/>
    <w:rsid w:val="002C63A3"/>
    <w:rsid w:val="002C646A"/>
    <w:rsid w:val="002C64E5"/>
    <w:rsid w:val="002C67DB"/>
    <w:rsid w:val="002C6B39"/>
    <w:rsid w:val="002C6DC7"/>
    <w:rsid w:val="002C72D5"/>
    <w:rsid w:val="002C7884"/>
    <w:rsid w:val="002C7ABE"/>
    <w:rsid w:val="002C7EC2"/>
    <w:rsid w:val="002D0714"/>
    <w:rsid w:val="002D0B74"/>
    <w:rsid w:val="002D11E6"/>
    <w:rsid w:val="002D1540"/>
    <w:rsid w:val="002D19D0"/>
    <w:rsid w:val="002D1D5A"/>
    <w:rsid w:val="002D1F8C"/>
    <w:rsid w:val="002D23DE"/>
    <w:rsid w:val="002D2D7C"/>
    <w:rsid w:val="002D3F02"/>
    <w:rsid w:val="002D4033"/>
    <w:rsid w:val="002D55BE"/>
    <w:rsid w:val="002D65D4"/>
    <w:rsid w:val="002D684C"/>
    <w:rsid w:val="002D712E"/>
    <w:rsid w:val="002D74D5"/>
    <w:rsid w:val="002D76E5"/>
    <w:rsid w:val="002D7708"/>
    <w:rsid w:val="002D7DDD"/>
    <w:rsid w:val="002E0428"/>
    <w:rsid w:val="002E0443"/>
    <w:rsid w:val="002E0E95"/>
    <w:rsid w:val="002E0EB7"/>
    <w:rsid w:val="002E115C"/>
    <w:rsid w:val="002E1225"/>
    <w:rsid w:val="002E1FAC"/>
    <w:rsid w:val="002E2AA2"/>
    <w:rsid w:val="002E369D"/>
    <w:rsid w:val="002E3990"/>
    <w:rsid w:val="002E4432"/>
    <w:rsid w:val="002E446B"/>
    <w:rsid w:val="002E48DC"/>
    <w:rsid w:val="002E4FD7"/>
    <w:rsid w:val="002E5302"/>
    <w:rsid w:val="002E5364"/>
    <w:rsid w:val="002E53D5"/>
    <w:rsid w:val="002E54CD"/>
    <w:rsid w:val="002E5672"/>
    <w:rsid w:val="002E5FCC"/>
    <w:rsid w:val="002E6DF4"/>
    <w:rsid w:val="002E70BD"/>
    <w:rsid w:val="002E710D"/>
    <w:rsid w:val="002E72A8"/>
    <w:rsid w:val="002E7E87"/>
    <w:rsid w:val="002F02FF"/>
    <w:rsid w:val="002F040C"/>
    <w:rsid w:val="002F04A8"/>
    <w:rsid w:val="002F0B68"/>
    <w:rsid w:val="002F0D51"/>
    <w:rsid w:val="002F0EB2"/>
    <w:rsid w:val="002F172A"/>
    <w:rsid w:val="002F1BF1"/>
    <w:rsid w:val="002F1CE6"/>
    <w:rsid w:val="002F2322"/>
    <w:rsid w:val="002F23A7"/>
    <w:rsid w:val="002F28A4"/>
    <w:rsid w:val="002F2C7F"/>
    <w:rsid w:val="002F3880"/>
    <w:rsid w:val="002F3EF0"/>
    <w:rsid w:val="002F42BE"/>
    <w:rsid w:val="002F52C9"/>
    <w:rsid w:val="002F5932"/>
    <w:rsid w:val="002F5A73"/>
    <w:rsid w:val="002F5F41"/>
    <w:rsid w:val="002F60DE"/>
    <w:rsid w:val="002F6119"/>
    <w:rsid w:val="002F66D5"/>
    <w:rsid w:val="002F6E0D"/>
    <w:rsid w:val="002F7738"/>
    <w:rsid w:val="002F7B55"/>
    <w:rsid w:val="002F7DDC"/>
    <w:rsid w:val="002F7ED1"/>
    <w:rsid w:val="003003DD"/>
    <w:rsid w:val="00300454"/>
    <w:rsid w:val="00300BD4"/>
    <w:rsid w:val="00300D72"/>
    <w:rsid w:val="003013E3"/>
    <w:rsid w:val="00301738"/>
    <w:rsid w:val="00301830"/>
    <w:rsid w:val="00302114"/>
    <w:rsid w:val="003025EC"/>
    <w:rsid w:val="00302661"/>
    <w:rsid w:val="00302C04"/>
    <w:rsid w:val="0030360C"/>
    <w:rsid w:val="00303868"/>
    <w:rsid w:val="00303B73"/>
    <w:rsid w:val="00303CA4"/>
    <w:rsid w:val="0030445A"/>
    <w:rsid w:val="003047EE"/>
    <w:rsid w:val="00304CF8"/>
    <w:rsid w:val="003057BD"/>
    <w:rsid w:val="00305BF0"/>
    <w:rsid w:val="00305F75"/>
    <w:rsid w:val="00306B6C"/>
    <w:rsid w:val="00306C06"/>
    <w:rsid w:val="00306C8B"/>
    <w:rsid w:val="003070AD"/>
    <w:rsid w:val="00307515"/>
    <w:rsid w:val="0030774F"/>
    <w:rsid w:val="00307D34"/>
    <w:rsid w:val="003103CA"/>
    <w:rsid w:val="00310400"/>
    <w:rsid w:val="00310A27"/>
    <w:rsid w:val="00310FD7"/>
    <w:rsid w:val="0031111B"/>
    <w:rsid w:val="003112E4"/>
    <w:rsid w:val="003114FC"/>
    <w:rsid w:val="00311FB0"/>
    <w:rsid w:val="00312619"/>
    <w:rsid w:val="00312E8C"/>
    <w:rsid w:val="00313BEA"/>
    <w:rsid w:val="00314257"/>
    <w:rsid w:val="0031521C"/>
    <w:rsid w:val="003153D9"/>
    <w:rsid w:val="00315F7D"/>
    <w:rsid w:val="00316641"/>
    <w:rsid w:val="00316B8F"/>
    <w:rsid w:val="00317559"/>
    <w:rsid w:val="0032088E"/>
    <w:rsid w:val="003209DF"/>
    <w:rsid w:val="00320D49"/>
    <w:rsid w:val="00321C77"/>
    <w:rsid w:val="00321FC8"/>
    <w:rsid w:val="00322293"/>
    <w:rsid w:val="003227B8"/>
    <w:rsid w:val="0032287D"/>
    <w:rsid w:val="0032328D"/>
    <w:rsid w:val="0032380E"/>
    <w:rsid w:val="00323F00"/>
    <w:rsid w:val="003240D8"/>
    <w:rsid w:val="00324265"/>
    <w:rsid w:val="0032429D"/>
    <w:rsid w:val="00324975"/>
    <w:rsid w:val="00324B96"/>
    <w:rsid w:val="00324C3A"/>
    <w:rsid w:val="00324D8C"/>
    <w:rsid w:val="00325193"/>
    <w:rsid w:val="0032520C"/>
    <w:rsid w:val="003253AE"/>
    <w:rsid w:val="00325528"/>
    <w:rsid w:val="003258E9"/>
    <w:rsid w:val="00325D4E"/>
    <w:rsid w:val="00325E4C"/>
    <w:rsid w:val="00326156"/>
    <w:rsid w:val="00326451"/>
    <w:rsid w:val="00326670"/>
    <w:rsid w:val="00326699"/>
    <w:rsid w:val="00326989"/>
    <w:rsid w:val="00326A7D"/>
    <w:rsid w:val="003271EF"/>
    <w:rsid w:val="0032755E"/>
    <w:rsid w:val="003277FA"/>
    <w:rsid w:val="00327910"/>
    <w:rsid w:val="00327FD4"/>
    <w:rsid w:val="003301DA"/>
    <w:rsid w:val="003302C0"/>
    <w:rsid w:val="0033061A"/>
    <w:rsid w:val="00330E56"/>
    <w:rsid w:val="003310EE"/>
    <w:rsid w:val="0033157E"/>
    <w:rsid w:val="00331D58"/>
    <w:rsid w:val="003320E5"/>
    <w:rsid w:val="00332D23"/>
    <w:rsid w:val="003335F6"/>
    <w:rsid w:val="00333AAC"/>
    <w:rsid w:val="00334257"/>
    <w:rsid w:val="00334A1A"/>
    <w:rsid w:val="00334D18"/>
    <w:rsid w:val="00334DB2"/>
    <w:rsid w:val="00334F08"/>
    <w:rsid w:val="00335245"/>
    <w:rsid w:val="0033533C"/>
    <w:rsid w:val="003361C7"/>
    <w:rsid w:val="00336367"/>
    <w:rsid w:val="0033679B"/>
    <w:rsid w:val="00336AC6"/>
    <w:rsid w:val="00336C2C"/>
    <w:rsid w:val="00336FFB"/>
    <w:rsid w:val="00337088"/>
    <w:rsid w:val="003372E1"/>
    <w:rsid w:val="00337DAD"/>
    <w:rsid w:val="003401FB"/>
    <w:rsid w:val="003409A1"/>
    <w:rsid w:val="00340BE9"/>
    <w:rsid w:val="00340DBE"/>
    <w:rsid w:val="003427E8"/>
    <w:rsid w:val="003427FE"/>
    <w:rsid w:val="00342AC2"/>
    <w:rsid w:val="00343C0F"/>
    <w:rsid w:val="00343CB2"/>
    <w:rsid w:val="003443A5"/>
    <w:rsid w:val="003444A0"/>
    <w:rsid w:val="003451BC"/>
    <w:rsid w:val="003474D1"/>
    <w:rsid w:val="0034795D"/>
    <w:rsid w:val="00347C40"/>
    <w:rsid w:val="00347E09"/>
    <w:rsid w:val="00347ECA"/>
    <w:rsid w:val="00350E14"/>
    <w:rsid w:val="003511FF"/>
    <w:rsid w:val="003519C0"/>
    <w:rsid w:val="00351EB4"/>
    <w:rsid w:val="00352327"/>
    <w:rsid w:val="003523E3"/>
    <w:rsid w:val="00352D69"/>
    <w:rsid w:val="00352E75"/>
    <w:rsid w:val="00352F06"/>
    <w:rsid w:val="0035465B"/>
    <w:rsid w:val="00354A4E"/>
    <w:rsid w:val="00354B3D"/>
    <w:rsid w:val="00354C9C"/>
    <w:rsid w:val="003555E8"/>
    <w:rsid w:val="003556F1"/>
    <w:rsid w:val="0035688B"/>
    <w:rsid w:val="00356D65"/>
    <w:rsid w:val="0035780A"/>
    <w:rsid w:val="00357B70"/>
    <w:rsid w:val="00357BBE"/>
    <w:rsid w:val="003600A8"/>
    <w:rsid w:val="00360813"/>
    <w:rsid w:val="00360A4B"/>
    <w:rsid w:val="00360C22"/>
    <w:rsid w:val="00360CF9"/>
    <w:rsid w:val="00360D63"/>
    <w:rsid w:val="00361325"/>
    <w:rsid w:val="003621DA"/>
    <w:rsid w:val="003622C0"/>
    <w:rsid w:val="003625B9"/>
    <w:rsid w:val="003639F3"/>
    <w:rsid w:val="00363FA1"/>
    <w:rsid w:val="00365A89"/>
    <w:rsid w:val="00365F21"/>
    <w:rsid w:val="00366034"/>
    <w:rsid w:val="00366206"/>
    <w:rsid w:val="003663CC"/>
    <w:rsid w:val="00366DA4"/>
    <w:rsid w:val="003674EB"/>
    <w:rsid w:val="003678F6"/>
    <w:rsid w:val="00367932"/>
    <w:rsid w:val="003701C0"/>
    <w:rsid w:val="003701D0"/>
    <w:rsid w:val="00370814"/>
    <w:rsid w:val="003709E7"/>
    <w:rsid w:val="00370D1F"/>
    <w:rsid w:val="003710EA"/>
    <w:rsid w:val="0037167D"/>
    <w:rsid w:val="003732BD"/>
    <w:rsid w:val="00373BF9"/>
    <w:rsid w:val="00373D12"/>
    <w:rsid w:val="003744C3"/>
    <w:rsid w:val="00375698"/>
    <w:rsid w:val="003758E0"/>
    <w:rsid w:val="00375D70"/>
    <w:rsid w:val="0037616B"/>
    <w:rsid w:val="003762DC"/>
    <w:rsid w:val="0037658A"/>
    <w:rsid w:val="00376D7D"/>
    <w:rsid w:val="0037726B"/>
    <w:rsid w:val="00377A53"/>
    <w:rsid w:val="00377F07"/>
    <w:rsid w:val="003801E5"/>
    <w:rsid w:val="0038024A"/>
    <w:rsid w:val="003806F1"/>
    <w:rsid w:val="00380A7E"/>
    <w:rsid w:val="00380A93"/>
    <w:rsid w:val="00380B9D"/>
    <w:rsid w:val="00381B7B"/>
    <w:rsid w:val="00382035"/>
    <w:rsid w:val="00382A96"/>
    <w:rsid w:val="00383963"/>
    <w:rsid w:val="00383C14"/>
    <w:rsid w:val="00383C6C"/>
    <w:rsid w:val="00384000"/>
    <w:rsid w:val="00384094"/>
    <w:rsid w:val="00384BF2"/>
    <w:rsid w:val="003853AB"/>
    <w:rsid w:val="0038645D"/>
    <w:rsid w:val="00386BC6"/>
    <w:rsid w:val="003872B2"/>
    <w:rsid w:val="003873B5"/>
    <w:rsid w:val="003879CA"/>
    <w:rsid w:val="00387B2C"/>
    <w:rsid w:val="00387CD3"/>
    <w:rsid w:val="00390DFF"/>
    <w:rsid w:val="00391061"/>
    <w:rsid w:val="00391905"/>
    <w:rsid w:val="0039196A"/>
    <w:rsid w:val="00391F0C"/>
    <w:rsid w:val="00391F4B"/>
    <w:rsid w:val="00392753"/>
    <w:rsid w:val="00392C24"/>
    <w:rsid w:val="00392EEC"/>
    <w:rsid w:val="00393106"/>
    <w:rsid w:val="003935CF"/>
    <w:rsid w:val="00393F5E"/>
    <w:rsid w:val="00394DA9"/>
    <w:rsid w:val="00394DBA"/>
    <w:rsid w:val="00395096"/>
    <w:rsid w:val="00395828"/>
    <w:rsid w:val="00395A29"/>
    <w:rsid w:val="00395CC0"/>
    <w:rsid w:val="0039622A"/>
    <w:rsid w:val="003966CD"/>
    <w:rsid w:val="00397421"/>
    <w:rsid w:val="003974FE"/>
    <w:rsid w:val="003975A7"/>
    <w:rsid w:val="003977CC"/>
    <w:rsid w:val="00397C54"/>
    <w:rsid w:val="00397F50"/>
    <w:rsid w:val="003A0ABC"/>
    <w:rsid w:val="003A0ADA"/>
    <w:rsid w:val="003A12D1"/>
    <w:rsid w:val="003A13C3"/>
    <w:rsid w:val="003A1579"/>
    <w:rsid w:val="003A180B"/>
    <w:rsid w:val="003A244F"/>
    <w:rsid w:val="003A25B2"/>
    <w:rsid w:val="003A2CB9"/>
    <w:rsid w:val="003A2F89"/>
    <w:rsid w:val="003A36A1"/>
    <w:rsid w:val="003A37C8"/>
    <w:rsid w:val="003A3F38"/>
    <w:rsid w:val="003A4406"/>
    <w:rsid w:val="003A4959"/>
    <w:rsid w:val="003A4993"/>
    <w:rsid w:val="003A56E1"/>
    <w:rsid w:val="003A62FB"/>
    <w:rsid w:val="003A644C"/>
    <w:rsid w:val="003A68A7"/>
    <w:rsid w:val="003A6AB8"/>
    <w:rsid w:val="003A7066"/>
    <w:rsid w:val="003A715D"/>
    <w:rsid w:val="003A74E9"/>
    <w:rsid w:val="003A7A93"/>
    <w:rsid w:val="003B010F"/>
    <w:rsid w:val="003B0455"/>
    <w:rsid w:val="003B05E4"/>
    <w:rsid w:val="003B069D"/>
    <w:rsid w:val="003B06AB"/>
    <w:rsid w:val="003B0760"/>
    <w:rsid w:val="003B0B90"/>
    <w:rsid w:val="003B0C11"/>
    <w:rsid w:val="003B0DA8"/>
    <w:rsid w:val="003B1174"/>
    <w:rsid w:val="003B23BD"/>
    <w:rsid w:val="003B28B5"/>
    <w:rsid w:val="003B34EC"/>
    <w:rsid w:val="003B429C"/>
    <w:rsid w:val="003B435B"/>
    <w:rsid w:val="003B462A"/>
    <w:rsid w:val="003B5002"/>
    <w:rsid w:val="003B54DF"/>
    <w:rsid w:val="003B5557"/>
    <w:rsid w:val="003B5637"/>
    <w:rsid w:val="003B57DD"/>
    <w:rsid w:val="003B5E02"/>
    <w:rsid w:val="003B5F81"/>
    <w:rsid w:val="003B5FF1"/>
    <w:rsid w:val="003B625E"/>
    <w:rsid w:val="003B6648"/>
    <w:rsid w:val="003B68EA"/>
    <w:rsid w:val="003B6901"/>
    <w:rsid w:val="003B69B2"/>
    <w:rsid w:val="003B73D0"/>
    <w:rsid w:val="003B77B9"/>
    <w:rsid w:val="003B7EAA"/>
    <w:rsid w:val="003B7FD0"/>
    <w:rsid w:val="003C0607"/>
    <w:rsid w:val="003C07A5"/>
    <w:rsid w:val="003C09A7"/>
    <w:rsid w:val="003C0AC6"/>
    <w:rsid w:val="003C0BBF"/>
    <w:rsid w:val="003C0F42"/>
    <w:rsid w:val="003C11A9"/>
    <w:rsid w:val="003C11AC"/>
    <w:rsid w:val="003C1E20"/>
    <w:rsid w:val="003C1F27"/>
    <w:rsid w:val="003C23ED"/>
    <w:rsid w:val="003C242B"/>
    <w:rsid w:val="003C2448"/>
    <w:rsid w:val="003C2C7E"/>
    <w:rsid w:val="003C2DB4"/>
    <w:rsid w:val="003C3579"/>
    <w:rsid w:val="003C35D9"/>
    <w:rsid w:val="003C37C5"/>
    <w:rsid w:val="003C3A70"/>
    <w:rsid w:val="003C43E3"/>
    <w:rsid w:val="003C4987"/>
    <w:rsid w:val="003C4AF6"/>
    <w:rsid w:val="003C4B78"/>
    <w:rsid w:val="003C51F6"/>
    <w:rsid w:val="003C5924"/>
    <w:rsid w:val="003C6259"/>
    <w:rsid w:val="003C6499"/>
    <w:rsid w:val="003C664C"/>
    <w:rsid w:val="003C71C4"/>
    <w:rsid w:val="003C7AAF"/>
    <w:rsid w:val="003C7C51"/>
    <w:rsid w:val="003C7CB9"/>
    <w:rsid w:val="003D018F"/>
    <w:rsid w:val="003D0389"/>
    <w:rsid w:val="003D0457"/>
    <w:rsid w:val="003D0777"/>
    <w:rsid w:val="003D0A6E"/>
    <w:rsid w:val="003D11EE"/>
    <w:rsid w:val="003D1756"/>
    <w:rsid w:val="003D19A0"/>
    <w:rsid w:val="003D1BD9"/>
    <w:rsid w:val="003D1CE8"/>
    <w:rsid w:val="003D21AA"/>
    <w:rsid w:val="003D2281"/>
    <w:rsid w:val="003D2388"/>
    <w:rsid w:val="003D277F"/>
    <w:rsid w:val="003D4771"/>
    <w:rsid w:val="003D49BF"/>
    <w:rsid w:val="003D4B21"/>
    <w:rsid w:val="003D56D6"/>
    <w:rsid w:val="003D5B35"/>
    <w:rsid w:val="003D606C"/>
    <w:rsid w:val="003D65DE"/>
    <w:rsid w:val="003D678A"/>
    <w:rsid w:val="003D6A08"/>
    <w:rsid w:val="003D78CC"/>
    <w:rsid w:val="003D7A9C"/>
    <w:rsid w:val="003D7E99"/>
    <w:rsid w:val="003E0C71"/>
    <w:rsid w:val="003E1063"/>
    <w:rsid w:val="003E1147"/>
    <w:rsid w:val="003E18CC"/>
    <w:rsid w:val="003E1DA5"/>
    <w:rsid w:val="003E2AEB"/>
    <w:rsid w:val="003E2BBB"/>
    <w:rsid w:val="003E2CA6"/>
    <w:rsid w:val="003E2FBC"/>
    <w:rsid w:val="003E304A"/>
    <w:rsid w:val="003E3B41"/>
    <w:rsid w:val="003E3EA9"/>
    <w:rsid w:val="003E408B"/>
    <w:rsid w:val="003E40D3"/>
    <w:rsid w:val="003E46E7"/>
    <w:rsid w:val="003E4979"/>
    <w:rsid w:val="003E4D55"/>
    <w:rsid w:val="003E4E18"/>
    <w:rsid w:val="003E520C"/>
    <w:rsid w:val="003E54AF"/>
    <w:rsid w:val="003E54DC"/>
    <w:rsid w:val="003E59A4"/>
    <w:rsid w:val="003E5DAD"/>
    <w:rsid w:val="003E6566"/>
    <w:rsid w:val="003E6996"/>
    <w:rsid w:val="003E699A"/>
    <w:rsid w:val="003E6A08"/>
    <w:rsid w:val="003E6F65"/>
    <w:rsid w:val="003E6F92"/>
    <w:rsid w:val="003E7508"/>
    <w:rsid w:val="003E78FD"/>
    <w:rsid w:val="003E7A12"/>
    <w:rsid w:val="003F01F3"/>
    <w:rsid w:val="003F054D"/>
    <w:rsid w:val="003F0B3C"/>
    <w:rsid w:val="003F117C"/>
    <w:rsid w:val="003F1666"/>
    <w:rsid w:val="003F1973"/>
    <w:rsid w:val="003F1C5B"/>
    <w:rsid w:val="003F1F0C"/>
    <w:rsid w:val="003F29C5"/>
    <w:rsid w:val="003F2E40"/>
    <w:rsid w:val="003F2E5D"/>
    <w:rsid w:val="003F2F45"/>
    <w:rsid w:val="003F3130"/>
    <w:rsid w:val="003F328B"/>
    <w:rsid w:val="003F3840"/>
    <w:rsid w:val="003F42FD"/>
    <w:rsid w:val="003F566B"/>
    <w:rsid w:val="003F5963"/>
    <w:rsid w:val="003F5C1D"/>
    <w:rsid w:val="003F604A"/>
    <w:rsid w:val="003F60DA"/>
    <w:rsid w:val="003F6F64"/>
    <w:rsid w:val="003F73C4"/>
    <w:rsid w:val="003F74E3"/>
    <w:rsid w:val="003F75E1"/>
    <w:rsid w:val="003F7A68"/>
    <w:rsid w:val="004000DE"/>
    <w:rsid w:val="004003D7"/>
    <w:rsid w:val="0040085B"/>
    <w:rsid w:val="004008C6"/>
    <w:rsid w:val="0040092A"/>
    <w:rsid w:val="004016AD"/>
    <w:rsid w:val="004016CB"/>
    <w:rsid w:val="00401701"/>
    <w:rsid w:val="00401A3F"/>
    <w:rsid w:val="0040223E"/>
    <w:rsid w:val="00402D4F"/>
    <w:rsid w:val="00402F29"/>
    <w:rsid w:val="004034AD"/>
    <w:rsid w:val="004035FF"/>
    <w:rsid w:val="00403645"/>
    <w:rsid w:val="00403B6D"/>
    <w:rsid w:val="00404377"/>
    <w:rsid w:val="0040490A"/>
    <w:rsid w:val="004049AA"/>
    <w:rsid w:val="00404C46"/>
    <w:rsid w:val="00404C50"/>
    <w:rsid w:val="004051CC"/>
    <w:rsid w:val="0040527E"/>
    <w:rsid w:val="00405647"/>
    <w:rsid w:val="004056B1"/>
    <w:rsid w:val="00405CFE"/>
    <w:rsid w:val="00405EDE"/>
    <w:rsid w:val="004063BD"/>
    <w:rsid w:val="00406668"/>
    <w:rsid w:val="0040674C"/>
    <w:rsid w:val="00406F4C"/>
    <w:rsid w:val="004071EE"/>
    <w:rsid w:val="00407EE7"/>
    <w:rsid w:val="00407F02"/>
    <w:rsid w:val="00407F9B"/>
    <w:rsid w:val="0041108D"/>
    <w:rsid w:val="00411F3B"/>
    <w:rsid w:val="004121D8"/>
    <w:rsid w:val="0041234A"/>
    <w:rsid w:val="00412E9D"/>
    <w:rsid w:val="00412FA7"/>
    <w:rsid w:val="004131C7"/>
    <w:rsid w:val="00413263"/>
    <w:rsid w:val="0041381E"/>
    <w:rsid w:val="0041399D"/>
    <w:rsid w:val="00413A1D"/>
    <w:rsid w:val="00413B40"/>
    <w:rsid w:val="00413FED"/>
    <w:rsid w:val="00414402"/>
    <w:rsid w:val="00414818"/>
    <w:rsid w:val="004151E2"/>
    <w:rsid w:val="004153C5"/>
    <w:rsid w:val="00415EC2"/>
    <w:rsid w:val="004175BA"/>
    <w:rsid w:val="00417C91"/>
    <w:rsid w:val="004202EC"/>
    <w:rsid w:val="00420430"/>
    <w:rsid w:val="00420519"/>
    <w:rsid w:val="004206BB"/>
    <w:rsid w:val="00420A01"/>
    <w:rsid w:val="00420C4E"/>
    <w:rsid w:val="00420DE0"/>
    <w:rsid w:val="00421490"/>
    <w:rsid w:val="0042188A"/>
    <w:rsid w:val="004223A6"/>
    <w:rsid w:val="0042263B"/>
    <w:rsid w:val="00422919"/>
    <w:rsid w:val="00422CDE"/>
    <w:rsid w:val="00422E39"/>
    <w:rsid w:val="004233F4"/>
    <w:rsid w:val="00423A40"/>
    <w:rsid w:val="00423EB7"/>
    <w:rsid w:val="00423FD6"/>
    <w:rsid w:val="0042415E"/>
    <w:rsid w:val="004241FD"/>
    <w:rsid w:val="00424889"/>
    <w:rsid w:val="00425152"/>
    <w:rsid w:val="004251B1"/>
    <w:rsid w:val="00425BA0"/>
    <w:rsid w:val="00425D8F"/>
    <w:rsid w:val="0042655B"/>
    <w:rsid w:val="00426B03"/>
    <w:rsid w:val="00426FAE"/>
    <w:rsid w:val="00427A52"/>
    <w:rsid w:val="00427CBC"/>
    <w:rsid w:val="00427E3B"/>
    <w:rsid w:val="00430312"/>
    <w:rsid w:val="0043077E"/>
    <w:rsid w:val="004307E9"/>
    <w:rsid w:val="00430885"/>
    <w:rsid w:val="004308DF"/>
    <w:rsid w:val="00430C18"/>
    <w:rsid w:val="00430FFE"/>
    <w:rsid w:val="004310E9"/>
    <w:rsid w:val="0043124F"/>
    <w:rsid w:val="00431375"/>
    <w:rsid w:val="0043189C"/>
    <w:rsid w:val="00431FBC"/>
    <w:rsid w:val="0043233E"/>
    <w:rsid w:val="00433760"/>
    <w:rsid w:val="00433C86"/>
    <w:rsid w:val="00433CC0"/>
    <w:rsid w:val="0043403D"/>
    <w:rsid w:val="004342FA"/>
    <w:rsid w:val="00434899"/>
    <w:rsid w:val="00434B62"/>
    <w:rsid w:val="00434B96"/>
    <w:rsid w:val="00434BB7"/>
    <w:rsid w:val="00435778"/>
    <w:rsid w:val="00435A08"/>
    <w:rsid w:val="00435D5F"/>
    <w:rsid w:val="0043618B"/>
    <w:rsid w:val="0043670E"/>
    <w:rsid w:val="00436750"/>
    <w:rsid w:val="00436C30"/>
    <w:rsid w:val="00436D07"/>
    <w:rsid w:val="00436DCC"/>
    <w:rsid w:val="0043721A"/>
    <w:rsid w:val="00437E51"/>
    <w:rsid w:val="0044052F"/>
    <w:rsid w:val="004409EF"/>
    <w:rsid w:val="004412DE"/>
    <w:rsid w:val="00441476"/>
    <w:rsid w:val="004416C7"/>
    <w:rsid w:val="00441E52"/>
    <w:rsid w:val="0044224A"/>
    <w:rsid w:val="004423A3"/>
    <w:rsid w:val="00442ECB"/>
    <w:rsid w:val="00442F4B"/>
    <w:rsid w:val="00443071"/>
    <w:rsid w:val="004431AD"/>
    <w:rsid w:val="00444C33"/>
    <w:rsid w:val="00444D00"/>
    <w:rsid w:val="00445C6D"/>
    <w:rsid w:val="00446701"/>
    <w:rsid w:val="004467AF"/>
    <w:rsid w:val="004469B8"/>
    <w:rsid w:val="00446BF0"/>
    <w:rsid w:val="00446C37"/>
    <w:rsid w:val="00446D31"/>
    <w:rsid w:val="00446D81"/>
    <w:rsid w:val="0044735C"/>
    <w:rsid w:val="00447BC6"/>
    <w:rsid w:val="00447DDD"/>
    <w:rsid w:val="004506FD"/>
    <w:rsid w:val="00450FA0"/>
    <w:rsid w:val="0045109C"/>
    <w:rsid w:val="0045123E"/>
    <w:rsid w:val="00451356"/>
    <w:rsid w:val="00451ACB"/>
    <w:rsid w:val="00451E68"/>
    <w:rsid w:val="004521E5"/>
    <w:rsid w:val="0045297E"/>
    <w:rsid w:val="00452BD3"/>
    <w:rsid w:val="0045319F"/>
    <w:rsid w:val="0045332F"/>
    <w:rsid w:val="004540B5"/>
    <w:rsid w:val="00454113"/>
    <w:rsid w:val="00454F6C"/>
    <w:rsid w:val="0045519C"/>
    <w:rsid w:val="00455DCC"/>
    <w:rsid w:val="00455F54"/>
    <w:rsid w:val="00456AA2"/>
    <w:rsid w:val="00457228"/>
    <w:rsid w:val="00457ED1"/>
    <w:rsid w:val="00460028"/>
    <w:rsid w:val="00461C0C"/>
    <w:rsid w:val="004624A5"/>
    <w:rsid w:val="004625D4"/>
    <w:rsid w:val="004633FA"/>
    <w:rsid w:val="0046361C"/>
    <w:rsid w:val="0046365F"/>
    <w:rsid w:val="00463878"/>
    <w:rsid w:val="0046399E"/>
    <w:rsid w:val="00463A64"/>
    <w:rsid w:val="00463D50"/>
    <w:rsid w:val="00463DC4"/>
    <w:rsid w:val="004647E7"/>
    <w:rsid w:val="00464BDD"/>
    <w:rsid w:val="00464CB3"/>
    <w:rsid w:val="00464D8E"/>
    <w:rsid w:val="00465094"/>
    <w:rsid w:val="00465BB3"/>
    <w:rsid w:val="00465CE5"/>
    <w:rsid w:val="00465D12"/>
    <w:rsid w:val="004662CD"/>
    <w:rsid w:val="0046657E"/>
    <w:rsid w:val="00466D8B"/>
    <w:rsid w:val="00466E7F"/>
    <w:rsid w:val="004670F0"/>
    <w:rsid w:val="004672AF"/>
    <w:rsid w:val="004674CB"/>
    <w:rsid w:val="004676F1"/>
    <w:rsid w:val="004679B0"/>
    <w:rsid w:val="00467BAE"/>
    <w:rsid w:val="00470A32"/>
    <w:rsid w:val="00470BAB"/>
    <w:rsid w:val="0047100F"/>
    <w:rsid w:val="00471BBA"/>
    <w:rsid w:val="0047276B"/>
    <w:rsid w:val="004728A3"/>
    <w:rsid w:val="0047340E"/>
    <w:rsid w:val="00473B74"/>
    <w:rsid w:val="00473DE8"/>
    <w:rsid w:val="004740B7"/>
    <w:rsid w:val="00474C5C"/>
    <w:rsid w:val="00475258"/>
    <w:rsid w:val="00475473"/>
    <w:rsid w:val="00475A8E"/>
    <w:rsid w:val="00475BA7"/>
    <w:rsid w:val="004762DA"/>
    <w:rsid w:val="00476527"/>
    <w:rsid w:val="00476C4A"/>
    <w:rsid w:val="00476E4B"/>
    <w:rsid w:val="00477C0D"/>
    <w:rsid w:val="00480168"/>
    <w:rsid w:val="0048032D"/>
    <w:rsid w:val="004806E8"/>
    <w:rsid w:val="004816F9"/>
    <w:rsid w:val="00481F1B"/>
    <w:rsid w:val="00481FBD"/>
    <w:rsid w:val="00483019"/>
    <w:rsid w:val="00483ACB"/>
    <w:rsid w:val="00483DAA"/>
    <w:rsid w:val="00484460"/>
    <w:rsid w:val="00484DAF"/>
    <w:rsid w:val="00485619"/>
    <w:rsid w:val="00485F24"/>
    <w:rsid w:val="00486655"/>
    <w:rsid w:val="00486D66"/>
    <w:rsid w:val="00486E7A"/>
    <w:rsid w:val="0048705B"/>
    <w:rsid w:val="0048764A"/>
    <w:rsid w:val="00487CC8"/>
    <w:rsid w:val="0049006F"/>
    <w:rsid w:val="004900B1"/>
    <w:rsid w:val="00490365"/>
    <w:rsid w:val="00490A95"/>
    <w:rsid w:val="00490FBC"/>
    <w:rsid w:val="00490FBF"/>
    <w:rsid w:val="0049138A"/>
    <w:rsid w:val="00491415"/>
    <w:rsid w:val="0049159A"/>
    <w:rsid w:val="00491618"/>
    <w:rsid w:val="004918A7"/>
    <w:rsid w:val="00491D49"/>
    <w:rsid w:val="0049234E"/>
    <w:rsid w:val="0049324B"/>
    <w:rsid w:val="00493778"/>
    <w:rsid w:val="00494220"/>
    <w:rsid w:val="00494369"/>
    <w:rsid w:val="00494723"/>
    <w:rsid w:val="004949C7"/>
    <w:rsid w:val="00495680"/>
    <w:rsid w:val="004967F6"/>
    <w:rsid w:val="00496919"/>
    <w:rsid w:val="00496A7F"/>
    <w:rsid w:val="00496CB0"/>
    <w:rsid w:val="00497DDE"/>
    <w:rsid w:val="004A0012"/>
    <w:rsid w:val="004A0029"/>
    <w:rsid w:val="004A005A"/>
    <w:rsid w:val="004A06F8"/>
    <w:rsid w:val="004A087D"/>
    <w:rsid w:val="004A0A4C"/>
    <w:rsid w:val="004A0D89"/>
    <w:rsid w:val="004A0F76"/>
    <w:rsid w:val="004A1BA9"/>
    <w:rsid w:val="004A1D07"/>
    <w:rsid w:val="004A21E6"/>
    <w:rsid w:val="004A227C"/>
    <w:rsid w:val="004A2487"/>
    <w:rsid w:val="004A3080"/>
    <w:rsid w:val="004A3E87"/>
    <w:rsid w:val="004A403B"/>
    <w:rsid w:val="004A4315"/>
    <w:rsid w:val="004A431A"/>
    <w:rsid w:val="004A43E6"/>
    <w:rsid w:val="004A46B5"/>
    <w:rsid w:val="004A4D7E"/>
    <w:rsid w:val="004A5535"/>
    <w:rsid w:val="004A63B8"/>
    <w:rsid w:val="004A63CA"/>
    <w:rsid w:val="004A6431"/>
    <w:rsid w:val="004A6542"/>
    <w:rsid w:val="004A6CF5"/>
    <w:rsid w:val="004A6EF2"/>
    <w:rsid w:val="004A705C"/>
    <w:rsid w:val="004A78C7"/>
    <w:rsid w:val="004A7B92"/>
    <w:rsid w:val="004B02C9"/>
    <w:rsid w:val="004B03C0"/>
    <w:rsid w:val="004B08D3"/>
    <w:rsid w:val="004B12C3"/>
    <w:rsid w:val="004B1724"/>
    <w:rsid w:val="004B181C"/>
    <w:rsid w:val="004B1AE1"/>
    <w:rsid w:val="004B1BCB"/>
    <w:rsid w:val="004B1D23"/>
    <w:rsid w:val="004B2BC2"/>
    <w:rsid w:val="004B2CAA"/>
    <w:rsid w:val="004B32C1"/>
    <w:rsid w:val="004B35C0"/>
    <w:rsid w:val="004B3A30"/>
    <w:rsid w:val="004B4385"/>
    <w:rsid w:val="004B4540"/>
    <w:rsid w:val="004B4544"/>
    <w:rsid w:val="004B498A"/>
    <w:rsid w:val="004B4C47"/>
    <w:rsid w:val="004B535E"/>
    <w:rsid w:val="004B5DF5"/>
    <w:rsid w:val="004B61D6"/>
    <w:rsid w:val="004B6429"/>
    <w:rsid w:val="004B65EF"/>
    <w:rsid w:val="004B6667"/>
    <w:rsid w:val="004B677D"/>
    <w:rsid w:val="004B70EC"/>
    <w:rsid w:val="004B7B40"/>
    <w:rsid w:val="004B7CA1"/>
    <w:rsid w:val="004B7CAE"/>
    <w:rsid w:val="004B7D37"/>
    <w:rsid w:val="004B7F3D"/>
    <w:rsid w:val="004C10AF"/>
    <w:rsid w:val="004C1405"/>
    <w:rsid w:val="004C1F61"/>
    <w:rsid w:val="004C2656"/>
    <w:rsid w:val="004C2922"/>
    <w:rsid w:val="004C2A15"/>
    <w:rsid w:val="004C2BEC"/>
    <w:rsid w:val="004C2F27"/>
    <w:rsid w:val="004C3297"/>
    <w:rsid w:val="004C39E2"/>
    <w:rsid w:val="004C438A"/>
    <w:rsid w:val="004C4FDF"/>
    <w:rsid w:val="004C50FA"/>
    <w:rsid w:val="004C5A53"/>
    <w:rsid w:val="004C5BB0"/>
    <w:rsid w:val="004C60F1"/>
    <w:rsid w:val="004C6138"/>
    <w:rsid w:val="004C6841"/>
    <w:rsid w:val="004C6E05"/>
    <w:rsid w:val="004C7276"/>
    <w:rsid w:val="004C7495"/>
    <w:rsid w:val="004C7E6B"/>
    <w:rsid w:val="004D01FB"/>
    <w:rsid w:val="004D0526"/>
    <w:rsid w:val="004D061D"/>
    <w:rsid w:val="004D1583"/>
    <w:rsid w:val="004D1EF4"/>
    <w:rsid w:val="004D20F1"/>
    <w:rsid w:val="004D2359"/>
    <w:rsid w:val="004D2747"/>
    <w:rsid w:val="004D3080"/>
    <w:rsid w:val="004D31D6"/>
    <w:rsid w:val="004D3657"/>
    <w:rsid w:val="004D4446"/>
    <w:rsid w:val="004D458F"/>
    <w:rsid w:val="004D46E2"/>
    <w:rsid w:val="004D4A02"/>
    <w:rsid w:val="004D4FF2"/>
    <w:rsid w:val="004D537A"/>
    <w:rsid w:val="004D5BC8"/>
    <w:rsid w:val="004D5E5F"/>
    <w:rsid w:val="004D60E0"/>
    <w:rsid w:val="004D7197"/>
    <w:rsid w:val="004D7699"/>
    <w:rsid w:val="004D7999"/>
    <w:rsid w:val="004E0323"/>
    <w:rsid w:val="004E0C7F"/>
    <w:rsid w:val="004E0DC1"/>
    <w:rsid w:val="004E0F68"/>
    <w:rsid w:val="004E28D1"/>
    <w:rsid w:val="004E30EF"/>
    <w:rsid w:val="004E358B"/>
    <w:rsid w:val="004E3892"/>
    <w:rsid w:val="004E3980"/>
    <w:rsid w:val="004E3CA3"/>
    <w:rsid w:val="004E4577"/>
    <w:rsid w:val="004E4628"/>
    <w:rsid w:val="004E49F4"/>
    <w:rsid w:val="004E4AB1"/>
    <w:rsid w:val="004E4C00"/>
    <w:rsid w:val="004E4E56"/>
    <w:rsid w:val="004E5AC5"/>
    <w:rsid w:val="004E5BA4"/>
    <w:rsid w:val="004E5D5F"/>
    <w:rsid w:val="004E5E9B"/>
    <w:rsid w:val="004E6CE9"/>
    <w:rsid w:val="004E6F63"/>
    <w:rsid w:val="004E72D4"/>
    <w:rsid w:val="004E7FFB"/>
    <w:rsid w:val="004F0A95"/>
    <w:rsid w:val="004F13DB"/>
    <w:rsid w:val="004F25B4"/>
    <w:rsid w:val="004F2B88"/>
    <w:rsid w:val="004F2DBE"/>
    <w:rsid w:val="004F302C"/>
    <w:rsid w:val="004F373B"/>
    <w:rsid w:val="004F4577"/>
    <w:rsid w:val="004F4D12"/>
    <w:rsid w:val="004F5182"/>
    <w:rsid w:val="004F5852"/>
    <w:rsid w:val="004F5B9A"/>
    <w:rsid w:val="004F627E"/>
    <w:rsid w:val="004F655E"/>
    <w:rsid w:val="004F65A3"/>
    <w:rsid w:val="004F6F12"/>
    <w:rsid w:val="004F71E6"/>
    <w:rsid w:val="004F7F80"/>
    <w:rsid w:val="00500594"/>
    <w:rsid w:val="005006AD"/>
    <w:rsid w:val="0050079A"/>
    <w:rsid w:val="0050093E"/>
    <w:rsid w:val="00500F89"/>
    <w:rsid w:val="00501137"/>
    <w:rsid w:val="005012FB"/>
    <w:rsid w:val="00501484"/>
    <w:rsid w:val="00501ADC"/>
    <w:rsid w:val="00501DA4"/>
    <w:rsid w:val="00501F93"/>
    <w:rsid w:val="00502C9D"/>
    <w:rsid w:val="00502DF5"/>
    <w:rsid w:val="00503CD2"/>
    <w:rsid w:val="005040B6"/>
    <w:rsid w:val="0050452C"/>
    <w:rsid w:val="00504549"/>
    <w:rsid w:val="00504AC6"/>
    <w:rsid w:val="00504C43"/>
    <w:rsid w:val="00504EB0"/>
    <w:rsid w:val="0050565E"/>
    <w:rsid w:val="005058A5"/>
    <w:rsid w:val="00505B49"/>
    <w:rsid w:val="0050669D"/>
    <w:rsid w:val="00506AAA"/>
    <w:rsid w:val="00506B53"/>
    <w:rsid w:val="005074C2"/>
    <w:rsid w:val="00507D7F"/>
    <w:rsid w:val="0051014A"/>
    <w:rsid w:val="00510699"/>
    <w:rsid w:val="00510AA7"/>
    <w:rsid w:val="00510DD2"/>
    <w:rsid w:val="00510FD0"/>
    <w:rsid w:val="00511412"/>
    <w:rsid w:val="0051210B"/>
    <w:rsid w:val="00512DAF"/>
    <w:rsid w:val="0051343D"/>
    <w:rsid w:val="0051357E"/>
    <w:rsid w:val="0051381C"/>
    <w:rsid w:val="00513DE9"/>
    <w:rsid w:val="00513E2F"/>
    <w:rsid w:val="005145F8"/>
    <w:rsid w:val="005146A7"/>
    <w:rsid w:val="00514723"/>
    <w:rsid w:val="00515536"/>
    <w:rsid w:val="005155BC"/>
    <w:rsid w:val="00515D4F"/>
    <w:rsid w:val="005177A1"/>
    <w:rsid w:val="005178E1"/>
    <w:rsid w:val="00517DE2"/>
    <w:rsid w:val="00520616"/>
    <w:rsid w:val="0052071D"/>
    <w:rsid w:val="0052085D"/>
    <w:rsid w:val="00520AB2"/>
    <w:rsid w:val="00521AB9"/>
    <w:rsid w:val="005226F3"/>
    <w:rsid w:val="00522F3D"/>
    <w:rsid w:val="005231EF"/>
    <w:rsid w:val="005235B3"/>
    <w:rsid w:val="00523CBF"/>
    <w:rsid w:val="00523D04"/>
    <w:rsid w:val="00523F97"/>
    <w:rsid w:val="005245DC"/>
    <w:rsid w:val="00524814"/>
    <w:rsid w:val="00524BAE"/>
    <w:rsid w:val="00525050"/>
    <w:rsid w:val="00525362"/>
    <w:rsid w:val="005257B2"/>
    <w:rsid w:val="00525B2B"/>
    <w:rsid w:val="00525F83"/>
    <w:rsid w:val="00526BE5"/>
    <w:rsid w:val="00526BF6"/>
    <w:rsid w:val="0052784B"/>
    <w:rsid w:val="00527CDB"/>
    <w:rsid w:val="0053078F"/>
    <w:rsid w:val="0053081F"/>
    <w:rsid w:val="005309F7"/>
    <w:rsid w:val="00530F6D"/>
    <w:rsid w:val="005316E6"/>
    <w:rsid w:val="005329AD"/>
    <w:rsid w:val="0053330B"/>
    <w:rsid w:val="005334CF"/>
    <w:rsid w:val="00533696"/>
    <w:rsid w:val="00533A73"/>
    <w:rsid w:val="00534837"/>
    <w:rsid w:val="00534BCC"/>
    <w:rsid w:val="00534DCF"/>
    <w:rsid w:val="00535365"/>
    <w:rsid w:val="0053557E"/>
    <w:rsid w:val="00535BF3"/>
    <w:rsid w:val="00535FF0"/>
    <w:rsid w:val="00537419"/>
    <w:rsid w:val="00537429"/>
    <w:rsid w:val="005379FC"/>
    <w:rsid w:val="00537D90"/>
    <w:rsid w:val="005404E2"/>
    <w:rsid w:val="00540943"/>
    <w:rsid w:val="00540E88"/>
    <w:rsid w:val="00541728"/>
    <w:rsid w:val="005419E0"/>
    <w:rsid w:val="00542787"/>
    <w:rsid w:val="00542A54"/>
    <w:rsid w:val="00542ECE"/>
    <w:rsid w:val="00542EF3"/>
    <w:rsid w:val="00542FC6"/>
    <w:rsid w:val="00543A90"/>
    <w:rsid w:val="005440E8"/>
    <w:rsid w:val="0054444A"/>
    <w:rsid w:val="00544ACF"/>
    <w:rsid w:val="00544CCF"/>
    <w:rsid w:val="00544E5E"/>
    <w:rsid w:val="005457FE"/>
    <w:rsid w:val="00545A0F"/>
    <w:rsid w:val="00545A26"/>
    <w:rsid w:val="00545F67"/>
    <w:rsid w:val="00545FCE"/>
    <w:rsid w:val="005463CA"/>
    <w:rsid w:val="0054642B"/>
    <w:rsid w:val="00546BAE"/>
    <w:rsid w:val="0054705F"/>
    <w:rsid w:val="00547920"/>
    <w:rsid w:val="005506D2"/>
    <w:rsid w:val="00551011"/>
    <w:rsid w:val="005511CF"/>
    <w:rsid w:val="0055148F"/>
    <w:rsid w:val="0055150C"/>
    <w:rsid w:val="00551602"/>
    <w:rsid w:val="0055164D"/>
    <w:rsid w:val="00551EB3"/>
    <w:rsid w:val="00552282"/>
    <w:rsid w:val="005525ED"/>
    <w:rsid w:val="00552A36"/>
    <w:rsid w:val="00552FEB"/>
    <w:rsid w:val="005536EF"/>
    <w:rsid w:val="00553795"/>
    <w:rsid w:val="005540F6"/>
    <w:rsid w:val="0055434E"/>
    <w:rsid w:val="00554A1F"/>
    <w:rsid w:val="00555093"/>
    <w:rsid w:val="0055543C"/>
    <w:rsid w:val="00555C82"/>
    <w:rsid w:val="00555D84"/>
    <w:rsid w:val="00555D91"/>
    <w:rsid w:val="00555ED1"/>
    <w:rsid w:val="00556245"/>
    <w:rsid w:val="00556536"/>
    <w:rsid w:val="0055709F"/>
    <w:rsid w:val="00557BEA"/>
    <w:rsid w:val="005602A8"/>
    <w:rsid w:val="00560A40"/>
    <w:rsid w:val="00560A43"/>
    <w:rsid w:val="00560AEA"/>
    <w:rsid w:val="005619B4"/>
    <w:rsid w:val="00561AA9"/>
    <w:rsid w:val="00561E0E"/>
    <w:rsid w:val="00561F76"/>
    <w:rsid w:val="00562AA9"/>
    <w:rsid w:val="00562C0A"/>
    <w:rsid w:val="00563134"/>
    <w:rsid w:val="0056351F"/>
    <w:rsid w:val="005638E1"/>
    <w:rsid w:val="0056403C"/>
    <w:rsid w:val="00564936"/>
    <w:rsid w:val="0056544D"/>
    <w:rsid w:val="005655F0"/>
    <w:rsid w:val="0056606F"/>
    <w:rsid w:val="00566363"/>
    <w:rsid w:val="0056680E"/>
    <w:rsid w:val="005668FA"/>
    <w:rsid w:val="00567204"/>
    <w:rsid w:val="0056777C"/>
    <w:rsid w:val="005678FA"/>
    <w:rsid w:val="00567AA9"/>
    <w:rsid w:val="00567F24"/>
    <w:rsid w:val="00567FB5"/>
    <w:rsid w:val="00570DAE"/>
    <w:rsid w:val="00570EB9"/>
    <w:rsid w:val="005710EC"/>
    <w:rsid w:val="00571492"/>
    <w:rsid w:val="00571594"/>
    <w:rsid w:val="00571724"/>
    <w:rsid w:val="00571C63"/>
    <w:rsid w:val="00572080"/>
    <w:rsid w:val="005721C5"/>
    <w:rsid w:val="00572233"/>
    <w:rsid w:val="00572246"/>
    <w:rsid w:val="005722CB"/>
    <w:rsid w:val="005724EB"/>
    <w:rsid w:val="00572887"/>
    <w:rsid w:val="005728F0"/>
    <w:rsid w:val="00573259"/>
    <w:rsid w:val="005738F4"/>
    <w:rsid w:val="00573932"/>
    <w:rsid w:val="00573B4A"/>
    <w:rsid w:val="005740B0"/>
    <w:rsid w:val="0057469C"/>
    <w:rsid w:val="00574D95"/>
    <w:rsid w:val="005750BB"/>
    <w:rsid w:val="005751A0"/>
    <w:rsid w:val="005753BA"/>
    <w:rsid w:val="0057544D"/>
    <w:rsid w:val="00575653"/>
    <w:rsid w:val="00575C61"/>
    <w:rsid w:val="00575FC7"/>
    <w:rsid w:val="00576526"/>
    <w:rsid w:val="005766E5"/>
    <w:rsid w:val="005769B8"/>
    <w:rsid w:val="005772E2"/>
    <w:rsid w:val="00577C7F"/>
    <w:rsid w:val="00577E4F"/>
    <w:rsid w:val="005805DA"/>
    <w:rsid w:val="005808E1"/>
    <w:rsid w:val="005816BC"/>
    <w:rsid w:val="0058191A"/>
    <w:rsid w:val="00581B78"/>
    <w:rsid w:val="00581E63"/>
    <w:rsid w:val="00582524"/>
    <w:rsid w:val="00582628"/>
    <w:rsid w:val="00582676"/>
    <w:rsid w:val="005832DF"/>
    <w:rsid w:val="00583D47"/>
    <w:rsid w:val="00583D7C"/>
    <w:rsid w:val="005843A6"/>
    <w:rsid w:val="0058472E"/>
    <w:rsid w:val="00584FB2"/>
    <w:rsid w:val="005855D0"/>
    <w:rsid w:val="005857D8"/>
    <w:rsid w:val="00586535"/>
    <w:rsid w:val="00586B17"/>
    <w:rsid w:val="00586F16"/>
    <w:rsid w:val="00587681"/>
    <w:rsid w:val="00587780"/>
    <w:rsid w:val="005879E5"/>
    <w:rsid w:val="00587FC6"/>
    <w:rsid w:val="0059038F"/>
    <w:rsid w:val="005911D9"/>
    <w:rsid w:val="00591519"/>
    <w:rsid w:val="00591737"/>
    <w:rsid w:val="005918D2"/>
    <w:rsid w:val="00591978"/>
    <w:rsid w:val="00591CE8"/>
    <w:rsid w:val="00591D53"/>
    <w:rsid w:val="005920B3"/>
    <w:rsid w:val="00593062"/>
    <w:rsid w:val="0059312D"/>
    <w:rsid w:val="00593E02"/>
    <w:rsid w:val="0059436B"/>
    <w:rsid w:val="00594891"/>
    <w:rsid w:val="00594A6F"/>
    <w:rsid w:val="00594DC9"/>
    <w:rsid w:val="0059506F"/>
    <w:rsid w:val="00595253"/>
    <w:rsid w:val="00595326"/>
    <w:rsid w:val="00595B55"/>
    <w:rsid w:val="0059626A"/>
    <w:rsid w:val="00596530"/>
    <w:rsid w:val="0059780A"/>
    <w:rsid w:val="00597C83"/>
    <w:rsid w:val="005A02EB"/>
    <w:rsid w:val="005A03D1"/>
    <w:rsid w:val="005A07C1"/>
    <w:rsid w:val="005A0CC9"/>
    <w:rsid w:val="005A0F3E"/>
    <w:rsid w:val="005A103E"/>
    <w:rsid w:val="005A1064"/>
    <w:rsid w:val="005A12B0"/>
    <w:rsid w:val="005A17F5"/>
    <w:rsid w:val="005A1E5A"/>
    <w:rsid w:val="005A1F5B"/>
    <w:rsid w:val="005A20DA"/>
    <w:rsid w:val="005A26A7"/>
    <w:rsid w:val="005A2BCC"/>
    <w:rsid w:val="005A35FB"/>
    <w:rsid w:val="005A3E4C"/>
    <w:rsid w:val="005A3F74"/>
    <w:rsid w:val="005A42AE"/>
    <w:rsid w:val="005A432D"/>
    <w:rsid w:val="005A4910"/>
    <w:rsid w:val="005A4CE5"/>
    <w:rsid w:val="005A538C"/>
    <w:rsid w:val="005A58A2"/>
    <w:rsid w:val="005A5A20"/>
    <w:rsid w:val="005A5DC0"/>
    <w:rsid w:val="005A6628"/>
    <w:rsid w:val="005A67C8"/>
    <w:rsid w:val="005A6F22"/>
    <w:rsid w:val="005B001B"/>
    <w:rsid w:val="005B0051"/>
    <w:rsid w:val="005B13A0"/>
    <w:rsid w:val="005B17A6"/>
    <w:rsid w:val="005B1A49"/>
    <w:rsid w:val="005B1DFD"/>
    <w:rsid w:val="005B2271"/>
    <w:rsid w:val="005B2661"/>
    <w:rsid w:val="005B26D2"/>
    <w:rsid w:val="005B379B"/>
    <w:rsid w:val="005B4B2C"/>
    <w:rsid w:val="005B5722"/>
    <w:rsid w:val="005B577B"/>
    <w:rsid w:val="005B5A4B"/>
    <w:rsid w:val="005B5F9A"/>
    <w:rsid w:val="005B67DB"/>
    <w:rsid w:val="005B6F9A"/>
    <w:rsid w:val="005B7537"/>
    <w:rsid w:val="005B7830"/>
    <w:rsid w:val="005C087A"/>
    <w:rsid w:val="005C0C62"/>
    <w:rsid w:val="005C15FF"/>
    <w:rsid w:val="005C16AC"/>
    <w:rsid w:val="005C1A03"/>
    <w:rsid w:val="005C1BB1"/>
    <w:rsid w:val="005C2131"/>
    <w:rsid w:val="005C216A"/>
    <w:rsid w:val="005C34E7"/>
    <w:rsid w:val="005C3B51"/>
    <w:rsid w:val="005C3BD7"/>
    <w:rsid w:val="005C4038"/>
    <w:rsid w:val="005C4154"/>
    <w:rsid w:val="005C4703"/>
    <w:rsid w:val="005C4B5B"/>
    <w:rsid w:val="005C53AA"/>
    <w:rsid w:val="005C540A"/>
    <w:rsid w:val="005C6138"/>
    <w:rsid w:val="005C62E7"/>
    <w:rsid w:val="005C634D"/>
    <w:rsid w:val="005C6C56"/>
    <w:rsid w:val="005C72E5"/>
    <w:rsid w:val="005C73DB"/>
    <w:rsid w:val="005C76B1"/>
    <w:rsid w:val="005C7CB1"/>
    <w:rsid w:val="005D01BD"/>
    <w:rsid w:val="005D0CE9"/>
    <w:rsid w:val="005D0F90"/>
    <w:rsid w:val="005D1195"/>
    <w:rsid w:val="005D1201"/>
    <w:rsid w:val="005D166C"/>
    <w:rsid w:val="005D16A1"/>
    <w:rsid w:val="005D1B06"/>
    <w:rsid w:val="005D1F22"/>
    <w:rsid w:val="005D2411"/>
    <w:rsid w:val="005D2E5F"/>
    <w:rsid w:val="005D3919"/>
    <w:rsid w:val="005D4142"/>
    <w:rsid w:val="005D44B1"/>
    <w:rsid w:val="005D462E"/>
    <w:rsid w:val="005D478B"/>
    <w:rsid w:val="005D5195"/>
    <w:rsid w:val="005D51A8"/>
    <w:rsid w:val="005D525F"/>
    <w:rsid w:val="005D54DA"/>
    <w:rsid w:val="005D5746"/>
    <w:rsid w:val="005D596C"/>
    <w:rsid w:val="005D5ABE"/>
    <w:rsid w:val="005D6142"/>
    <w:rsid w:val="005D6621"/>
    <w:rsid w:val="005D6B53"/>
    <w:rsid w:val="005D6CD7"/>
    <w:rsid w:val="005D7096"/>
    <w:rsid w:val="005D7667"/>
    <w:rsid w:val="005D7719"/>
    <w:rsid w:val="005D7D44"/>
    <w:rsid w:val="005E0918"/>
    <w:rsid w:val="005E1402"/>
    <w:rsid w:val="005E1AC1"/>
    <w:rsid w:val="005E1AFC"/>
    <w:rsid w:val="005E1D0D"/>
    <w:rsid w:val="005E202E"/>
    <w:rsid w:val="005E2E4A"/>
    <w:rsid w:val="005E338C"/>
    <w:rsid w:val="005E35AD"/>
    <w:rsid w:val="005E41D2"/>
    <w:rsid w:val="005E4C14"/>
    <w:rsid w:val="005E4D8B"/>
    <w:rsid w:val="005E5D16"/>
    <w:rsid w:val="005E5D6D"/>
    <w:rsid w:val="005E69E7"/>
    <w:rsid w:val="005E6A80"/>
    <w:rsid w:val="005E72FB"/>
    <w:rsid w:val="005E7443"/>
    <w:rsid w:val="005E7966"/>
    <w:rsid w:val="005E7B10"/>
    <w:rsid w:val="005F0093"/>
    <w:rsid w:val="005F054E"/>
    <w:rsid w:val="005F05F1"/>
    <w:rsid w:val="005F07D0"/>
    <w:rsid w:val="005F0841"/>
    <w:rsid w:val="005F0DB2"/>
    <w:rsid w:val="005F0E34"/>
    <w:rsid w:val="005F0F4C"/>
    <w:rsid w:val="005F10C2"/>
    <w:rsid w:val="005F22EF"/>
    <w:rsid w:val="005F25F8"/>
    <w:rsid w:val="005F276A"/>
    <w:rsid w:val="005F2A1E"/>
    <w:rsid w:val="005F34D0"/>
    <w:rsid w:val="005F3677"/>
    <w:rsid w:val="005F3F5B"/>
    <w:rsid w:val="005F40D1"/>
    <w:rsid w:val="005F4345"/>
    <w:rsid w:val="005F4F3D"/>
    <w:rsid w:val="005F518C"/>
    <w:rsid w:val="005F5477"/>
    <w:rsid w:val="005F55D3"/>
    <w:rsid w:val="005F5922"/>
    <w:rsid w:val="005F5DFD"/>
    <w:rsid w:val="005F5E61"/>
    <w:rsid w:val="005F61D6"/>
    <w:rsid w:val="005F6571"/>
    <w:rsid w:val="005F6B32"/>
    <w:rsid w:val="005F6DD3"/>
    <w:rsid w:val="005F7294"/>
    <w:rsid w:val="005F7606"/>
    <w:rsid w:val="0060025A"/>
    <w:rsid w:val="0060065E"/>
    <w:rsid w:val="00600704"/>
    <w:rsid w:val="0060073D"/>
    <w:rsid w:val="006019A7"/>
    <w:rsid w:val="006024EF"/>
    <w:rsid w:val="006026A1"/>
    <w:rsid w:val="00602A2F"/>
    <w:rsid w:val="00602DE0"/>
    <w:rsid w:val="00602F5E"/>
    <w:rsid w:val="00603086"/>
    <w:rsid w:val="00603FB5"/>
    <w:rsid w:val="00603FD1"/>
    <w:rsid w:val="00604799"/>
    <w:rsid w:val="006053F8"/>
    <w:rsid w:val="00605750"/>
    <w:rsid w:val="00605900"/>
    <w:rsid w:val="00605DD8"/>
    <w:rsid w:val="0060652B"/>
    <w:rsid w:val="00606CD8"/>
    <w:rsid w:val="00607501"/>
    <w:rsid w:val="0060777D"/>
    <w:rsid w:val="0061035D"/>
    <w:rsid w:val="006104BA"/>
    <w:rsid w:val="00610539"/>
    <w:rsid w:val="00610BCB"/>
    <w:rsid w:val="00610C36"/>
    <w:rsid w:val="00610CC8"/>
    <w:rsid w:val="006110CC"/>
    <w:rsid w:val="006113FD"/>
    <w:rsid w:val="0061182F"/>
    <w:rsid w:val="00611D89"/>
    <w:rsid w:val="006123C1"/>
    <w:rsid w:val="00612712"/>
    <w:rsid w:val="006129D2"/>
    <w:rsid w:val="0061306F"/>
    <w:rsid w:val="00613C75"/>
    <w:rsid w:val="00613D7A"/>
    <w:rsid w:val="0061408B"/>
    <w:rsid w:val="0061434A"/>
    <w:rsid w:val="006145C3"/>
    <w:rsid w:val="006153DD"/>
    <w:rsid w:val="00616996"/>
    <w:rsid w:val="00616BA9"/>
    <w:rsid w:val="00616C81"/>
    <w:rsid w:val="00617245"/>
    <w:rsid w:val="0061751C"/>
    <w:rsid w:val="0061791E"/>
    <w:rsid w:val="00617FF0"/>
    <w:rsid w:val="00620002"/>
    <w:rsid w:val="00620856"/>
    <w:rsid w:val="00620BB3"/>
    <w:rsid w:val="006215C6"/>
    <w:rsid w:val="006219B7"/>
    <w:rsid w:val="00621E54"/>
    <w:rsid w:val="00621F94"/>
    <w:rsid w:val="006229B4"/>
    <w:rsid w:val="00622C57"/>
    <w:rsid w:val="0062312C"/>
    <w:rsid w:val="00623366"/>
    <w:rsid w:val="00623817"/>
    <w:rsid w:val="0062447A"/>
    <w:rsid w:val="006251A1"/>
    <w:rsid w:val="0062591E"/>
    <w:rsid w:val="00626781"/>
    <w:rsid w:val="00626B2E"/>
    <w:rsid w:val="00626C8F"/>
    <w:rsid w:val="00626D7B"/>
    <w:rsid w:val="00627151"/>
    <w:rsid w:val="0062720C"/>
    <w:rsid w:val="006279DB"/>
    <w:rsid w:val="00627BBB"/>
    <w:rsid w:val="00627DC0"/>
    <w:rsid w:val="00630F2C"/>
    <w:rsid w:val="0063175D"/>
    <w:rsid w:val="00631940"/>
    <w:rsid w:val="00632838"/>
    <w:rsid w:val="00633160"/>
    <w:rsid w:val="006337CF"/>
    <w:rsid w:val="006344AE"/>
    <w:rsid w:val="006344EB"/>
    <w:rsid w:val="00635736"/>
    <w:rsid w:val="00636D02"/>
    <w:rsid w:val="006379A3"/>
    <w:rsid w:val="006379EE"/>
    <w:rsid w:val="006405B8"/>
    <w:rsid w:val="006406F5"/>
    <w:rsid w:val="00640C6B"/>
    <w:rsid w:val="00640D60"/>
    <w:rsid w:val="0064121A"/>
    <w:rsid w:val="006414AF"/>
    <w:rsid w:val="0064200C"/>
    <w:rsid w:val="006421FA"/>
    <w:rsid w:val="00642641"/>
    <w:rsid w:val="0064269B"/>
    <w:rsid w:val="0064291B"/>
    <w:rsid w:val="00642AE9"/>
    <w:rsid w:val="00642FC0"/>
    <w:rsid w:val="006432FE"/>
    <w:rsid w:val="0064361A"/>
    <w:rsid w:val="006437C4"/>
    <w:rsid w:val="00643885"/>
    <w:rsid w:val="00643B2B"/>
    <w:rsid w:val="00643C0F"/>
    <w:rsid w:val="0064411B"/>
    <w:rsid w:val="00644AEA"/>
    <w:rsid w:val="00645522"/>
    <w:rsid w:val="00645546"/>
    <w:rsid w:val="0064569C"/>
    <w:rsid w:val="00645C30"/>
    <w:rsid w:val="00645C96"/>
    <w:rsid w:val="00645F02"/>
    <w:rsid w:val="006477AE"/>
    <w:rsid w:val="00647C92"/>
    <w:rsid w:val="00647CC9"/>
    <w:rsid w:val="00650281"/>
    <w:rsid w:val="0065043D"/>
    <w:rsid w:val="0065050E"/>
    <w:rsid w:val="00650C63"/>
    <w:rsid w:val="00651C65"/>
    <w:rsid w:val="006528C6"/>
    <w:rsid w:val="00652B1B"/>
    <w:rsid w:val="006534E9"/>
    <w:rsid w:val="00654931"/>
    <w:rsid w:val="0065499E"/>
    <w:rsid w:val="00654B84"/>
    <w:rsid w:val="00654E59"/>
    <w:rsid w:val="006556DA"/>
    <w:rsid w:val="00655782"/>
    <w:rsid w:val="00656131"/>
    <w:rsid w:val="00656162"/>
    <w:rsid w:val="00656A67"/>
    <w:rsid w:val="00656C6F"/>
    <w:rsid w:val="00656F96"/>
    <w:rsid w:val="006571D6"/>
    <w:rsid w:val="0066020F"/>
    <w:rsid w:val="00660610"/>
    <w:rsid w:val="00660694"/>
    <w:rsid w:val="00660D4A"/>
    <w:rsid w:val="00661038"/>
    <w:rsid w:val="00661061"/>
    <w:rsid w:val="006617A0"/>
    <w:rsid w:val="0066191B"/>
    <w:rsid w:val="00661F53"/>
    <w:rsid w:val="0066201E"/>
    <w:rsid w:val="0066226B"/>
    <w:rsid w:val="00662350"/>
    <w:rsid w:val="00662AEC"/>
    <w:rsid w:val="00662EBA"/>
    <w:rsid w:val="0066300B"/>
    <w:rsid w:val="006635E2"/>
    <w:rsid w:val="00663BEB"/>
    <w:rsid w:val="00664721"/>
    <w:rsid w:val="006649E6"/>
    <w:rsid w:val="00664A38"/>
    <w:rsid w:val="00664DD2"/>
    <w:rsid w:val="0066504D"/>
    <w:rsid w:val="00666121"/>
    <w:rsid w:val="00666540"/>
    <w:rsid w:val="00666DE2"/>
    <w:rsid w:val="0066713C"/>
    <w:rsid w:val="0066758D"/>
    <w:rsid w:val="00667925"/>
    <w:rsid w:val="00667E53"/>
    <w:rsid w:val="00670269"/>
    <w:rsid w:val="00670434"/>
    <w:rsid w:val="00670644"/>
    <w:rsid w:val="0067073C"/>
    <w:rsid w:val="00671577"/>
    <w:rsid w:val="00671B64"/>
    <w:rsid w:val="00671BBB"/>
    <w:rsid w:val="006722FE"/>
    <w:rsid w:val="00672ED6"/>
    <w:rsid w:val="00673F0B"/>
    <w:rsid w:val="006740F0"/>
    <w:rsid w:val="0067419D"/>
    <w:rsid w:val="00674443"/>
    <w:rsid w:val="00674730"/>
    <w:rsid w:val="0067489A"/>
    <w:rsid w:val="00674A37"/>
    <w:rsid w:val="00674EEB"/>
    <w:rsid w:val="00674F73"/>
    <w:rsid w:val="006751CD"/>
    <w:rsid w:val="00675230"/>
    <w:rsid w:val="00675826"/>
    <w:rsid w:val="00675A7D"/>
    <w:rsid w:val="00675BD9"/>
    <w:rsid w:val="00675F39"/>
    <w:rsid w:val="00676810"/>
    <w:rsid w:val="00676CA3"/>
    <w:rsid w:val="0067751E"/>
    <w:rsid w:val="0067757E"/>
    <w:rsid w:val="00677693"/>
    <w:rsid w:val="006777C9"/>
    <w:rsid w:val="006777D3"/>
    <w:rsid w:val="00677EB0"/>
    <w:rsid w:val="00677EC5"/>
    <w:rsid w:val="00680470"/>
    <w:rsid w:val="00680C5D"/>
    <w:rsid w:val="00680C9A"/>
    <w:rsid w:val="006812FF"/>
    <w:rsid w:val="00682221"/>
    <w:rsid w:val="0068262F"/>
    <w:rsid w:val="00682753"/>
    <w:rsid w:val="00682ABA"/>
    <w:rsid w:val="00682AE4"/>
    <w:rsid w:val="0068300E"/>
    <w:rsid w:val="00683097"/>
    <w:rsid w:val="00683584"/>
    <w:rsid w:val="0068373E"/>
    <w:rsid w:val="00684659"/>
    <w:rsid w:val="00684D3A"/>
    <w:rsid w:val="006854FA"/>
    <w:rsid w:val="0068552C"/>
    <w:rsid w:val="00685A1E"/>
    <w:rsid w:val="00686817"/>
    <w:rsid w:val="006873E3"/>
    <w:rsid w:val="00687772"/>
    <w:rsid w:val="00687854"/>
    <w:rsid w:val="00687899"/>
    <w:rsid w:val="006902A4"/>
    <w:rsid w:val="0069061F"/>
    <w:rsid w:val="00691270"/>
    <w:rsid w:val="00691775"/>
    <w:rsid w:val="00691A48"/>
    <w:rsid w:val="0069381B"/>
    <w:rsid w:val="00693A4E"/>
    <w:rsid w:val="0069407C"/>
    <w:rsid w:val="00694131"/>
    <w:rsid w:val="00694B4E"/>
    <w:rsid w:val="0069515F"/>
    <w:rsid w:val="0069568C"/>
    <w:rsid w:val="0069572F"/>
    <w:rsid w:val="00696353"/>
    <w:rsid w:val="00696B34"/>
    <w:rsid w:val="00696BD7"/>
    <w:rsid w:val="00696BED"/>
    <w:rsid w:val="00696EC4"/>
    <w:rsid w:val="00696FCE"/>
    <w:rsid w:val="006972BA"/>
    <w:rsid w:val="00697651"/>
    <w:rsid w:val="00697775"/>
    <w:rsid w:val="0069798C"/>
    <w:rsid w:val="006A016F"/>
    <w:rsid w:val="006A02FA"/>
    <w:rsid w:val="006A0961"/>
    <w:rsid w:val="006A0C47"/>
    <w:rsid w:val="006A15F4"/>
    <w:rsid w:val="006A1BC9"/>
    <w:rsid w:val="006A216B"/>
    <w:rsid w:val="006A22CA"/>
    <w:rsid w:val="006A2385"/>
    <w:rsid w:val="006A2A25"/>
    <w:rsid w:val="006A2D0B"/>
    <w:rsid w:val="006A372E"/>
    <w:rsid w:val="006A4800"/>
    <w:rsid w:val="006A4939"/>
    <w:rsid w:val="006A493F"/>
    <w:rsid w:val="006A4E37"/>
    <w:rsid w:val="006A5181"/>
    <w:rsid w:val="006A5421"/>
    <w:rsid w:val="006A5469"/>
    <w:rsid w:val="006A557A"/>
    <w:rsid w:val="006A57A6"/>
    <w:rsid w:val="006A5B85"/>
    <w:rsid w:val="006A5D27"/>
    <w:rsid w:val="006A6077"/>
    <w:rsid w:val="006A607E"/>
    <w:rsid w:val="006A61DD"/>
    <w:rsid w:val="006A6275"/>
    <w:rsid w:val="006A6508"/>
    <w:rsid w:val="006A7327"/>
    <w:rsid w:val="006A7438"/>
    <w:rsid w:val="006A7BC0"/>
    <w:rsid w:val="006B01A5"/>
    <w:rsid w:val="006B0303"/>
    <w:rsid w:val="006B0C7D"/>
    <w:rsid w:val="006B1140"/>
    <w:rsid w:val="006B16C9"/>
    <w:rsid w:val="006B1AFB"/>
    <w:rsid w:val="006B20B7"/>
    <w:rsid w:val="006B25B9"/>
    <w:rsid w:val="006B26D9"/>
    <w:rsid w:val="006B2DBE"/>
    <w:rsid w:val="006B2EF3"/>
    <w:rsid w:val="006B395D"/>
    <w:rsid w:val="006B401D"/>
    <w:rsid w:val="006B453B"/>
    <w:rsid w:val="006B46F6"/>
    <w:rsid w:val="006B47B0"/>
    <w:rsid w:val="006B55B8"/>
    <w:rsid w:val="006B5815"/>
    <w:rsid w:val="006B5C89"/>
    <w:rsid w:val="006B5CCF"/>
    <w:rsid w:val="006B6D5D"/>
    <w:rsid w:val="006B7286"/>
    <w:rsid w:val="006B7928"/>
    <w:rsid w:val="006B7A5F"/>
    <w:rsid w:val="006C0242"/>
    <w:rsid w:val="006C03D0"/>
    <w:rsid w:val="006C0544"/>
    <w:rsid w:val="006C0948"/>
    <w:rsid w:val="006C0DBF"/>
    <w:rsid w:val="006C0F63"/>
    <w:rsid w:val="006C1397"/>
    <w:rsid w:val="006C155F"/>
    <w:rsid w:val="006C16FC"/>
    <w:rsid w:val="006C1A5B"/>
    <w:rsid w:val="006C1F7A"/>
    <w:rsid w:val="006C2474"/>
    <w:rsid w:val="006C260E"/>
    <w:rsid w:val="006C2ABA"/>
    <w:rsid w:val="006C2D85"/>
    <w:rsid w:val="006C2F68"/>
    <w:rsid w:val="006C3160"/>
    <w:rsid w:val="006C31D7"/>
    <w:rsid w:val="006C3CC1"/>
    <w:rsid w:val="006C4339"/>
    <w:rsid w:val="006C4F7C"/>
    <w:rsid w:val="006C5897"/>
    <w:rsid w:val="006C608E"/>
    <w:rsid w:val="006C657C"/>
    <w:rsid w:val="006C663F"/>
    <w:rsid w:val="006C6876"/>
    <w:rsid w:val="006C796C"/>
    <w:rsid w:val="006C7977"/>
    <w:rsid w:val="006C7E5E"/>
    <w:rsid w:val="006D053C"/>
    <w:rsid w:val="006D0B02"/>
    <w:rsid w:val="006D1185"/>
    <w:rsid w:val="006D1A53"/>
    <w:rsid w:val="006D2B45"/>
    <w:rsid w:val="006D2CB7"/>
    <w:rsid w:val="006D3083"/>
    <w:rsid w:val="006D32C1"/>
    <w:rsid w:val="006D35FD"/>
    <w:rsid w:val="006D385B"/>
    <w:rsid w:val="006D3DEC"/>
    <w:rsid w:val="006D450D"/>
    <w:rsid w:val="006D4E21"/>
    <w:rsid w:val="006D4F05"/>
    <w:rsid w:val="006D5572"/>
    <w:rsid w:val="006D5722"/>
    <w:rsid w:val="006D5AA0"/>
    <w:rsid w:val="006D6C39"/>
    <w:rsid w:val="006D73C6"/>
    <w:rsid w:val="006D73D8"/>
    <w:rsid w:val="006D75EA"/>
    <w:rsid w:val="006D7853"/>
    <w:rsid w:val="006D7E0E"/>
    <w:rsid w:val="006D7E11"/>
    <w:rsid w:val="006E0A1C"/>
    <w:rsid w:val="006E0A3C"/>
    <w:rsid w:val="006E109F"/>
    <w:rsid w:val="006E10B1"/>
    <w:rsid w:val="006E1732"/>
    <w:rsid w:val="006E222E"/>
    <w:rsid w:val="006E22DE"/>
    <w:rsid w:val="006E34AC"/>
    <w:rsid w:val="006E392D"/>
    <w:rsid w:val="006E3B75"/>
    <w:rsid w:val="006E3BED"/>
    <w:rsid w:val="006E3CDE"/>
    <w:rsid w:val="006E4099"/>
    <w:rsid w:val="006E43F5"/>
    <w:rsid w:val="006E463F"/>
    <w:rsid w:val="006E4747"/>
    <w:rsid w:val="006E4C1B"/>
    <w:rsid w:val="006E520B"/>
    <w:rsid w:val="006E55EE"/>
    <w:rsid w:val="006E58E4"/>
    <w:rsid w:val="006E59CE"/>
    <w:rsid w:val="006E5CBF"/>
    <w:rsid w:val="006E608C"/>
    <w:rsid w:val="006E6506"/>
    <w:rsid w:val="006E6A4C"/>
    <w:rsid w:val="006E6DB8"/>
    <w:rsid w:val="006E6E06"/>
    <w:rsid w:val="006E7283"/>
    <w:rsid w:val="006F050B"/>
    <w:rsid w:val="006F0780"/>
    <w:rsid w:val="006F1056"/>
    <w:rsid w:val="006F1376"/>
    <w:rsid w:val="006F13BA"/>
    <w:rsid w:val="006F14F1"/>
    <w:rsid w:val="006F1ACB"/>
    <w:rsid w:val="006F1E3F"/>
    <w:rsid w:val="006F2247"/>
    <w:rsid w:val="006F229F"/>
    <w:rsid w:val="006F2AA1"/>
    <w:rsid w:val="006F37ED"/>
    <w:rsid w:val="006F3897"/>
    <w:rsid w:val="006F38B5"/>
    <w:rsid w:val="006F3F56"/>
    <w:rsid w:val="006F4A2F"/>
    <w:rsid w:val="006F5384"/>
    <w:rsid w:val="006F5C8D"/>
    <w:rsid w:val="006F62B8"/>
    <w:rsid w:val="006F71BE"/>
    <w:rsid w:val="006F72D7"/>
    <w:rsid w:val="006F772D"/>
    <w:rsid w:val="006F79D3"/>
    <w:rsid w:val="00700180"/>
    <w:rsid w:val="007006FF"/>
    <w:rsid w:val="00701037"/>
    <w:rsid w:val="00701278"/>
    <w:rsid w:val="0070149A"/>
    <w:rsid w:val="007015E1"/>
    <w:rsid w:val="0070165D"/>
    <w:rsid w:val="0070166F"/>
    <w:rsid w:val="007017F2"/>
    <w:rsid w:val="00701FB1"/>
    <w:rsid w:val="00702209"/>
    <w:rsid w:val="0070256C"/>
    <w:rsid w:val="007029F8"/>
    <w:rsid w:val="00702E6F"/>
    <w:rsid w:val="007036FA"/>
    <w:rsid w:val="007039D5"/>
    <w:rsid w:val="00704620"/>
    <w:rsid w:val="00704D76"/>
    <w:rsid w:val="00705106"/>
    <w:rsid w:val="007061B9"/>
    <w:rsid w:val="007065FB"/>
    <w:rsid w:val="007067F3"/>
    <w:rsid w:val="007074E8"/>
    <w:rsid w:val="0071034C"/>
    <w:rsid w:val="00710408"/>
    <w:rsid w:val="0071104C"/>
    <w:rsid w:val="007110CA"/>
    <w:rsid w:val="0071158C"/>
    <w:rsid w:val="007116B6"/>
    <w:rsid w:val="00711768"/>
    <w:rsid w:val="00711837"/>
    <w:rsid w:val="00711A02"/>
    <w:rsid w:val="007120E5"/>
    <w:rsid w:val="00712185"/>
    <w:rsid w:val="007123EC"/>
    <w:rsid w:val="00712BB3"/>
    <w:rsid w:val="00712E9B"/>
    <w:rsid w:val="007140F5"/>
    <w:rsid w:val="007143AC"/>
    <w:rsid w:val="00714E30"/>
    <w:rsid w:val="00714F14"/>
    <w:rsid w:val="00715715"/>
    <w:rsid w:val="00715983"/>
    <w:rsid w:val="00715AC1"/>
    <w:rsid w:val="00715D9E"/>
    <w:rsid w:val="00716CFB"/>
    <w:rsid w:val="00717204"/>
    <w:rsid w:val="0071740C"/>
    <w:rsid w:val="00717A56"/>
    <w:rsid w:val="00717C7A"/>
    <w:rsid w:val="00717CAD"/>
    <w:rsid w:val="007201E8"/>
    <w:rsid w:val="00720A2B"/>
    <w:rsid w:val="0072168E"/>
    <w:rsid w:val="00721DE6"/>
    <w:rsid w:val="00721FFB"/>
    <w:rsid w:val="0072213E"/>
    <w:rsid w:val="0072214E"/>
    <w:rsid w:val="007231F5"/>
    <w:rsid w:val="0072362F"/>
    <w:rsid w:val="00723B60"/>
    <w:rsid w:val="00723D6B"/>
    <w:rsid w:val="00723F88"/>
    <w:rsid w:val="007243A8"/>
    <w:rsid w:val="007245EC"/>
    <w:rsid w:val="0072463E"/>
    <w:rsid w:val="0072492F"/>
    <w:rsid w:val="007252F1"/>
    <w:rsid w:val="00725739"/>
    <w:rsid w:val="00725FD8"/>
    <w:rsid w:val="00726586"/>
    <w:rsid w:val="00726A56"/>
    <w:rsid w:val="00726C99"/>
    <w:rsid w:val="00726F67"/>
    <w:rsid w:val="0072766C"/>
    <w:rsid w:val="00727D13"/>
    <w:rsid w:val="00727D2C"/>
    <w:rsid w:val="00727D66"/>
    <w:rsid w:val="00730713"/>
    <w:rsid w:val="00730A35"/>
    <w:rsid w:val="00730B2C"/>
    <w:rsid w:val="00730E93"/>
    <w:rsid w:val="0073142C"/>
    <w:rsid w:val="0073167A"/>
    <w:rsid w:val="00731C79"/>
    <w:rsid w:val="00731E78"/>
    <w:rsid w:val="00731F8B"/>
    <w:rsid w:val="00732359"/>
    <w:rsid w:val="00732788"/>
    <w:rsid w:val="0073320F"/>
    <w:rsid w:val="00733463"/>
    <w:rsid w:val="00733476"/>
    <w:rsid w:val="007335ED"/>
    <w:rsid w:val="0073441A"/>
    <w:rsid w:val="00734632"/>
    <w:rsid w:val="00734DFF"/>
    <w:rsid w:val="007351D0"/>
    <w:rsid w:val="007359AE"/>
    <w:rsid w:val="00735E7A"/>
    <w:rsid w:val="00735F3E"/>
    <w:rsid w:val="00736618"/>
    <w:rsid w:val="0073676F"/>
    <w:rsid w:val="00737073"/>
    <w:rsid w:val="007407AA"/>
    <w:rsid w:val="00740C31"/>
    <w:rsid w:val="00741731"/>
    <w:rsid w:val="00741CCC"/>
    <w:rsid w:val="00741CF1"/>
    <w:rsid w:val="00741E96"/>
    <w:rsid w:val="00741F34"/>
    <w:rsid w:val="007422E7"/>
    <w:rsid w:val="00743154"/>
    <w:rsid w:val="007431BF"/>
    <w:rsid w:val="00743C47"/>
    <w:rsid w:val="007441B8"/>
    <w:rsid w:val="007445B0"/>
    <w:rsid w:val="00744C06"/>
    <w:rsid w:val="00744C68"/>
    <w:rsid w:val="00745184"/>
    <w:rsid w:val="0074557C"/>
    <w:rsid w:val="00745A1B"/>
    <w:rsid w:val="00745B7F"/>
    <w:rsid w:val="00745E39"/>
    <w:rsid w:val="00746C52"/>
    <w:rsid w:val="00746EAE"/>
    <w:rsid w:val="00750667"/>
    <w:rsid w:val="00750F72"/>
    <w:rsid w:val="00751055"/>
    <w:rsid w:val="007511E3"/>
    <w:rsid w:val="00751F54"/>
    <w:rsid w:val="00752139"/>
    <w:rsid w:val="007526C3"/>
    <w:rsid w:val="00752858"/>
    <w:rsid w:val="007528F6"/>
    <w:rsid w:val="0075355C"/>
    <w:rsid w:val="00753B87"/>
    <w:rsid w:val="00753D55"/>
    <w:rsid w:val="00754490"/>
    <w:rsid w:val="007548A8"/>
    <w:rsid w:val="00754D46"/>
    <w:rsid w:val="007557A2"/>
    <w:rsid w:val="007559EB"/>
    <w:rsid w:val="0075621B"/>
    <w:rsid w:val="0075630F"/>
    <w:rsid w:val="00756503"/>
    <w:rsid w:val="0075674C"/>
    <w:rsid w:val="007567DE"/>
    <w:rsid w:val="00756856"/>
    <w:rsid w:val="007570B3"/>
    <w:rsid w:val="0075721B"/>
    <w:rsid w:val="0075779A"/>
    <w:rsid w:val="0075779F"/>
    <w:rsid w:val="0075797A"/>
    <w:rsid w:val="00757A43"/>
    <w:rsid w:val="00757C89"/>
    <w:rsid w:val="007600FE"/>
    <w:rsid w:val="00760DD6"/>
    <w:rsid w:val="007610B7"/>
    <w:rsid w:val="00761277"/>
    <w:rsid w:val="00761ACC"/>
    <w:rsid w:val="00761D63"/>
    <w:rsid w:val="00761DBF"/>
    <w:rsid w:val="007620AF"/>
    <w:rsid w:val="00762249"/>
    <w:rsid w:val="0076233D"/>
    <w:rsid w:val="007625F3"/>
    <w:rsid w:val="0076265E"/>
    <w:rsid w:val="00762D8D"/>
    <w:rsid w:val="00763407"/>
    <w:rsid w:val="00763563"/>
    <w:rsid w:val="007639CD"/>
    <w:rsid w:val="00763DDF"/>
    <w:rsid w:val="00763E02"/>
    <w:rsid w:val="00764173"/>
    <w:rsid w:val="007644D3"/>
    <w:rsid w:val="00764B5C"/>
    <w:rsid w:val="0076502A"/>
    <w:rsid w:val="007654D4"/>
    <w:rsid w:val="007657AF"/>
    <w:rsid w:val="00767DA6"/>
    <w:rsid w:val="007700A5"/>
    <w:rsid w:val="007714E9"/>
    <w:rsid w:val="0077168F"/>
    <w:rsid w:val="007717AF"/>
    <w:rsid w:val="00771F1D"/>
    <w:rsid w:val="007720BA"/>
    <w:rsid w:val="00772120"/>
    <w:rsid w:val="0077215E"/>
    <w:rsid w:val="0077327D"/>
    <w:rsid w:val="007734C0"/>
    <w:rsid w:val="007737B4"/>
    <w:rsid w:val="0077494B"/>
    <w:rsid w:val="00774FA0"/>
    <w:rsid w:val="007756B1"/>
    <w:rsid w:val="007762C6"/>
    <w:rsid w:val="00776685"/>
    <w:rsid w:val="00776A9D"/>
    <w:rsid w:val="007771C2"/>
    <w:rsid w:val="007773EC"/>
    <w:rsid w:val="0077758D"/>
    <w:rsid w:val="00780609"/>
    <w:rsid w:val="00781632"/>
    <w:rsid w:val="007818E6"/>
    <w:rsid w:val="00782400"/>
    <w:rsid w:val="007825F3"/>
    <w:rsid w:val="00782706"/>
    <w:rsid w:val="00782EF3"/>
    <w:rsid w:val="00783A8D"/>
    <w:rsid w:val="00783D9B"/>
    <w:rsid w:val="0078429E"/>
    <w:rsid w:val="00784B2C"/>
    <w:rsid w:val="00785E2C"/>
    <w:rsid w:val="0078612C"/>
    <w:rsid w:val="0078644D"/>
    <w:rsid w:val="00786B99"/>
    <w:rsid w:val="00786ED0"/>
    <w:rsid w:val="00787EBE"/>
    <w:rsid w:val="00790051"/>
    <w:rsid w:val="00790243"/>
    <w:rsid w:val="007916D8"/>
    <w:rsid w:val="00791998"/>
    <w:rsid w:val="007922B7"/>
    <w:rsid w:val="00792350"/>
    <w:rsid w:val="007930DD"/>
    <w:rsid w:val="007933F3"/>
    <w:rsid w:val="0079349F"/>
    <w:rsid w:val="007935C2"/>
    <w:rsid w:val="00794C5A"/>
    <w:rsid w:val="0079558C"/>
    <w:rsid w:val="00795B4E"/>
    <w:rsid w:val="00795DA8"/>
    <w:rsid w:val="00796AB2"/>
    <w:rsid w:val="00796B97"/>
    <w:rsid w:val="0079703D"/>
    <w:rsid w:val="007970B1"/>
    <w:rsid w:val="00797110"/>
    <w:rsid w:val="007975A6"/>
    <w:rsid w:val="0079763D"/>
    <w:rsid w:val="007A03AA"/>
    <w:rsid w:val="007A046B"/>
    <w:rsid w:val="007A0627"/>
    <w:rsid w:val="007A0DA9"/>
    <w:rsid w:val="007A1CCE"/>
    <w:rsid w:val="007A20E7"/>
    <w:rsid w:val="007A2106"/>
    <w:rsid w:val="007A2C36"/>
    <w:rsid w:val="007A2C85"/>
    <w:rsid w:val="007A2E4B"/>
    <w:rsid w:val="007A2FB1"/>
    <w:rsid w:val="007A3B1D"/>
    <w:rsid w:val="007A3B21"/>
    <w:rsid w:val="007A3C3D"/>
    <w:rsid w:val="007A3E27"/>
    <w:rsid w:val="007A3EE1"/>
    <w:rsid w:val="007A42CA"/>
    <w:rsid w:val="007A5CE8"/>
    <w:rsid w:val="007A6C31"/>
    <w:rsid w:val="007A6E58"/>
    <w:rsid w:val="007A704D"/>
    <w:rsid w:val="007A796C"/>
    <w:rsid w:val="007B12F5"/>
    <w:rsid w:val="007B15A5"/>
    <w:rsid w:val="007B2676"/>
    <w:rsid w:val="007B2ACE"/>
    <w:rsid w:val="007B32E5"/>
    <w:rsid w:val="007B345A"/>
    <w:rsid w:val="007B34C9"/>
    <w:rsid w:val="007B3596"/>
    <w:rsid w:val="007B36E6"/>
    <w:rsid w:val="007B388F"/>
    <w:rsid w:val="007B3F21"/>
    <w:rsid w:val="007B4239"/>
    <w:rsid w:val="007B43DF"/>
    <w:rsid w:val="007B48B4"/>
    <w:rsid w:val="007B4A66"/>
    <w:rsid w:val="007B53B3"/>
    <w:rsid w:val="007B58A1"/>
    <w:rsid w:val="007B5989"/>
    <w:rsid w:val="007B5CF2"/>
    <w:rsid w:val="007B69B8"/>
    <w:rsid w:val="007B7C79"/>
    <w:rsid w:val="007C0109"/>
    <w:rsid w:val="007C0BFF"/>
    <w:rsid w:val="007C0DCA"/>
    <w:rsid w:val="007C101C"/>
    <w:rsid w:val="007C10B3"/>
    <w:rsid w:val="007C1415"/>
    <w:rsid w:val="007C1860"/>
    <w:rsid w:val="007C1C9A"/>
    <w:rsid w:val="007C24C3"/>
    <w:rsid w:val="007C3E01"/>
    <w:rsid w:val="007C4C26"/>
    <w:rsid w:val="007C4FD5"/>
    <w:rsid w:val="007C5047"/>
    <w:rsid w:val="007C511F"/>
    <w:rsid w:val="007C516B"/>
    <w:rsid w:val="007C55FE"/>
    <w:rsid w:val="007C6845"/>
    <w:rsid w:val="007C6EEF"/>
    <w:rsid w:val="007C6F21"/>
    <w:rsid w:val="007C7888"/>
    <w:rsid w:val="007C7980"/>
    <w:rsid w:val="007D0567"/>
    <w:rsid w:val="007D0748"/>
    <w:rsid w:val="007D1338"/>
    <w:rsid w:val="007D1442"/>
    <w:rsid w:val="007D18FB"/>
    <w:rsid w:val="007D1BBF"/>
    <w:rsid w:val="007D216E"/>
    <w:rsid w:val="007D25AA"/>
    <w:rsid w:val="007D2B2B"/>
    <w:rsid w:val="007D2CD9"/>
    <w:rsid w:val="007D2CFA"/>
    <w:rsid w:val="007D3075"/>
    <w:rsid w:val="007D330B"/>
    <w:rsid w:val="007D355D"/>
    <w:rsid w:val="007D3672"/>
    <w:rsid w:val="007D3FEF"/>
    <w:rsid w:val="007D4004"/>
    <w:rsid w:val="007D435D"/>
    <w:rsid w:val="007D441A"/>
    <w:rsid w:val="007D47A0"/>
    <w:rsid w:val="007D5226"/>
    <w:rsid w:val="007D5800"/>
    <w:rsid w:val="007D58A0"/>
    <w:rsid w:val="007D5DCD"/>
    <w:rsid w:val="007D6225"/>
    <w:rsid w:val="007D6A1D"/>
    <w:rsid w:val="007D6CB2"/>
    <w:rsid w:val="007D6F81"/>
    <w:rsid w:val="007D73D2"/>
    <w:rsid w:val="007D78BB"/>
    <w:rsid w:val="007D7B40"/>
    <w:rsid w:val="007D7BAF"/>
    <w:rsid w:val="007D7CE8"/>
    <w:rsid w:val="007D7F8E"/>
    <w:rsid w:val="007E012B"/>
    <w:rsid w:val="007E1432"/>
    <w:rsid w:val="007E1930"/>
    <w:rsid w:val="007E1B5A"/>
    <w:rsid w:val="007E1BF3"/>
    <w:rsid w:val="007E1E14"/>
    <w:rsid w:val="007E21DB"/>
    <w:rsid w:val="007E2AE5"/>
    <w:rsid w:val="007E4148"/>
    <w:rsid w:val="007E427F"/>
    <w:rsid w:val="007E444D"/>
    <w:rsid w:val="007E4785"/>
    <w:rsid w:val="007E5C91"/>
    <w:rsid w:val="007E60A1"/>
    <w:rsid w:val="007E64D6"/>
    <w:rsid w:val="007E6943"/>
    <w:rsid w:val="007E6BAE"/>
    <w:rsid w:val="007E6E92"/>
    <w:rsid w:val="007E7040"/>
    <w:rsid w:val="007E78B8"/>
    <w:rsid w:val="007E7D6C"/>
    <w:rsid w:val="007F04D8"/>
    <w:rsid w:val="007F15B0"/>
    <w:rsid w:val="007F1CD2"/>
    <w:rsid w:val="007F22D3"/>
    <w:rsid w:val="007F2556"/>
    <w:rsid w:val="007F29F5"/>
    <w:rsid w:val="007F2AF9"/>
    <w:rsid w:val="007F3410"/>
    <w:rsid w:val="007F3622"/>
    <w:rsid w:val="007F3761"/>
    <w:rsid w:val="007F3DFC"/>
    <w:rsid w:val="007F3FC4"/>
    <w:rsid w:val="007F441B"/>
    <w:rsid w:val="007F50CE"/>
    <w:rsid w:val="007F59DA"/>
    <w:rsid w:val="007F5DF9"/>
    <w:rsid w:val="007F76A8"/>
    <w:rsid w:val="007F7CC3"/>
    <w:rsid w:val="007F7E6A"/>
    <w:rsid w:val="008002E6"/>
    <w:rsid w:val="008004A7"/>
    <w:rsid w:val="0080164C"/>
    <w:rsid w:val="00801928"/>
    <w:rsid w:val="00801B78"/>
    <w:rsid w:val="008023BD"/>
    <w:rsid w:val="00802F8A"/>
    <w:rsid w:val="00803076"/>
    <w:rsid w:val="008035A7"/>
    <w:rsid w:val="008036E9"/>
    <w:rsid w:val="00803753"/>
    <w:rsid w:val="00803CB6"/>
    <w:rsid w:val="0080425E"/>
    <w:rsid w:val="00804A9B"/>
    <w:rsid w:val="00804B67"/>
    <w:rsid w:val="00804E67"/>
    <w:rsid w:val="008050E3"/>
    <w:rsid w:val="00805173"/>
    <w:rsid w:val="008055C2"/>
    <w:rsid w:val="008055E5"/>
    <w:rsid w:val="00805742"/>
    <w:rsid w:val="00805848"/>
    <w:rsid w:val="00805B17"/>
    <w:rsid w:val="008062BE"/>
    <w:rsid w:val="00806B3A"/>
    <w:rsid w:val="00807AA7"/>
    <w:rsid w:val="00807B2A"/>
    <w:rsid w:val="0081037B"/>
    <w:rsid w:val="008103E2"/>
    <w:rsid w:val="00810917"/>
    <w:rsid w:val="00810C42"/>
    <w:rsid w:val="008110CB"/>
    <w:rsid w:val="00811375"/>
    <w:rsid w:val="0081172E"/>
    <w:rsid w:val="0081328E"/>
    <w:rsid w:val="0081334A"/>
    <w:rsid w:val="0081368E"/>
    <w:rsid w:val="00813C5E"/>
    <w:rsid w:val="00813E08"/>
    <w:rsid w:val="00814785"/>
    <w:rsid w:val="008154B0"/>
    <w:rsid w:val="00815728"/>
    <w:rsid w:val="00816054"/>
    <w:rsid w:val="00817397"/>
    <w:rsid w:val="00817D49"/>
    <w:rsid w:val="00817FE6"/>
    <w:rsid w:val="00820868"/>
    <w:rsid w:val="00820C2B"/>
    <w:rsid w:val="00820D7E"/>
    <w:rsid w:val="008210B0"/>
    <w:rsid w:val="008220F4"/>
    <w:rsid w:val="00822B9C"/>
    <w:rsid w:val="00823542"/>
    <w:rsid w:val="00823AA3"/>
    <w:rsid w:val="00823AAD"/>
    <w:rsid w:val="008243B1"/>
    <w:rsid w:val="0082517F"/>
    <w:rsid w:val="00825B2A"/>
    <w:rsid w:val="00825FBA"/>
    <w:rsid w:val="00825FC3"/>
    <w:rsid w:val="00826108"/>
    <w:rsid w:val="00826389"/>
    <w:rsid w:val="00826B91"/>
    <w:rsid w:val="00827119"/>
    <w:rsid w:val="00827674"/>
    <w:rsid w:val="00827FE3"/>
    <w:rsid w:val="0083028E"/>
    <w:rsid w:val="008303EC"/>
    <w:rsid w:val="00830A74"/>
    <w:rsid w:val="00830DD4"/>
    <w:rsid w:val="008314E8"/>
    <w:rsid w:val="00831B40"/>
    <w:rsid w:val="00831FEA"/>
    <w:rsid w:val="0083200E"/>
    <w:rsid w:val="00832545"/>
    <w:rsid w:val="00832630"/>
    <w:rsid w:val="00832D4C"/>
    <w:rsid w:val="0083415E"/>
    <w:rsid w:val="00834DD0"/>
    <w:rsid w:val="00835091"/>
    <w:rsid w:val="008406A1"/>
    <w:rsid w:val="0084092F"/>
    <w:rsid w:val="00840A83"/>
    <w:rsid w:val="00840E52"/>
    <w:rsid w:val="00841BC3"/>
    <w:rsid w:val="0084219D"/>
    <w:rsid w:val="008426EB"/>
    <w:rsid w:val="00842E4D"/>
    <w:rsid w:val="00843486"/>
    <w:rsid w:val="008434F7"/>
    <w:rsid w:val="008438F5"/>
    <w:rsid w:val="0084400B"/>
    <w:rsid w:val="008442DF"/>
    <w:rsid w:val="00845829"/>
    <w:rsid w:val="00845B7C"/>
    <w:rsid w:val="008462C3"/>
    <w:rsid w:val="008468F0"/>
    <w:rsid w:val="0084699E"/>
    <w:rsid w:val="00846A01"/>
    <w:rsid w:val="00846CA6"/>
    <w:rsid w:val="00846CEC"/>
    <w:rsid w:val="008479A3"/>
    <w:rsid w:val="008504F2"/>
    <w:rsid w:val="00850CB9"/>
    <w:rsid w:val="008517AF"/>
    <w:rsid w:val="00851EA9"/>
    <w:rsid w:val="00852464"/>
    <w:rsid w:val="008524D0"/>
    <w:rsid w:val="008525E5"/>
    <w:rsid w:val="008527F6"/>
    <w:rsid w:val="00852B9F"/>
    <w:rsid w:val="00852F07"/>
    <w:rsid w:val="00852F43"/>
    <w:rsid w:val="008544CB"/>
    <w:rsid w:val="00854E5F"/>
    <w:rsid w:val="008558AE"/>
    <w:rsid w:val="00855919"/>
    <w:rsid w:val="00855D3C"/>
    <w:rsid w:val="008561D2"/>
    <w:rsid w:val="00856308"/>
    <w:rsid w:val="00856B2B"/>
    <w:rsid w:val="00856EEB"/>
    <w:rsid w:val="008571CB"/>
    <w:rsid w:val="00857564"/>
    <w:rsid w:val="00857C28"/>
    <w:rsid w:val="00857D2D"/>
    <w:rsid w:val="00857E1F"/>
    <w:rsid w:val="008609E2"/>
    <w:rsid w:val="00860C11"/>
    <w:rsid w:val="0086137C"/>
    <w:rsid w:val="0086194C"/>
    <w:rsid w:val="00862D56"/>
    <w:rsid w:val="00863695"/>
    <w:rsid w:val="00863B67"/>
    <w:rsid w:val="00863CFF"/>
    <w:rsid w:val="00863E4C"/>
    <w:rsid w:val="00864E2E"/>
    <w:rsid w:val="00864FB8"/>
    <w:rsid w:val="008650C5"/>
    <w:rsid w:val="00865490"/>
    <w:rsid w:val="00865CE8"/>
    <w:rsid w:val="00866452"/>
    <w:rsid w:val="00866CAE"/>
    <w:rsid w:val="00866CE0"/>
    <w:rsid w:val="008671C8"/>
    <w:rsid w:val="0086785C"/>
    <w:rsid w:val="008679E8"/>
    <w:rsid w:val="00867E98"/>
    <w:rsid w:val="00867FDF"/>
    <w:rsid w:val="008702B9"/>
    <w:rsid w:val="0087052B"/>
    <w:rsid w:val="00871383"/>
    <w:rsid w:val="0087158D"/>
    <w:rsid w:val="00871C47"/>
    <w:rsid w:val="00871F59"/>
    <w:rsid w:val="0087245D"/>
    <w:rsid w:val="0087256B"/>
    <w:rsid w:val="0087288F"/>
    <w:rsid w:val="00872A2C"/>
    <w:rsid w:val="00872B73"/>
    <w:rsid w:val="00872DF5"/>
    <w:rsid w:val="0087305D"/>
    <w:rsid w:val="008732CB"/>
    <w:rsid w:val="00873713"/>
    <w:rsid w:val="008738D7"/>
    <w:rsid w:val="00873BCE"/>
    <w:rsid w:val="00873E11"/>
    <w:rsid w:val="0087409D"/>
    <w:rsid w:val="008743EF"/>
    <w:rsid w:val="00874CAF"/>
    <w:rsid w:val="00875943"/>
    <w:rsid w:val="00875AD7"/>
    <w:rsid w:val="00875D8D"/>
    <w:rsid w:val="00875EDD"/>
    <w:rsid w:val="00875FE9"/>
    <w:rsid w:val="008760FA"/>
    <w:rsid w:val="00876335"/>
    <w:rsid w:val="00876A94"/>
    <w:rsid w:val="008770B2"/>
    <w:rsid w:val="008771C5"/>
    <w:rsid w:val="00877B24"/>
    <w:rsid w:val="00880299"/>
    <w:rsid w:val="008806C5"/>
    <w:rsid w:val="0088074D"/>
    <w:rsid w:val="0088080B"/>
    <w:rsid w:val="0088082E"/>
    <w:rsid w:val="00880854"/>
    <w:rsid w:val="008809C9"/>
    <w:rsid w:val="00880EAA"/>
    <w:rsid w:val="008812E7"/>
    <w:rsid w:val="00881A19"/>
    <w:rsid w:val="008824FF"/>
    <w:rsid w:val="00882602"/>
    <w:rsid w:val="008829AD"/>
    <w:rsid w:val="008833F5"/>
    <w:rsid w:val="008834CF"/>
    <w:rsid w:val="00883597"/>
    <w:rsid w:val="00884213"/>
    <w:rsid w:val="0088548D"/>
    <w:rsid w:val="00885F76"/>
    <w:rsid w:val="00887341"/>
    <w:rsid w:val="00887548"/>
    <w:rsid w:val="008876F6"/>
    <w:rsid w:val="00887AAA"/>
    <w:rsid w:val="00887E1A"/>
    <w:rsid w:val="00890479"/>
    <w:rsid w:val="00890670"/>
    <w:rsid w:val="00890AAE"/>
    <w:rsid w:val="00890C2C"/>
    <w:rsid w:val="00890C7F"/>
    <w:rsid w:val="00891536"/>
    <w:rsid w:val="00891E0A"/>
    <w:rsid w:val="008920A1"/>
    <w:rsid w:val="00892692"/>
    <w:rsid w:val="00892C66"/>
    <w:rsid w:val="008932EA"/>
    <w:rsid w:val="008933AF"/>
    <w:rsid w:val="00893906"/>
    <w:rsid w:val="00893A33"/>
    <w:rsid w:val="008942DD"/>
    <w:rsid w:val="00894948"/>
    <w:rsid w:val="00894CF9"/>
    <w:rsid w:val="00894ED0"/>
    <w:rsid w:val="008957DC"/>
    <w:rsid w:val="0089599E"/>
    <w:rsid w:val="00895A71"/>
    <w:rsid w:val="00895B28"/>
    <w:rsid w:val="00895C4E"/>
    <w:rsid w:val="00895F40"/>
    <w:rsid w:val="00896AE8"/>
    <w:rsid w:val="0089768F"/>
    <w:rsid w:val="00897CC5"/>
    <w:rsid w:val="008A027F"/>
    <w:rsid w:val="008A0B16"/>
    <w:rsid w:val="008A0C0B"/>
    <w:rsid w:val="008A1097"/>
    <w:rsid w:val="008A13B9"/>
    <w:rsid w:val="008A14BB"/>
    <w:rsid w:val="008A15B0"/>
    <w:rsid w:val="008A19C5"/>
    <w:rsid w:val="008A207B"/>
    <w:rsid w:val="008A2165"/>
    <w:rsid w:val="008A21E9"/>
    <w:rsid w:val="008A21EB"/>
    <w:rsid w:val="008A2468"/>
    <w:rsid w:val="008A26DF"/>
    <w:rsid w:val="008A2B2E"/>
    <w:rsid w:val="008A3603"/>
    <w:rsid w:val="008A42C3"/>
    <w:rsid w:val="008A441C"/>
    <w:rsid w:val="008A472A"/>
    <w:rsid w:val="008A5127"/>
    <w:rsid w:val="008A526E"/>
    <w:rsid w:val="008A54AE"/>
    <w:rsid w:val="008A54FC"/>
    <w:rsid w:val="008A670F"/>
    <w:rsid w:val="008A6899"/>
    <w:rsid w:val="008A6F18"/>
    <w:rsid w:val="008A74AE"/>
    <w:rsid w:val="008A7EED"/>
    <w:rsid w:val="008B0419"/>
    <w:rsid w:val="008B06F7"/>
    <w:rsid w:val="008B0B48"/>
    <w:rsid w:val="008B0FA0"/>
    <w:rsid w:val="008B164A"/>
    <w:rsid w:val="008B180B"/>
    <w:rsid w:val="008B198D"/>
    <w:rsid w:val="008B20AC"/>
    <w:rsid w:val="008B2114"/>
    <w:rsid w:val="008B26BE"/>
    <w:rsid w:val="008B2913"/>
    <w:rsid w:val="008B29FC"/>
    <w:rsid w:val="008B3C0E"/>
    <w:rsid w:val="008B41A3"/>
    <w:rsid w:val="008B452F"/>
    <w:rsid w:val="008B468F"/>
    <w:rsid w:val="008B4987"/>
    <w:rsid w:val="008B4CDB"/>
    <w:rsid w:val="008B4E8E"/>
    <w:rsid w:val="008B523E"/>
    <w:rsid w:val="008B5462"/>
    <w:rsid w:val="008B601C"/>
    <w:rsid w:val="008B6213"/>
    <w:rsid w:val="008B659E"/>
    <w:rsid w:val="008B75B5"/>
    <w:rsid w:val="008B768E"/>
    <w:rsid w:val="008B7DAF"/>
    <w:rsid w:val="008C0024"/>
    <w:rsid w:val="008C0CA6"/>
    <w:rsid w:val="008C0E77"/>
    <w:rsid w:val="008C117B"/>
    <w:rsid w:val="008C1BC2"/>
    <w:rsid w:val="008C1D15"/>
    <w:rsid w:val="008C1FC5"/>
    <w:rsid w:val="008C2748"/>
    <w:rsid w:val="008C2801"/>
    <w:rsid w:val="008C28DA"/>
    <w:rsid w:val="008C31BA"/>
    <w:rsid w:val="008C33ED"/>
    <w:rsid w:val="008C38FB"/>
    <w:rsid w:val="008C3AA1"/>
    <w:rsid w:val="008C3BB0"/>
    <w:rsid w:val="008C40C7"/>
    <w:rsid w:val="008C43C8"/>
    <w:rsid w:val="008C4566"/>
    <w:rsid w:val="008C4A81"/>
    <w:rsid w:val="008C4C0D"/>
    <w:rsid w:val="008C5B52"/>
    <w:rsid w:val="008C6095"/>
    <w:rsid w:val="008C62F4"/>
    <w:rsid w:val="008C6306"/>
    <w:rsid w:val="008C6B38"/>
    <w:rsid w:val="008C6BC9"/>
    <w:rsid w:val="008C742E"/>
    <w:rsid w:val="008D0B31"/>
    <w:rsid w:val="008D0E10"/>
    <w:rsid w:val="008D0E96"/>
    <w:rsid w:val="008D0EE7"/>
    <w:rsid w:val="008D100A"/>
    <w:rsid w:val="008D10E1"/>
    <w:rsid w:val="008D141C"/>
    <w:rsid w:val="008D15E8"/>
    <w:rsid w:val="008D1C77"/>
    <w:rsid w:val="008D1DCA"/>
    <w:rsid w:val="008D1EAE"/>
    <w:rsid w:val="008D1F71"/>
    <w:rsid w:val="008D24FD"/>
    <w:rsid w:val="008D2817"/>
    <w:rsid w:val="008D3769"/>
    <w:rsid w:val="008D3C59"/>
    <w:rsid w:val="008D4110"/>
    <w:rsid w:val="008D4594"/>
    <w:rsid w:val="008D483C"/>
    <w:rsid w:val="008D4F03"/>
    <w:rsid w:val="008D57FE"/>
    <w:rsid w:val="008D60F6"/>
    <w:rsid w:val="008D66A2"/>
    <w:rsid w:val="008D6DD1"/>
    <w:rsid w:val="008D6F43"/>
    <w:rsid w:val="008D70D5"/>
    <w:rsid w:val="008D7161"/>
    <w:rsid w:val="008D735A"/>
    <w:rsid w:val="008D7396"/>
    <w:rsid w:val="008D766E"/>
    <w:rsid w:val="008D7EC4"/>
    <w:rsid w:val="008E0238"/>
    <w:rsid w:val="008E0A55"/>
    <w:rsid w:val="008E1287"/>
    <w:rsid w:val="008E1538"/>
    <w:rsid w:val="008E15FC"/>
    <w:rsid w:val="008E1DF8"/>
    <w:rsid w:val="008E2032"/>
    <w:rsid w:val="008E28E5"/>
    <w:rsid w:val="008E2D88"/>
    <w:rsid w:val="008E34B4"/>
    <w:rsid w:val="008E3754"/>
    <w:rsid w:val="008E4584"/>
    <w:rsid w:val="008E47DD"/>
    <w:rsid w:val="008E4AC7"/>
    <w:rsid w:val="008E50AA"/>
    <w:rsid w:val="008E5309"/>
    <w:rsid w:val="008E5486"/>
    <w:rsid w:val="008E66FA"/>
    <w:rsid w:val="008E6A1E"/>
    <w:rsid w:val="008E6AF7"/>
    <w:rsid w:val="008E6FAF"/>
    <w:rsid w:val="008E78DD"/>
    <w:rsid w:val="008E7E5C"/>
    <w:rsid w:val="008E7EDA"/>
    <w:rsid w:val="008F0D08"/>
    <w:rsid w:val="008F0DE2"/>
    <w:rsid w:val="008F0E49"/>
    <w:rsid w:val="008F12D2"/>
    <w:rsid w:val="008F1517"/>
    <w:rsid w:val="008F1552"/>
    <w:rsid w:val="008F1E45"/>
    <w:rsid w:val="008F1F3E"/>
    <w:rsid w:val="008F2013"/>
    <w:rsid w:val="008F21DE"/>
    <w:rsid w:val="008F2645"/>
    <w:rsid w:val="008F28CA"/>
    <w:rsid w:val="008F2E26"/>
    <w:rsid w:val="008F39BB"/>
    <w:rsid w:val="008F4781"/>
    <w:rsid w:val="008F4981"/>
    <w:rsid w:val="008F4A45"/>
    <w:rsid w:val="008F4FE5"/>
    <w:rsid w:val="008F5F4F"/>
    <w:rsid w:val="008F6CCB"/>
    <w:rsid w:val="008F6D7E"/>
    <w:rsid w:val="008F79F8"/>
    <w:rsid w:val="008F7B57"/>
    <w:rsid w:val="00900860"/>
    <w:rsid w:val="009012EA"/>
    <w:rsid w:val="00901577"/>
    <w:rsid w:val="009015E8"/>
    <w:rsid w:val="00901A35"/>
    <w:rsid w:val="00903261"/>
    <w:rsid w:val="009032DA"/>
    <w:rsid w:val="00903329"/>
    <w:rsid w:val="00903390"/>
    <w:rsid w:val="00903492"/>
    <w:rsid w:val="00903551"/>
    <w:rsid w:val="00904916"/>
    <w:rsid w:val="00904ABF"/>
    <w:rsid w:val="00904D42"/>
    <w:rsid w:val="009050FB"/>
    <w:rsid w:val="009057C3"/>
    <w:rsid w:val="00906161"/>
    <w:rsid w:val="00906A5E"/>
    <w:rsid w:val="00906E2A"/>
    <w:rsid w:val="00906EB7"/>
    <w:rsid w:val="00907ADF"/>
    <w:rsid w:val="00907BAC"/>
    <w:rsid w:val="0091007E"/>
    <w:rsid w:val="00910DBF"/>
    <w:rsid w:val="0091174F"/>
    <w:rsid w:val="0091189E"/>
    <w:rsid w:val="009122A9"/>
    <w:rsid w:val="00912497"/>
    <w:rsid w:val="00912D1F"/>
    <w:rsid w:val="00912D71"/>
    <w:rsid w:val="00912E54"/>
    <w:rsid w:val="00913B8C"/>
    <w:rsid w:val="00914A77"/>
    <w:rsid w:val="00914ACD"/>
    <w:rsid w:val="0091523A"/>
    <w:rsid w:val="0091571B"/>
    <w:rsid w:val="009157B4"/>
    <w:rsid w:val="009157E2"/>
    <w:rsid w:val="00915A36"/>
    <w:rsid w:val="00915C73"/>
    <w:rsid w:val="00915D9A"/>
    <w:rsid w:val="00915E5A"/>
    <w:rsid w:val="00916B9E"/>
    <w:rsid w:val="00916DA4"/>
    <w:rsid w:val="00917025"/>
    <w:rsid w:val="009171AC"/>
    <w:rsid w:val="00920964"/>
    <w:rsid w:val="00920A45"/>
    <w:rsid w:val="009214E2"/>
    <w:rsid w:val="009214F4"/>
    <w:rsid w:val="00921A36"/>
    <w:rsid w:val="0092202C"/>
    <w:rsid w:val="00922484"/>
    <w:rsid w:val="00922489"/>
    <w:rsid w:val="00922740"/>
    <w:rsid w:val="009235B8"/>
    <w:rsid w:val="00923B25"/>
    <w:rsid w:val="00923DED"/>
    <w:rsid w:val="00923FA9"/>
    <w:rsid w:val="00925787"/>
    <w:rsid w:val="00925A93"/>
    <w:rsid w:val="00925C9B"/>
    <w:rsid w:val="0092657B"/>
    <w:rsid w:val="009268EF"/>
    <w:rsid w:val="00926EE4"/>
    <w:rsid w:val="009273DD"/>
    <w:rsid w:val="009275D2"/>
    <w:rsid w:val="009276A8"/>
    <w:rsid w:val="00927A9B"/>
    <w:rsid w:val="009301A6"/>
    <w:rsid w:val="00930231"/>
    <w:rsid w:val="00930FAD"/>
    <w:rsid w:val="009317B7"/>
    <w:rsid w:val="00931EED"/>
    <w:rsid w:val="0093225A"/>
    <w:rsid w:val="00933745"/>
    <w:rsid w:val="00933802"/>
    <w:rsid w:val="00933987"/>
    <w:rsid w:val="00933AA2"/>
    <w:rsid w:val="00933BBE"/>
    <w:rsid w:val="00933C80"/>
    <w:rsid w:val="0093416C"/>
    <w:rsid w:val="0093495A"/>
    <w:rsid w:val="00934DB1"/>
    <w:rsid w:val="0093518A"/>
    <w:rsid w:val="00935357"/>
    <w:rsid w:val="0093540C"/>
    <w:rsid w:val="0093674F"/>
    <w:rsid w:val="00937127"/>
    <w:rsid w:val="00937729"/>
    <w:rsid w:val="0094096D"/>
    <w:rsid w:val="00940A1A"/>
    <w:rsid w:val="00942E65"/>
    <w:rsid w:val="0094310A"/>
    <w:rsid w:val="0094313A"/>
    <w:rsid w:val="009443BF"/>
    <w:rsid w:val="00944F6C"/>
    <w:rsid w:val="0094524D"/>
    <w:rsid w:val="009458A3"/>
    <w:rsid w:val="009459F1"/>
    <w:rsid w:val="00946793"/>
    <w:rsid w:val="00946CDA"/>
    <w:rsid w:val="00947251"/>
    <w:rsid w:val="00947945"/>
    <w:rsid w:val="00947B59"/>
    <w:rsid w:val="00950E99"/>
    <w:rsid w:val="00951B12"/>
    <w:rsid w:val="00951B56"/>
    <w:rsid w:val="00951DCA"/>
    <w:rsid w:val="00951E77"/>
    <w:rsid w:val="00951EB5"/>
    <w:rsid w:val="00952FE0"/>
    <w:rsid w:val="009535F4"/>
    <w:rsid w:val="00953929"/>
    <w:rsid w:val="00953BEC"/>
    <w:rsid w:val="0095439A"/>
    <w:rsid w:val="00954827"/>
    <w:rsid w:val="00954E8A"/>
    <w:rsid w:val="00955327"/>
    <w:rsid w:val="0095565B"/>
    <w:rsid w:val="00955AC2"/>
    <w:rsid w:val="00955BBB"/>
    <w:rsid w:val="00956260"/>
    <w:rsid w:val="009562A4"/>
    <w:rsid w:val="009563D3"/>
    <w:rsid w:val="00956F78"/>
    <w:rsid w:val="009572C8"/>
    <w:rsid w:val="00957339"/>
    <w:rsid w:val="009573A6"/>
    <w:rsid w:val="009576BC"/>
    <w:rsid w:val="009579E0"/>
    <w:rsid w:val="00957DB3"/>
    <w:rsid w:val="009604F0"/>
    <w:rsid w:val="009605B0"/>
    <w:rsid w:val="0096078D"/>
    <w:rsid w:val="0096090A"/>
    <w:rsid w:val="00960C2B"/>
    <w:rsid w:val="00961076"/>
    <w:rsid w:val="00962351"/>
    <w:rsid w:val="00962B37"/>
    <w:rsid w:val="00962BA1"/>
    <w:rsid w:val="00962CC4"/>
    <w:rsid w:val="009636D3"/>
    <w:rsid w:val="00963A8A"/>
    <w:rsid w:val="00963B15"/>
    <w:rsid w:val="009640AE"/>
    <w:rsid w:val="00964252"/>
    <w:rsid w:val="00964B73"/>
    <w:rsid w:val="00964BFD"/>
    <w:rsid w:val="00964DA0"/>
    <w:rsid w:val="00964F11"/>
    <w:rsid w:val="00965C55"/>
    <w:rsid w:val="00965DB1"/>
    <w:rsid w:val="009667B1"/>
    <w:rsid w:val="00966899"/>
    <w:rsid w:val="00966958"/>
    <w:rsid w:val="00966D1C"/>
    <w:rsid w:val="00966D44"/>
    <w:rsid w:val="00967642"/>
    <w:rsid w:val="00970181"/>
    <w:rsid w:val="00970317"/>
    <w:rsid w:val="00970618"/>
    <w:rsid w:val="00970E55"/>
    <w:rsid w:val="0097102D"/>
    <w:rsid w:val="00971054"/>
    <w:rsid w:val="00971858"/>
    <w:rsid w:val="00972703"/>
    <w:rsid w:val="00973C61"/>
    <w:rsid w:val="00974981"/>
    <w:rsid w:val="009750D4"/>
    <w:rsid w:val="00975E49"/>
    <w:rsid w:val="00976276"/>
    <w:rsid w:val="00976DD1"/>
    <w:rsid w:val="0097752D"/>
    <w:rsid w:val="00977DC1"/>
    <w:rsid w:val="00977F5E"/>
    <w:rsid w:val="009810EF"/>
    <w:rsid w:val="009814F7"/>
    <w:rsid w:val="009815D2"/>
    <w:rsid w:val="00981732"/>
    <w:rsid w:val="00981ACC"/>
    <w:rsid w:val="00981E43"/>
    <w:rsid w:val="0098241C"/>
    <w:rsid w:val="00983D4C"/>
    <w:rsid w:val="00983D92"/>
    <w:rsid w:val="00983E85"/>
    <w:rsid w:val="0098440F"/>
    <w:rsid w:val="00984667"/>
    <w:rsid w:val="00984E30"/>
    <w:rsid w:val="00984FCC"/>
    <w:rsid w:val="00985690"/>
    <w:rsid w:val="00985B95"/>
    <w:rsid w:val="0098658B"/>
    <w:rsid w:val="009869B9"/>
    <w:rsid w:val="009874B3"/>
    <w:rsid w:val="009877EE"/>
    <w:rsid w:val="00987998"/>
    <w:rsid w:val="009879BB"/>
    <w:rsid w:val="00990751"/>
    <w:rsid w:val="009908DF"/>
    <w:rsid w:val="0099090B"/>
    <w:rsid w:val="009909BD"/>
    <w:rsid w:val="00990DAC"/>
    <w:rsid w:val="009918E0"/>
    <w:rsid w:val="009919C5"/>
    <w:rsid w:val="009920A3"/>
    <w:rsid w:val="00993812"/>
    <w:rsid w:val="00994520"/>
    <w:rsid w:val="00994697"/>
    <w:rsid w:val="00994A21"/>
    <w:rsid w:val="00994BE0"/>
    <w:rsid w:val="0099514A"/>
    <w:rsid w:val="009952A4"/>
    <w:rsid w:val="00995562"/>
    <w:rsid w:val="00995723"/>
    <w:rsid w:val="00996C3E"/>
    <w:rsid w:val="00997078"/>
    <w:rsid w:val="0099709C"/>
    <w:rsid w:val="00997889"/>
    <w:rsid w:val="009A0160"/>
    <w:rsid w:val="009A0297"/>
    <w:rsid w:val="009A0646"/>
    <w:rsid w:val="009A0BF0"/>
    <w:rsid w:val="009A10A6"/>
    <w:rsid w:val="009A1317"/>
    <w:rsid w:val="009A13C3"/>
    <w:rsid w:val="009A31A7"/>
    <w:rsid w:val="009A34A7"/>
    <w:rsid w:val="009A38A9"/>
    <w:rsid w:val="009A4E91"/>
    <w:rsid w:val="009A553B"/>
    <w:rsid w:val="009A5651"/>
    <w:rsid w:val="009A56E6"/>
    <w:rsid w:val="009A585E"/>
    <w:rsid w:val="009A5B76"/>
    <w:rsid w:val="009A5C27"/>
    <w:rsid w:val="009A5DD4"/>
    <w:rsid w:val="009A6289"/>
    <w:rsid w:val="009A6319"/>
    <w:rsid w:val="009A63B2"/>
    <w:rsid w:val="009A692A"/>
    <w:rsid w:val="009A6983"/>
    <w:rsid w:val="009A7138"/>
    <w:rsid w:val="009A724F"/>
    <w:rsid w:val="009A7ECE"/>
    <w:rsid w:val="009B037F"/>
    <w:rsid w:val="009B0401"/>
    <w:rsid w:val="009B0682"/>
    <w:rsid w:val="009B1DB1"/>
    <w:rsid w:val="009B32DA"/>
    <w:rsid w:val="009B39B8"/>
    <w:rsid w:val="009B4139"/>
    <w:rsid w:val="009B4326"/>
    <w:rsid w:val="009B439C"/>
    <w:rsid w:val="009B5207"/>
    <w:rsid w:val="009B57A6"/>
    <w:rsid w:val="009B5879"/>
    <w:rsid w:val="009B5FDD"/>
    <w:rsid w:val="009B63E0"/>
    <w:rsid w:val="009B64CC"/>
    <w:rsid w:val="009B7C46"/>
    <w:rsid w:val="009C0665"/>
    <w:rsid w:val="009C1916"/>
    <w:rsid w:val="009C1998"/>
    <w:rsid w:val="009C223E"/>
    <w:rsid w:val="009C31E7"/>
    <w:rsid w:val="009C33CC"/>
    <w:rsid w:val="009C384C"/>
    <w:rsid w:val="009C3872"/>
    <w:rsid w:val="009C3A1C"/>
    <w:rsid w:val="009C3C02"/>
    <w:rsid w:val="009C44A7"/>
    <w:rsid w:val="009C450C"/>
    <w:rsid w:val="009C5A5A"/>
    <w:rsid w:val="009C5F26"/>
    <w:rsid w:val="009C60C8"/>
    <w:rsid w:val="009C6162"/>
    <w:rsid w:val="009C65D2"/>
    <w:rsid w:val="009C70A7"/>
    <w:rsid w:val="009C7926"/>
    <w:rsid w:val="009C7AB3"/>
    <w:rsid w:val="009D0A57"/>
    <w:rsid w:val="009D0D14"/>
    <w:rsid w:val="009D1122"/>
    <w:rsid w:val="009D159A"/>
    <w:rsid w:val="009D2085"/>
    <w:rsid w:val="009D2C0A"/>
    <w:rsid w:val="009D2C33"/>
    <w:rsid w:val="009D2E35"/>
    <w:rsid w:val="009D3C6F"/>
    <w:rsid w:val="009D3EE2"/>
    <w:rsid w:val="009D466D"/>
    <w:rsid w:val="009D475E"/>
    <w:rsid w:val="009D4F31"/>
    <w:rsid w:val="009D53BC"/>
    <w:rsid w:val="009D5C95"/>
    <w:rsid w:val="009D5E05"/>
    <w:rsid w:val="009D5E75"/>
    <w:rsid w:val="009D60E2"/>
    <w:rsid w:val="009D6E85"/>
    <w:rsid w:val="009D6FD2"/>
    <w:rsid w:val="009D7167"/>
    <w:rsid w:val="009D717C"/>
    <w:rsid w:val="009D73E1"/>
    <w:rsid w:val="009D78CF"/>
    <w:rsid w:val="009D7FCB"/>
    <w:rsid w:val="009E0529"/>
    <w:rsid w:val="009E0E05"/>
    <w:rsid w:val="009E1AC9"/>
    <w:rsid w:val="009E275E"/>
    <w:rsid w:val="009E2852"/>
    <w:rsid w:val="009E28E7"/>
    <w:rsid w:val="009E2950"/>
    <w:rsid w:val="009E3185"/>
    <w:rsid w:val="009E38F9"/>
    <w:rsid w:val="009E39B7"/>
    <w:rsid w:val="009E3D8B"/>
    <w:rsid w:val="009E3F0D"/>
    <w:rsid w:val="009E3FF3"/>
    <w:rsid w:val="009E4304"/>
    <w:rsid w:val="009E437F"/>
    <w:rsid w:val="009E4949"/>
    <w:rsid w:val="009E4AE2"/>
    <w:rsid w:val="009E4BD9"/>
    <w:rsid w:val="009E535C"/>
    <w:rsid w:val="009E58E6"/>
    <w:rsid w:val="009E5B53"/>
    <w:rsid w:val="009E6436"/>
    <w:rsid w:val="009E67CA"/>
    <w:rsid w:val="009E6F48"/>
    <w:rsid w:val="009E754E"/>
    <w:rsid w:val="009E7856"/>
    <w:rsid w:val="009E7991"/>
    <w:rsid w:val="009E7A96"/>
    <w:rsid w:val="009E7AC3"/>
    <w:rsid w:val="009E7F39"/>
    <w:rsid w:val="009F022C"/>
    <w:rsid w:val="009F097D"/>
    <w:rsid w:val="009F0A07"/>
    <w:rsid w:val="009F0B43"/>
    <w:rsid w:val="009F11A4"/>
    <w:rsid w:val="009F1C2A"/>
    <w:rsid w:val="009F270E"/>
    <w:rsid w:val="009F29D8"/>
    <w:rsid w:val="009F2DF2"/>
    <w:rsid w:val="009F2F9C"/>
    <w:rsid w:val="009F3931"/>
    <w:rsid w:val="009F3CA1"/>
    <w:rsid w:val="009F3E17"/>
    <w:rsid w:val="009F521D"/>
    <w:rsid w:val="009F5221"/>
    <w:rsid w:val="009F5A82"/>
    <w:rsid w:val="009F5DAC"/>
    <w:rsid w:val="009F5FE0"/>
    <w:rsid w:val="009F6239"/>
    <w:rsid w:val="009F629D"/>
    <w:rsid w:val="009F6BB4"/>
    <w:rsid w:val="009F711A"/>
    <w:rsid w:val="009F7D36"/>
    <w:rsid w:val="00A00C5C"/>
    <w:rsid w:val="00A01FF1"/>
    <w:rsid w:val="00A02ACA"/>
    <w:rsid w:val="00A02CBC"/>
    <w:rsid w:val="00A02CE6"/>
    <w:rsid w:val="00A0380C"/>
    <w:rsid w:val="00A03827"/>
    <w:rsid w:val="00A03995"/>
    <w:rsid w:val="00A039C0"/>
    <w:rsid w:val="00A04343"/>
    <w:rsid w:val="00A048AD"/>
    <w:rsid w:val="00A04C5B"/>
    <w:rsid w:val="00A04DD0"/>
    <w:rsid w:val="00A04EB3"/>
    <w:rsid w:val="00A050BB"/>
    <w:rsid w:val="00A051F8"/>
    <w:rsid w:val="00A055B9"/>
    <w:rsid w:val="00A057C9"/>
    <w:rsid w:val="00A05AD6"/>
    <w:rsid w:val="00A05D79"/>
    <w:rsid w:val="00A05DD8"/>
    <w:rsid w:val="00A072DC"/>
    <w:rsid w:val="00A07A0F"/>
    <w:rsid w:val="00A07C6E"/>
    <w:rsid w:val="00A11797"/>
    <w:rsid w:val="00A11DEB"/>
    <w:rsid w:val="00A11F5A"/>
    <w:rsid w:val="00A12078"/>
    <w:rsid w:val="00A1264A"/>
    <w:rsid w:val="00A1297A"/>
    <w:rsid w:val="00A135A8"/>
    <w:rsid w:val="00A144D6"/>
    <w:rsid w:val="00A1479C"/>
    <w:rsid w:val="00A15241"/>
    <w:rsid w:val="00A155A6"/>
    <w:rsid w:val="00A15728"/>
    <w:rsid w:val="00A1610F"/>
    <w:rsid w:val="00A175E9"/>
    <w:rsid w:val="00A1780E"/>
    <w:rsid w:val="00A20A39"/>
    <w:rsid w:val="00A213C2"/>
    <w:rsid w:val="00A214D6"/>
    <w:rsid w:val="00A21F21"/>
    <w:rsid w:val="00A2252F"/>
    <w:rsid w:val="00A225BA"/>
    <w:rsid w:val="00A225C6"/>
    <w:rsid w:val="00A22ACB"/>
    <w:rsid w:val="00A22DFC"/>
    <w:rsid w:val="00A22E54"/>
    <w:rsid w:val="00A22EA0"/>
    <w:rsid w:val="00A23472"/>
    <w:rsid w:val="00A235C6"/>
    <w:rsid w:val="00A235D1"/>
    <w:rsid w:val="00A235F6"/>
    <w:rsid w:val="00A2412F"/>
    <w:rsid w:val="00A24503"/>
    <w:rsid w:val="00A246ED"/>
    <w:rsid w:val="00A25741"/>
    <w:rsid w:val="00A25852"/>
    <w:rsid w:val="00A25B69"/>
    <w:rsid w:val="00A25D7A"/>
    <w:rsid w:val="00A25DA3"/>
    <w:rsid w:val="00A25DAE"/>
    <w:rsid w:val="00A25DCE"/>
    <w:rsid w:val="00A266CD"/>
    <w:rsid w:val="00A269C5"/>
    <w:rsid w:val="00A26BE2"/>
    <w:rsid w:val="00A273A6"/>
    <w:rsid w:val="00A276B9"/>
    <w:rsid w:val="00A27A32"/>
    <w:rsid w:val="00A3075A"/>
    <w:rsid w:val="00A30EB9"/>
    <w:rsid w:val="00A30F15"/>
    <w:rsid w:val="00A31826"/>
    <w:rsid w:val="00A31BA4"/>
    <w:rsid w:val="00A31F3D"/>
    <w:rsid w:val="00A3201E"/>
    <w:rsid w:val="00A32132"/>
    <w:rsid w:val="00A32ABC"/>
    <w:rsid w:val="00A32E59"/>
    <w:rsid w:val="00A33E8A"/>
    <w:rsid w:val="00A34249"/>
    <w:rsid w:val="00A34536"/>
    <w:rsid w:val="00A350FD"/>
    <w:rsid w:val="00A356E2"/>
    <w:rsid w:val="00A36365"/>
    <w:rsid w:val="00A36E5F"/>
    <w:rsid w:val="00A370C8"/>
    <w:rsid w:val="00A3713B"/>
    <w:rsid w:val="00A37B48"/>
    <w:rsid w:val="00A37F01"/>
    <w:rsid w:val="00A40256"/>
    <w:rsid w:val="00A4056D"/>
    <w:rsid w:val="00A40A29"/>
    <w:rsid w:val="00A4127F"/>
    <w:rsid w:val="00A4130E"/>
    <w:rsid w:val="00A41AEB"/>
    <w:rsid w:val="00A41B87"/>
    <w:rsid w:val="00A4219F"/>
    <w:rsid w:val="00A42817"/>
    <w:rsid w:val="00A428B7"/>
    <w:rsid w:val="00A42A6E"/>
    <w:rsid w:val="00A42F2A"/>
    <w:rsid w:val="00A43778"/>
    <w:rsid w:val="00A43BC7"/>
    <w:rsid w:val="00A43D47"/>
    <w:rsid w:val="00A43D9E"/>
    <w:rsid w:val="00A4413B"/>
    <w:rsid w:val="00A450C3"/>
    <w:rsid w:val="00A45143"/>
    <w:rsid w:val="00A454AB"/>
    <w:rsid w:val="00A4570A"/>
    <w:rsid w:val="00A457E1"/>
    <w:rsid w:val="00A45C1F"/>
    <w:rsid w:val="00A45D92"/>
    <w:rsid w:val="00A462F0"/>
    <w:rsid w:val="00A46CC4"/>
    <w:rsid w:val="00A46DD0"/>
    <w:rsid w:val="00A47C87"/>
    <w:rsid w:val="00A47CB7"/>
    <w:rsid w:val="00A47DF8"/>
    <w:rsid w:val="00A5034C"/>
    <w:rsid w:val="00A508FC"/>
    <w:rsid w:val="00A50A14"/>
    <w:rsid w:val="00A5131B"/>
    <w:rsid w:val="00A51635"/>
    <w:rsid w:val="00A51B04"/>
    <w:rsid w:val="00A51EF1"/>
    <w:rsid w:val="00A51F32"/>
    <w:rsid w:val="00A5269B"/>
    <w:rsid w:val="00A534D7"/>
    <w:rsid w:val="00A538F8"/>
    <w:rsid w:val="00A53EDD"/>
    <w:rsid w:val="00A543BF"/>
    <w:rsid w:val="00A545CE"/>
    <w:rsid w:val="00A54EAD"/>
    <w:rsid w:val="00A550D9"/>
    <w:rsid w:val="00A557F3"/>
    <w:rsid w:val="00A559F7"/>
    <w:rsid w:val="00A55BB1"/>
    <w:rsid w:val="00A55D5E"/>
    <w:rsid w:val="00A55DD7"/>
    <w:rsid w:val="00A55DFE"/>
    <w:rsid w:val="00A56004"/>
    <w:rsid w:val="00A564E9"/>
    <w:rsid w:val="00A56702"/>
    <w:rsid w:val="00A56987"/>
    <w:rsid w:val="00A5738B"/>
    <w:rsid w:val="00A573E7"/>
    <w:rsid w:val="00A57F94"/>
    <w:rsid w:val="00A6039F"/>
    <w:rsid w:val="00A60AE7"/>
    <w:rsid w:val="00A60E5D"/>
    <w:rsid w:val="00A611F0"/>
    <w:rsid w:val="00A6166B"/>
    <w:rsid w:val="00A61969"/>
    <w:rsid w:val="00A61BB1"/>
    <w:rsid w:val="00A61D90"/>
    <w:rsid w:val="00A629B4"/>
    <w:rsid w:val="00A62C5A"/>
    <w:rsid w:val="00A6590F"/>
    <w:rsid w:val="00A65F5F"/>
    <w:rsid w:val="00A66583"/>
    <w:rsid w:val="00A668D6"/>
    <w:rsid w:val="00A674C2"/>
    <w:rsid w:val="00A677FF"/>
    <w:rsid w:val="00A678B0"/>
    <w:rsid w:val="00A67BD4"/>
    <w:rsid w:val="00A67C28"/>
    <w:rsid w:val="00A67E33"/>
    <w:rsid w:val="00A67E6E"/>
    <w:rsid w:val="00A7006E"/>
    <w:rsid w:val="00A70686"/>
    <w:rsid w:val="00A70716"/>
    <w:rsid w:val="00A70FBC"/>
    <w:rsid w:val="00A7124F"/>
    <w:rsid w:val="00A717E6"/>
    <w:rsid w:val="00A719AE"/>
    <w:rsid w:val="00A71BE5"/>
    <w:rsid w:val="00A72BF5"/>
    <w:rsid w:val="00A7304D"/>
    <w:rsid w:val="00A7389A"/>
    <w:rsid w:val="00A73AA3"/>
    <w:rsid w:val="00A73D0C"/>
    <w:rsid w:val="00A73F3A"/>
    <w:rsid w:val="00A74176"/>
    <w:rsid w:val="00A74827"/>
    <w:rsid w:val="00A74F7A"/>
    <w:rsid w:val="00A75604"/>
    <w:rsid w:val="00A7571F"/>
    <w:rsid w:val="00A758D8"/>
    <w:rsid w:val="00A75BE7"/>
    <w:rsid w:val="00A75F0E"/>
    <w:rsid w:val="00A76502"/>
    <w:rsid w:val="00A766DA"/>
    <w:rsid w:val="00A77569"/>
    <w:rsid w:val="00A77AEB"/>
    <w:rsid w:val="00A803D7"/>
    <w:rsid w:val="00A80989"/>
    <w:rsid w:val="00A80DFA"/>
    <w:rsid w:val="00A816A9"/>
    <w:rsid w:val="00A8182F"/>
    <w:rsid w:val="00A81BD3"/>
    <w:rsid w:val="00A827C7"/>
    <w:rsid w:val="00A833E2"/>
    <w:rsid w:val="00A8421D"/>
    <w:rsid w:val="00A843AB"/>
    <w:rsid w:val="00A84AA2"/>
    <w:rsid w:val="00A85415"/>
    <w:rsid w:val="00A85B66"/>
    <w:rsid w:val="00A86B84"/>
    <w:rsid w:val="00A86CA4"/>
    <w:rsid w:val="00A8700F"/>
    <w:rsid w:val="00A8719B"/>
    <w:rsid w:val="00A8763D"/>
    <w:rsid w:val="00A8765C"/>
    <w:rsid w:val="00A87E32"/>
    <w:rsid w:val="00A900A3"/>
    <w:rsid w:val="00A9024E"/>
    <w:rsid w:val="00A9141E"/>
    <w:rsid w:val="00A91456"/>
    <w:rsid w:val="00A9176A"/>
    <w:rsid w:val="00A91AAB"/>
    <w:rsid w:val="00A91B7F"/>
    <w:rsid w:val="00A91D0F"/>
    <w:rsid w:val="00A922A6"/>
    <w:rsid w:val="00A922ED"/>
    <w:rsid w:val="00A9230D"/>
    <w:rsid w:val="00A9246C"/>
    <w:rsid w:val="00A92F0D"/>
    <w:rsid w:val="00A93441"/>
    <w:rsid w:val="00A93443"/>
    <w:rsid w:val="00A93502"/>
    <w:rsid w:val="00A93A23"/>
    <w:rsid w:val="00A93AF9"/>
    <w:rsid w:val="00A93B72"/>
    <w:rsid w:val="00A93D24"/>
    <w:rsid w:val="00A93D8B"/>
    <w:rsid w:val="00A93DBA"/>
    <w:rsid w:val="00A93F02"/>
    <w:rsid w:val="00A9440F"/>
    <w:rsid w:val="00A94A0F"/>
    <w:rsid w:val="00A94C13"/>
    <w:rsid w:val="00A94CB1"/>
    <w:rsid w:val="00A94CD3"/>
    <w:rsid w:val="00A955A6"/>
    <w:rsid w:val="00A95DBC"/>
    <w:rsid w:val="00A95F7D"/>
    <w:rsid w:val="00A961E2"/>
    <w:rsid w:val="00A96449"/>
    <w:rsid w:val="00A96CDF"/>
    <w:rsid w:val="00A970C9"/>
    <w:rsid w:val="00A97196"/>
    <w:rsid w:val="00A97549"/>
    <w:rsid w:val="00A97CBB"/>
    <w:rsid w:val="00AA0232"/>
    <w:rsid w:val="00AA05D5"/>
    <w:rsid w:val="00AA09AB"/>
    <w:rsid w:val="00AA0C91"/>
    <w:rsid w:val="00AA0FCC"/>
    <w:rsid w:val="00AA1379"/>
    <w:rsid w:val="00AA1F98"/>
    <w:rsid w:val="00AA2308"/>
    <w:rsid w:val="00AA243C"/>
    <w:rsid w:val="00AA26F9"/>
    <w:rsid w:val="00AA274A"/>
    <w:rsid w:val="00AA32D3"/>
    <w:rsid w:val="00AA34FC"/>
    <w:rsid w:val="00AA368E"/>
    <w:rsid w:val="00AA395C"/>
    <w:rsid w:val="00AA3EC8"/>
    <w:rsid w:val="00AA42BA"/>
    <w:rsid w:val="00AA4321"/>
    <w:rsid w:val="00AA4BF7"/>
    <w:rsid w:val="00AA523D"/>
    <w:rsid w:val="00AA5368"/>
    <w:rsid w:val="00AA5542"/>
    <w:rsid w:val="00AA55FA"/>
    <w:rsid w:val="00AA5E51"/>
    <w:rsid w:val="00AA6526"/>
    <w:rsid w:val="00AA68A7"/>
    <w:rsid w:val="00AA69A2"/>
    <w:rsid w:val="00AA6C3E"/>
    <w:rsid w:val="00AA6CF1"/>
    <w:rsid w:val="00AA72A0"/>
    <w:rsid w:val="00AA7B3B"/>
    <w:rsid w:val="00AA7DE7"/>
    <w:rsid w:val="00AB0620"/>
    <w:rsid w:val="00AB062C"/>
    <w:rsid w:val="00AB209D"/>
    <w:rsid w:val="00AB21F2"/>
    <w:rsid w:val="00AB22A4"/>
    <w:rsid w:val="00AB267C"/>
    <w:rsid w:val="00AB3B17"/>
    <w:rsid w:val="00AB3CDD"/>
    <w:rsid w:val="00AB3E3B"/>
    <w:rsid w:val="00AB46C2"/>
    <w:rsid w:val="00AB56DF"/>
    <w:rsid w:val="00AB57C8"/>
    <w:rsid w:val="00AB5A44"/>
    <w:rsid w:val="00AB71E9"/>
    <w:rsid w:val="00AB7642"/>
    <w:rsid w:val="00AB767B"/>
    <w:rsid w:val="00AB7702"/>
    <w:rsid w:val="00AB7CEC"/>
    <w:rsid w:val="00AB7F68"/>
    <w:rsid w:val="00AC002C"/>
    <w:rsid w:val="00AC074D"/>
    <w:rsid w:val="00AC0A23"/>
    <w:rsid w:val="00AC0D7D"/>
    <w:rsid w:val="00AC1498"/>
    <w:rsid w:val="00AC14B3"/>
    <w:rsid w:val="00AC1A91"/>
    <w:rsid w:val="00AC25A7"/>
    <w:rsid w:val="00AC28A9"/>
    <w:rsid w:val="00AC2A4F"/>
    <w:rsid w:val="00AC2A9E"/>
    <w:rsid w:val="00AC367B"/>
    <w:rsid w:val="00AC3BE1"/>
    <w:rsid w:val="00AC3F48"/>
    <w:rsid w:val="00AC402A"/>
    <w:rsid w:val="00AC4833"/>
    <w:rsid w:val="00AC4BBA"/>
    <w:rsid w:val="00AC4C38"/>
    <w:rsid w:val="00AC4E40"/>
    <w:rsid w:val="00AC4F8E"/>
    <w:rsid w:val="00AC5058"/>
    <w:rsid w:val="00AC5317"/>
    <w:rsid w:val="00AC578C"/>
    <w:rsid w:val="00AC58A2"/>
    <w:rsid w:val="00AC5979"/>
    <w:rsid w:val="00AC5EA6"/>
    <w:rsid w:val="00AC6167"/>
    <w:rsid w:val="00AC6978"/>
    <w:rsid w:val="00AC7168"/>
    <w:rsid w:val="00AC7931"/>
    <w:rsid w:val="00AD0681"/>
    <w:rsid w:val="00AD0EAE"/>
    <w:rsid w:val="00AD1606"/>
    <w:rsid w:val="00AD193C"/>
    <w:rsid w:val="00AD2411"/>
    <w:rsid w:val="00AD2943"/>
    <w:rsid w:val="00AD33FB"/>
    <w:rsid w:val="00AD37C7"/>
    <w:rsid w:val="00AD3A59"/>
    <w:rsid w:val="00AD3E80"/>
    <w:rsid w:val="00AD427A"/>
    <w:rsid w:val="00AD543A"/>
    <w:rsid w:val="00AD54A1"/>
    <w:rsid w:val="00AD5881"/>
    <w:rsid w:val="00AD5B2F"/>
    <w:rsid w:val="00AD5CB6"/>
    <w:rsid w:val="00AD5E7D"/>
    <w:rsid w:val="00AD5F6A"/>
    <w:rsid w:val="00AD6283"/>
    <w:rsid w:val="00AD64D8"/>
    <w:rsid w:val="00AD6A8A"/>
    <w:rsid w:val="00AD759B"/>
    <w:rsid w:val="00AD761A"/>
    <w:rsid w:val="00AE0111"/>
    <w:rsid w:val="00AE0B08"/>
    <w:rsid w:val="00AE0BCB"/>
    <w:rsid w:val="00AE0E37"/>
    <w:rsid w:val="00AE189C"/>
    <w:rsid w:val="00AE20AB"/>
    <w:rsid w:val="00AE22F8"/>
    <w:rsid w:val="00AE28FF"/>
    <w:rsid w:val="00AE39D8"/>
    <w:rsid w:val="00AE3E94"/>
    <w:rsid w:val="00AE423A"/>
    <w:rsid w:val="00AE4476"/>
    <w:rsid w:val="00AE44A8"/>
    <w:rsid w:val="00AE4707"/>
    <w:rsid w:val="00AE4AEE"/>
    <w:rsid w:val="00AE5CB7"/>
    <w:rsid w:val="00AE663E"/>
    <w:rsid w:val="00AE6668"/>
    <w:rsid w:val="00AE67A9"/>
    <w:rsid w:val="00AE6BB6"/>
    <w:rsid w:val="00AE7270"/>
    <w:rsid w:val="00AE76A5"/>
    <w:rsid w:val="00AE7778"/>
    <w:rsid w:val="00AE7821"/>
    <w:rsid w:val="00AF06E0"/>
    <w:rsid w:val="00AF07FD"/>
    <w:rsid w:val="00AF0DF6"/>
    <w:rsid w:val="00AF121A"/>
    <w:rsid w:val="00AF20D4"/>
    <w:rsid w:val="00AF2106"/>
    <w:rsid w:val="00AF21B0"/>
    <w:rsid w:val="00AF2237"/>
    <w:rsid w:val="00AF22EB"/>
    <w:rsid w:val="00AF230F"/>
    <w:rsid w:val="00AF24DB"/>
    <w:rsid w:val="00AF312E"/>
    <w:rsid w:val="00AF3C74"/>
    <w:rsid w:val="00AF3C8B"/>
    <w:rsid w:val="00AF4291"/>
    <w:rsid w:val="00AF45FF"/>
    <w:rsid w:val="00AF47FA"/>
    <w:rsid w:val="00AF4A4F"/>
    <w:rsid w:val="00AF52F0"/>
    <w:rsid w:val="00AF5300"/>
    <w:rsid w:val="00AF5345"/>
    <w:rsid w:val="00AF5348"/>
    <w:rsid w:val="00AF5595"/>
    <w:rsid w:val="00AF5709"/>
    <w:rsid w:val="00AF5CAC"/>
    <w:rsid w:val="00AF6237"/>
    <w:rsid w:val="00AF668F"/>
    <w:rsid w:val="00AF69D9"/>
    <w:rsid w:val="00AF7D9E"/>
    <w:rsid w:val="00AF7E3F"/>
    <w:rsid w:val="00B005FF"/>
    <w:rsid w:val="00B009E5"/>
    <w:rsid w:val="00B00D0E"/>
    <w:rsid w:val="00B0170E"/>
    <w:rsid w:val="00B01AE3"/>
    <w:rsid w:val="00B02D2A"/>
    <w:rsid w:val="00B03246"/>
    <w:rsid w:val="00B033A8"/>
    <w:rsid w:val="00B03780"/>
    <w:rsid w:val="00B03E21"/>
    <w:rsid w:val="00B04249"/>
    <w:rsid w:val="00B049DA"/>
    <w:rsid w:val="00B04B12"/>
    <w:rsid w:val="00B04C10"/>
    <w:rsid w:val="00B057E0"/>
    <w:rsid w:val="00B05B0F"/>
    <w:rsid w:val="00B05D0C"/>
    <w:rsid w:val="00B05D41"/>
    <w:rsid w:val="00B05D47"/>
    <w:rsid w:val="00B06801"/>
    <w:rsid w:val="00B069C4"/>
    <w:rsid w:val="00B06C14"/>
    <w:rsid w:val="00B07672"/>
    <w:rsid w:val="00B07AA8"/>
    <w:rsid w:val="00B07CA2"/>
    <w:rsid w:val="00B10654"/>
    <w:rsid w:val="00B11980"/>
    <w:rsid w:val="00B12323"/>
    <w:rsid w:val="00B14D58"/>
    <w:rsid w:val="00B14F15"/>
    <w:rsid w:val="00B1559E"/>
    <w:rsid w:val="00B155F3"/>
    <w:rsid w:val="00B15BEE"/>
    <w:rsid w:val="00B17133"/>
    <w:rsid w:val="00B1745D"/>
    <w:rsid w:val="00B17800"/>
    <w:rsid w:val="00B20122"/>
    <w:rsid w:val="00B205A4"/>
    <w:rsid w:val="00B205EB"/>
    <w:rsid w:val="00B20A04"/>
    <w:rsid w:val="00B20AA3"/>
    <w:rsid w:val="00B20D25"/>
    <w:rsid w:val="00B213D5"/>
    <w:rsid w:val="00B2168A"/>
    <w:rsid w:val="00B218A6"/>
    <w:rsid w:val="00B21A48"/>
    <w:rsid w:val="00B21A5B"/>
    <w:rsid w:val="00B21A89"/>
    <w:rsid w:val="00B21AD8"/>
    <w:rsid w:val="00B221E4"/>
    <w:rsid w:val="00B221F0"/>
    <w:rsid w:val="00B229DA"/>
    <w:rsid w:val="00B22D17"/>
    <w:rsid w:val="00B2474F"/>
    <w:rsid w:val="00B24D0B"/>
    <w:rsid w:val="00B2505E"/>
    <w:rsid w:val="00B252B9"/>
    <w:rsid w:val="00B2551E"/>
    <w:rsid w:val="00B25BA9"/>
    <w:rsid w:val="00B25FCE"/>
    <w:rsid w:val="00B26622"/>
    <w:rsid w:val="00B269C5"/>
    <w:rsid w:val="00B26BB9"/>
    <w:rsid w:val="00B2744F"/>
    <w:rsid w:val="00B276DA"/>
    <w:rsid w:val="00B27BA1"/>
    <w:rsid w:val="00B27D20"/>
    <w:rsid w:val="00B27E3D"/>
    <w:rsid w:val="00B3132D"/>
    <w:rsid w:val="00B31A75"/>
    <w:rsid w:val="00B31DCE"/>
    <w:rsid w:val="00B322EA"/>
    <w:rsid w:val="00B3259F"/>
    <w:rsid w:val="00B326C8"/>
    <w:rsid w:val="00B32BD3"/>
    <w:rsid w:val="00B32CE2"/>
    <w:rsid w:val="00B333BD"/>
    <w:rsid w:val="00B333FD"/>
    <w:rsid w:val="00B33539"/>
    <w:rsid w:val="00B33DCA"/>
    <w:rsid w:val="00B33F30"/>
    <w:rsid w:val="00B341B4"/>
    <w:rsid w:val="00B34845"/>
    <w:rsid w:val="00B34999"/>
    <w:rsid w:val="00B3567A"/>
    <w:rsid w:val="00B35A6B"/>
    <w:rsid w:val="00B35AE6"/>
    <w:rsid w:val="00B3628B"/>
    <w:rsid w:val="00B363ED"/>
    <w:rsid w:val="00B36DF1"/>
    <w:rsid w:val="00B403B4"/>
    <w:rsid w:val="00B409CA"/>
    <w:rsid w:val="00B41A71"/>
    <w:rsid w:val="00B41E3A"/>
    <w:rsid w:val="00B41FEE"/>
    <w:rsid w:val="00B422A8"/>
    <w:rsid w:val="00B4257D"/>
    <w:rsid w:val="00B42802"/>
    <w:rsid w:val="00B4348C"/>
    <w:rsid w:val="00B43E1B"/>
    <w:rsid w:val="00B44C41"/>
    <w:rsid w:val="00B44F20"/>
    <w:rsid w:val="00B4512A"/>
    <w:rsid w:val="00B457BA"/>
    <w:rsid w:val="00B4583A"/>
    <w:rsid w:val="00B4589D"/>
    <w:rsid w:val="00B4646D"/>
    <w:rsid w:val="00B46801"/>
    <w:rsid w:val="00B46A23"/>
    <w:rsid w:val="00B46F12"/>
    <w:rsid w:val="00B46FE8"/>
    <w:rsid w:val="00B4783F"/>
    <w:rsid w:val="00B47AA7"/>
    <w:rsid w:val="00B47AFD"/>
    <w:rsid w:val="00B50062"/>
    <w:rsid w:val="00B50334"/>
    <w:rsid w:val="00B5066C"/>
    <w:rsid w:val="00B50948"/>
    <w:rsid w:val="00B51087"/>
    <w:rsid w:val="00B5121A"/>
    <w:rsid w:val="00B515A6"/>
    <w:rsid w:val="00B51F51"/>
    <w:rsid w:val="00B521CF"/>
    <w:rsid w:val="00B527D7"/>
    <w:rsid w:val="00B52CE5"/>
    <w:rsid w:val="00B53356"/>
    <w:rsid w:val="00B53A94"/>
    <w:rsid w:val="00B53CA6"/>
    <w:rsid w:val="00B53DD1"/>
    <w:rsid w:val="00B5405E"/>
    <w:rsid w:val="00B54397"/>
    <w:rsid w:val="00B5441E"/>
    <w:rsid w:val="00B547DE"/>
    <w:rsid w:val="00B54964"/>
    <w:rsid w:val="00B54F27"/>
    <w:rsid w:val="00B55097"/>
    <w:rsid w:val="00B552F3"/>
    <w:rsid w:val="00B5550A"/>
    <w:rsid w:val="00B55558"/>
    <w:rsid w:val="00B56065"/>
    <w:rsid w:val="00B561D2"/>
    <w:rsid w:val="00B568BE"/>
    <w:rsid w:val="00B5727E"/>
    <w:rsid w:val="00B60989"/>
    <w:rsid w:val="00B60F44"/>
    <w:rsid w:val="00B611D9"/>
    <w:rsid w:val="00B61744"/>
    <w:rsid w:val="00B61A1B"/>
    <w:rsid w:val="00B61F46"/>
    <w:rsid w:val="00B61F61"/>
    <w:rsid w:val="00B62647"/>
    <w:rsid w:val="00B62DD0"/>
    <w:rsid w:val="00B641B8"/>
    <w:rsid w:val="00B6447E"/>
    <w:rsid w:val="00B648A8"/>
    <w:rsid w:val="00B6528B"/>
    <w:rsid w:val="00B6540A"/>
    <w:rsid w:val="00B6585B"/>
    <w:rsid w:val="00B6599A"/>
    <w:rsid w:val="00B66483"/>
    <w:rsid w:val="00B665E1"/>
    <w:rsid w:val="00B673C7"/>
    <w:rsid w:val="00B678B2"/>
    <w:rsid w:val="00B70005"/>
    <w:rsid w:val="00B71320"/>
    <w:rsid w:val="00B71C98"/>
    <w:rsid w:val="00B72403"/>
    <w:rsid w:val="00B72432"/>
    <w:rsid w:val="00B7243C"/>
    <w:rsid w:val="00B72473"/>
    <w:rsid w:val="00B7296B"/>
    <w:rsid w:val="00B72D32"/>
    <w:rsid w:val="00B730D2"/>
    <w:rsid w:val="00B73460"/>
    <w:rsid w:val="00B73592"/>
    <w:rsid w:val="00B73B42"/>
    <w:rsid w:val="00B73B94"/>
    <w:rsid w:val="00B74036"/>
    <w:rsid w:val="00B74435"/>
    <w:rsid w:val="00B758FB"/>
    <w:rsid w:val="00B763EF"/>
    <w:rsid w:val="00B76B1C"/>
    <w:rsid w:val="00B77242"/>
    <w:rsid w:val="00B77519"/>
    <w:rsid w:val="00B77A5B"/>
    <w:rsid w:val="00B80174"/>
    <w:rsid w:val="00B8064A"/>
    <w:rsid w:val="00B80B0C"/>
    <w:rsid w:val="00B80D39"/>
    <w:rsid w:val="00B80F84"/>
    <w:rsid w:val="00B80FB9"/>
    <w:rsid w:val="00B8189E"/>
    <w:rsid w:val="00B818F0"/>
    <w:rsid w:val="00B81C15"/>
    <w:rsid w:val="00B81E3D"/>
    <w:rsid w:val="00B8203D"/>
    <w:rsid w:val="00B82489"/>
    <w:rsid w:val="00B82899"/>
    <w:rsid w:val="00B82EF2"/>
    <w:rsid w:val="00B8313D"/>
    <w:rsid w:val="00B8396E"/>
    <w:rsid w:val="00B83AA7"/>
    <w:rsid w:val="00B83D7B"/>
    <w:rsid w:val="00B83E3C"/>
    <w:rsid w:val="00B84132"/>
    <w:rsid w:val="00B8449C"/>
    <w:rsid w:val="00B84D33"/>
    <w:rsid w:val="00B84F2F"/>
    <w:rsid w:val="00B8519C"/>
    <w:rsid w:val="00B859D7"/>
    <w:rsid w:val="00B86365"/>
    <w:rsid w:val="00B86F07"/>
    <w:rsid w:val="00B86F56"/>
    <w:rsid w:val="00B87049"/>
    <w:rsid w:val="00B870DC"/>
    <w:rsid w:val="00B87915"/>
    <w:rsid w:val="00B90409"/>
    <w:rsid w:val="00B90BA4"/>
    <w:rsid w:val="00B90F84"/>
    <w:rsid w:val="00B918EB"/>
    <w:rsid w:val="00B91FF7"/>
    <w:rsid w:val="00B92692"/>
    <w:rsid w:val="00B92A75"/>
    <w:rsid w:val="00B93029"/>
    <w:rsid w:val="00B932E9"/>
    <w:rsid w:val="00B940A8"/>
    <w:rsid w:val="00B94E73"/>
    <w:rsid w:val="00B9508C"/>
    <w:rsid w:val="00B951F9"/>
    <w:rsid w:val="00B95520"/>
    <w:rsid w:val="00B95B91"/>
    <w:rsid w:val="00B9631F"/>
    <w:rsid w:val="00B96470"/>
    <w:rsid w:val="00B96AC9"/>
    <w:rsid w:val="00B97421"/>
    <w:rsid w:val="00B97CB0"/>
    <w:rsid w:val="00BA051A"/>
    <w:rsid w:val="00BA07AA"/>
    <w:rsid w:val="00BA08A1"/>
    <w:rsid w:val="00BA0E6F"/>
    <w:rsid w:val="00BA0F5A"/>
    <w:rsid w:val="00BA1113"/>
    <w:rsid w:val="00BA1816"/>
    <w:rsid w:val="00BA18A8"/>
    <w:rsid w:val="00BA1EEC"/>
    <w:rsid w:val="00BA2468"/>
    <w:rsid w:val="00BA2937"/>
    <w:rsid w:val="00BA2CC2"/>
    <w:rsid w:val="00BA2CF3"/>
    <w:rsid w:val="00BA2DC0"/>
    <w:rsid w:val="00BA3517"/>
    <w:rsid w:val="00BA39D3"/>
    <w:rsid w:val="00BA4E32"/>
    <w:rsid w:val="00BA4EA3"/>
    <w:rsid w:val="00BA4FE9"/>
    <w:rsid w:val="00BA51D3"/>
    <w:rsid w:val="00BA51F5"/>
    <w:rsid w:val="00BA530A"/>
    <w:rsid w:val="00BA5415"/>
    <w:rsid w:val="00BA5880"/>
    <w:rsid w:val="00BA61CB"/>
    <w:rsid w:val="00BA6A0F"/>
    <w:rsid w:val="00BA6AC9"/>
    <w:rsid w:val="00BA6FF0"/>
    <w:rsid w:val="00BA70CE"/>
    <w:rsid w:val="00BA76D6"/>
    <w:rsid w:val="00BA7D4A"/>
    <w:rsid w:val="00BA7E37"/>
    <w:rsid w:val="00BB0184"/>
    <w:rsid w:val="00BB03B5"/>
    <w:rsid w:val="00BB03CB"/>
    <w:rsid w:val="00BB0F6F"/>
    <w:rsid w:val="00BB0F97"/>
    <w:rsid w:val="00BB1544"/>
    <w:rsid w:val="00BB1AA9"/>
    <w:rsid w:val="00BB1B91"/>
    <w:rsid w:val="00BB1E78"/>
    <w:rsid w:val="00BB1F0D"/>
    <w:rsid w:val="00BB2639"/>
    <w:rsid w:val="00BB2655"/>
    <w:rsid w:val="00BB2748"/>
    <w:rsid w:val="00BB299D"/>
    <w:rsid w:val="00BB2E52"/>
    <w:rsid w:val="00BB2EAE"/>
    <w:rsid w:val="00BB3010"/>
    <w:rsid w:val="00BB3316"/>
    <w:rsid w:val="00BB35E0"/>
    <w:rsid w:val="00BB3AE8"/>
    <w:rsid w:val="00BB3D01"/>
    <w:rsid w:val="00BB465C"/>
    <w:rsid w:val="00BB4BC8"/>
    <w:rsid w:val="00BB4CB2"/>
    <w:rsid w:val="00BB5CE7"/>
    <w:rsid w:val="00BB61F6"/>
    <w:rsid w:val="00BB622D"/>
    <w:rsid w:val="00BB6509"/>
    <w:rsid w:val="00BB6D27"/>
    <w:rsid w:val="00BB6E00"/>
    <w:rsid w:val="00BB6F0B"/>
    <w:rsid w:val="00BB6F9A"/>
    <w:rsid w:val="00BB79FC"/>
    <w:rsid w:val="00BC0E80"/>
    <w:rsid w:val="00BC0EC2"/>
    <w:rsid w:val="00BC1035"/>
    <w:rsid w:val="00BC117A"/>
    <w:rsid w:val="00BC14C1"/>
    <w:rsid w:val="00BC18D5"/>
    <w:rsid w:val="00BC1D45"/>
    <w:rsid w:val="00BC2960"/>
    <w:rsid w:val="00BC2AA7"/>
    <w:rsid w:val="00BC2E21"/>
    <w:rsid w:val="00BC359E"/>
    <w:rsid w:val="00BC36D2"/>
    <w:rsid w:val="00BC3A95"/>
    <w:rsid w:val="00BC583B"/>
    <w:rsid w:val="00BC5C4B"/>
    <w:rsid w:val="00BC5CD3"/>
    <w:rsid w:val="00BC5DC6"/>
    <w:rsid w:val="00BC5DF0"/>
    <w:rsid w:val="00BC625A"/>
    <w:rsid w:val="00BC6AAB"/>
    <w:rsid w:val="00BC6ABB"/>
    <w:rsid w:val="00BC6F72"/>
    <w:rsid w:val="00BC7529"/>
    <w:rsid w:val="00BC78CE"/>
    <w:rsid w:val="00BD013C"/>
    <w:rsid w:val="00BD0FA9"/>
    <w:rsid w:val="00BD1039"/>
    <w:rsid w:val="00BD13DD"/>
    <w:rsid w:val="00BD183D"/>
    <w:rsid w:val="00BD1D14"/>
    <w:rsid w:val="00BD1E7D"/>
    <w:rsid w:val="00BD1F20"/>
    <w:rsid w:val="00BD2B38"/>
    <w:rsid w:val="00BD2B7D"/>
    <w:rsid w:val="00BD30DC"/>
    <w:rsid w:val="00BD365A"/>
    <w:rsid w:val="00BD3A8F"/>
    <w:rsid w:val="00BD4195"/>
    <w:rsid w:val="00BD45A7"/>
    <w:rsid w:val="00BD4B8C"/>
    <w:rsid w:val="00BD4C61"/>
    <w:rsid w:val="00BD4D77"/>
    <w:rsid w:val="00BD4EF6"/>
    <w:rsid w:val="00BD5057"/>
    <w:rsid w:val="00BD5091"/>
    <w:rsid w:val="00BD5295"/>
    <w:rsid w:val="00BD52C2"/>
    <w:rsid w:val="00BD60D2"/>
    <w:rsid w:val="00BD6268"/>
    <w:rsid w:val="00BD62CC"/>
    <w:rsid w:val="00BD668E"/>
    <w:rsid w:val="00BD69E2"/>
    <w:rsid w:val="00BD755F"/>
    <w:rsid w:val="00BD7CC0"/>
    <w:rsid w:val="00BE0596"/>
    <w:rsid w:val="00BE0F39"/>
    <w:rsid w:val="00BE1043"/>
    <w:rsid w:val="00BE125B"/>
    <w:rsid w:val="00BE16DD"/>
    <w:rsid w:val="00BE22A9"/>
    <w:rsid w:val="00BE23C2"/>
    <w:rsid w:val="00BE2553"/>
    <w:rsid w:val="00BE3489"/>
    <w:rsid w:val="00BE383F"/>
    <w:rsid w:val="00BE3F01"/>
    <w:rsid w:val="00BE4247"/>
    <w:rsid w:val="00BE4597"/>
    <w:rsid w:val="00BE489B"/>
    <w:rsid w:val="00BE4A6B"/>
    <w:rsid w:val="00BE4FB4"/>
    <w:rsid w:val="00BE575F"/>
    <w:rsid w:val="00BE5808"/>
    <w:rsid w:val="00BE639D"/>
    <w:rsid w:val="00BE6732"/>
    <w:rsid w:val="00BE6A88"/>
    <w:rsid w:val="00BE72D4"/>
    <w:rsid w:val="00BE743C"/>
    <w:rsid w:val="00BE74D0"/>
    <w:rsid w:val="00BF01CD"/>
    <w:rsid w:val="00BF035F"/>
    <w:rsid w:val="00BF055A"/>
    <w:rsid w:val="00BF0ACA"/>
    <w:rsid w:val="00BF14BF"/>
    <w:rsid w:val="00BF1895"/>
    <w:rsid w:val="00BF1B67"/>
    <w:rsid w:val="00BF2B65"/>
    <w:rsid w:val="00BF2EC8"/>
    <w:rsid w:val="00BF2FCE"/>
    <w:rsid w:val="00BF32D2"/>
    <w:rsid w:val="00BF3D37"/>
    <w:rsid w:val="00BF4DC5"/>
    <w:rsid w:val="00BF4ECF"/>
    <w:rsid w:val="00BF50D4"/>
    <w:rsid w:val="00BF5383"/>
    <w:rsid w:val="00BF60D4"/>
    <w:rsid w:val="00BF6765"/>
    <w:rsid w:val="00BF6EFE"/>
    <w:rsid w:val="00BF7810"/>
    <w:rsid w:val="00BF78D0"/>
    <w:rsid w:val="00BF7C54"/>
    <w:rsid w:val="00C00A2D"/>
    <w:rsid w:val="00C00EB7"/>
    <w:rsid w:val="00C01970"/>
    <w:rsid w:val="00C020E0"/>
    <w:rsid w:val="00C027E7"/>
    <w:rsid w:val="00C032A7"/>
    <w:rsid w:val="00C032D5"/>
    <w:rsid w:val="00C03647"/>
    <w:rsid w:val="00C0399E"/>
    <w:rsid w:val="00C05239"/>
    <w:rsid w:val="00C0570C"/>
    <w:rsid w:val="00C05876"/>
    <w:rsid w:val="00C05996"/>
    <w:rsid w:val="00C05C0D"/>
    <w:rsid w:val="00C069B9"/>
    <w:rsid w:val="00C06A81"/>
    <w:rsid w:val="00C0769A"/>
    <w:rsid w:val="00C07D7E"/>
    <w:rsid w:val="00C07F3C"/>
    <w:rsid w:val="00C10B08"/>
    <w:rsid w:val="00C11057"/>
    <w:rsid w:val="00C114E7"/>
    <w:rsid w:val="00C11D15"/>
    <w:rsid w:val="00C12322"/>
    <w:rsid w:val="00C126B5"/>
    <w:rsid w:val="00C12E68"/>
    <w:rsid w:val="00C13847"/>
    <w:rsid w:val="00C13FC7"/>
    <w:rsid w:val="00C140FF"/>
    <w:rsid w:val="00C15ADD"/>
    <w:rsid w:val="00C1637C"/>
    <w:rsid w:val="00C16A3B"/>
    <w:rsid w:val="00C1715D"/>
    <w:rsid w:val="00C17542"/>
    <w:rsid w:val="00C176E3"/>
    <w:rsid w:val="00C17C23"/>
    <w:rsid w:val="00C17C57"/>
    <w:rsid w:val="00C201AE"/>
    <w:rsid w:val="00C203D0"/>
    <w:rsid w:val="00C20F6D"/>
    <w:rsid w:val="00C21954"/>
    <w:rsid w:val="00C2205E"/>
    <w:rsid w:val="00C2275B"/>
    <w:rsid w:val="00C2352D"/>
    <w:rsid w:val="00C23DE0"/>
    <w:rsid w:val="00C243CF"/>
    <w:rsid w:val="00C24690"/>
    <w:rsid w:val="00C24C0D"/>
    <w:rsid w:val="00C24CAD"/>
    <w:rsid w:val="00C2501B"/>
    <w:rsid w:val="00C2529A"/>
    <w:rsid w:val="00C25CCE"/>
    <w:rsid w:val="00C2612C"/>
    <w:rsid w:val="00C26581"/>
    <w:rsid w:val="00C2671B"/>
    <w:rsid w:val="00C27142"/>
    <w:rsid w:val="00C27783"/>
    <w:rsid w:val="00C27860"/>
    <w:rsid w:val="00C304A2"/>
    <w:rsid w:val="00C3091F"/>
    <w:rsid w:val="00C309A6"/>
    <w:rsid w:val="00C30C7D"/>
    <w:rsid w:val="00C31DBE"/>
    <w:rsid w:val="00C325FD"/>
    <w:rsid w:val="00C32B1A"/>
    <w:rsid w:val="00C32EAB"/>
    <w:rsid w:val="00C32FF4"/>
    <w:rsid w:val="00C3309E"/>
    <w:rsid w:val="00C33C58"/>
    <w:rsid w:val="00C341AE"/>
    <w:rsid w:val="00C348BA"/>
    <w:rsid w:val="00C34AE6"/>
    <w:rsid w:val="00C35351"/>
    <w:rsid w:val="00C35666"/>
    <w:rsid w:val="00C35C08"/>
    <w:rsid w:val="00C36580"/>
    <w:rsid w:val="00C373D5"/>
    <w:rsid w:val="00C37482"/>
    <w:rsid w:val="00C37A79"/>
    <w:rsid w:val="00C37AE7"/>
    <w:rsid w:val="00C37B40"/>
    <w:rsid w:val="00C37E9A"/>
    <w:rsid w:val="00C40210"/>
    <w:rsid w:val="00C406AF"/>
    <w:rsid w:val="00C411E9"/>
    <w:rsid w:val="00C420EC"/>
    <w:rsid w:val="00C42445"/>
    <w:rsid w:val="00C4304E"/>
    <w:rsid w:val="00C4308C"/>
    <w:rsid w:val="00C433F9"/>
    <w:rsid w:val="00C4413A"/>
    <w:rsid w:val="00C445C1"/>
    <w:rsid w:val="00C448EF"/>
    <w:rsid w:val="00C44DB8"/>
    <w:rsid w:val="00C450BE"/>
    <w:rsid w:val="00C4549F"/>
    <w:rsid w:val="00C45FC7"/>
    <w:rsid w:val="00C463BD"/>
    <w:rsid w:val="00C46599"/>
    <w:rsid w:val="00C46C62"/>
    <w:rsid w:val="00C471E8"/>
    <w:rsid w:val="00C47558"/>
    <w:rsid w:val="00C47772"/>
    <w:rsid w:val="00C47D28"/>
    <w:rsid w:val="00C50265"/>
    <w:rsid w:val="00C50510"/>
    <w:rsid w:val="00C50526"/>
    <w:rsid w:val="00C506AD"/>
    <w:rsid w:val="00C509A7"/>
    <w:rsid w:val="00C50C25"/>
    <w:rsid w:val="00C50D0A"/>
    <w:rsid w:val="00C512B8"/>
    <w:rsid w:val="00C5136C"/>
    <w:rsid w:val="00C51EB0"/>
    <w:rsid w:val="00C520DA"/>
    <w:rsid w:val="00C52236"/>
    <w:rsid w:val="00C52917"/>
    <w:rsid w:val="00C5295B"/>
    <w:rsid w:val="00C52A2B"/>
    <w:rsid w:val="00C52CB6"/>
    <w:rsid w:val="00C52E36"/>
    <w:rsid w:val="00C5462D"/>
    <w:rsid w:val="00C546A1"/>
    <w:rsid w:val="00C56039"/>
    <w:rsid w:val="00C560C2"/>
    <w:rsid w:val="00C568A5"/>
    <w:rsid w:val="00C56E92"/>
    <w:rsid w:val="00C5743F"/>
    <w:rsid w:val="00C57BE0"/>
    <w:rsid w:val="00C57CAB"/>
    <w:rsid w:val="00C60247"/>
    <w:rsid w:val="00C607D0"/>
    <w:rsid w:val="00C610EC"/>
    <w:rsid w:val="00C613BB"/>
    <w:rsid w:val="00C61985"/>
    <w:rsid w:val="00C61C89"/>
    <w:rsid w:val="00C6235B"/>
    <w:rsid w:val="00C6264C"/>
    <w:rsid w:val="00C62931"/>
    <w:rsid w:val="00C63028"/>
    <w:rsid w:val="00C6332E"/>
    <w:rsid w:val="00C63681"/>
    <w:rsid w:val="00C64449"/>
    <w:rsid w:val="00C6454B"/>
    <w:rsid w:val="00C64AD7"/>
    <w:rsid w:val="00C6512A"/>
    <w:rsid w:val="00C6541C"/>
    <w:rsid w:val="00C65889"/>
    <w:rsid w:val="00C65B8A"/>
    <w:rsid w:val="00C65ECE"/>
    <w:rsid w:val="00C669FA"/>
    <w:rsid w:val="00C6778B"/>
    <w:rsid w:val="00C67F54"/>
    <w:rsid w:val="00C70394"/>
    <w:rsid w:val="00C703D5"/>
    <w:rsid w:val="00C706C4"/>
    <w:rsid w:val="00C70ED1"/>
    <w:rsid w:val="00C70FF7"/>
    <w:rsid w:val="00C7159F"/>
    <w:rsid w:val="00C717D0"/>
    <w:rsid w:val="00C71883"/>
    <w:rsid w:val="00C71931"/>
    <w:rsid w:val="00C7216F"/>
    <w:rsid w:val="00C722EA"/>
    <w:rsid w:val="00C7268D"/>
    <w:rsid w:val="00C7270B"/>
    <w:rsid w:val="00C72A30"/>
    <w:rsid w:val="00C732A4"/>
    <w:rsid w:val="00C73345"/>
    <w:rsid w:val="00C73849"/>
    <w:rsid w:val="00C7421A"/>
    <w:rsid w:val="00C742E8"/>
    <w:rsid w:val="00C74628"/>
    <w:rsid w:val="00C74773"/>
    <w:rsid w:val="00C75302"/>
    <w:rsid w:val="00C75678"/>
    <w:rsid w:val="00C75904"/>
    <w:rsid w:val="00C759DB"/>
    <w:rsid w:val="00C75E13"/>
    <w:rsid w:val="00C7604F"/>
    <w:rsid w:val="00C76291"/>
    <w:rsid w:val="00C7686B"/>
    <w:rsid w:val="00C76C95"/>
    <w:rsid w:val="00C771A2"/>
    <w:rsid w:val="00C773F9"/>
    <w:rsid w:val="00C7745C"/>
    <w:rsid w:val="00C7757E"/>
    <w:rsid w:val="00C7761D"/>
    <w:rsid w:val="00C77A84"/>
    <w:rsid w:val="00C80BE3"/>
    <w:rsid w:val="00C81103"/>
    <w:rsid w:val="00C8128E"/>
    <w:rsid w:val="00C81930"/>
    <w:rsid w:val="00C832A6"/>
    <w:rsid w:val="00C83554"/>
    <w:rsid w:val="00C845CD"/>
    <w:rsid w:val="00C84955"/>
    <w:rsid w:val="00C84A2F"/>
    <w:rsid w:val="00C84E0D"/>
    <w:rsid w:val="00C854D8"/>
    <w:rsid w:val="00C8605C"/>
    <w:rsid w:val="00C8647A"/>
    <w:rsid w:val="00C86885"/>
    <w:rsid w:val="00C90043"/>
    <w:rsid w:val="00C90150"/>
    <w:rsid w:val="00C90274"/>
    <w:rsid w:val="00C90779"/>
    <w:rsid w:val="00C90869"/>
    <w:rsid w:val="00C90CFE"/>
    <w:rsid w:val="00C91646"/>
    <w:rsid w:val="00C91923"/>
    <w:rsid w:val="00C91ABD"/>
    <w:rsid w:val="00C91DF4"/>
    <w:rsid w:val="00C920C1"/>
    <w:rsid w:val="00C922E3"/>
    <w:rsid w:val="00C927B1"/>
    <w:rsid w:val="00C9297F"/>
    <w:rsid w:val="00C937EE"/>
    <w:rsid w:val="00C93BE4"/>
    <w:rsid w:val="00C94299"/>
    <w:rsid w:val="00C94680"/>
    <w:rsid w:val="00C94A51"/>
    <w:rsid w:val="00C950AD"/>
    <w:rsid w:val="00C956F4"/>
    <w:rsid w:val="00C9573C"/>
    <w:rsid w:val="00C95835"/>
    <w:rsid w:val="00C97598"/>
    <w:rsid w:val="00C97927"/>
    <w:rsid w:val="00C97FA1"/>
    <w:rsid w:val="00CA00DE"/>
    <w:rsid w:val="00CA0668"/>
    <w:rsid w:val="00CA0906"/>
    <w:rsid w:val="00CA0D7B"/>
    <w:rsid w:val="00CA170C"/>
    <w:rsid w:val="00CA24EF"/>
    <w:rsid w:val="00CA2D83"/>
    <w:rsid w:val="00CA2EE4"/>
    <w:rsid w:val="00CA3365"/>
    <w:rsid w:val="00CA3425"/>
    <w:rsid w:val="00CA359B"/>
    <w:rsid w:val="00CA3760"/>
    <w:rsid w:val="00CA37AF"/>
    <w:rsid w:val="00CA38CD"/>
    <w:rsid w:val="00CA3C7D"/>
    <w:rsid w:val="00CA3DB2"/>
    <w:rsid w:val="00CA3F15"/>
    <w:rsid w:val="00CA47EA"/>
    <w:rsid w:val="00CA48F8"/>
    <w:rsid w:val="00CA4D02"/>
    <w:rsid w:val="00CA501D"/>
    <w:rsid w:val="00CA534C"/>
    <w:rsid w:val="00CA5780"/>
    <w:rsid w:val="00CA5832"/>
    <w:rsid w:val="00CA5960"/>
    <w:rsid w:val="00CA646C"/>
    <w:rsid w:val="00CA6B5B"/>
    <w:rsid w:val="00CA6D3C"/>
    <w:rsid w:val="00CA6F5D"/>
    <w:rsid w:val="00CA7CBB"/>
    <w:rsid w:val="00CA7F9E"/>
    <w:rsid w:val="00CB0A7F"/>
    <w:rsid w:val="00CB114A"/>
    <w:rsid w:val="00CB182E"/>
    <w:rsid w:val="00CB197D"/>
    <w:rsid w:val="00CB1AB6"/>
    <w:rsid w:val="00CB1B6B"/>
    <w:rsid w:val="00CB1C85"/>
    <w:rsid w:val="00CB1CE7"/>
    <w:rsid w:val="00CB1E38"/>
    <w:rsid w:val="00CB21EC"/>
    <w:rsid w:val="00CB2876"/>
    <w:rsid w:val="00CB2993"/>
    <w:rsid w:val="00CB3E12"/>
    <w:rsid w:val="00CB44FC"/>
    <w:rsid w:val="00CB484A"/>
    <w:rsid w:val="00CB48D9"/>
    <w:rsid w:val="00CB4D32"/>
    <w:rsid w:val="00CB4F7E"/>
    <w:rsid w:val="00CB4F8D"/>
    <w:rsid w:val="00CB6813"/>
    <w:rsid w:val="00CB6993"/>
    <w:rsid w:val="00CB6C1C"/>
    <w:rsid w:val="00CB6CDB"/>
    <w:rsid w:val="00CB7059"/>
    <w:rsid w:val="00CB77DB"/>
    <w:rsid w:val="00CC00AE"/>
    <w:rsid w:val="00CC026D"/>
    <w:rsid w:val="00CC0B29"/>
    <w:rsid w:val="00CC1DA1"/>
    <w:rsid w:val="00CC2155"/>
    <w:rsid w:val="00CC3159"/>
    <w:rsid w:val="00CC3189"/>
    <w:rsid w:val="00CC37A0"/>
    <w:rsid w:val="00CC3C59"/>
    <w:rsid w:val="00CC3CD4"/>
    <w:rsid w:val="00CC3F82"/>
    <w:rsid w:val="00CC3FB6"/>
    <w:rsid w:val="00CC40BE"/>
    <w:rsid w:val="00CC41D5"/>
    <w:rsid w:val="00CC471F"/>
    <w:rsid w:val="00CC4EA4"/>
    <w:rsid w:val="00CC518E"/>
    <w:rsid w:val="00CC54FF"/>
    <w:rsid w:val="00CC5567"/>
    <w:rsid w:val="00CC566F"/>
    <w:rsid w:val="00CC5AE0"/>
    <w:rsid w:val="00CC676A"/>
    <w:rsid w:val="00CC6D34"/>
    <w:rsid w:val="00CC7452"/>
    <w:rsid w:val="00CC7A87"/>
    <w:rsid w:val="00CC7AC1"/>
    <w:rsid w:val="00CC7DCE"/>
    <w:rsid w:val="00CD07DD"/>
    <w:rsid w:val="00CD0B94"/>
    <w:rsid w:val="00CD0BB3"/>
    <w:rsid w:val="00CD11D3"/>
    <w:rsid w:val="00CD1F87"/>
    <w:rsid w:val="00CD24AD"/>
    <w:rsid w:val="00CD36A2"/>
    <w:rsid w:val="00CD3E41"/>
    <w:rsid w:val="00CD4907"/>
    <w:rsid w:val="00CD4A9E"/>
    <w:rsid w:val="00CD4D23"/>
    <w:rsid w:val="00CD4D5C"/>
    <w:rsid w:val="00CD4E3C"/>
    <w:rsid w:val="00CD4FEC"/>
    <w:rsid w:val="00CD6861"/>
    <w:rsid w:val="00CD6C2F"/>
    <w:rsid w:val="00CD7784"/>
    <w:rsid w:val="00CD797B"/>
    <w:rsid w:val="00CE0AC9"/>
    <w:rsid w:val="00CE0EA3"/>
    <w:rsid w:val="00CE1132"/>
    <w:rsid w:val="00CE1ECD"/>
    <w:rsid w:val="00CE2400"/>
    <w:rsid w:val="00CE2752"/>
    <w:rsid w:val="00CE2F0F"/>
    <w:rsid w:val="00CE386C"/>
    <w:rsid w:val="00CE4394"/>
    <w:rsid w:val="00CE527C"/>
    <w:rsid w:val="00CE587D"/>
    <w:rsid w:val="00CE5CCE"/>
    <w:rsid w:val="00CE7402"/>
    <w:rsid w:val="00CE7C06"/>
    <w:rsid w:val="00CE7D00"/>
    <w:rsid w:val="00CF0162"/>
    <w:rsid w:val="00CF0720"/>
    <w:rsid w:val="00CF0CA6"/>
    <w:rsid w:val="00CF0CDD"/>
    <w:rsid w:val="00CF1061"/>
    <w:rsid w:val="00CF1879"/>
    <w:rsid w:val="00CF18B4"/>
    <w:rsid w:val="00CF1A04"/>
    <w:rsid w:val="00CF1C17"/>
    <w:rsid w:val="00CF1D0C"/>
    <w:rsid w:val="00CF1FAA"/>
    <w:rsid w:val="00CF20AF"/>
    <w:rsid w:val="00CF2224"/>
    <w:rsid w:val="00CF23AB"/>
    <w:rsid w:val="00CF2595"/>
    <w:rsid w:val="00CF2D0D"/>
    <w:rsid w:val="00CF2F0D"/>
    <w:rsid w:val="00CF2F96"/>
    <w:rsid w:val="00CF310D"/>
    <w:rsid w:val="00CF3143"/>
    <w:rsid w:val="00CF3837"/>
    <w:rsid w:val="00CF3854"/>
    <w:rsid w:val="00CF3A6A"/>
    <w:rsid w:val="00CF3D95"/>
    <w:rsid w:val="00CF4780"/>
    <w:rsid w:val="00CF47DD"/>
    <w:rsid w:val="00CF4E6F"/>
    <w:rsid w:val="00CF5AFA"/>
    <w:rsid w:val="00CF60E2"/>
    <w:rsid w:val="00CF69D4"/>
    <w:rsid w:val="00CF6E5B"/>
    <w:rsid w:val="00CF6E7E"/>
    <w:rsid w:val="00CF736A"/>
    <w:rsid w:val="00CF7D53"/>
    <w:rsid w:val="00D00A87"/>
    <w:rsid w:val="00D00B8D"/>
    <w:rsid w:val="00D00D41"/>
    <w:rsid w:val="00D028D3"/>
    <w:rsid w:val="00D02B66"/>
    <w:rsid w:val="00D02C22"/>
    <w:rsid w:val="00D02E2E"/>
    <w:rsid w:val="00D0331B"/>
    <w:rsid w:val="00D037EB"/>
    <w:rsid w:val="00D03B63"/>
    <w:rsid w:val="00D03CFA"/>
    <w:rsid w:val="00D03E76"/>
    <w:rsid w:val="00D03F49"/>
    <w:rsid w:val="00D03F96"/>
    <w:rsid w:val="00D04543"/>
    <w:rsid w:val="00D04706"/>
    <w:rsid w:val="00D04768"/>
    <w:rsid w:val="00D04BCE"/>
    <w:rsid w:val="00D05142"/>
    <w:rsid w:val="00D05A36"/>
    <w:rsid w:val="00D06752"/>
    <w:rsid w:val="00D0683D"/>
    <w:rsid w:val="00D06CFA"/>
    <w:rsid w:val="00D07591"/>
    <w:rsid w:val="00D075F1"/>
    <w:rsid w:val="00D10196"/>
    <w:rsid w:val="00D1032C"/>
    <w:rsid w:val="00D108A0"/>
    <w:rsid w:val="00D10F22"/>
    <w:rsid w:val="00D1113A"/>
    <w:rsid w:val="00D117A3"/>
    <w:rsid w:val="00D118C6"/>
    <w:rsid w:val="00D11AEC"/>
    <w:rsid w:val="00D11DE8"/>
    <w:rsid w:val="00D1211F"/>
    <w:rsid w:val="00D13009"/>
    <w:rsid w:val="00D13349"/>
    <w:rsid w:val="00D138AC"/>
    <w:rsid w:val="00D13B12"/>
    <w:rsid w:val="00D13F37"/>
    <w:rsid w:val="00D14F85"/>
    <w:rsid w:val="00D150DD"/>
    <w:rsid w:val="00D15398"/>
    <w:rsid w:val="00D153DC"/>
    <w:rsid w:val="00D15976"/>
    <w:rsid w:val="00D169B1"/>
    <w:rsid w:val="00D175D8"/>
    <w:rsid w:val="00D17600"/>
    <w:rsid w:val="00D17644"/>
    <w:rsid w:val="00D176FD"/>
    <w:rsid w:val="00D17AC5"/>
    <w:rsid w:val="00D17BC1"/>
    <w:rsid w:val="00D17F7D"/>
    <w:rsid w:val="00D20037"/>
    <w:rsid w:val="00D20492"/>
    <w:rsid w:val="00D205BF"/>
    <w:rsid w:val="00D20883"/>
    <w:rsid w:val="00D20DB4"/>
    <w:rsid w:val="00D21A64"/>
    <w:rsid w:val="00D22D3C"/>
    <w:rsid w:val="00D2322F"/>
    <w:rsid w:val="00D23903"/>
    <w:rsid w:val="00D23B08"/>
    <w:rsid w:val="00D23B67"/>
    <w:rsid w:val="00D243EA"/>
    <w:rsid w:val="00D24914"/>
    <w:rsid w:val="00D25744"/>
    <w:rsid w:val="00D25D23"/>
    <w:rsid w:val="00D262C5"/>
    <w:rsid w:val="00D26773"/>
    <w:rsid w:val="00D26FA8"/>
    <w:rsid w:val="00D272BF"/>
    <w:rsid w:val="00D274ED"/>
    <w:rsid w:val="00D2793D"/>
    <w:rsid w:val="00D27D48"/>
    <w:rsid w:val="00D303A1"/>
    <w:rsid w:val="00D30592"/>
    <w:rsid w:val="00D305CC"/>
    <w:rsid w:val="00D30615"/>
    <w:rsid w:val="00D3086E"/>
    <w:rsid w:val="00D30ADF"/>
    <w:rsid w:val="00D311C5"/>
    <w:rsid w:val="00D31458"/>
    <w:rsid w:val="00D32583"/>
    <w:rsid w:val="00D325F5"/>
    <w:rsid w:val="00D326A6"/>
    <w:rsid w:val="00D3299C"/>
    <w:rsid w:val="00D32D06"/>
    <w:rsid w:val="00D32FAC"/>
    <w:rsid w:val="00D33C99"/>
    <w:rsid w:val="00D34030"/>
    <w:rsid w:val="00D34753"/>
    <w:rsid w:val="00D34CD1"/>
    <w:rsid w:val="00D34EA2"/>
    <w:rsid w:val="00D3609F"/>
    <w:rsid w:val="00D36279"/>
    <w:rsid w:val="00D366B2"/>
    <w:rsid w:val="00D3693F"/>
    <w:rsid w:val="00D36CC9"/>
    <w:rsid w:val="00D37312"/>
    <w:rsid w:val="00D37AF5"/>
    <w:rsid w:val="00D37CB7"/>
    <w:rsid w:val="00D401F5"/>
    <w:rsid w:val="00D408A6"/>
    <w:rsid w:val="00D40970"/>
    <w:rsid w:val="00D416A4"/>
    <w:rsid w:val="00D41B16"/>
    <w:rsid w:val="00D41C1C"/>
    <w:rsid w:val="00D41F3A"/>
    <w:rsid w:val="00D42CBC"/>
    <w:rsid w:val="00D42D56"/>
    <w:rsid w:val="00D42DCD"/>
    <w:rsid w:val="00D43370"/>
    <w:rsid w:val="00D43603"/>
    <w:rsid w:val="00D438F8"/>
    <w:rsid w:val="00D43E4D"/>
    <w:rsid w:val="00D44630"/>
    <w:rsid w:val="00D4520E"/>
    <w:rsid w:val="00D454AB"/>
    <w:rsid w:val="00D459ED"/>
    <w:rsid w:val="00D46061"/>
    <w:rsid w:val="00D46655"/>
    <w:rsid w:val="00D47786"/>
    <w:rsid w:val="00D47889"/>
    <w:rsid w:val="00D50818"/>
    <w:rsid w:val="00D51144"/>
    <w:rsid w:val="00D5162C"/>
    <w:rsid w:val="00D517DE"/>
    <w:rsid w:val="00D52557"/>
    <w:rsid w:val="00D528A6"/>
    <w:rsid w:val="00D52C88"/>
    <w:rsid w:val="00D53100"/>
    <w:rsid w:val="00D535D1"/>
    <w:rsid w:val="00D54294"/>
    <w:rsid w:val="00D542D4"/>
    <w:rsid w:val="00D546FF"/>
    <w:rsid w:val="00D5487A"/>
    <w:rsid w:val="00D54997"/>
    <w:rsid w:val="00D54F44"/>
    <w:rsid w:val="00D55353"/>
    <w:rsid w:val="00D55622"/>
    <w:rsid w:val="00D563D5"/>
    <w:rsid w:val="00D576A5"/>
    <w:rsid w:val="00D57903"/>
    <w:rsid w:val="00D57AA7"/>
    <w:rsid w:val="00D57E7D"/>
    <w:rsid w:val="00D6036E"/>
    <w:rsid w:val="00D603E0"/>
    <w:rsid w:val="00D6069F"/>
    <w:rsid w:val="00D60CA5"/>
    <w:rsid w:val="00D612C2"/>
    <w:rsid w:val="00D61CBC"/>
    <w:rsid w:val="00D61D93"/>
    <w:rsid w:val="00D62139"/>
    <w:rsid w:val="00D622A2"/>
    <w:rsid w:val="00D6281B"/>
    <w:rsid w:val="00D628CC"/>
    <w:rsid w:val="00D63113"/>
    <w:rsid w:val="00D6356D"/>
    <w:rsid w:val="00D63796"/>
    <w:rsid w:val="00D6452F"/>
    <w:rsid w:val="00D64A95"/>
    <w:rsid w:val="00D65015"/>
    <w:rsid w:val="00D65336"/>
    <w:rsid w:val="00D66004"/>
    <w:rsid w:val="00D6687F"/>
    <w:rsid w:val="00D67823"/>
    <w:rsid w:val="00D708CC"/>
    <w:rsid w:val="00D70C49"/>
    <w:rsid w:val="00D7159F"/>
    <w:rsid w:val="00D71D68"/>
    <w:rsid w:val="00D72300"/>
    <w:rsid w:val="00D72727"/>
    <w:rsid w:val="00D7273C"/>
    <w:rsid w:val="00D7324B"/>
    <w:rsid w:val="00D737BC"/>
    <w:rsid w:val="00D737ED"/>
    <w:rsid w:val="00D73E69"/>
    <w:rsid w:val="00D7473D"/>
    <w:rsid w:val="00D749AE"/>
    <w:rsid w:val="00D759F0"/>
    <w:rsid w:val="00D76158"/>
    <w:rsid w:val="00D763F5"/>
    <w:rsid w:val="00D765BB"/>
    <w:rsid w:val="00D767BA"/>
    <w:rsid w:val="00D76838"/>
    <w:rsid w:val="00D76A68"/>
    <w:rsid w:val="00D7712A"/>
    <w:rsid w:val="00D7720D"/>
    <w:rsid w:val="00D77322"/>
    <w:rsid w:val="00D77CA4"/>
    <w:rsid w:val="00D77D55"/>
    <w:rsid w:val="00D801BC"/>
    <w:rsid w:val="00D81283"/>
    <w:rsid w:val="00D8239C"/>
    <w:rsid w:val="00D82BA5"/>
    <w:rsid w:val="00D82DC4"/>
    <w:rsid w:val="00D8368D"/>
    <w:rsid w:val="00D84305"/>
    <w:rsid w:val="00D844AB"/>
    <w:rsid w:val="00D851A1"/>
    <w:rsid w:val="00D851BA"/>
    <w:rsid w:val="00D8581F"/>
    <w:rsid w:val="00D8664F"/>
    <w:rsid w:val="00D866D4"/>
    <w:rsid w:val="00D86B72"/>
    <w:rsid w:val="00D90125"/>
    <w:rsid w:val="00D90785"/>
    <w:rsid w:val="00D90E7F"/>
    <w:rsid w:val="00D92386"/>
    <w:rsid w:val="00D9247F"/>
    <w:rsid w:val="00D92C7F"/>
    <w:rsid w:val="00D930B5"/>
    <w:rsid w:val="00D9322C"/>
    <w:rsid w:val="00D93A39"/>
    <w:rsid w:val="00D93B59"/>
    <w:rsid w:val="00D93CA0"/>
    <w:rsid w:val="00D945B1"/>
    <w:rsid w:val="00D945C0"/>
    <w:rsid w:val="00D94758"/>
    <w:rsid w:val="00D94DB5"/>
    <w:rsid w:val="00D957F2"/>
    <w:rsid w:val="00D95843"/>
    <w:rsid w:val="00D96158"/>
    <w:rsid w:val="00D96853"/>
    <w:rsid w:val="00D9696C"/>
    <w:rsid w:val="00D97678"/>
    <w:rsid w:val="00DA105D"/>
    <w:rsid w:val="00DA19BA"/>
    <w:rsid w:val="00DA1D94"/>
    <w:rsid w:val="00DA1F03"/>
    <w:rsid w:val="00DA1FD2"/>
    <w:rsid w:val="00DA271D"/>
    <w:rsid w:val="00DA2E21"/>
    <w:rsid w:val="00DA3173"/>
    <w:rsid w:val="00DA33B9"/>
    <w:rsid w:val="00DA33CE"/>
    <w:rsid w:val="00DA35BE"/>
    <w:rsid w:val="00DA37F8"/>
    <w:rsid w:val="00DA4141"/>
    <w:rsid w:val="00DA43E6"/>
    <w:rsid w:val="00DA444C"/>
    <w:rsid w:val="00DA4E72"/>
    <w:rsid w:val="00DA5053"/>
    <w:rsid w:val="00DA5E0E"/>
    <w:rsid w:val="00DA6816"/>
    <w:rsid w:val="00DA69A8"/>
    <w:rsid w:val="00DA69E9"/>
    <w:rsid w:val="00DA6FD7"/>
    <w:rsid w:val="00DA7D27"/>
    <w:rsid w:val="00DB012F"/>
    <w:rsid w:val="00DB03E4"/>
    <w:rsid w:val="00DB0833"/>
    <w:rsid w:val="00DB2071"/>
    <w:rsid w:val="00DB2108"/>
    <w:rsid w:val="00DB25CC"/>
    <w:rsid w:val="00DB2616"/>
    <w:rsid w:val="00DB26D9"/>
    <w:rsid w:val="00DB2E68"/>
    <w:rsid w:val="00DB333C"/>
    <w:rsid w:val="00DB360F"/>
    <w:rsid w:val="00DB3E5B"/>
    <w:rsid w:val="00DB46EC"/>
    <w:rsid w:val="00DB4CE7"/>
    <w:rsid w:val="00DB51BE"/>
    <w:rsid w:val="00DB5870"/>
    <w:rsid w:val="00DB7099"/>
    <w:rsid w:val="00DB70BE"/>
    <w:rsid w:val="00DB736D"/>
    <w:rsid w:val="00DB7861"/>
    <w:rsid w:val="00DB78BA"/>
    <w:rsid w:val="00DC0201"/>
    <w:rsid w:val="00DC043B"/>
    <w:rsid w:val="00DC0BD4"/>
    <w:rsid w:val="00DC0CD4"/>
    <w:rsid w:val="00DC1851"/>
    <w:rsid w:val="00DC1A61"/>
    <w:rsid w:val="00DC1B7E"/>
    <w:rsid w:val="00DC1F83"/>
    <w:rsid w:val="00DC20DF"/>
    <w:rsid w:val="00DC22C5"/>
    <w:rsid w:val="00DC231F"/>
    <w:rsid w:val="00DC25F7"/>
    <w:rsid w:val="00DC2609"/>
    <w:rsid w:val="00DC2C39"/>
    <w:rsid w:val="00DC2E19"/>
    <w:rsid w:val="00DC367F"/>
    <w:rsid w:val="00DC38A0"/>
    <w:rsid w:val="00DC39BB"/>
    <w:rsid w:val="00DC3A42"/>
    <w:rsid w:val="00DC3A60"/>
    <w:rsid w:val="00DC47A1"/>
    <w:rsid w:val="00DC4DE5"/>
    <w:rsid w:val="00DC52B6"/>
    <w:rsid w:val="00DC539E"/>
    <w:rsid w:val="00DC5B5C"/>
    <w:rsid w:val="00DC629A"/>
    <w:rsid w:val="00DC69E7"/>
    <w:rsid w:val="00DC6E5C"/>
    <w:rsid w:val="00DC7258"/>
    <w:rsid w:val="00DC7331"/>
    <w:rsid w:val="00DC7DEC"/>
    <w:rsid w:val="00DD0541"/>
    <w:rsid w:val="00DD0AA5"/>
    <w:rsid w:val="00DD1514"/>
    <w:rsid w:val="00DD1B1E"/>
    <w:rsid w:val="00DD1BB4"/>
    <w:rsid w:val="00DD1EFD"/>
    <w:rsid w:val="00DD2320"/>
    <w:rsid w:val="00DD24D6"/>
    <w:rsid w:val="00DD2781"/>
    <w:rsid w:val="00DD27EE"/>
    <w:rsid w:val="00DD2802"/>
    <w:rsid w:val="00DD3B8D"/>
    <w:rsid w:val="00DD4079"/>
    <w:rsid w:val="00DD4510"/>
    <w:rsid w:val="00DD4795"/>
    <w:rsid w:val="00DD50E3"/>
    <w:rsid w:val="00DD59ED"/>
    <w:rsid w:val="00DD5B0F"/>
    <w:rsid w:val="00DD672B"/>
    <w:rsid w:val="00DD6740"/>
    <w:rsid w:val="00DD6BD0"/>
    <w:rsid w:val="00DD6BD2"/>
    <w:rsid w:val="00DD7C8F"/>
    <w:rsid w:val="00DE0020"/>
    <w:rsid w:val="00DE0307"/>
    <w:rsid w:val="00DE0522"/>
    <w:rsid w:val="00DE10CB"/>
    <w:rsid w:val="00DE1F1D"/>
    <w:rsid w:val="00DE2C02"/>
    <w:rsid w:val="00DE32FA"/>
    <w:rsid w:val="00DE33DB"/>
    <w:rsid w:val="00DE34C4"/>
    <w:rsid w:val="00DE371C"/>
    <w:rsid w:val="00DE385E"/>
    <w:rsid w:val="00DE3E64"/>
    <w:rsid w:val="00DE43E4"/>
    <w:rsid w:val="00DE46E9"/>
    <w:rsid w:val="00DE4FB6"/>
    <w:rsid w:val="00DE588C"/>
    <w:rsid w:val="00DE5B28"/>
    <w:rsid w:val="00DE5CB8"/>
    <w:rsid w:val="00DE5DC5"/>
    <w:rsid w:val="00DE61D7"/>
    <w:rsid w:val="00DE6B24"/>
    <w:rsid w:val="00DE70DF"/>
    <w:rsid w:val="00DE71A0"/>
    <w:rsid w:val="00DE7464"/>
    <w:rsid w:val="00DE77A5"/>
    <w:rsid w:val="00DE79F7"/>
    <w:rsid w:val="00DF0650"/>
    <w:rsid w:val="00DF0A8F"/>
    <w:rsid w:val="00DF0E78"/>
    <w:rsid w:val="00DF1C98"/>
    <w:rsid w:val="00DF1E03"/>
    <w:rsid w:val="00DF2292"/>
    <w:rsid w:val="00DF27B9"/>
    <w:rsid w:val="00DF2A49"/>
    <w:rsid w:val="00DF2BAA"/>
    <w:rsid w:val="00DF31A1"/>
    <w:rsid w:val="00DF34F2"/>
    <w:rsid w:val="00DF37D0"/>
    <w:rsid w:val="00DF3A65"/>
    <w:rsid w:val="00DF403E"/>
    <w:rsid w:val="00DF5A19"/>
    <w:rsid w:val="00DF5A2D"/>
    <w:rsid w:val="00DF6D28"/>
    <w:rsid w:val="00DF7F84"/>
    <w:rsid w:val="00E00F04"/>
    <w:rsid w:val="00E0100A"/>
    <w:rsid w:val="00E014E0"/>
    <w:rsid w:val="00E01DF0"/>
    <w:rsid w:val="00E0209C"/>
    <w:rsid w:val="00E02218"/>
    <w:rsid w:val="00E02258"/>
    <w:rsid w:val="00E02370"/>
    <w:rsid w:val="00E0242C"/>
    <w:rsid w:val="00E02682"/>
    <w:rsid w:val="00E02853"/>
    <w:rsid w:val="00E02F38"/>
    <w:rsid w:val="00E03227"/>
    <w:rsid w:val="00E043BC"/>
    <w:rsid w:val="00E04CE8"/>
    <w:rsid w:val="00E05365"/>
    <w:rsid w:val="00E05880"/>
    <w:rsid w:val="00E069C2"/>
    <w:rsid w:val="00E06CBD"/>
    <w:rsid w:val="00E06CEE"/>
    <w:rsid w:val="00E06F1A"/>
    <w:rsid w:val="00E07288"/>
    <w:rsid w:val="00E073EB"/>
    <w:rsid w:val="00E07750"/>
    <w:rsid w:val="00E07F7C"/>
    <w:rsid w:val="00E103DF"/>
    <w:rsid w:val="00E10740"/>
    <w:rsid w:val="00E10944"/>
    <w:rsid w:val="00E10CCE"/>
    <w:rsid w:val="00E10E55"/>
    <w:rsid w:val="00E11A49"/>
    <w:rsid w:val="00E11B52"/>
    <w:rsid w:val="00E122AD"/>
    <w:rsid w:val="00E12DF0"/>
    <w:rsid w:val="00E13242"/>
    <w:rsid w:val="00E13451"/>
    <w:rsid w:val="00E13504"/>
    <w:rsid w:val="00E1391C"/>
    <w:rsid w:val="00E13D42"/>
    <w:rsid w:val="00E13F12"/>
    <w:rsid w:val="00E14B22"/>
    <w:rsid w:val="00E150F4"/>
    <w:rsid w:val="00E157BD"/>
    <w:rsid w:val="00E15A20"/>
    <w:rsid w:val="00E15B79"/>
    <w:rsid w:val="00E15C6C"/>
    <w:rsid w:val="00E1681D"/>
    <w:rsid w:val="00E1769F"/>
    <w:rsid w:val="00E176AE"/>
    <w:rsid w:val="00E17B5A"/>
    <w:rsid w:val="00E2023F"/>
    <w:rsid w:val="00E209DD"/>
    <w:rsid w:val="00E21A0C"/>
    <w:rsid w:val="00E21D52"/>
    <w:rsid w:val="00E220FD"/>
    <w:rsid w:val="00E22B47"/>
    <w:rsid w:val="00E22E02"/>
    <w:rsid w:val="00E2301F"/>
    <w:rsid w:val="00E23087"/>
    <w:rsid w:val="00E23D3A"/>
    <w:rsid w:val="00E23DB8"/>
    <w:rsid w:val="00E24B68"/>
    <w:rsid w:val="00E24F53"/>
    <w:rsid w:val="00E25214"/>
    <w:rsid w:val="00E25371"/>
    <w:rsid w:val="00E254D5"/>
    <w:rsid w:val="00E259BD"/>
    <w:rsid w:val="00E25C8B"/>
    <w:rsid w:val="00E25DE1"/>
    <w:rsid w:val="00E25E41"/>
    <w:rsid w:val="00E2612F"/>
    <w:rsid w:val="00E26FBD"/>
    <w:rsid w:val="00E27AEF"/>
    <w:rsid w:val="00E304B9"/>
    <w:rsid w:val="00E30698"/>
    <w:rsid w:val="00E30BE1"/>
    <w:rsid w:val="00E30CFF"/>
    <w:rsid w:val="00E30E0A"/>
    <w:rsid w:val="00E3120D"/>
    <w:rsid w:val="00E31B8E"/>
    <w:rsid w:val="00E31BDB"/>
    <w:rsid w:val="00E3217E"/>
    <w:rsid w:val="00E3220D"/>
    <w:rsid w:val="00E322A5"/>
    <w:rsid w:val="00E32C08"/>
    <w:rsid w:val="00E33274"/>
    <w:rsid w:val="00E33FBB"/>
    <w:rsid w:val="00E34904"/>
    <w:rsid w:val="00E3538B"/>
    <w:rsid w:val="00E35A52"/>
    <w:rsid w:val="00E368E4"/>
    <w:rsid w:val="00E36959"/>
    <w:rsid w:val="00E36B9B"/>
    <w:rsid w:val="00E36DB6"/>
    <w:rsid w:val="00E36E86"/>
    <w:rsid w:val="00E3716F"/>
    <w:rsid w:val="00E37785"/>
    <w:rsid w:val="00E37A44"/>
    <w:rsid w:val="00E37B68"/>
    <w:rsid w:val="00E40853"/>
    <w:rsid w:val="00E40CE1"/>
    <w:rsid w:val="00E417D4"/>
    <w:rsid w:val="00E42034"/>
    <w:rsid w:val="00E42190"/>
    <w:rsid w:val="00E4271D"/>
    <w:rsid w:val="00E43C45"/>
    <w:rsid w:val="00E443B0"/>
    <w:rsid w:val="00E448DA"/>
    <w:rsid w:val="00E449DA"/>
    <w:rsid w:val="00E44EA6"/>
    <w:rsid w:val="00E45024"/>
    <w:rsid w:val="00E45478"/>
    <w:rsid w:val="00E459A7"/>
    <w:rsid w:val="00E45A27"/>
    <w:rsid w:val="00E468B4"/>
    <w:rsid w:val="00E50641"/>
    <w:rsid w:val="00E50767"/>
    <w:rsid w:val="00E50913"/>
    <w:rsid w:val="00E50EF2"/>
    <w:rsid w:val="00E51160"/>
    <w:rsid w:val="00E51341"/>
    <w:rsid w:val="00E51788"/>
    <w:rsid w:val="00E51A7F"/>
    <w:rsid w:val="00E5264B"/>
    <w:rsid w:val="00E528C8"/>
    <w:rsid w:val="00E5356E"/>
    <w:rsid w:val="00E53BF8"/>
    <w:rsid w:val="00E54362"/>
    <w:rsid w:val="00E545EF"/>
    <w:rsid w:val="00E54CD6"/>
    <w:rsid w:val="00E5549E"/>
    <w:rsid w:val="00E567B6"/>
    <w:rsid w:val="00E56E07"/>
    <w:rsid w:val="00E56F74"/>
    <w:rsid w:val="00E5701F"/>
    <w:rsid w:val="00E5733F"/>
    <w:rsid w:val="00E57CA6"/>
    <w:rsid w:val="00E57CE4"/>
    <w:rsid w:val="00E60088"/>
    <w:rsid w:val="00E606CF"/>
    <w:rsid w:val="00E60961"/>
    <w:rsid w:val="00E60FA1"/>
    <w:rsid w:val="00E6106C"/>
    <w:rsid w:val="00E6162D"/>
    <w:rsid w:val="00E61C22"/>
    <w:rsid w:val="00E621E5"/>
    <w:rsid w:val="00E62468"/>
    <w:rsid w:val="00E625C3"/>
    <w:rsid w:val="00E62A63"/>
    <w:rsid w:val="00E6326E"/>
    <w:rsid w:val="00E63330"/>
    <w:rsid w:val="00E63CED"/>
    <w:rsid w:val="00E642D9"/>
    <w:rsid w:val="00E64BC2"/>
    <w:rsid w:val="00E64CF6"/>
    <w:rsid w:val="00E64E0C"/>
    <w:rsid w:val="00E64E78"/>
    <w:rsid w:val="00E6536C"/>
    <w:rsid w:val="00E664D4"/>
    <w:rsid w:val="00E6655F"/>
    <w:rsid w:val="00E6685E"/>
    <w:rsid w:val="00E66998"/>
    <w:rsid w:val="00E67706"/>
    <w:rsid w:val="00E67B50"/>
    <w:rsid w:val="00E67BE8"/>
    <w:rsid w:val="00E67E19"/>
    <w:rsid w:val="00E67FFC"/>
    <w:rsid w:val="00E70D1F"/>
    <w:rsid w:val="00E71129"/>
    <w:rsid w:val="00E722C5"/>
    <w:rsid w:val="00E72B7B"/>
    <w:rsid w:val="00E72C46"/>
    <w:rsid w:val="00E72EED"/>
    <w:rsid w:val="00E73692"/>
    <w:rsid w:val="00E738FA"/>
    <w:rsid w:val="00E73DD6"/>
    <w:rsid w:val="00E74230"/>
    <w:rsid w:val="00E74502"/>
    <w:rsid w:val="00E747F2"/>
    <w:rsid w:val="00E75326"/>
    <w:rsid w:val="00E755C1"/>
    <w:rsid w:val="00E755F0"/>
    <w:rsid w:val="00E755FF"/>
    <w:rsid w:val="00E75A6D"/>
    <w:rsid w:val="00E75D2E"/>
    <w:rsid w:val="00E7618D"/>
    <w:rsid w:val="00E76F31"/>
    <w:rsid w:val="00E77899"/>
    <w:rsid w:val="00E8035F"/>
    <w:rsid w:val="00E803B7"/>
    <w:rsid w:val="00E805B7"/>
    <w:rsid w:val="00E80924"/>
    <w:rsid w:val="00E809D1"/>
    <w:rsid w:val="00E80AC2"/>
    <w:rsid w:val="00E80ECB"/>
    <w:rsid w:val="00E81195"/>
    <w:rsid w:val="00E81566"/>
    <w:rsid w:val="00E81B10"/>
    <w:rsid w:val="00E82312"/>
    <w:rsid w:val="00E823C5"/>
    <w:rsid w:val="00E8247B"/>
    <w:rsid w:val="00E825B6"/>
    <w:rsid w:val="00E82790"/>
    <w:rsid w:val="00E82B4C"/>
    <w:rsid w:val="00E82CE6"/>
    <w:rsid w:val="00E82D14"/>
    <w:rsid w:val="00E83459"/>
    <w:rsid w:val="00E83EB3"/>
    <w:rsid w:val="00E840EE"/>
    <w:rsid w:val="00E843A2"/>
    <w:rsid w:val="00E845C9"/>
    <w:rsid w:val="00E84AE3"/>
    <w:rsid w:val="00E84F40"/>
    <w:rsid w:val="00E84FE6"/>
    <w:rsid w:val="00E87104"/>
    <w:rsid w:val="00E874C4"/>
    <w:rsid w:val="00E87905"/>
    <w:rsid w:val="00E8796B"/>
    <w:rsid w:val="00E87A0F"/>
    <w:rsid w:val="00E87AF9"/>
    <w:rsid w:val="00E90598"/>
    <w:rsid w:val="00E90CDC"/>
    <w:rsid w:val="00E91250"/>
    <w:rsid w:val="00E91594"/>
    <w:rsid w:val="00E91770"/>
    <w:rsid w:val="00E91801"/>
    <w:rsid w:val="00E9205F"/>
    <w:rsid w:val="00E929FF"/>
    <w:rsid w:val="00E92C16"/>
    <w:rsid w:val="00E92C93"/>
    <w:rsid w:val="00E92CEE"/>
    <w:rsid w:val="00E93981"/>
    <w:rsid w:val="00E940CF"/>
    <w:rsid w:val="00E943BB"/>
    <w:rsid w:val="00E94A77"/>
    <w:rsid w:val="00E94B0A"/>
    <w:rsid w:val="00E9509A"/>
    <w:rsid w:val="00E95896"/>
    <w:rsid w:val="00E958DA"/>
    <w:rsid w:val="00E96504"/>
    <w:rsid w:val="00E967E0"/>
    <w:rsid w:val="00E96D47"/>
    <w:rsid w:val="00E96E92"/>
    <w:rsid w:val="00E975A8"/>
    <w:rsid w:val="00E97825"/>
    <w:rsid w:val="00E97853"/>
    <w:rsid w:val="00EA0235"/>
    <w:rsid w:val="00EA13E2"/>
    <w:rsid w:val="00EA1B8A"/>
    <w:rsid w:val="00EA1CE6"/>
    <w:rsid w:val="00EA200F"/>
    <w:rsid w:val="00EA389B"/>
    <w:rsid w:val="00EA3A51"/>
    <w:rsid w:val="00EA3C9E"/>
    <w:rsid w:val="00EA403B"/>
    <w:rsid w:val="00EA60D7"/>
    <w:rsid w:val="00EA673C"/>
    <w:rsid w:val="00EA6900"/>
    <w:rsid w:val="00EA69AB"/>
    <w:rsid w:val="00EA6B7B"/>
    <w:rsid w:val="00EA7777"/>
    <w:rsid w:val="00EA77DF"/>
    <w:rsid w:val="00EB0FA9"/>
    <w:rsid w:val="00EB12A0"/>
    <w:rsid w:val="00EB144B"/>
    <w:rsid w:val="00EB1491"/>
    <w:rsid w:val="00EB1896"/>
    <w:rsid w:val="00EB2523"/>
    <w:rsid w:val="00EB2618"/>
    <w:rsid w:val="00EB29AD"/>
    <w:rsid w:val="00EB35DC"/>
    <w:rsid w:val="00EB3626"/>
    <w:rsid w:val="00EB3C52"/>
    <w:rsid w:val="00EB443D"/>
    <w:rsid w:val="00EB495C"/>
    <w:rsid w:val="00EB4FF3"/>
    <w:rsid w:val="00EB5047"/>
    <w:rsid w:val="00EB5747"/>
    <w:rsid w:val="00EB58A2"/>
    <w:rsid w:val="00EB5F7C"/>
    <w:rsid w:val="00EB6229"/>
    <w:rsid w:val="00EB6617"/>
    <w:rsid w:val="00EB691D"/>
    <w:rsid w:val="00EB70EF"/>
    <w:rsid w:val="00EB727B"/>
    <w:rsid w:val="00EB7472"/>
    <w:rsid w:val="00EB7638"/>
    <w:rsid w:val="00EB7AEF"/>
    <w:rsid w:val="00EC03B8"/>
    <w:rsid w:val="00EC07B9"/>
    <w:rsid w:val="00EC0865"/>
    <w:rsid w:val="00EC1011"/>
    <w:rsid w:val="00EC1141"/>
    <w:rsid w:val="00EC1178"/>
    <w:rsid w:val="00EC1538"/>
    <w:rsid w:val="00EC1721"/>
    <w:rsid w:val="00EC1858"/>
    <w:rsid w:val="00EC20AF"/>
    <w:rsid w:val="00EC246F"/>
    <w:rsid w:val="00EC2F3C"/>
    <w:rsid w:val="00EC2F5B"/>
    <w:rsid w:val="00EC3270"/>
    <w:rsid w:val="00EC37DD"/>
    <w:rsid w:val="00EC45E9"/>
    <w:rsid w:val="00EC472A"/>
    <w:rsid w:val="00EC4AAF"/>
    <w:rsid w:val="00EC5796"/>
    <w:rsid w:val="00EC58E9"/>
    <w:rsid w:val="00EC5EB4"/>
    <w:rsid w:val="00EC605B"/>
    <w:rsid w:val="00EC6A23"/>
    <w:rsid w:val="00EC6DDF"/>
    <w:rsid w:val="00EC7302"/>
    <w:rsid w:val="00EC767B"/>
    <w:rsid w:val="00EC7DAB"/>
    <w:rsid w:val="00ED0AEB"/>
    <w:rsid w:val="00ED1181"/>
    <w:rsid w:val="00ED1A29"/>
    <w:rsid w:val="00ED2657"/>
    <w:rsid w:val="00ED2693"/>
    <w:rsid w:val="00ED2926"/>
    <w:rsid w:val="00ED2B0A"/>
    <w:rsid w:val="00ED2E25"/>
    <w:rsid w:val="00ED3E33"/>
    <w:rsid w:val="00ED3F5D"/>
    <w:rsid w:val="00ED44C7"/>
    <w:rsid w:val="00ED475C"/>
    <w:rsid w:val="00ED47F2"/>
    <w:rsid w:val="00ED4904"/>
    <w:rsid w:val="00ED4F95"/>
    <w:rsid w:val="00ED5368"/>
    <w:rsid w:val="00ED6707"/>
    <w:rsid w:val="00ED72C4"/>
    <w:rsid w:val="00ED7337"/>
    <w:rsid w:val="00ED7A94"/>
    <w:rsid w:val="00EE03B5"/>
    <w:rsid w:val="00EE0648"/>
    <w:rsid w:val="00EE0707"/>
    <w:rsid w:val="00EE0BC6"/>
    <w:rsid w:val="00EE0F38"/>
    <w:rsid w:val="00EE0FF4"/>
    <w:rsid w:val="00EE1BC8"/>
    <w:rsid w:val="00EE21E1"/>
    <w:rsid w:val="00EE2753"/>
    <w:rsid w:val="00EE2A92"/>
    <w:rsid w:val="00EE3202"/>
    <w:rsid w:val="00EE3395"/>
    <w:rsid w:val="00EE3412"/>
    <w:rsid w:val="00EE3A4B"/>
    <w:rsid w:val="00EE4D58"/>
    <w:rsid w:val="00EE4E18"/>
    <w:rsid w:val="00EE4FB2"/>
    <w:rsid w:val="00EE63D9"/>
    <w:rsid w:val="00EE65C8"/>
    <w:rsid w:val="00EE65DA"/>
    <w:rsid w:val="00EE75F9"/>
    <w:rsid w:val="00EE767F"/>
    <w:rsid w:val="00EE77E9"/>
    <w:rsid w:val="00EE7BA3"/>
    <w:rsid w:val="00EF0215"/>
    <w:rsid w:val="00EF0662"/>
    <w:rsid w:val="00EF0738"/>
    <w:rsid w:val="00EF075D"/>
    <w:rsid w:val="00EF0E0B"/>
    <w:rsid w:val="00EF142A"/>
    <w:rsid w:val="00EF17A3"/>
    <w:rsid w:val="00EF29DB"/>
    <w:rsid w:val="00EF2ABF"/>
    <w:rsid w:val="00EF2F76"/>
    <w:rsid w:val="00EF302C"/>
    <w:rsid w:val="00EF387E"/>
    <w:rsid w:val="00EF3B62"/>
    <w:rsid w:val="00EF496A"/>
    <w:rsid w:val="00EF49B7"/>
    <w:rsid w:val="00EF4AAF"/>
    <w:rsid w:val="00EF4D0C"/>
    <w:rsid w:val="00EF4F0B"/>
    <w:rsid w:val="00EF5022"/>
    <w:rsid w:val="00EF55BD"/>
    <w:rsid w:val="00EF5821"/>
    <w:rsid w:val="00EF5CE0"/>
    <w:rsid w:val="00EF5D2B"/>
    <w:rsid w:val="00EF63D2"/>
    <w:rsid w:val="00EF6B51"/>
    <w:rsid w:val="00EF6C2A"/>
    <w:rsid w:val="00EF6EFC"/>
    <w:rsid w:val="00EF7B7C"/>
    <w:rsid w:val="00EF7D0A"/>
    <w:rsid w:val="00F0002E"/>
    <w:rsid w:val="00F00AB7"/>
    <w:rsid w:val="00F00EE0"/>
    <w:rsid w:val="00F015BE"/>
    <w:rsid w:val="00F0192C"/>
    <w:rsid w:val="00F01A09"/>
    <w:rsid w:val="00F01C08"/>
    <w:rsid w:val="00F01FD9"/>
    <w:rsid w:val="00F033C2"/>
    <w:rsid w:val="00F03D54"/>
    <w:rsid w:val="00F041C9"/>
    <w:rsid w:val="00F043A1"/>
    <w:rsid w:val="00F04724"/>
    <w:rsid w:val="00F04BE6"/>
    <w:rsid w:val="00F04E48"/>
    <w:rsid w:val="00F05096"/>
    <w:rsid w:val="00F05D15"/>
    <w:rsid w:val="00F06C5F"/>
    <w:rsid w:val="00F07275"/>
    <w:rsid w:val="00F07FA9"/>
    <w:rsid w:val="00F10918"/>
    <w:rsid w:val="00F1095A"/>
    <w:rsid w:val="00F10BE7"/>
    <w:rsid w:val="00F11057"/>
    <w:rsid w:val="00F11765"/>
    <w:rsid w:val="00F11CA8"/>
    <w:rsid w:val="00F11CC3"/>
    <w:rsid w:val="00F125D9"/>
    <w:rsid w:val="00F128C3"/>
    <w:rsid w:val="00F12DF2"/>
    <w:rsid w:val="00F12E69"/>
    <w:rsid w:val="00F13E0D"/>
    <w:rsid w:val="00F13E59"/>
    <w:rsid w:val="00F14034"/>
    <w:rsid w:val="00F142C6"/>
    <w:rsid w:val="00F14441"/>
    <w:rsid w:val="00F1444F"/>
    <w:rsid w:val="00F14A81"/>
    <w:rsid w:val="00F14F83"/>
    <w:rsid w:val="00F14F9B"/>
    <w:rsid w:val="00F15132"/>
    <w:rsid w:val="00F15736"/>
    <w:rsid w:val="00F15B5E"/>
    <w:rsid w:val="00F15DE3"/>
    <w:rsid w:val="00F1646A"/>
    <w:rsid w:val="00F16DC8"/>
    <w:rsid w:val="00F177C9"/>
    <w:rsid w:val="00F17A85"/>
    <w:rsid w:val="00F17A97"/>
    <w:rsid w:val="00F20F14"/>
    <w:rsid w:val="00F213C3"/>
    <w:rsid w:val="00F22902"/>
    <w:rsid w:val="00F22B2B"/>
    <w:rsid w:val="00F233D7"/>
    <w:rsid w:val="00F2345D"/>
    <w:rsid w:val="00F2380A"/>
    <w:rsid w:val="00F246AA"/>
    <w:rsid w:val="00F24A4C"/>
    <w:rsid w:val="00F25155"/>
    <w:rsid w:val="00F2588B"/>
    <w:rsid w:val="00F258F5"/>
    <w:rsid w:val="00F25EC8"/>
    <w:rsid w:val="00F25ED7"/>
    <w:rsid w:val="00F26240"/>
    <w:rsid w:val="00F26650"/>
    <w:rsid w:val="00F266A5"/>
    <w:rsid w:val="00F26832"/>
    <w:rsid w:val="00F26AE0"/>
    <w:rsid w:val="00F26B93"/>
    <w:rsid w:val="00F272BD"/>
    <w:rsid w:val="00F27DAC"/>
    <w:rsid w:val="00F30034"/>
    <w:rsid w:val="00F30110"/>
    <w:rsid w:val="00F30696"/>
    <w:rsid w:val="00F30A5F"/>
    <w:rsid w:val="00F3168F"/>
    <w:rsid w:val="00F316B6"/>
    <w:rsid w:val="00F31C89"/>
    <w:rsid w:val="00F31ED1"/>
    <w:rsid w:val="00F3209F"/>
    <w:rsid w:val="00F323C1"/>
    <w:rsid w:val="00F3301C"/>
    <w:rsid w:val="00F330C8"/>
    <w:rsid w:val="00F3343B"/>
    <w:rsid w:val="00F33523"/>
    <w:rsid w:val="00F3352D"/>
    <w:rsid w:val="00F33740"/>
    <w:rsid w:val="00F3380D"/>
    <w:rsid w:val="00F339F3"/>
    <w:rsid w:val="00F33D59"/>
    <w:rsid w:val="00F34840"/>
    <w:rsid w:val="00F34D79"/>
    <w:rsid w:val="00F35B5B"/>
    <w:rsid w:val="00F35DEB"/>
    <w:rsid w:val="00F36BE4"/>
    <w:rsid w:val="00F36CC4"/>
    <w:rsid w:val="00F36D3C"/>
    <w:rsid w:val="00F36D3F"/>
    <w:rsid w:val="00F36DEF"/>
    <w:rsid w:val="00F371DF"/>
    <w:rsid w:val="00F379F8"/>
    <w:rsid w:val="00F37C86"/>
    <w:rsid w:val="00F407B3"/>
    <w:rsid w:val="00F40922"/>
    <w:rsid w:val="00F40A4E"/>
    <w:rsid w:val="00F40B13"/>
    <w:rsid w:val="00F40E65"/>
    <w:rsid w:val="00F41B66"/>
    <w:rsid w:val="00F41C5C"/>
    <w:rsid w:val="00F4213A"/>
    <w:rsid w:val="00F425A3"/>
    <w:rsid w:val="00F42D02"/>
    <w:rsid w:val="00F431F5"/>
    <w:rsid w:val="00F436A5"/>
    <w:rsid w:val="00F43AE4"/>
    <w:rsid w:val="00F4408B"/>
    <w:rsid w:val="00F44398"/>
    <w:rsid w:val="00F4447E"/>
    <w:rsid w:val="00F4480F"/>
    <w:rsid w:val="00F448B8"/>
    <w:rsid w:val="00F44C1F"/>
    <w:rsid w:val="00F4535F"/>
    <w:rsid w:val="00F461DE"/>
    <w:rsid w:val="00F461F0"/>
    <w:rsid w:val="00F46568"/>
    <w:rsid w:val="00F46672"/>
    <w:rsid w:val="00F46F84"/>
    <w:rsid w:val="00F47A66"/>
    <w:rsid w:val="00F47B52"/>
    <w:rsid w:val="00F47CBC"/>
    <w:rsid w:val="00F50796"/>
    <w:rsid w:val="00F508AD"/>
    <w:rsid w:val="00F50E29"/>
    <w:rsid w:val="00F51510"/>
    <w:rsid w:val="00F516EA"/>
    <w:rsid w:val="00F51E20"/>
    <w:rsid w:val="00F51F1E"/>
    <w:rsid w:val="00F523CB"/>
    <w:rsid w:val="00F523F0"/>
    <w:rsid w:val="00F5358A"/>
    <w:rsid w:val="00F53699"/>
    <w:rsid w:val="00F53C68"/>
    <w:rsid w:val="00F53DA5"/>
    <w:rsid w:val="00F54012"/>
    <w:rsid w:val="00F5431C"/>
    <w:rsid w:val="00F548BF"/>
    <w:rsid w:val="00F550FC"/>
    <w:rsid w:val="00F554B6"/>
    <w:rsid w:val="00F55525"/>
    <w:rsid w:val="00F55E2C"/>
    <w:rsid w:val="00F55F06"/>
    <w:rsid w:val="00F56113"/>
    <w:rsid w:val="00F56875"/>
    <w:rsid w:val="00F56DA9"/>
    <w:rsid w:val="00F574D1"/>
    <w:rsid w:val="00F574FD"/>
    <w:rsid w:val="00F57D39"/>
    <w:rsid w:val="00F57F5F"/>
    <w:rsid w:val="00F6001F"/>
    <w:rsid w:val="00F60621"/>
    <w:rsid w:val="00F606FE"/>
    <w:rsid w:val="00F60B4A"/>
    <w:rsid w:val="00F60EAB"/>
    <w:rsid w:val="00F61698"/>
    <w:rsid w:val="00F61AD4"/>
    <w:rsid w:val="00F62284"/>
    <w:rsid w:val="00F62292"/>
    <w:rsid w:val="00F62435"/>
    <w:rsid w:val="00F64956"/>
    <w:rsid w:val="00F64991"/>
    <w:rsid w:val="00F65C0C"/>
    <w:rsid w:val="00F6609A"/>
    <w:rsid w:val="00F660D8"/>
    <w:rsid w:val="00F664B0"/>
    <w:rsid w:val="00F66B08"/>
    <w:rsid w:val="00F66E47"/>
    <w:rsid w:val="00F67084"/>
    <w:rsid w:val="00F67147"/>
    <w:rsid w:val="00F671A9"/>
    <w:rsid w:val="00F6732B"/>
    <w:rsid w:val="00F6733F"/>
    <w:rsid w:val="00F67B66"/>
    <w:rsid w:val="00F703F0"/>
    <w:rsid w:val="00F7054A"/>
    <w:rsid w:val="00F706DB"/>
    <w:rsid w:val="00F70CCF"/>
    <w:rsid w:val="00F71042"/>
    <w:rsid w:val="00F71231"/>
    <w:rsid w:val="00F72E16"/>
    <w:rsid w:val="00F72F41"/>
    <w:rsid w:val="00F73023"/>
    <w:rsid w:val="00F73484"/>
    <w:rsid w:val="00F73B7A"/>
    <w:rsid w:val="00F73E2A"/>
    <w:rsid w:val="00F73FD1"/>
    <w:rsid w:val="00F742C0"/>
    <w:rsid w:val="00F74B71"/>
    <w:rsid w:val="00F74D10"/>
    <w:rsid w:val="00F7537C"/>
    <w:rsid w:val="00F753C8"/>
    <w:rsid w:val="00F75554"/>
    <w:rsid w:val="00F75F8A"/>
    <w:rsid w:val="00F75FFF"/>
    <w:rsid w:val="00F7601B"/>
    <w:rsid w:val="00F763A2"/>
    <w:rsid w:val="00F765DE"/>
    <w:rsid w:val="00F77626"/>
    <w:rsid w:val="00F809AD"/>
    <w:rsid w:val="00F80F6E"/>
    <w:rsid w:val="00F8106E"/>
    <w:rsid w:val="00F811EC"/>
    <w:rsid w:val="00F81D49"/>
    <w:rsid w:val="00F826B0"/>
    <w:rsid w:val="00F82998"/>
    <w:rsid w:val="00F82B0C"/>
    <w:rsid w:val="00F8318F"/>
    <w:rsid w:val="00F83604"/>
    <w:rsid w:val="00F8372F"/>
    <w:rsid w:val="00F83889"/>
    <w:rsid w:val="00F84509"/>
    <w:rsid w:val="00F84594"/>
    <w:rsid w:val="00F85614"/>
    <w:rsid w:val="00F85726"/>
    <w:rsid w:val="00F8588A"/>
    <w:rsid w:val="00F85965"/>
    <w:rsid w:val="00F85CB8"/>
    <w:rsid w:val="00F85DA7"/>
    <w:rsid w:val="00F85F71"/>
    <w:rsid w:val="00F8604D"/>
    <w:rsid w:val="00F869EE"/>
    <w:rsid w:val="00F875C8"/>
    <w:rsid w:val="00F8785A"/>
    <w:rsid w:val="00F87EE8"/>
    <w:rsid w:val="00F90604"/>
    <w:rsid w:val="00F91590"/>
    <w:rsid w:val="00F9164B"/>
    <w:rsid w:val="00F91EE1"/>
    <w:rsid w:val="00F921D8"/>
    <w:rsid w:val="00F92AC3"/>
    <w:rsid w:val="00F92CD1"/>
    <w:rsid w:val="00F932D3"/>
    <w:rsid w:val="00F937D0"/>
    <w:rsid w:val="00F944D7"/>
    <w:rsid w:val="00F948A3"/>
    <w:rsid w:val="00F94AB2"/>
    <w:rsid w:val="00F94AE7"/>
    <w:rsid w:val="00F95448"/>
    <w:rsid w:val="00F956FB"/>
    <w:rsid w:val="00F958AB"/>
    <w:rsid w:val="00F959FE"/>
    <w:rsid w:val="00F95C7B"/>
    <w:rsid w:val="00F96003"/>
    <w:rsid w:val="00F9625E"/>
    <w:rsid w:val="00F969CE"/>
    <w:rsid w:val="00F96F45"/>
    <w:rsid w:val="00F96F79"/>
    <w:rsid w:val="00FA0394"/>
    <w:rsid w:val="00FA0DCE"/>
    <w:rsid w:val="00FA141A"/>
    <w:rsid w:val="00FA1463"/>
    <w:rsid w:val="00FA1853"/>
    <w:rsid w:val="00FA1B7F"/>
    <w:rsid w:val="00FA1F71"/>
    <w:rsid w:val="00FA2050"/>
    <w:rsid w:val="00FA20EB"/>
    <w:rsid w:val="00FA24D7"/>
    <w:rsid w:val="00FA268E"/>
    <w:rsid w:val="00FA2A08"/>
    <w:rsid w:val="00FA3086"/>
    <w:rsid w:val="00FA33A3"/>
    <w:rsid w:val="00FA35C3"/>
    <w:rsid w:val="00FA4066"/>
    <w:rsid w:val="00FA4194"/>
    <w:rsid w:val="00FA45A3"/>
    <w:rsid w:val="00FA4622"/>
    <w:rsid w:val="00FA464C"/>
    <w:rsid w:val="00FA4944"/>
    <w:rsid w:val="00FA4B61"/>
    <w:rsid w:val="00FA5A67"/>
    <w:rsid w:val="00FA5A7E"/>
    <w:rsid w:val="00FA5C68"/>
    <w:rsid w:val="00FA6547"/>
    <w:rsid w:val="00FA7BEB"/>
    <w:rsid w:val="00FA7D67"/>
    <w:rsid w:val="00FA7F94"/>
    <w:rsid w:val="00FA7FE2"/>
    <w:rsid w:val="00FB025B"/>
    <w:rsid w:val="00FB0673"/>
    <w:rsid w:val="00FB0F59"/>
    <w:rsid w:val="00FB112D"/>
    <w:rsid w:val="00FB16A5"/>
    <w:rsid w:val="00FB1F54"/>
    <w:rsid w:val="00FB21AB"/>
    <w:rsid w:val="00FB305F"/>
    <w:rsid w:val="00FB35D0"/>
    <w:rsid w:val="00FB36BF"/>
    <w:rsid w:val="00FB3FF5"/>
    <w:rsid w:val="00FB4350"/>
    <w:rsid w:val="00FB5009"/>
    <w:rsid w:val="00FB5256"/>
    <w:rsid w:val="00FB5B5E"/>
    <w:rsid w:val="00FB613B"/>
    <w:rsid w:val="00FB6771"/>
    <w:rsid w:val="00FB67D9"/>
    <w:rsid w:val="00FB6836"/>
    <w:rsid w:val="00FB7092"/>
    <w:rsid w:val="00FB7AF7"/>
    <w:rsid w:val="00FC0044"/>
    <w:rsid w:val="00FC0555"/>
    <w:rsid w:val="00FC05B9"/>
    <w:rsid w:val="00FC0856"/>
    <w:rsid w:val="00FC0E35"/>
    <w:rsid w:val="00FC10CB"/>
    <w:rsid w:val="00FC3182"/>
    <w:rsid w:val="00FC3543"/>
    <w:rsid w:val="00FC3E0C"/>
    <w:rsid w:val="00FC3F68"/>
    <w:rsid w:val="00FC429A"/>
    <w:rsid w:val="00FC4A6E"/>
    <w:rsid w:val="00FC4CE5"/>
    <w:rsid w:val="00FC4E14"/>
    <w:rsid w:val="00FC5BC8"/>
    <w:rsid w:val="00FC6037"/>
    <w:rsid w:val="00FC75BC"/>
    <w:rsid w:val="00FC76E0"/>
    <w:rsid w:val="00FD0637"/>
    <w:rsid w:val="00FD17EA"/>
    <w:rsid w:val="00FD2109"/>
    <w:rsid w:val="00FD3093"/>
    <w:rsid w:val="00FD35C5"/>
    <w:rsid w:val="00FD37F5"/>
    <w:rsid w:val="00FD55A8"/>
    <w:rsid w:val="00FD5B63"/>
    <w:rsid w:val="00FD6330"/>
    <w:rsid w:val="00FD67E3"/>
    <w:rsid w:val="00FD6FC1"/>
    <w:rsid w:val="00FD7950"/>
    <w:rsid w:val="00FD7E38"/>
    <w:rsid w:val="00FE0178"/>
    <w:rsid w:val="00FE017C"/>
    <w:rsid w:val="00FE13EA"/>
    <w:rsid w:val="00FE1CB7"/>
    <w:rsid w:val="00FE2283"/>
    <w:rsid w:val="00FE2764"/>
    <w:rsid w:val="00FE3025"/>
    <w:rsid w:val="00FE3102"/>
    <w:rsid w:val="00FE31E7"/>
    <w:rsid w:val="00FE31F9"/>
    <w:rsid w:val="00FE359E"/>
    <w:rsid w:val="00FE3668"/>
    <w:rsid w:val="00FE4440"/>
    <w:rsid w:val="00FE45F9"/>
    <w:rsid w:val="00FE4FB2"/>
    <w:rsid w:val="00FE5276"/>
    <w:rsid w:val="00FE5531"/>
    <w:rsid w:val="00FE5597"/>
    <w:rsid w:val="00FE6236"/>
    <w:rsid w:val="00FE6FBC"/>
    <w:rsid w:val="00FE7933"/>
    <w:rsid w:val="00FE7F20"/>
    <w:rsid w:val="00FF0529"/>
    <w:rsid w:val="00FF0565"/>
    <w:rsid w:val="00FF09FC"/>
    <w:rsid w:val="00FF17FB"/>
    <w:rsid w:val="00FF18D7"/>
    <w:rsid w:val="00FF1FC0"/>
    <w:rsid w:val="00FF2502"/>
    <w:rsid w:val="00FF269B"/>
    <w:rsid w:val="00FF2B00"/>
    <w:rsid w:val="00FF2E9E"/>
    <w:rsid w:val="00FF3D8D"/>
    <w:rsid w:val="00FF4EB8"/>
    <w:rsid w:val="00FF554C"/>
    <w:rsid w:val="00FF556F"/>
    <w:rsid w:val="00FF57AF"/>
    <w:rsid w:val="00FF61D0"/>
    <w:rsid w:val="00FF6D58"/>
    <w:rsid w:val="00FF6D66"/>
    <w:rsid w:val="00FF7041"/>
    <w:rsid w:val="00FF72DE"/>
    <w:rsid w:val="00FF7311"/>
    <w:rsid w:val="00FF777B"/>
    <w:rsid w:val="00FF7AA6"/>
    <w:rsid w:val="00FF7D88"/>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DD0D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semiHidden="0" w:unhideWhenUsed="0"/>
  </w:latentStyles>
  <w:style w:type="paragraph" w:default="1" w:styleId="Normal">
    <w:name w:val="Normal"/>
    <w:qFormat/>
    <w:rsid w:val="0072214E"/>
    <w:pPr>
      <w:autoSpaceDE w:val="0"/>
      <w:autoSpaceDN w:val="0"/>
      <w:adjustRightInd w:val="0"/>
      <w:spacing w:after="120" w:line="240" w:lineRule="auto"/>
    </w:pPr>
    <w:rPr>
      <w:sz w:val="24"/>
      <w:szCs w:val="20"/>
    </w:rPr>
  </w:style>
  <w:style w:type="paragraph" w:styleId="Heading1">
    <w:name w:val="heading 1"/>
    <w:basedOn w:val="Normal"/>
    <w:next w:val="Normal"/>
    <w:link w:val="Heading1Char"/>
    <w:uiPriority w:val="9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autoRedefine/>
    <w:uiPriority w:val="99"/>
    <w:qFormat/>
    <w:rsid w:val="00925C9B"/>
    <w:pPr>
      <w:keepNext/>
      <w:numPr>
        <w:ilvl w:val="1"/>
        <w:numId w:val="2"/>
      </w:numPr>
      <w:spacing w:before="120" w:after="60"/>
      <w:ind w:left="576"/>
      <w:outlineLvl w:val="1"/>
    </w:pPr>
    <w:rPr>
      <w:rFonts w:cs="Arial"/>
      <w:b/>
      <w:bCs/>
      <w:i/>
      <w:iCs/>
      <w:sz w:val="28"/>
      <w:szCs w:val="28"/>
    </w:rPr>
  </w:style>
  <w:style w:type="paragraph" w:styleId="Heading3">
    <w:name w:val="heading 3"/>
    <w:basedOn w:val="Normal"/>
    <w:link w:val="Heading3Char"/>
    <w:autoRedefine/>
    <w:uiPriority w:val="99"/>
    <w:qFormat/>
    <w:rsid w:val="00EE0FF4"/>
    <w:pPr>
      <w:keepNext/>
      <w:numPr>
        <w:ilvl w:val="2"/>
        <w:numId w:val="2"/>
      </w:numPr>
      <w:autoSpaceDE/>
      <w:autoSpaceDN/>
      <w:adjustRightInd/>
      <w:spacing w:before="120"/>
      <w:ind w:left="720"/>
      <w:outlineLvl w:val="2"/>
    </w:pPr>
    <w:rPr>
      <w:b/>
      <w:bCs/>
      <w:i/>
      <w:color w:val="000000"/>
      <w:szCs w:val="24"/>
    </w:rPr>
  </w:style>
  <w:style w:type="paragraph" w:styleId="Heading4">
    <w:name w:val="heading 4"/>
    <w:basedOn w:val="Normal"/>
    <w:next w:val="Normal"/>
    <w:link w:val="Heading4Char"/>
    <w:uiPriority w:val="99"/>
    <w:qFormat/>
    <w:rsid w:val="00EE0FF4"/>
    <w:pPr>
      <w:keepNext/>
      <w:numPr>
        <w:ilvl w:val="3"/>
        <w:numId w:val="2"/>
      </w:numPr>
      <w:spacing w:before="120"/>
      <w:outlineLvl w:val="3"/>
    </w:pPr>
    <w:rPr>
      <w:b/>
      <w:bCs/>
      <w:i/>
      <w:szCs w:val="28"/>
    </w:rPr>
  </w:style>
  <w:style w:type="paragraph" w:styleId="Heading5">
    <w:name w:val="heading 5"/>
    <w:basedOn w:val="Normal"/>
    <w:next w:val="Normal"/>
    <w:link w:val="Heading5Char"/>
    <w:uiPriority w:val="99"/>
    <w:qFormat/>
    <w:rsid w:val="00EE0FF4"/>
    <w:pPr>
      <w:keepNext/>
      <w:numPr>
        <w:ilvl w:val="4"/>
        <w:numId w:val="2"/>
      </w:numPr>
      <w:spacing w:before="12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925C9B"/>
    <w:rPr>
      <w:rFonts w:cs="Arial"/>
      <w:b/>
      <w:bCs/>
      <w:i/>
      <w:iCs/>
      <w:sz w:val="28"/>
      <w:szCs w:val="28"/>
    </w:rPr>
  </w:style>
  <w:style w:type="character" w:customStyle="1" w:styleId="Heading3Char">
    <w:name w:val="Heading 3 Char"/>
    <w:basedOn w:val="DefaultParagraphFont"/>
    <w:link w:val="Heading3"/>
    <w:uiPriority w:val="99"/>
    <w:locked/>
    <w:rsid w:val="00EE0FF4"/>
    <w:rPr>
      <w:b/>
      <w:bCs/>
      <w:i/>
      <w:color w:val="000000"/>
      <w:sz w:val="24"/>
      <w:szCs w:val="24"/>
    </w:rPr>
  </w:style>
  <w:style w:type="character" w:customStyle="1" w:styleId="Heading4Char">
    <w:name w:val="Heading 4 Char"/>
    <w:basedOn w:val="DefaultParagraphFont"/>
    <w:link w:val="Heading4"/>
    <w:uiPriority w:val="99"/>
    <w:locked/>
    <w:rsid w:val="00EE0FF4"/>
    <w:rPr>
      <w:b/>
      <w:bCs/>
      <w:i/>
      <w:sz w:val="24"/>
      <w:szCs w:val="28"/>
    </w:rPr>
  </w:style>
  <w:style w:type="character" w:customStyle="1" w:styleId="Heading5Char">
    <w:name w:val="Heading 5 Char"/>
    <w:basedOn w:val="DefaultParagraphFont"/>
    <w:link w:val="Heading5"/>
    <w:uiPriority w:val="99"/>
    <w:locked/>
    <w:rsid w:val="00EE0FF4"/>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semiHidden/>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3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35"/>
    <w:qFormat/>
    <w:rsid w:val="00EE7BA3"/>
    <w:pPr>
      <w:keepNext/>
      <w:spacing w:before="200"/>
      <w:jc w:val="center"/>
    </w:pPr>
    <w:rPr>
      <w:b/>
      <w:bCs/>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5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3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rsid w:val="006A2A25"/>
    <w:pPr>
      <w:numPr>
        <w:numId w:val="0"/>
      </w:numPr>
      <w:ind w:left="432" w:hanging="432"/>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6A2A25"/>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39"/>
    <w:locked/>
    <w:rsid w:val="00EC37DD"/>
    <w:pPr>
      <w:spacing w:after="100"/>
      <w:ind w:left="1200"/>
    </w:pPr>
  </w:style>
  <w:style w:type="paragraph" w:styleId="TOC7">
    <w:name w:val="toc 7"/>
    <w:basedOn w:val="Normal"/>
    <w:next w:val="Normal"/>
    <w:autoRedefine/>
    <w:uiPriority w:val="3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08"/>
      </w:numPr>
    </w:pPr>
  </w:style>
  <w:style w:type="paragraph" w:styleId="ListNumber">
    <w:name w:val="List Number"/>
    <w:basedOn w:val="Normal"/>
    <w:uiPriority w:val="99"/>
    <w:semiHidden/>
    <w:unhideWhenUsed/>
    <w:locked/>
    <w:rsid w:val="001E781C"/>
    <w:pPr>
      <w:numPr>
        <w:numId w:val="3"/>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rsid w:val="0022498E"/>
    <w:pPr>
      <w:keepNext/>
      <w:spacing w:before="240"/>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rsid w:val="00152428"/>
    <w:pPr>
      <w:ind w:left="720"/>
    </w:pPr>
  </w:style>
  <w:style w:type="paragraph" w:customStyle="1" w:styleId="Style3">
    <w:name w:val="Style3"/>
    <w:basedOn w:val="Normal"/>
    <w:next w:val="Normal"/>
    <w:rsid w:val="005D3919"/>
    <w:pPr>
      <w:numPr>
        <w:numId w:val="4"/>
      </w:numPr>
      <w:autoSpaceDE/>
      <w:autoSpaceDN/>
      <w:adjustRightInd/>
      <w:spacing w:after="0"/>
    </w:pPr>
    <w:rPr>
      <w:rFonts w:cs="Arial"/>
      <w:sz w:val="20"/>
    </w:rPr>
  </w:style>
  <w:style w:type="paragraph" w:customStyle="1" w:styleId="Bullet1">
    <w:name w:val="Bullet 1"/>
    <w:basedOn w:val="Normal"/>
    <w:autoRedefine/>
    <w:qFormat/>
    <w:rsid w:val="00CC40BE"/>
    <w:pPr>
      <w:numPr>
        <w:numId w:val="163"/>
      </w:numPr>
      <w:tabs>
        <w:tab w:val="left" w:pos="360"/>
      </w:tabs>
      <w:spacing w:before="60" w:after="60"/>
      <w:ind w:left="720"/>
    </w:pPr>
    <w:rPr>
      <w:szCs w:val="24"/>
    </w:rPr>
  </w:style>
  <w:style w:type="paragraph" w:customStyle="1" w:styleId="Bullet2">
    <w:name w:val="Bullet 2"/>
    <w:basedOn w:val="Bullet1"/>
    <w:qFormat/>
    <w:rsid w:val="00134675"/>
    <w:pPr>
      <w:numPr>
        <w:numId w:val="6"/>
      </w:numPr>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 w:type="paragraph" w:customStyle="1" w:styleId="EditorsNote">
    <w:name w:val="Editor's Note"/>
    <w:basedOn w:val="Normal"/>
    <w:qFormat/>
    <w:rsid w:val="00EB3C52"/>
    <w:pPr>
      <w:keepNext/>
      <w:pBdr>
        <w:top w:val="single" w:sz="4" w:space="3" w:color="auto"/>
        <w:left w:val="single" w:sz="4" w:space="4" w:color="auto"/>
        <w:bottom w:val="single" w:sz="4" w:space="3" w:color="auto"/>
        <w:right w:val="single" w:sz="4" w:space="4" w:color="auto"/>
      </w:pBdr>
    </w:pPr>
  </w:style>
  <w:style w:type="paragraph" w:customStyle="1" w:styleId="Number1">
    <w:name w:val="Number 1"/>
    <w:basedOn w:val="ListParagraph"/>
    <w:next w:val="Normal"/>
    <w:qFormat/>
    <w:rsid w:val="008D6DD1"/>
    <w:pPr>
      <w:numPr>
        <w:numId w:val="139"/>
      </w:numPr>
      <w:contextualSpacing w:val="0"/>
    </w:pPr>
  </w:style>
  <w:style w:type="paragraph" w:customStyle="1" w:styleId="Bullet3">
    <w:name w:val="Bullet 3"/>
    <w:basedOn w:val="Bullet1"/>
    <w:qFormat/>
    <w:rsid w:val="00C9297F"/>
    <w:pPr>
      <w:numPr>
        <w:numId w:val="57"/>
      </w:numPr>
    </w:pPr>
  </w:style>
  <w:style w:type="paragraph" w:customStyle="1" w:styleId="Bullet4">
    <w:name w:val="Bullet 4"/>
    <w:basedOn w:val="Bullet3"/>
    <w:qFormat/>
    <w:rsid w:val="00B71320"/>
    <w:pPr>
      <w:numPr>
        <w:ilvl w:val="1"/>
        <w:numId w:val="58"/>
      </w:numPr>
    </w:pPr>
  </w:style>
  <w:style w:type="paragraph" w:customStyle="1" w:styleId="Bullet5">
    <w:name w:val="Bullet 5"/>
    <w:basedOn w:val="Bullet4"/>
    <w:rsid w:val="00240295"/>
    <w:pPr>
      <w:numPr>
        <w:ilvl w:val="2"/>
        <w:numId w:val="62"/>
      </w:numPr>
      <w:ind w:left="2520"/>
    </w:pPr>
  </w:style>
  <w:style w:type="paragraph" w:customStyle="1" w:styleId="Default">
    <w:name w:val="Default"/>
    <w:rsid w:val="00E22E02"/>
    <w:pPr>
      <w:autoSpaceDE w:val="0"/>
      <w:autoSpaceDN w:val="0"/>
      <w:adjustRightInd w:val="0"/>
      <w:spacing w:after="0" w:line="240" w:lineRule="auto"/>
    </w:pPr>
    <w:rPr>
      <w:rFonts w:eastAsiaTheme="minorHAnsi"/>
      <w:color w:val="000000"/>
      <w:sz w:val="24"/>
      <w:szCs w:val="24"/>
    </w:rPr>
  </w:style>
  <w:style w:type="paragraph" w:customStyle="1" w:styleId="NoteRecommendation">
    <w:name w:val="Note Recommendation"/>
    <w:basedOn w:val="Normal"/>
    <w:qFormat/>
    <w:rsid w:val="00BF6765"/>
    <w:pPr>
      <w:ind w:left="1080" w:hanging="360"/>
    </w:pPr>
  </w:style>
  <w:style w:type="table" w:customStyle="1" w:styleId="TableGrid1">
    <w:name w:val="Table Grid1"/>
    <w:basedOn w:val="TableNormal"/>
    <w:next w:val="TableGrid"/>
    <w:uiPriority w:val="59"/>
    <w:rsid w:val="00357BBE"/>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12pt">
    <w:name w:val="Style Caption + 12 pt"/>
    <w:basedOn w:val="Caption"/>
    <w:rsid w:val="00714F14"/>
  </w:style>
  <w:style w:type="table" w:customStyle="1" w:styleId="TableGrid2">
    <w:name w:val="Table Grid2"/>
    <w:basedOn w:val="TableNormal"/>
    <w:next w:val="TableGrid"/>
    <w:uiPriority w:val="59"/>
    <w:rsid w:val="00CD797B"/>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5327"/>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142A"/>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E008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5727E"/>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017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2-NoNumber">
    <w:name w:val="H2 - No Number"/>
    <w:basedOn w:val="Heading2"/>
    <w:qFormat/>
    <w:rsid w:val="00F12E69"/>
    <w:pPr>
      <w:numPr>
        <w:ilvl w:val="0"/>
        <w:numId w:val="0"/>
      </w:numPr>
    </w:pPr>
  </w:style>
  <w:style w:type="paragraph" w:customStyle="1" w:styleId="H3-Nonumber">
    <w:name w:val="H3 - No number"/>
    <w:basedOn w:val="Heading3"/>
    <w:qFormat/>
    <w:rsid w:val="00E60961"/>
    <w:pPr>
      <w:numPr>
        <w:ilvl w:val="0"/>
        <w:numId w:val="0"/>
      </w:numPr>
      <w:tabs>
        <w:tab w:val="left" w:pos="864"/>
      </w:tabs>
    </w:pPr>
  </w:style>
  <w:style w:type="paragraph" w:customStyle="1" w:styleId="H4-Nonumber">
    <w:name w:val="H4 - No number"/>
    <w:basedOn w:val="Heading4"/>
    <w:qFormat/>
    <w:rsid w:val="00E60961"/>
    <w:pPr>
      <w:numPr>
        <w:ilvl w:val="0"/>
        <w:numId w:val="0"/>
      </w:numPr>
      <w:tabs>
        <w:tab w:val="left" w:pos="864"/>
      </w:tabs>
    </w:pPr>
  </w:style>
  <w:style w:type="paragraph" w:styleId="NoSpacing">
    <w:name w:val="No Spacing"/>
    <w:uiPriority w:val="1"/>
    <w:qFormat/>
    <w:rsid w:val="00B35A6B"/>
    <w:pPr>
      <w:spacing w:after="0" w:line="240" w:lineRule="auto"/>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semiHidden="0" w:unhideWhenUsed="0"/>
  </w:latentStyles>
  <w:style w:type="paragraph" w:default="1" w:styleId="Normal">
    <w:name w:val="Normal"/>
    <w:qFormat/>
    <w:rsid w:val="0072214E"/>
    <w:pPr>
      <w:autoSpaceDE w:val="0"/>
      <w:autoSpaceDN w:val="0"/>
      <w:adjustRightInd w:val="0"/>
      <w:spacing w:after="120" w:line="240" w:lineRule="auto"/>
    </w:pPr>
    <w:rPr>
      <w:sz w:val="24"/>
      <w:szCs w:val="20"/>
    </w:rPr>
  </w:style>
  <w:style w:type="paragraph" w:styleId="Heading1">
    <w:name w:val="heading 1"/>
    <w:basedOn w:val="Normal"/>
    <w:next w:val="Normal"/>
    <w:link w:val="Heading1Char"/>
    <w:uiPriority w:val="99"/>
    <w:qFormat/>
    <w:rsid w:val="00F64956"/>
    <w:pPr>
      <w:keepNext/>
      <w:numPr>
        <w:numId w:val="2"/>
      </w:numPr>
      <w:spacing w:before="240" w:after="60"/>
      <w:outlineLvl w:val="0"/>
    </w:pPr>
    <w:rPr>
      <w:rFonts w:cs="Arial"/>
      <w:b/>
      <w:bCs/>
      <w:kern w:val="32"/>
      <w:sz w:val="32"/>
      <w:szCs w:val="32"/>
    </w:rPr>
  </w:style>
  <w:style w:type="paragraph" w:styleId="Heading2">
    <w:name w:val="heading 2"/>
    <w:basedOn w:val="Normal"/>
    <w:next w:val="Normal"/>
    <w:link w:val="Heading2Char"/>
    <w:autoRedefine/>
    <w:uiPriority w:val="99"/>
    <w:qFormat/>
    <w:rsid w:val="00925C9B"/>
    <w:pPr>
      <w:keepNext/>
      <w:numPr>
        <w:ilvl w:val="1"/>
        <w:numId w:val="2"/>
      </w:numPr>
      <w:spacing w:before="120" w:after="60"/>
      <w:ind w:left="576"/>
      <w:outlineLvl w:val="1"/>
    </w:pPr>
    <w:rPr>
      <w:rFonts w:cs="Arial"/>
      <w:b/>
      <w:bCs/>
      <w:i/>
      <w:iCs/>
      <w:sz w:val="28"/>
      <w:szCs w:val="28"/>
    </w:rPr>
  </w:style>
  <w:style w:type="paragraph" w:styleId="Heading3">
    <w:name w:val="heading 3"/>
    <w:basedOn w:val="Normal"/>
    <w:link w:val="Heading3Char"/>
    <w:autoRedefine/>
    <w:uiPriority w:val="99"/>
    <w:qFormat/>
    <w:rsid w:val="00EE0FF4"/>
    <w:pPr>
      <w:keepNext/>
      <w:numPr>
        <w:ilvl w:val="2"/>
        <w:numId w:val="2"/>
      </w:numPr>
      <w:autoSpaceDE/>
      <w:autoSpaceDN/>
      <w:adjustRightInd/>
      <w:spacing w:before="120"/>
      <w:ind w:left="720"/>
      <w:outlineLvl w:val="2"/>
    </w:pPr>
    <w:rPr>
      <w:b/>
      <w:bCs/>
      <w:i/>
      <w:color w:val="000000"/>
      <w:szCs w:val="24"/>
    </w:rPr>
  </w:style>
  <w:style w:type="paragraph" w:styleId="Heading4">
    <w:name w:val="heading 4"/>
    <w:basedOn w:val="Normal"/>
    <w:next w:val="Normal"/>
    <w:link w:val="Heading4Char"/>
    <w:uiPriority w:val="99"/>
    <w:qFormat/>
    <w:rsid w:val="00EE0FF4"/>
    <w:pPr>
      <w:keepNext/>
      <w:numPr>
        <w:ilvl w:val="3"/>
        <w:numId w:val="2"/>
      </w:numPr>
      <w:spacing w:before="120"/>
      <w:outlineLvl w:val="3"/>
    </w:pPr>
    <w:rPr>
      <w:b/>
      <w:bCs/>
      <w:i/>
      <w:szCs w:val="28"/>
    </w:rPr>
  </w:style>
  <w:style w:type="paragraph" w:styleId="Heading5">
    <w:name w:val="heading 5"/>
    <w:basedOn w:val="Normal"/>
    <w:next w:val="Normal"/>
    <w:link w:val="Heading5Char"/>
    <w:uiPriority w:val="99"/>
    <w:qFormat/>
    <w:rsid w:val="00EE0FF4"/>
    <w:pPr>
      <w:keepNext/>
      <w:numPr>
        <w:ilvl w:val="4"/>
        <w:numId w:val="2"/>
      </w:numPr>
      <w:spacing w:before="120"/>
      <w:outlineLvl w:val="4"/>
    </w:pPr>
    <w:rPr>
      <w:b/>
      <w:bCs/>
      <w:i/>
      <w:iCs/>
      <w:szCs w:val="26"/>
    </w:rPr>
  </w:style>
  <w:style w:type="paragraph" w:styleId="Heading6">
    <w:name w:val="heading 6"/>
    <w:basedOn w:val="Normal"/>
    <w:next w:val="Normal"/>
    <w:link w:val="Heading6Char"/>
    <w:uiPriority w:val="99"/>
    <w:qFormat/>
    <w:rsid w:val="008650C5"/>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8650C5"/>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8650C5"/>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8650C5"/>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956"/>
    <w:rPr>
      <w:rFonts w:cs="Arial"/>
      <w:b/>
      <w:bCs/>
      <w:kern w:val="32"/>
      <w:sz w:val="32"/>
      <w:szCs w:val="32"/>
    </w:rPr>
  </w:style>
  <w:style w:type="character" w:customStyle="1" w:styleId="Heading2Char">
    <w:name w:val="Heading 2 Char"/>
    <w:basedOn w:val="DefaultParagraphFont"/>
    <w:link w:val="Heading2"/>
    <w:uiPriority w:val="99"/>
    <w:locked/>
    <w:rsid w:val="00925C9B"/>
    <w:rPr>
      <w:rFonts w:cs="Arial"/>
      <w:b/>
      <w:bCs/>
      <w:i/>
      <w:iCs/>
      <w:sz w:val="28"/>
      <w:szCs w:val="28"/>
    </w:rPr>
  </w:style>
  <w:style w:type="character" w:customStyle="1" w:styleId="Heading3Char">
    <w:name w:val="Heading 3 Char"/>
    <w:basedOn w:val="DefaultParagraphFont"/>
    <w:link w:val="Heading3"/>
    <w:uiPriority w:val="99"/>
    <w:locked/>
    <w:rsid w:val="00EE0FF4"/>
    <w:rPr>
      <w:b/>
      <w:bCs/>
      <w:i/>
      <w:color w:val="000000"/>
      <w:sz w:val="24"/>
      <w:szCs w:val="24"/>
    </w:rPr>
  </w:style>
  <w:style w:type="character" w:customStyle="1" w:styleId="Heading4Char">
    <w:name w:val="Heading 4 Char"/>
    <w:basedOn w:val="DefaultParagraphFont"/>
    <w:link w:val="Heading4"/>
    <w:uiPriority w:val="99"/>
    <w:locked/>
    <w:rsid w:val="00EE0FF4"/>
    <w:rPr>
      <w:b/>
      <w:bCs/>
      <w:i/>
      <w:sz w:val="24"/>
      <w:szCs w:val="28"/>
    </w:rPr>
  </w:style>
  <w:style w:type="character" w:customStyle="1" w:styleId="Heading5Char">
    <w:name w:val="Heading 5 Char"/>
    <w:basedOn w:val="DefaultParagraphFont"/>
    <w:link w:val="Heading5"/>
    <w:uiPriority w:val="99"/>
    <w:locked/>
    <w:rsid w:val="00EE0FF4"/>
    <w:rPr>
      <w:b/>
      <w:bCs/>
      <w:i/>
      <w:iCs/>
      <w:sz w:val="24"/>
      <w:szCs w:val="26"/>
    </w:rPr>
  </w:style>
  <w:style w:type="character" w:customStyle="1" w:styleId="Heading6Char">
    <w:name w:val="Heading 6 Char"/>
    <w:basedOn w:val="DefaultParagraphFont"/>
    <w:link w:val="Heading6"/>
    <w:uiPriority w:val="99"/>
    <w:locked/>
    <w:rsid w:val="00287E14"/>
    <w:rPr>
      <w:b/>
      <w:bCs/>
    </w:rPr>
  </w:style>
  <w:style w:type="character" w:customStyle="1" w:styleId="Heading7Char">
    <w:name w:val="Heading 7 Char"/>
    <w:basedOn w:val="DefaultParagraphFont"/>
    <w:link w:val="Heading7"/>
    <w:uiPriority w:val="99"/>
    <w:locked/>
    <w:rsid w:val="00287E14"/>
    <w:rPr>
      <w:sz w:val="24"/>
      <w:szCs w:val="24"/>
    </w:rPr>
  </w:style>
  <w:style w:type="character" w:customStyle="1" w:styleId="Heading8Char">
    <w:name w:val="Heading 8 Char"/>
    <w:basedOn w:val="DefaultParagraphFont"/>
    <w:link w:val="Heading8"/>
    <w:uiPriority w:val="99"/>
    <w:locked/>
    <w:rsid w:val="00287E14"/>
    <w:rPr>
      <w:i/>
      <w:iCs/>
      <w:sz w:val="24"/>
      <w:szCs w:val="24"/>
    </w:rPr>
  </w:style>
  <w:style w:type="character" w:customStyle="1" w:styleId="Heading9Char">
    <w:name w:val="Heading 9 Char"/>
    <w:basedOn w:val="DefaultParagraphFont"/>
    <w:link w:val="Heading9"/>
    <w:uiPriority w:val="99"/>
    <w:locked/>
    <w:rsid w:val="00287E14"/>
    <w:rPr>
      <w:rFonts w:ascii="Arial" w:hAnsi="Arial" w:cs="Arial"/>
    </w:rPr>
  </w:style>
  <w:style w:type="paragraph" w:styleId="BalloonText">
    <w:name w:val="Balloon Text"/>
    <w:basedOn w:val="Normal"/>
    <w:link w:val="BalloonTextChar"/>
    <w:uiPriority w:val="99"/>
    <w:rsid w:val="0012409F"/>
    <w:rPr>
      <w:rFonts w:ascii="Tahoma" w:hAnsi="Tahoma" w:cs="Tahoma"/>
      <w:sz w:val="16"/>
      <w:szCs w:val="16"/>
    </w:rPr>
  </w:style>
  <w:style w:type="character" w:customStyle="1" w:styleId="BalloonTextChar">
    <w:name w:val="Balloon Text Char"/>
    <w:basedOn w:val="DefaultParagraphFont"/>
    <w:link w:val="BalloonText"/>
    <w:uiPriority w:val="99"/>
    <w:locked/>
    <w:rsid w:val="0012409F"/>
    <w:rPr>
      <w:rFonts w:ascii="Tahoma" w:hAnsi="Tahoma" w:cs="Tahoma"/>
      <w:sz w:val="16"/>
      <w:szCs w:val="16"/>
    </w:rPr>
  </w:style>
  <w:style w:type="paragraph" w:styleId="NormalWeb">
    <w:name w:val="Normal (Web)"/>
    <w:basedOn w:val="Normal"/>
    <w:uiPriority w:val="99"/>
    <w:rsid w:val="00C471E8"/>
    <w:pPr>
      <w:autoSpaceDE/>
      <w:autoSpaceDN/>
      <w:adjustRightInd/>
      <w:spacing w:before="100" w:beforeAutospacing="1" w:after="100" w:afterAutospacing="1"/>
    </w:pPr>
    <w:rPr>
      <w:color w:val="000000"/>
      <w:szCs w:val="24"/>
    </w:rPr>
  </w:style>
  <w:style w:type="paragraph" w:styleId="Header">
    <w:name w:val="header"/>
    <w:basedOn w:val="Normal"/>
    <w:link w:val="HeaderChar"/>
    <w:uiPriority w:val="99"/>
    <w:rsid w:val="00B82489"/>
    <w:pPr>
      <w:tabs>
        <w:tab w:val="center" w:pos="4320"/>
        <w:tab w:val="right" w:pos="8640"/>
      </w:tabs>
    </w:pPr>
  </w:style>
  <w:style w:type="character" w:customStyle="1" w:styleId="HeaderChar">
    <w:name w:val="Header Char"/>
    <w:basedOn w:val="DefaultParagraphFont"/>
    <w:link w:val="Header"/>
    <w:uiPriority w:val="99"/>
    <w:semiHidden/>
    <w:locked/>
    <w:rsid w:val="00287E14"/>
    <w:rPr>
      <w:rFonts w:cs="Times New Roman"/>
      <w:sz w:val="20"/>
      <w:szCs w:val="20"/>
    </w:rPr>
  </w:style>
  <w:style w:type="paragraph" w:styleId="Footer">
    <w:name w:val="footer"/>
    <w:basedOn w:val="Normal"/>
    <w:link w:val="FooterChar"/>
    <w:uiPriority w:val="99"/>
    <w:rsid w:val="00B82489"/>
    <w:pPr>
      <w:tabs>
        <w:tab w:val="center" w:pos="4320"/>
        <w:tab w:val="right" w:pos="8640"/>
      </w:tabs>
    </w:pPr>
  </w:style>
  <w:style w:type="character" w:customStyle="1" w:styleId="FooterChar">
    <w:name w:val="Footer Char"/>
    <w:basedOn w:val="DefaultParagraphFont"/>
    <w:link w:val="Footer"/>
    <w:uiPriority w:val="99"/>
    <w:locked/>
    <w:rsid w:val="00E069C2"/>
    <w:rPr>
      <w:rFonts w:cs="Times New Roman"/>
      <w:sz w:val="24"/>
    </w:rPr>
  </w:style>
  <w:style w:type="character" w:styleId="PageNumber">
    <w:name w:val="page number"/>
    <w:basedOn w:val="DefaultParagraphFont"/>
    <w:uiPriority w:val="99"/>
    <w:rsid w:val="00AB46C2"/>
    <w:rPr>
      <w:rFonts w:cs="Times New Roman"/>
    </w:rPr>
  </w:style>
  <w:style w:type="character" w:styleId="Hyperlink">
    <w:name w:val="Hyperlink"/>
    <w:basedOn w:val="DefaultParagraphFont"/>
    <w:uiPriority w:val="99"/>
    <w:rsid w:val="002A7401"/>
    <w:rPr>
      <w:rFonts w:ascii="Times New Roman" w:hAnsi="Times New Roman" w:cs="Times New Roman"/>
      <w:color w:val="002060"/>
      <w:u w:val="single"/>
      <w:effect w:val="none"/>
    </w:rPr>
  </w:style>
  <w:style w:type="character" w:customStyle="1" w:styleId="dropcap">
    <w:name w:val="dropcap"/>
    <w:basedOn w:val="DefaultParagraphFont"/>
    <w:uiPriority w:val="99"/>
    <w:rsid w:val="0042188A"/>
    <w:rPr>
      <w:rFonts w:cs="Times New Roman"/>
    </w:rPr>
  </w:style>
  <w:style w:type="character" w:styleId="FollowedHyperlink">
    <w:name w:val="FollowedHyperlink"/>
    <w:basedOn w:val="DefaultParagraphFont"/>
    <w:uiPriority w:val="99"/>
    <w:rsid w:val="00056FF6"/>
    <w:rPr>
      <w:rFonts w:cs="Times New Roman"/>
      <w:color w:val="800080"/>
      <w:u w:val="single"/>
    </w:rPr>
  </w:style>
  <w:style w:type="paragraph" w:customStyle="1" w:styleId="Style1">
    <w:name w:val="Style1"/>
    <w:basedOn w:val="Index1"/>
    <w:uiPriority w:val="99"/>
    <w:rsid w:val="00490FBF"/>
    <w:pPr>
      <w:shd w:val="clear" w:color="auto" w:fill="FFFFFF"/>
      <w:tabs>
        <w:tab w:val="num" w:pos="360"/>
      </w:tabs>
      <w:ind w:left="360" w:hanging="360"/>
    </w:pPr>
    <w:rPr>
      <w:b/>
      <w:bCs/>
      <w:color w:val="000000"/>
      <w:sz w:val="28"/>
      <w:szCs w:val="28"/>
    </w:rPr>
  </w:style>
  <w:style w:type="paragraph" w:styleId="TOC1">
    <w:name w:val="toc 1"/>
    <w:basedOn w:val="Normal"/>
    <w:next w:val="Normal"/>
    <w:autoRedefine/>
    <w:uiPriority w:val="39"/>
    <w:rsid w:val="00D42D56"/>
    <w:pPr>
      <w:suppressLineNumbers/>
      <w:tabs>
        <w:tab w:val="left" w:pos="400"/>
        <w:tab w:val="right" w:leader="dot" w:pos="9307"/>
      </w:tabs>
    </w:pPr>
  </w:style>
  <w:style w:type="paragraph" w:styleId="TOC3">
    <w:name w:val="toc 3"/>
    <w:basedOn w:val="Normal"/>
    <w:next w:val="Normal"/>
    <w:autoRedefine/>
    <w:uiPriority w:val="39"/>
    <w:rsid w:val="00D42D56"/>
    <w:pPr>
      <w:suppressLineNumbers/>
      <w:tabs>
        <w:tab w:val="left" w:pos="1320"/>
        <w:tab w:val="right" w:leader="dot" w:pos="9307"/>
      </w:tabs>
      <w:ind w:left="400"/>
    </w:pPr>
  </w:style>
  <w:style w:type="paragraph" w:styleId="Index1">
    <w:name w:val="index 1"/>
    <w:basedOn w:val="Normal"/>
    <w:next w:val="Normal"/>
    <w:autoRedefine/>
    <w:uiPriority w:val="99"/>
    <w:semiHidden/>
    <w:rsid w:val="00490FBF"/>
    <w:pPr>
      <w:ind w:left="200" w:hanging="200"/>
    </w:pPr>
  </w:style>
  <w:style w:type="paragraph" w:customStyle="1" w:styleId="Style2">
    <w:name w:val="Style2"/>
    <w:basedOn w:val="TOC2"/>
    <w:next w:val="ListNumber2"/>
    <w:uiPriority w:val="99"/>
    <w:rsid w:val="00B35AE6"/>
    <w:pPr>
      <w:tabs>
        <w:tab w:val="num" w:pos="360"/>
      </w:tabs>
      <w:ind w:left="1224" w:hanging="504"/>
    </w:pPr>
    <w:rPr>
      <w:i/>
    </w:rPr>
  </w:style>
  <w:style w:type="paragraph" w:styleId="TOC4">
    <w:name w:val="toc 4"/>
    <w:basedOn w:val="Normal"/>
    <w:next w:val="Normal"/>
    <w:autoRedefine/>
    <w:uiPriority w:val="39"/>
    <w:rsid w:val="007C4C26"/>
    <w:pPr>
      <w:ind w:left="600"/>
    </w:pPr>
  </w:style>
  <w:style w:type="paragraph" w:styleId="TOC2">
    <w:name w:val="toc 2"/>
    <w:basedOn w:val="Normal"/>
    <w:next w:val="Normal"/>
    <w:autoRedefine/>
    <w:uiPriority w:val="39"/>
    <w:rsid w:val="009F6BB4"/>
    <w:pPr>
      <w:suppressLineNumbers/>
      <w:tabs>
        <w:tab w:val="left" w:pos="960"/>
        <w:tab w:val="right" w:leader="dot" w:pos="9307"/>
      </w:tabs>
      <w:ind w:left="200"/>
    </w:pPr>
  </w:style>
  <w:style w:type="paragraph" w:styleId="ListNumber2">
    <w:name w:val="List Number 2"/>
    <w:basedOn w:val="Normal"/>
    <w:uiPriority w:val="99"/>
    <w:rsid w:val="00B35AE6"/>
    <w:pPr>
      <w:tabs>
        <w:tab w:val="num" w:pos="720"/>
      </w:tabs>
      <w:ind w:left="720" w:hanging="360"/>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
    <w:basedOn w:val="Normal"/>
    <w:link w:val="FootnoteTextChar"/>
    <w:uiPriority w:val="99"/>
    <w:rsid w:val="00512DAF"/>
    <w:pPr>
      <w:spacing w:after="0"/>
    </w:pPr>
    <w:rPr>
      <w:sz w:val="20"/>
    </w:rPr>
  </w:style>
  <w:style w:type="character" w:customStyle="1" w:styleId="FootnoteTextChar">
    <w:name w:val="Footnote Text Char"/>
    <w:aliases w:val="Footnote Text Char5 Char,Footnote Text Char2 Char4 Char,Footnote Text Char5 Char Char Char,Footnote Text Char3 Char1 Char2 Char Char,Footnote Text Char2 Char1 Char1 Char Char40 Char,Footnote Text Char3 Char1 Char2 Char Char Char Char"/>
    <w:basedOn w:val="DefaultParagraphFont"/>
    <w:link w:val="FootnoteText"/>
    <w:uiPriority w:val="99"/>
    <w:locked/>
    <w:rsid w:val="00512DAF"/>
    <w:rPr>
      <w:sz w:val="20"/>
      <w:szCs w:val="20"/>
    </w:rPr>
  </w:style>
  <w:style w:type="character" w:styleId="FootnoteReference">
    <w:name w:val="footnote reference"/>
    <w:aliases w:val="Appel note de bas de p,Style 12,(NECG) Footnote Reference,Style 124,o,fr,Style 3,Style 13,FR,Style 17,Footnote Reference/,Style 6"/>
    <w:basedOn w:val="DefaultParagraphFont"/>
    <w:uiPriority w:val="99"/>
    <w:rsid w:val="00AC58A2"/>
    <w:rPr>
      <w:rFonts w:cs="Times New Roman"/>
      <w:vertAlign w:val="superscript"/>
    </w:rPr>
  </w:style>
  <w:style w:type="paragraph" w:styleId="TOCHeading">
    <w:name w:val="TOC Heading"/>
    <w:basedOn w:val="Heading1"/>
    <w:next w:val="Normal"/>
    <w:uiPriority w:val="99"/>
    <w:rsid w:val="0012409F"/>
    <w:pPr>
      <w:keepLines/>
      <w:numPr>
        <w:numId w:val="0"/>
      </w:numPr>
      <w:autoSpaceDE/>
      <w:autoSpaceDN/>
      <w:adjustRightInd/>
      <w:spacing w:before="480" w:after="0" w:line="276" w:lineRule="auto"/>
      <w:outlineLvl w:val="9"/>
    </w:pPr>
    <w:rPr>
      <w:rFonts w:ascii="Cambria" w:hAnsi="Cambria" w:cs="Times New Roman"/>
      <w:color w:val="365F91"/>
      <w:kern w:val="0"/>
      <w:sz w:val="28"/>
      <w:szCs w:val="28"/>
    </w:rPr>
  </w:style>
  <w:style w:type="paragraph" w:styleId="Caption">
    <w:name w:val="caption"/>
    <w:basedOn w:val="Normal"/>
    <w:next w:val="Normal"/>
    <w:uiPriority w:val="35"/>
    <w:qFormat/>
    <w:rsid w:val="00EE7BA3"/>
    <w:pPr>
      <w:keepNext/>
      <w:spacing w:before="200"/>
      <w:jc w:val="center"/>
    </w:pPr>
    <w:rPr>
      <w:b/>
      <w:bCs/>
      <w:szCs w:val="18"/>
    </w:rPr>
  </w:style>
  <w:style w:type="paragraph" w:styleId="ListParagraph">
    <w:name w:val="List Paragraph"/>
    <w:basedOn w:val="Normal"/>
    <w:uiPriority w:val="34"/>
    <w:qFormat/>
    <w:rsid w:val="00BD013C"/>
    <w:pPr>
      <w:ind w:left="720"/>
      <w:contextualSpacing/>
    </w:pPr>
  </w:style>
  <w:style w:type="table" w:styleId="TableGrid">
    <w:name w:val="Table Grid"/>
    <w:basedOn w:val="TableNormal"/>
    <w:uiPriority w:val="59"/>
    <w:rsid w:val="00AD37C7"/>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rsid w:val="009A7138"/>
    <w:rPr>
      <w:rFonts w:cs="Times New Roman"/>
      <w:sz w:val="16"/>
      <w:szCs w:val="16"/>
    </w:rPr>
  </w:style>
  <w:style w:type="paragraph" w:styleId="CommentText">
    <w:name w:val="annotation text"/>
    <w:basedOn w:val="Normal"/>
    <w:link w:val="CommentTextChar"/>
    <w:uiPriority w:val="99"/>
    <w:rsid w:val="009A7138"/>
    <w:pPr>
      <w:autoSpaceDE/>
      <w:autoSpaceDN/>
      <w:adjustRightInd/>
    </w:pPr>
    <w:rPr>
      <w:sz w:val="20"/>
    </w:rPr>
  </w:style>
  <w:style w:type="character" w:customStyle="1" w:styleId="CommentTextChar">
    <w:name w:val="Comment Text Char"/>
    <w:basedOn w:val="DefaultParagraphFont"/>
    <w:link w:val="CommentText"/>
    <w:uiPriority w:val="99"/>
    <w:locked/>
    <w:rsid w:val="009A7138"/>
    <w:rPr>
      <w:rFonts w:cs="Times New Roman"/>
    </w:rPr>
  </w:style>
  <w:style w:type="paragraph" w:styleId="CommentSubject">
    <w:name w:val="annotation subject"/>
    <w:basedOn w:val="CommentText"/>
    <w:next w:val="CommentText"/>
    <w:link w:val="CommentSubjectChar"/>
    <w:uiPriority w:val="99"/>
    <w:rsid w:val="00E64BC2"/>
    <w:pPr>
      <w:widowControl w:val="0"/>
      <w:autoSpaceDE w:val="0"/>
      <w:autoSpaceDN w:val="0"/>
      <w:adjustRightInd w:val="0"/>
    </w:pPr>
    <w:rPr>
      <w:b/>
      <w:bCs/>
    </w:rPr>
  </w:style>
  <w:style w:type="character" w:customStyle="1" w:styleId="CommentSubjectChar">
    <w:name w:val="Comment Subject Char"/>
    <w:basedOn w:val="CommentTextChar"/>
    <w:link w:val="CommentSubject"/>
    <w:uiPriority w:val="99"/>
    <w:locked/>
    <w:rsid w:val="00E64BC2"/>
    <w:rPr>
      <w:rFonts w:cs="Times New Roman"/>
      <w:b/>
      <w:bCs/>
    </w:rPr>
  </w:style>
  <w:style w:type="paragraph" w:styleId="TOC5">
    <w:name w:val="toc 5"/>
    <w:basedOn w:val="Normal"/>
    <w:next w:val="Normal"/>
    <w:autoRedefine/>
    <w:uiPriority w:val="39"/>
    <w:rsid w:val="00B21AD8"/>
    <w:pPr>
      <w:spacing w:after="100"/>
      <w:ind w:left="960"/>
    </w:pPr>
  </w:style>
  <w:style w:type="character" w:styleId="LineNumber">
    <w:name w:val="line number"/>
    <w:basedOn w:val="DefaultParagraphFont"/>
    <w:uiPriority w:val="99"/>
    <w:rsid w:val="009F6BB4"/>
    <w:rPr>
      <w:rFonts w:cs="Times New Roman"/>
    </w:rPr>
  </w:style>
  <w:style w:type="paragraph" w:styleId="Revision">
    <w:name w:val="Revision"/>
    <w:hidden/>
    <w:uiPriority w:val="99"/>
    <w:semiHidden/>
    <w:rsid w:val="00026596"/>
    <w:pPr>
      <w:spacing w:after="0" w:line="240" w:lineRule="auto"/>
    </w:pPr>
    <w:rPr>
      <w:sz w:val="24"/>
      <w:szCs w:val="20"/>
    </w:rPr>
  </w:style>
  <w:style w:type="paragraph" w:customStyle="1" w:styleId="Heading1-NoNumber">
    <w:name w:val="Heading 1 - No Number"/>
    <w:basedOn w:val="Heading1"/>
    <w:link w:val="Heading1-NoNumberChar"/>
    <w:rsid w:val="006A2A25"/>
    <w:pPr>
      <w:numPr>
        <w:numId w:val="0"/>
      </w:numPr>
      <w:ind w:left="432" w:hanging="432"/>
    </w:pPr>
  </w:style>
  <w:style w:type="paragraph" w:styleId="TableofFigures">
    <w:name w:val="table of figures"/>
    <w:basedOn w:val="Normal"/>
    <w:next w:val="Normal"/>
    <w:uiPriority w:val="99"/>
    <w:rsid w:val="00B341B4"/>
  </w:style>
  <w:style w:type="paragraph" w:customStyle="1" w:styleId="Acronym">
    <w:name w:val="Acronym"/>
    <w:basedOn w:val="Normal"/>
    <w:autoRedefine/>
    <w:uiPriority w:val="99"/>
    <w:rsid w:val="00D11AEC"/>
    <w:pPr>
      <w:autoSpaceDE/>
      <w:autoSpaceDN/>
      <w:adjustRightInd/>
      <w:spacing w:before="60" w:after="60"/>
      <w:ind w:left="13"/>
    </w:pPr>
    <w:rPr>
      <w:color w:val="000000"/>
      <w:sz w:val="20"/>
    </w:rPr>
  </w:style>
  <w:style w:type="character" w:customStyle="1" w:styleId="Heading1-NoNumberChar">
    <w:name w:val="Heading 1 - No Number Char"/>
    <w:basedOn w:val="Heading1Char"/>
    <w:link w:val="Heading1-NoNumber"/>
    <w:locked/>
    <w:rsid w:val="006A2A25"/>
    <w:rPr>
      <w:rFonts w:cs="Arial"/>
      <w:b/>
      <w:bCs/>
      <w:kern w:val="32"/>
      <w:sz w:val="32"/>
      <w:szCs w:val="32"/>
    </w:rPr>
  </w:style>
  <w:style w:type="character" w:customStyle="1" w:styleId="RevisionHistory">
    <w:name w:val="Revision History"/>
    <w:basedOn w:val="DefaultParagraphFont"/>
    <w:uiPriority w:val="99"/>
    <w:rsid w:val="003A1579"/>
    <w:rPr>
      <w:rFonts w:cs="Times New Roman"/>
      <w:sz w:val="20"/>
    </w:rPr>
  </w:style>
  <w:style w:type="paragraph" w:styleId="TOC6">
    <w:name w:val="toc 6"/>
    <w:basedOn w:val="Normal"/>
    <w:next w:val="Normal"/>
    <w:autoRedefine/>
    <w:uiPriority w:val="39"/>
    <w:locked/>
    <w:rsid w:val="00EC37DD"/>
    <w:pPr>
      <w:spacing w:after="100"/>
      <w:ind w:left="1200"/>
    </w:pPr>
  </w:style>
  <w:style w:type="paragraph" w:styleId="TOC7">
    <w:name w:val="toc 7"/>
    <w:basedOn w:val="Normal"/>
    <w:next w:val="Normal"/>
    <w:autoRedefine/>
    <w:uiPriority w:val="39"/>
    <w:locked/>
    <w:rsid w:val="00EC37DD"/>
    <w:pPr>
      <w:autoSpaceDE/>
      <w:autoSpaceDN/>
      <w:adjustRightInd/>
      <w:spacing w:after="100" w:line="276" w:lineRule="auto"/>
      <w:ind w:left="1320"/>
    </w:pPr>
    <w:rPr>
      <w:rFonts w:ascii="Calibri" w:hAnsi="Calibri"/>
      <w:sz w:val="22"/>
      <w:szCs w:val="22"/>
    </w:rPr>
  </w:style>
  <w:style w:type="paragraph" w:styleId="TOC8">
    <w:name w:val="toc 8"/>
    <w:basedOn w:val="Normal"/>
    <w:next w:val="Normal"/>
    <w:autoRedefine/>
    <w:uiPriority w:val="39"/>
    <w:locked/>
    <w:rsid w:val="00EC37DD"/>
    <w:pPr>
      <w:autoSpaceDE/>
      <w:autoSpaceDN/>
      <w:adjustRightInd/>
      <w:spacing w:after="100" w:line="276" w:lineRule="auto"/>
      <w:ind w:left="1540"/>
    </w:pPr>
    <w:rPr>
      <w:rFonts w:ascii="Calibri" w:hAnsi="Calibri"/>
      <w:sz w:val="22"/>
      <w:szCs w:val="22"/>
    </w:rPr>
  </w:style>
  <w:style w:type="paragraph" w:styleId="TOC9">
    <w:name w:val="toc 9"/>
    <w:basedOn w:val="Normal"/>
    <w:next w:val="Normal"/>
    <w:autoRedefine/>
    <w:uiPriority w:val="39"/>
    <w:locked/>
    <w:rsid w:val="00EC37DD"/>
    <w:pPr>
      <w:autoSpaceDE/>
      <w:autoSpaceDN/>
      <w:adjustRightInd/>
      <w:spacing w:after="100" w:line="276" w:lineRule="auto"/>
      <w:ind w:left="1760"/>
    </w:pPr>
    <w:rPr>
      <w:rFonts w:ascii="Calibri" w:hAnsi="Calibri"/>
      <w:sz w:val="22"/>
      <w:szCs w:val="22"/>
    </w:rPr>
  </w:style>
  <w:style w:type="paragraph" w:styleId="HTMLPreformatted">
    <w:name w:val="HTML Preformatted"/>
    <w:basedOn w:val="Normal"/>
    <w:link w:val="HTMLPreformattedChar"/>
    <w:uiPriority w:val="99"/>
    <w:locked/>
    <w:rsid w:val="00BF035F"/>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6B1AFB"/>
    <w:rPr>
      <w:rFonts w:ascii="Courier New" w:hAnsi="Courier New" w:cs="Courier New"/>
      <w:sz w:val="20"/>
      <w:szCs w:val="20"/>
    </w:rPr>
  </w:style>
  <w:style w:type="numbering" w:styleId="111111">
    <w:name w:val="Outline List 2"/>
    <w:basedOn w:val="NoList"/>
    <w:uiPriority w:val="99"/>
    <w:semiHidden/>
    <w:unhideWhenUsed/>
    <w:locked/>
    <w:rsid w:val="006B1AFB"/>
    <w:pPr>
      <w:numPr>
        <w:numId w:val="108"/>
      </w:numPr>
    </w:pPr>
  </w:style>
  <w:style w:type="paragraph" w:styleId="ListNumber">
    <w:name w:val="List Number"/>
    <w:basedOn w:val="Normal"/>
    <w:uiPriority w:val="99"/>
    <w:semiHidden/>
    <w:unhideWhenUsed/>
    <w:locked/>
    <w:rsid w:val="001E781C"/>
    <w:pPr>
      <w:numPr>
        <w:numId w:val="3"/>
      </w:numPr>
      <w:contextualSpacing/>
    </w:pPr>
  </w:style>
  <w:style w:type="paragraph" w:customStyle="1" w:styleId="Note">
    <w:name w:val="Note"/>
    <w:basedOn w:val="ListNumber"/>
    <w:qFormat/>
    <w:rsid w:val="001E781C"/>
    <w:pPr>
      <w:numPr>
        <w:numId w:val="0"/>
      </w:numPr>
      <w:autoSpaceDE/>
      <w:autoSpaceDN/>
      <w:adjustRightInd/>
      <w:spacing w:before="40" w:after="40"/>
      <w:ind w:left="720"/>
      <w:contextualSpacing w:val="0"/>
      <w:jc w:val="both"/>
    </w:pPr>
    <w:rPr>
      <w:rFonts w:ascii="Arial" w:hAnsi="Arial"/>
      <w:sz w:val="18"/>
      <w:szCs w:val="24"/>
    </w:rPr>
  </w:style>
  <w:style w:type="paragraph" w:customStyle="1" w:styleId="Subsection">
    <w:name w:val="Subsection"/>
    <w:basedOn w:val="Normal"/>
    <w:rsid w:val="0022498E"/>
    <w:pPr>
      <w:keepNext/>
      <w:spacing w:before="240"/>
    </w:pPr>
    <w:rPr>
      <w:b/>
    </w:rPr>
  </w:style>
  <w:style w:type="paragraph" w:customStyle="1" w:styleId="1stlineindented">
    <w:name w:val="1st line indented"/>
    <w:basedOn w:val="Normal"/>
    <w:qFormat/>
    <w:rsid w:val="00152428"/>
    <w:pPr>
      <w:ind w:firstLine="720"/>
    </w:pPr>
  </w:style>
  <w:style w:type="paragraph" w:customStyle="1" w:styleId="ParagraphIndented">
    <w:name w:val="Paragraph Indented"/>
    <w:basedOn w:val="Normal"/>
    <w:rsid w:val="00152428"/>
    <w:pPr>
      <w:ind w:left="720"/>
    </w:pPr>
  </w:style>
  <w:style w:type="paragraph" w:customStyle="1" w:styleId="Style3">
    <w:name w:val="Style3"/>
    <w:basedOn w:val="Normal"/>
    <w:next w:val="Normal"/>
    <w:rsid w:val="005D3919"/>
    <w:pPr>
      <w:numPr>
        <w:numId w:val="4"/>
      </w:numPr>
      <w:autoSpaceDE/>
      <w:autoSpaceDN/>
      <w:adjustRightInd/>
      <w:spacing w:after="0"/>
    </w:pPr>
    <w:rPr>
      <w:rFonts w:cs="Arial"/>
      <w:sz w:val="20"/>
    </w:rPr>
  </w:style>
  <w:style w:type="paragraph" w:customStyle="1" w:styleId="Bullet1">
    <w:name w:val="Bullet 1"/>
    <w:basedOn w:val="Normal"/>
    <w:autoRedefine/>
    <w:qFormat/>
    <w:rsid w:val="00CC40BE"/>
    <w:pPr>
      <w:numPr>
        <w:numId w:val="163"/>
      </w:numPr>
      <w:tabs>
        <w:tab w:val="left" w:pos="360"/>
      </w:tabs>
      <w:spacing w:before="60" w:after="60"/>
      <w:ind w:left="720"/>
    </w:pPr>
    <w:rPr>
      <w:szCs w:val="24"/>
    </w:rPr>
  </w:style>
  <w:style w:type="paragraph" w:customStyle="1" w:styleId="Bullet2">
    <w:name w:val="Bullet 2"/>
    <w:basedOn w:val="Bullet1"/>
    <w:qFormat/>
    <w:rsid w:val="00134675"/>
    <w:pPr>
      <w:numPr>
        <w:numId w:val="6"/>
      </w:numPr>
    </w:pPr>
  </w:style>
  <w:style w:type="paragraph" w:styleId="DocumentMap">
    <w:name w:val="Document Map"/>
    <w:basedOn w:val="Normal"/>
    <w:link w:val="DocumentMapChar"/>
    <w:uiPriority w:val="99"/>
    <w:semiHidden/>
    <w:unhideWhenUsed/>
    <w:locked/>
    <w:rsid w:val="00142205"/>
    <w:pPr>
      <w:spacing w:after="0"/>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142205"/>
    <w:rPr>
      <w:rFonts w:ascii="Lucida Grande" w:hAnsi="Lucida Grande" w:cs="Lucida Grande"/>
      <w:sz w:val="24"/>
      <w:szCs w:val="24"/>
    </w:rPr>
  </w:style>
  <w:style w:type="paragraph" w:customStyle="1" w:styleId="EditorsNote">
    <w:name w:val="Editor's Note"/>
    <w:basedOn w:val="Normal"/>
    <w:qFormat/>
    <w:rsid w:val="00EB3C52"/>
    <w:pPr>
      <w:keepNext/>
      <w:pBdr>
        <w:top w:val="single" w:sz="4" w:space="3" w:color="auto"/>
        <w:left w:val="single" w:sz="4" w:space="4" w:color="auto"/>
        <w:bottom w:val="single" w:sz="4" w:space="3" w:color="auto"/>
        <w:right w:val="single" w:sz="4" w:space="4" w:color="auto"/>
      </w:pBdr>
    </w:pPr>
  </w:style>
  <w:style w:type="paragraph" w:customStyle="1" w:styleId="Number1">
    <w:name w:val="Number 1"/>
    <w:basedOn w:val="ListParagraph"/>
    <w:next w:val="Normal"/>
    <w:qFormat/>
    <w:rsid w:val="008D6DD1"/>
    <w:pPr>
      <w:numPr>
        <w:numId w:val="139"/>
      </w:numPr>
      <w:contextualSpacing w:val="0"/>
    </w:pPr>
  </w:style>
  <w:style w:type="paragraph" w:customStyle="1" w:styleId="Bullet3">
    <w:name w:val="Bullet 3"/>
    <w:basedOn w:val="Bullet1"/>
    <w:qFormat/>
    <w:rsid w:val="00C9297F"/>
    <w:pPr>
      <w:numPr>
        <w:numId w:val="57"/>
      </w:numPr>
    </w:pPr>
  </w:style>
  <w:style w:type="paragraph" w:customStyle="1" w:styleId="Bullet4">
    <w:name w:val="Bullet 4"/>
    <w:basedOn w:val="Bullet3"/>
    <w:qFormat/>
    <w:rsid w:val="00B71320"/>
    <w:pPr>
      <w:numPr>
        <w:ilvl w:val="1"/>
        <w:numId w:val="58"/>
      </w:numPr>
    </w:pPr>
  </w:style>
  <w:style w:type="paragraph" w:customStyle="1" w:styleId="Bullet5">
    <w:name w:val="Bullet 5"/>
    <w:basedOn w:val="Bullet4"/>
    <w:rsid w:val="00240295"/>
    <w:pPr>
      <w:numPr>
        <w:ilvl w:val="2"/>
        <w:numId w:val="62"/>
      </w:numPr>
      <w:ind w:left="2520"/>
    </w:pPr>
  </w:style>
  <w:style w:type="paragraph" w:customStyle="1" w:styleId="Default">
    <w:name w:val="Default"/>
    <w:rsid w:val="00E22E02"/>
    <w:pPr>
      <w:autoSpaceDE w:val="0"/>
      <w:autoSpaceDN w:val="0"/>
      <w:adjustRightInd w:val="0"/>
      <w:spacing w:after="0" w:line="240" w:lineRule="auto"/>
    </w:pPr>
    <w:rPr>
      <w:rFonts w:eastAsiaTheme="minorHAnsi"/>
      <w:color w:val="000000"/>
      <w:sz w:val="24"/>
      <w:szCs w:val="24"/>
    </w:rPr>
  </w:style>
  <w:style w:type="paragraph" w:customStyle="1" w:styleId="NoteRecommendation">
    <w:name w:val="Note Recommendation"/>
    <w:basedOn w:val="Normal"/>
    <w:qFormat/>
    <w:rsid w:val="00BF6765"/>
    <w:pPr>
      <w:ind w:left="1080" w:hanging="360"/>
    </w:pPr>
  </w:style>
  <w:style w:type="table" w:customStyle="1" w:styleId="TableGrid1">
    <w:name w:val="Table Grid1"/>
    <w:basedOn w:val="TableNormal"/>
    <w:next w:val="TableGrid"/>
    <w:uiPriority w:val="59"/>
    <w:rsid w:val="00357BBE"/>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Caption12pt">
    <w:name w:val="Style Caption + 12 pt"/>
    <w:basedOn w:val="Caption"/>
    <w:rsid w:val="00714F14"/>
  </w:style>
  <w:style w:type="table" w:customStyle="1" w:styleId="TableGrid2">
    <w:name w:val="Table Grid2"/>
    <w:basedOn w:val="TableNormal"/>
    <w:next w:val="TableGrid"/>
    <w:uiPriority w:val="59"/>
    <w:rsid w:val="00CD797B"/>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55327"/>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F142A"/>
    <w:pPr>
      <w:spacing w:after="0" w:line="240" w:lineRule="auto"/>
    </w:pPr>
    <w:rPr>
      <w:rFonts w:asciiTheme="minorHAnsi" w:eastAsiaTheme="minorEastAsia" w:hAnsiTheme="minorHAnsi" w:cstheme="minorBidi"/>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0E008B"/>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B5727E"/>
    <w:pPr>
      <w:spacing w:after="0" w:line="240" w:lineRule="auto"/>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0170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H2-NoNumber">
    <w:name w:val="H2 - No Number"/>
    <w:basedOn w:val="Heading2"/>
    <w:qFormat/>
    <w:rsid w:val="00F12E69"/>
    <w:pPr>
      <w:numPr>
        <w:ilvl w:val="0"/>
        <w:numId w:val="0"/>
      </w:numPr>
    </w:pPr>
  </w:style>
  <w:style w:type="paragraph" w:customStyle="1" w:styleId="H3-Nonumber">
    <w:name w:val="H3 - No number"/>
    <w:basedOn w:val="Heading3"/>
    <w:qFormat/>
    <w:rsid w:val="00E60961"/>
    <w:pPr>
      <w:numPr>
        <w:ilvl w:val="0"/>
        <w:numId w:val="0"/>
      </w:numPr>
      <w:tabs>
        <w:tab w:val="left" w:pos="864"/>
      </w:tabs>
    </w:pPr>
  </w:style>
  <w:style w:type="paragraph" w:customStyle="1" w:styleId="H4-Nonumber">
    <w:name w:val="H4 - No number"/>
    <w:basedOn w:val="Heading4"/>
    <w:qFormat/>
    <w:rsid w:val="00E60961"/>
    <w:pPr>
      <w:numPr>
        <w:ilvl w:val="0"/>
        <w:numId w:val="0"/>
      </w:numPr>
      <w:tabs>
        <w:tab w:val="left" w:pos="864"/>
      </w:tabs>
    </w:pPr>
  </w:style>
  <w:style w:type="paragraph" w:styleId="NoSpacing">
    <w:name w:val="No Spacing"/>
    <w:uiPriority w:val="1"/>
    <w:qFormat/>
    <w:rsid w:val="00B35A6B"/>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835">
      <w:marLeft w:val="0"/>
      <w:marRight w:val="0"/>
      <w:marTop w:val="0"/>
      <w:marBottom w:val="0"/>
      <w:divBdr>
        <w:top w:val="none" w:sz="0" w:space="0" w:color="auto"/>
        <w:left w:val="none" w:sz="0" w:space="0" w:color="auto"/>
        <w:bottom w:val="none" w:sz="0" w:space="0" w:color="auto"/>
        <w:right w:val="none" w:sz="0" w:space="0" w:color="auto"/>
      </w:divBdr>
    </w:div>
    <w:div w:id="145703836">
      <w:marLeft w:val="0"/>
      <w:marRight w:val="0"/>
      <w:marTop w:val="0"/>
      <w:marBottom w:val="0"/>
      <w:divBdr>
        <w:top w:val="none" w:sz="0" w:space="0" w:color="auto"/>
        <w:left w:val="none" w:sz="0" w:space="0" w:color="auto"/>
        <w:bottom w:val="none" w:sz="0" w:space="0" w:color="auto"/>
        <w:right w:val="none" w:sz="0" w:space="0" w:color="auto"/>
      </w:divBdr>
    </w:div>
    <w:div w:id="145703838">
      <w:marLeft w:val="0"/>
      <w:marRight w:val="0"/>
      <w:marTop w:val="0"/>
      <w:marBottom w:val="0"/>
      <w:divBdr>
        <w:top w:val="none" w:sz="0" w:space="0" w:color="auto"/>
        <w:left w:val="none" w:sz="0" w:space="0" w:color="auto"/>
        <w:bottom w:val="none" w:sz="0" w:space="0" w:color="auto"/>
        <w:right w:val="none" w:sz="0" w:space="0" w:color="auto"/>
      </w:divBdr>
    </w:div>
    <w:div w:id="145703839">
      <w:marLeft w:val="0"/>
      <w:marRight w:val="0"/>
      <w:marTop w:val="0"/>
      <w:marBottom w:val="0"/>
      <w:divBdr>
        <w:top w:val="none" w:sz="0" w:space="0" w:color="auto"/>
        <w:left w:val="none" w:sz="0" w:space="0" w:color="auto"/>
        <w:bottom w:val="none" w:sz="0" w:space="0" w:color="auto"/>
        <w:right w:val="none" w:sz="0" w:space="0" w:color="auto"/>
      </w:divBdr>
      <w:divsChild>
        <w:div w:id="145703837">
          <w:marLeft w:val="0"/>
          <w:marRight w:val="0"/>
          <w:marTop w:val="150"/>
          <w:marBottom w:val="150"/>
          <w:divBdr>
            <w:top w:val="none" w:sz="0" w:space="0" w:color="auto"/>
            <w:left w:val="single" w:sz="6" w:space="0" w:color="1A5829"/>
            <w:bottom w:val="single" w:sz="6" w:space="0" w:color="1A5829"/>
            <w:right w:val="single" w:sz="6" w:space="0" w:color="1A5829"/>
          </w:divBdr>
          <w:divsChild>
            <w:div w:id="14570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3849">
      <w:marLeft w:val="0"/>
      <w:marRight w:val="0"/>
      <w:marTop w:val="0"/>
      <w:marBottom w:val="0"/>
      <w:divBdr>
        <w:top w:val="none" w:sz="0" w:space="0" w:color="auto"/>
        <w:left w:val="none" w:sz="0" w:space="0" w:color="auto"/>
        <w:bottom w:val="none" w:sz="0" w:space="0" w:color="auto"/>
        <w:right w:val="none" w:sz="0" w:space="0" w:color="auto"/>
      </w:divBdr>
      <w:divsChild>
        <w:div w:id="145703843">
          <w:marLeft w:val="0"/>
          <w:marRight w:val="0"/>
          <w:marTop w:val="0"/>
          <w:marBottom w:val="0"/>
          <w:divBdr>
            <w:top w:val="none" w:sz="0" w:space="0" w:color="auto"/>
            <w:left w:val="none" w:sz="0" w:space="0" w:color="auto"/>
            <w:bottom w:val="none" w:sz="0" w:space="0" w:color="auto"/>
            <w:right w:val="none" w:sz="0" w:space="0" w:color="auto"/>
          </w:divBdr>
        </w:div>
        <w:div w:id="145703845">
          <w:marLeft w:val="0"/>
          <w:marRight w:val="0"/>
          <w:marTop w:val="0"/>
          <w:marBottom w:val="0"/>
          <w:divBdr>
            <w:top w:val="none" w:sz="0" w:space="0" w:color="auto"/>
            <w:left w:val="none" w:sz="0" w:space="0" w:color="auto"/>
            <w:bottom w:val="none" w:sz="0" w:space="0" w:color="auto"/>
            <w:right w:val="none" w:sz="0" w:space="0" w:color="auto"/>
          </w:divBdr>
        </w:div>
        <w:div w:id="145703846">
          <w:marLeft w:val="0"/>
          <w:marRight w:val="0"/>
          <w:marTop w:val="0"/>
          <w:marBottom w:val="0"/>
          <w:divBdr>
            <w:top w:val="none" w:sz="0" w:space="0" w:color="auto"/>
            <w:left w:val="none" w:sz="0" w:space="0" w:color="auto"/>
            <w:bottom w:val="none" w:sz="0" w:space="0" w:color="auto"/>
            <w:right w:val="none" w:sz="0" w:space="0" w:color="auto"/>
          </w:divBdr>
        </w:div>
        <w:div w:id="145703848">
          <w:marLeft w:val="0"/>
          <w:marRight w:val="0"/>
          <w:marTop w:val="0"/>
          <w:marBottom w:val="0"/>
          <w:divBdr>
            <w:top w:val="none" w:sz="0" w:space="0" w:color="auto"/>
            <w:left w:val="none" w:sz="0" w:space="0" w:color="auto"/>
            <w:bottom w:val="none" w:sz="0" w:space="0" w:color="auto"/>
            <w:right w:val="none" w:sz="0" w:space="0" w:color="auto"/>
          </w:divBdr>
        </w:div>
        <w:div w:id="145703852">
          <w:marLeft w:val="0"/>
          <w:marRight w:val="0"/>
          <w:marTop w:val="0"/>
          <w:marBottom w:val="0"/>
          <w:divBdr>
            <w:top w:val="none" w:sz="0" w:space="0" w:color="auto"/>
            <w:left w:val="none" w:sz="0" w:space="0" w:color="auto"/>
            <w:bottom w:val="none" w:sz="0" w:space="0" w:color="auto"/>
            <w:right w:val="none" w:sz="0" w:space="0" w:color="auto"/>
          </w:divBdr>
        </w:div>
        <w:div w:id="145703863">
          <w:marLeft w:val="0"/>
          <w:marRight w:val="0"/>
          <w:marTop w:val="0"/>
          <w:marBottom w:val="0"/>
          <w:divBdr>
            <w:top w:val="none" w:sz="0" w:space="0" w:color="auto"/>
            <w:left w:val="none" w:sz="0" w:space="0" w:color="auto"/>
            <w:bottom w:val="none" w:sz="0" w:space="0" w:color="auto"/>
            <w:right w:val="none" w:sz="0" w:space="0" w:color="auto"/>
          </w:divBdr>
        </w:div>
        <w:div w:id="145703865">
          <w:marLeft w:val="0"/>
          <w:marRight w:val="0"/>
          <w:marTop w:val="0"/>
          <w:marBottom w:val="0"/>
          <w:divBdr>
            <w:top w:val="none" w:sz="0" w:space="0" w:color="auto"/>
            <w:left w:val="none" w:sz="0" w:space="0" w:color="auto"/>
            <w:bottom w:val="none" w:sz="0" w:space="0" w:color="auto"/>
            <w:right w:val="none" w:sz="0" w:space="0" w:color="auto"/>
          </w:divBdr>
        </w:div>
        <w:div w:id="145703866">
          <w:marLeft w:val="0"/>
          <w:marRight w:val="0"/>
          <w:marTop w:val="0"/>
          <w:marBottom w:val="0"/>
          <w:divBdr>
            <w:top w:val="none" w:sz="0" w:space="0" w:color="auto"/>
            <w:left w:val="none" w:sz="0" w:space="0" w:color="auto"/>
            <w:bottom w:val="none" w:sz="0" w:space="0" w:color="auto"/>
            <w:right w:val="none" w:sz="0" w:space="0" w:color="auto"/>
          </w:divBdr>
        </w:div>
      </w:divsChild>
    </w:div>
    <w:div w:id="145703858">
      <w:marLeft w:val="0"/>
      <w:marRight w:val="0"/>
      <w:marTop w:val="0"/>
      <w:marBottom w:val="0"/>
      <w:divBdr>
        <w:top w:val="none" w:sz="0" w:space="0" w:color="auto"/>
        <w:left w:val="none" w:sz="0" w:space="0" w:color="auto"/>
        <w:bottom w:val="none" w:sz="0" w:space="0" w:color="auto"/>
        <w:right w:val="none" w:sz="0" w:space="0" w:color="auto"/>
      </w:divBdr>
      <w:divsChild>
        <w:div w:id="145703842">
          <w:marLeft w:val="0"/>
          <w:marRight w:val="0"/>
          <w:marTop w:val="0"/>
          <w:marBottom w:val="0"/>
          <w:divBdr>
            <w:top w:val="none" w:sz="0" w:space="0" w:color="auto"/>
            <w:left w:val="none" w:sz="0" w:space="0" w:color="auto"/>
            <w:bottom w:val="none" w:sz="0" w:space="0" w:color="auto"/>
            <w:right w:val="none" w:sz="0" w:space="0" w:color="auto"/>
          </w:divBdr>
        </w:div>
        <w:div w:id="145703844">
          <w:marLeft w:val="0"/>
          <w:marRight w:val="0"/>
          <w:marTop w:val="0"/>
          <w:marBottom w:val="0"/>
          <w:divBdr>
            <w:top w:val="none" w:sz="0" w:space="0" w:color="auto"/>
            <w:left w:val="none" w:sz="0" w:space="0" w:color="auto"/>
            <w:bottom w:val="none" w:sz="0" w:space="0" w:color="auto"/>
            <w:right w:val="none" w:sz="0" w:space="0" w:color="auto"/>
          </w:divBdr>
        </w:div>
        <w:div w:id="145703850">
          <w:marLeft w:val="0"/>
          <w:marRight w:val="0"/>
          <w:marTop w:val="0"/>
          <w:marBottom w:val="0"/>
          <w:divBdr>
            <w:top w:val="none" w:sz="0" w:space="0" w:color="auto"/>
            <w:left w:val="none" w:sz="0" w:space="0" w:color="auto"/>
            <w:bottom w:val="none" w:sz="0" w:space="0" w:color="auto"/>
            <w:right w:val="none" w:sz="0" w:space="0" w:color="auto"/>
          </w:divBdr>
        </w:div>
        <w:div w:id="145703856">
          <w:marLeft w:val="0"/>
          <w:marRight w:val="0"/>
          <w:marTop w:val="0"/>
          <w:marBottom w:val="0"/>
          <w:divBdr>
            <w:top w:val="none" w:sz="0" w:space="0" w:color="auto"/>
            <w:left w:val="none" w:sz="0" w:space="0" w:color="auto"/>
            <w:bottom w:val="none" w:sz="0" w:space="0" w:color="auto"/>
            <w:right w:val="none" w:sz="0" w:space="0" w:color="auto"/>
          </w:divBdr>
        </w:div>
        <w:div w:id="145703857">
          <w:marLeft w:val="0"/>
          <w:marRight w:val="0"/>
          <w:marTop w:val="0"/>
          <w:marBottom w:val="0"/>
          <w:divBdr>
            <w:top w:val="none" w:sz="0" w:space="0" w:color="auto"/>
            <w:left w:val="none" w:sz="0" w:space="0" w:color="auto"/>
            <w:bottom w:val="none" w:sz="0" w:space="0" w:color="auto"/>
            <w:right w:val="none" w:sz="0" w:space="0" w:color="auto"/>
          </w:divBdr>
        </w:div>
        <w:div w:id="145703862">
          <w:marLeft w:val="0"/>
          <w:marRight w:val="0"/>
          <w:marTop w:val="0"/>
          <w:marBottom w:val="0"/>
          <w:divBdr>
            <w:top w:val="none" w:sz="0" w:space="0" w:color="auto"/>
            <w:left w:val="none" w:sz="0" w:space="0" w:color="auto"/>
            <w:bottom w:val="none" w:sz="0" w:space="0" w:color="auto"/>
            <w:right w:val="none" w:sz="0" w:space="0" w:color="auto"/>
          </w:divBdr>
        </w:div>
        <w:div w:id="145703864">
          <w:marLeft w:val="0"/>
          <w:marRight w:val="0"/>
          <w:marTop w:val="0"/>
          <w:marBottom w:val="0"/>
          <w:divBdr>
            <w:top w:val="none" w:sz="0" w:space="0" w:color="auto"/>
            <w:left w:val="none" w:sz="0" w:space="0" w:color="auto"/>
            <w:bottom w:val="none" w:sz="0" w:space="0" w:color="auto"/>
            <w:right w:val="none" w:sz="0" w:space="0" w:color="auto"/>
          </w:divBdr>
        </w:div>
        <w:div w:id="145703867">
          <w:marLeft w:val="0"/>
          <w:marRight w:val="0"/>
          <w:marTop w:val="0"/>
          <w:marBottom w:val="0"/>
          <w:divBdr>
            <w:top w:val="none" w:sz="0" w:space="0" w:color="auto"/>
            <w:left w:val="none" w:sz="0" w:space="0" w:color="auto"/>
            <w:bottom w:val="none" w:sz="0" w:space="0" w:color="auto"/>
            <w:right w:val="none" w:sz="0" w:space="0" w:color="auto"/>
          </w:divBdr>
        </w:div>
      </w:divsChild>
    </w:div>
    <w:div w:id="145703861">
      <w:marLeft w:val="0"/>
      <w:marRight w:val="0"/>
      <w:marTop w:val="0"/>
      <w:marBottom w:val="0"/>
      <w:divBdr>
        <w:top w:val="none" w:sz="0" w:space="0" w:color="auto"/>
        <w:left w:val="none" w:sz="0" w:space="0" w:color="auto"/>
        <w:bottom w:val="none" w:sz="0" w:space="0" w:color="auto"/>
        <w:right w:val="none" w:sz="0" w:space="0" w:color="auto"/>
      </w:divBdr>
      <w:divsChild>
        <w:div w:id="145703841">
          <w:marLeft w:val="0"/>
          <w:marRight w:val="0"/>
          <w:marTop w:val="0"/>
          <w:marBottom w:val="0"/>
          <w:divBdr>
            <w:top w:val="none" w:sz="0" w:space="0" w:color="auto"/>
            <w:left w:val="none" w:sz="0" w:space="0" w:color="auto"/>
            <w:bottom w:val="none" w:sz="0" w:space="0" w:color="auto"/>
            <w:right w:val="none" w:sz="0" w:space="0" w:color="auto"/>
          </w:divBdr>
        </w:div>
        <w:div w:id="145703847">
          <w:marLeft w:val="0"/>
          <w:marRight w:val="0"/>
          <w:marTop w:val="0"/>
          <w:marBottom w:val="0"/>
          <w:divBdr>
            <w:top w:val="none" w:sz="0" w:space="0" w:color="auto"/>
            <w:left w:val="none" w:sz="0" w:space="0" w:color="auto"/>
            <w:bottom w:val="none" w:sz="0" w:space="0" w:color="auto"/>
            <w:right w:val="none" w:sz="0" w:space="0" w:color="auto"/>
          </w:divBdr>
        </w:div>
        <w:div w:id="145703851">
          <w:marLeft w:val="0"/>
          <w:marRight w:val="0"/>
          <w:marTop w:val="0"/>
          <w:marBottom w:val="0"/>
          <w:divBdr>
            <w:top w:val="none" w:sz="0" w:space="0" w:color="auto"/>
            <w:left w:val="none" w:sz="0" w:space="0" w:color="auto"/>
            <w:bottom w:val="none" w:sz="0" w:space="0" w:color="auto"/>
            <w:right w:val="none" w:sz="0" w:space="0" w:color="auto"/>
          </w:divBdr>
        </w:div>
        <w:div w:id="145703853">
          <w:marLeft w:val="0"/>
          <w:marRight w:val="0"/>
          <w:marTop w:val="0"/>
          <w:marBottom w:val="0"/>
          <w:divBdr>
            <w:top w:val="none" w:sz="0" w:space="0" w:color="auto"/>
            <w:left w:val="none" w:sz="0" w:space="0" w:color="auto"/>
            <w:bottom w:val="none" w:sz="0" w:space="0" w:color="auto"/>
            <w:right w:val="none" w:sz="0" w:space="0" w:color="auto"/>
          </w:divBdr>
        </w:div>
        <w:div w:id="145703854">
          <w:marLeft w:val="0"/>
          <w:marRight w:val="0"/>
          <w:marTop w:val="0"/>
          <w:marBottom w:val="0"/>
          <w:divBdr>
            <w:top w:val="none" w:sz="0" w:space="0" w:color="auto"/>
            <w:left w:val="none" w:sz="0" w:space="0" w:color="auto"/>
            <w:bottom w:val="none" w:sz="0" w:space="0" w:color="auto"/>
            <w:right w:val="none" w:sz="0" w:space="0" w:color="auto"/>
          </w:divBdr>
        </w:div>
        <w:div w:id="145703855">
          <w:marLeft w:val="0"/>
          <w:marRight w:val="0"/>
          <w:marTop w:val="0"/>
          <w:marBottom w:val="0"/>
          <w:divBdr>
            <w:top w:val="none" w:sz="0" w:space="0" w:color="auto"/>
            <w:left w:val="none" w:sz="0" w:space="0" w:color="auto"/>
            <w:bottom w:val="none" w:sz="0" w:space="0" w:color="auto"/>
            <w:right w:val="none" w:sz="0" w:space="0" w:color="auto"/>
          </w:divBdr>
        </w:div>
        <w:div w:id="145703859">
          <w:marLeft w:val="0"/>
          <w:marRight w:val="0"/>
          <w:marTop w:val="0"/>
          <w:marBottom w:val="0"/>
          <w:divBdr>
            <w:top w:val="none" w:sz="0" w:space="0" w:color="auto"/>
            <w:left w:val="none" w:sz="0" w:space="0" w:color="auto"/>
            <w:bottom w:val="none" w:sz="0" w:space="0" w:color="auto"/>
            <w:right w:val="none" w:sz="0" w:space="0" w:color="auto"/>
          </w:divBdr>
        </w:div>
        <w:div w:id="145703860">
          <w:marLeft w:val="0"/>
          <w:marRight w:val="0"/>
          <w:marTop w:val="0"/>
          <w:marBottom w:val="0"/>
          <w:divBdr>
            <w:top w:val="none" w:sz="0" w:space="0" w:color="auto"/>
            <w:left w:val="none" w:sz="0" w:space="0" w:color="auto"/>
            <w:bottom w:val="none" w:sz="0" w:space="0" w:color="auto"/>
            <w:right w:val="none" w:sz="0" w:space="0" w:color="auto"/>
          </w:divBdr>
        </w:div>
      </w:divsChild>
    </w:div>
    <w:div w:id="145703868">
      <w:marLeft w:val="136"/>
      <w:marRight w:val="136"/>
      <w:marTop w:val="136"/>
      <w:marBottom w:val="136"/>
      <w:divBdr>
        <w:top w:val="none" w:sz="0" w:space="0" w:color="auto"/>
        <w:left w:val="none" w:sz="0" w:space="0" w:color="auto"/>
        <w:bottom w:val="none" w:sz="0" w:space="0" w:color="auto"/>
        <w:right w:val="none" w:sz="0" w:space="0" w:color="auto"/>
      </w:divBdr>
    </w:div>
    <w:div w:id="145703869">
      <w:marLeft w:val="136"/>
      <w:marRight w:val="136"/>
      <w:marTop w:val="136"/>
      <w:marBottom w:val="136"/>
      <w:divBdr>
        <w:top w:val="none" w:sz="0" w:space="0" w:color="auto"/>
        <w:left w:val="none" w:sz="0" w:space="0" w:color="auto"/>
        <w:bottom w:val="none" w:sz="0" w:space="0" w:color="auto"/>
        <w:right w:val="none" w:sz="0" w:space="0" w:color="auto"/>
      </w:divBdr>
    </w:div>
    <w:div w:id="287204946">
      <w:bodyDiv w:val="1"/>
      <w:marLeft w:val="0"/>
      <w:marRight w:val="0"/>
      <w:marTop w:val="0"/>
      <w:marBottom w:val="0"/>
      <w:divBdr>
        <w:top w:val="none" w:sz="0" w:space="0" w:color="auto"/>
        <w:left w:val="none" w:sz="0" w:space="0" w:color="auto"/>
        <w:bottom w:val="none" w:sz="0" w:space="0" w:color="auto"/>
        <w:right w:val="none" w:sz="0" w:space="0" w:color="auto"/>
      </w:divBdr>
      <w:divsChild>
        <w:div w:id="180383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6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1633">
      <w:bodyDiv w:val="1"/>
      <w:marLeft w:val="0"/>
      <w:marRight w:val="0"/>
      <w:marTop w:val="0"/>
      <w:marBottom w:val="0"/>
      <w:divBdr>
        <w:top w:val="none" w:sz="0" w:space="0" w:color="auto"/>
        <w:left w:val="none" w:sz="0" w:space="0" w:color="auto"/>
        <w:bottom w:val="none" w:sz="0" w:space="0" w:color="auto"/>
        <w:right w:val="none" w:sz="0" w:space="0" w:color="auto"/>
      </w:divBdr>
    </w:div>
    <w:div w:id="1240671642">
      <w:bodyDiv w:val="1"/>
      <w:marLeft w:val="0"/>
      <w:marRight w:val="0"/>
      <w:marTop w:val="0"/>
      <w:marBottom w:val="0"/>
      <w:divBdr>
        <w:top w:val="none" w:sz="0" w:space="0" w:color="auto"/>
        <w:left w:val="none" w:sz="0" w:space="0" w:color="auto"/>
        <w:bottom w:val="none" w:sz="0" w:space="0" w:color="auto"/>
        <w:right w:val="none" w:sz="0" w:space="0" w:color="auto"/>
      </w:divBdr>
    </w:div>
    <w:div w:id="1391539781">
      <w:bodyDiv w:val="1"/>
      <w:marLeft w:val="0"/>
      <w:marRight w:val="0"/>
      <w:marTop w:val="0"/>
      <w:marBottom w:val="0"/>
      <w:divBdr>
        <w:top w:val="none" w:sz="0" w:space="0" w:color="auto"/>
        <w:left w:val="none" w:sz="0" w:space="0" w:color="auto"/>
        <w:bottom w:val="none" w:sz="0" w:space="0" w:color="auto"/>
        <w:right w:val="none" w:sz="0" w:space="0" w:color="auto"/>
      </w:divBdr>
      <w:divsChild>
        <w:div w:id="1862206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yperlink" Target="http://www.ctia.org/your-wireless-life/consumer-tips/how-to-deter-smartphone-thefts-and-protect-your-data/anti-theft-protection-for-windows-wireless-handsets" TargetMode="External"/><Relationship Id="rId3" Type="http://schemas.microsoft.com/office/2007/relationships/stylesWithEffects" Target="stylesWithEffects.xml"/><Relationship Id="rId21" Type="http://schemas.openxmlformats.org/officeDocument/2006/relationships/hyperlink" Target="http://www.fcc.gov/"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5" Type="http://schemas.openxmlformats.org/officeDocument/2006/relationships/hyperlink" Target="http://www.ctia.org/your-wireless-life/consumer-tips/how-to-deter-smartphone-thefts-and-protect-your-data/anti-theft-protection-for-blackber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s://access.atis.org/apps/group_public/download.php/25150/ATIS-0700024.pdf"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ctia.org/your-wireless-life/consumer-tips/how-to-deter-smartphone-thefts-and-protect-your-data/anti-theft-protection-for-ios-apple-wireless-handset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ctia.org/your-wireless-life/consumer-tips/how-to-deter-smartphone-thefts-and-protect-your-data/anti-theft-protection-for-android-wireless-handsets---page-2" TargetMode="External"/><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hyperlink" Target="http://www.ctia.org/your-wireless-life/consumer-tips/how-to-deter-smartphone-thefts-and-protect-your-data/anti-theft-protection-for-android-wireless-handsets" TargetMode="External"/><Relationship Id="rId27" Type="http://schemas.openxmlformats.org/officeDocument/2006/relationships/hyperlink" Target="http://www.iconectiv.com/anti-theft/device-registry/index.html"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www.ctia.org/resource-library/press-releases/archive/more-americans-use-pins-and-passwords-to-protect-personal-data" TargetMode="External"/><Relationship Id="rId3" Type="http://schemas.openxmlformats.org/officeDocument/2006/relationships/hyperlink" Target="http://www.protectyourdata.ca/check-the-status-of-your-device-in-canada/" TargetMode="External"/><Relationship Id="rId7" Type="http://schemas.openxmlformats.org/officeDocument/2006/relationships/hyperlink" Target="http://www.itu.int/itu-t/workprog/wp_item.aspx?isn=10278" TargetMode="External"/><Relationship Id="rId2" Type="http://schemas.openxmlformats.org/officeDocument/2006/relationships/hyperlink" Target="http://transition.fcc.gov/bureaus/oet/tac/tacdocs/meeting12414/TAC-MDTP-Report-v1.0-FINAL-TAC-version.pdf" TargetMode="External"/><Relationship Id="rId1" Type="http://schemas.openxmlformats.org/officeDocument/2006/relationships/hyperlink" Target="http://www.seattle.gov/Documents/Departments/Police/manual/06_140_locating_cell_phone(0).pdf" TargetMode="External"/><Relationship Id="rId6" Type="http://schemas.openxmlformats.org/officeDocument/2006/relationships/hyperlink" Target="http://www.gsma.com/newsroom/all-documents/sg-24-anti-theft-device-feature-requirements-v2-0/" TargetMode="External"/><Relationship Id="rId5" Type="http://schemas.openxmlformats.org/officeDocument/2006/relationships/hyperlink" Target="http://www.ctia.org/policy-initiatives/voluntary-guidelines/smartphone-anti-theft-voluntary-commitment" TargetMode="External"/><Relationship Id="rId10" Type="http://schemas.openxmlformats.org/officeDocument/2006/relationships/hyperlink" Target="http://www.gsma.com/publicpolicy/wp-content/uploads/2007/07/IMEI-Weakness-Reporting-and-Correction-Process-3.2.0.pdf" TargetMode="External"/><Relationship Id="rId4" Type="http://schemas.openxmlformats.org/officeDocument/2006/relationships/hyperlink" Target="http://transition.fcc.gov/bureaus/oet/tac/tacdocs/meeting12414/TAC-MDTP-Report-v1.0-FINAL-TAC-version.pdf" TargetMode="External"/><Relationship Id="rId9" Type="http://schemas.openxmlformats.org/officeDocument/2006/relationships/hyperlink" Target="http://www.gsma.com/publicpolicy/wp-content/uploads/2012/10/Security-Principles-Related-to-Handset-Theft-3.0.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reeves\Local%20Settings\Temporary%20Internet%20Files\Content.Outlook\RN8EMBML\CSRIC%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CSRIC Report Template</Template>
  <TotalTime>0</TotalTime>
  <Pages>3</Pages>
  <Words>15653</Words>
  <Characters>88062</Characters>
  <Application>Microsoft Office Word</Application>
  <DocSecurity>0</DocSecurity>
  <Lines>1831</Lines>
  <Paragraphs>815</Paragraphs>
  <ScaleCrop>false</ScaleCrop>
  <HeadingPairs>
    <vt:vector size="2" baseType="variant">
      <vt:variant>
        <vt:lpstr>Title</vt:lpstr>
      </vt:variant>
      <vt:variant>
        <vt:i4>1</vt:i4>
      </vt:variant>
    </vt:vector>
  </HeadingPairs>
  <TitlesOfParts>
    <vt:vector size="1" baseType="lpstr">
      <vt:lpstr>TAC MDTP Report</vt:lpstr>
    </vt:vector>
  </TitlesOfParts>
  <Manager/>
  <Company/>
  <LinksUpToDate>false</LinksUpToDate>
  <CharactersWithSpaces>103049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2011-12-12T17:49:00Z</cp:lastPrinted>
  <dcterms:created xsi:type="dcterms:W3CDTF">2015-12-09T22:35:00Z</dcterms:created>
  <dcterms:modified xsi:type="dcterms:W3CDTF">2015-12-09T22:35:00Z</dcterms:modified>
  <cp:category> </cp:category>
  <cp:contentStatus> </cp:contentStatus>
</cp:coreProperties>
</file>