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F00CF">
        <w:rPr>
          <w:szCs w:val="22"/>
        </w:rPr>
        <w:t xml:space="preserve">BELLSOUTH TELECOMMUNICATIONS, LLC D/B/A </w:t>
      </w:r>
      <w:r w:rsidR="00EC70E1">
        <w:rPr>
          <w:szCs w:val="22"/>
        </w:rPr>
        <w:t xml:space="preserve">AT&amp;T </w:t>
      </w:r>
      <w:r w:rsidR="008F00CF">
        <w:rPr>
          <w:szCs w:val="22"/>
        </w:rPr>
        <w:t>MISSISSIPPI</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DC68C6">
        <w:rPr>
          <w:szCs w:val="22"/>
        </w:rPr>
        <w:t>301</w:t>
      </w:r>
      <w:r>
        <w:rPr>
          <w:szCs w:val="22"/>
        </w:rPr>
        <w:tab/>
      </w:r>
      <w:r>
        <w:rPr>
          <w:szCs w:val="22"/>
        </w:rPr>
        <w:tab/>
      </w:r>
      <w:r>
        <w:rPr>
          <w:szCs w:val="22"/>
        </w:rPr>
        <w:tab/>
      </w:r>
      <w:r>
        <w:rPr>
          <w:szCs w:val="22"/>
        </w:rPr>
        <w:tab/>
      </w:r>
      <w:r>
        <w:rPr>
          <w:szCs w:val="22"/>
        </w:rPr>
        <w:tab/>
        <w:t xml:space="preserve">   </w:t>
      </w:r>
      <w:r w:rsidR="00D336DA">
        <w:rPr>
          <w:szCs w:val="22"/>
        </w:rPr>
        <w:t xml:space="preserve"> </w:t>
      </w:r>
      <w:r w:rsidR="006B1C10">
        <w:rPr>
          <w:szCs w:val="22"/>
        </w:rPr>
        <w:t xml:space="preserve">  </w:t>
      </w:r>
      <w:r w:rsidR="008F00CF">
        <w:rPr>
          <w:szCs w:val="22"/>
        </w:rPr>
        <w:t xml:space="preserve">December </w:t>
      </w:r>
      <w:r w:rsidR="00D336DA">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F00CF">
        <w:rPr>
          <w:szCs w:val="22"/>
        </w:rPr>
        <w:t>84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B91724" w:rsidP="008C4E05">
      <w:pPr>
        <w:tabs>
          <w:tab w:val="left" w:pos="-720"/>
        </w:tabs>
        <w:suppressAutoHyphens/>
        <w:rPr>
          <w:b/>
          <w:szCs w:val="22"/>
          <w:u w:val="single"/>
        </w:rPr>
      </w:pPr>
      <w:r>
        <w:rPr>
          <w:szCs w:val="22"/>
        </w:rPr>
        <w:t>BellSouth Telecommunications, LLC d/b/a AT&amp;T Mississippi</w:t>
      </w:r>
      <w:r w:rsidR="00197061">
        <w:rPr>
          <w:szCs w:val="22"/>
        </w:rPr>
        <w:t xml:space="preserve"> (</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3C0A" w:rsidTr="008B5FE0">
        <w:trPr>
          <w:trHeight w:val="332"/>
        </w:trPr>
        <w:tc>
          <w:tcPr>
            <w:tcW w:w="2340" w:type="dxa"/>
          </w:tcPr>
          <w:p w:rsidR="00C23C0A" w:rsidRDefault="00C23C0A" w:rsidP="00394C4F">
            <w:pPr>
              <w:tabs>
                <w:tab w:val="left" w:pos="0"/>
              </w:tabs>
              <w:suppressAutoHyphens/>
              <w:rPr>
                <w:b/>
                <w:szCs w:val="22"/>
              </w:rPr>
            </w:pPr>
            <w:r>
              <w:rPr>
                <w:b/>
                <w:szCs w:val="22"/>
              </w:rPr>
              <w:t>Number</w:t>
            </w:r>
          </w:p>
        </w:tc>
        <w:tc>
          <w:tcPr>
            <w:tcW w:w="468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8B5FE0">
        <w:tc>
          <w:tcPr>
            <w:tcW w:w="2340" w:type="dxa"/>
          </w:tcPr>
          <w:p w:rsidR="00C23C0A" w:rsidRDefault="00940D71" w:rsidP="00C23C0A">
            <w:pPr>
              <w:tabs>
                <w:tab w:val="left" w:pos="0"/>
              </w:tabs>
              <w:suppressAutoHyphens/>
              <w:rPr>
                <w:szCs w:val="22"/>
              </w:rPr>
            </w:pPr>
            <w:r w:rsidRPr="00940D71">
              <w:rPr>
                <w:szCs w:val="22"/>
              </w:rPr>
              <w:t>ATT20150803S.1</w:t>
            </w:r>
          </w:p>
        </w:tc>
        <w:tc>
          <w:tcPr>
            <w:tcW w:w="4680" w:type="dxa"/>
          </w:tcPr>
          <w:p w:rsidR="00C23C0A" w:rsidRPr="00083DE2" w:rsidRDefault="008B5FE0" w:rsidP="008B5FE0">
            <w:pPr>
              <w:tabs>
                <w:tab w:val="left" w:pos="0"/>
              </w:tabs>
              <w:suppressAutoHyphens/>
              <w:rPr>
                <w:szCs w:val="22"/>
              </w:rPr>
            </w:pPr>
            <w:r>
              <w:t xml:space="preserve">AT&amp;T plans to migrate </w:t>
            </w:r>
            <w:r w:rsidR="00940D71">
              <w:t>all working lines from the ALU EXM switch (WNRDMSSURS9) located in Windsor Road, MS to the existing ALU 5ESS (VCBGMSMADS0) located in Vicksburg, MS.  The Windsor Road EXM remote switch (WNRDMSSURS9) will be decommissioned and the new Windsor Road Non-Switch CLLI will be WNRDMSSUH00.</w:t>
            </w:r>
            <w:r w:rsidR="00C23C0A">
              <w:rPr>
                <w:szCs w:val="22"/>
              </w:rPr>
              <w:t xml:space="preserve">  Changes are scheduled to occur during the 4th quarter of 2015.</w:t>
            </w:r>
          </w:p>
        </w:tc>
        <w:tc>
          <w:tcPr>
            <w:tcW w:w="2340" w:type="dxa"/>
          </w:tcPr>
          <w:p w:rsidR="00C23C0A" w:rsidRDefault="00940D71" w:rsidP="00394C4F">
            <w:pPr>
              <w:tabs>
                <w:tab w:val="left" w:pos="0"/>
              </w:tabs>
              <w:suppressAutoHyphens/>
              <w:rPr>
                <w:szCs w:val="22"/>
                <w:lang w:val="de-DE"/>
              </w:rPr>
            </w:pPr>
            <w:r w:rsidRPr="00940D71">
              <w:rPr>
                <w:szCs w:val="22"/>
              </w:rPr>
              <w:t>Windsor Road, MS</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 xml:space="preserve">For purposes of computation of time when filing a petition for reconsideration, application for review, or petition for judicial review of the Commission’s decision, the </w:t>
      </w:r>
      <w:r w:rsidR="00240B44" w:rsidRPr="00240B44">
        <w:rPr>
          <w:szCs w:val="22"/>
        </w:rPr>
        <w:lastRenderedPageBreak/>
        <w:t>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55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EA" w:rsidRDefault="0012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EA" w:rsidRDefault="00121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EA" w:rsidRDefault="00121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D555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327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96C6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1DEA"/>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69CD"/>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4B35"/>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1C10"/>
    <w:rsid w:val="006B2E64"/>
    <w:rsid w:val="006B5AD7"/>
    <w:rsid w:val="006C13E9"/>
    <w:rsid w:val="006C27B2"/>
    <w:rsid w:val="006C2E90"/>
    <w:rsid w:val="006C3FB4"/>
    <w:rsid w:val="006C5960"/>
    <w:rsid w:val="006C5A9E"/>
    <w:rsid w:val="006C62B2"/>
    <w:rsid w:val="006D2173"/>
    <w:rsid w:val="006D5551"/>
    <w:rsid w:val="006D595F"/>
    <w:rsid w:val="006D7861"/>
    <w:rsid w:val="006E014D"/>
    <w:rsid w:val="006E04E9"/>
    <w:rsid w:val="006E212D"/>
    <w:rsid w:val="006F218F"/>
    <w:rsid w:val="006F5554"/>
    <w:rsid w:val="0070182E"/>
    <w:rsid w:val="00702BD5"/>
    <w:rsid w:val="007129CF"/>
    <w:rsid w:val="00713F2D"/>
    <w:rsid w:val="0071618A"/>
    <w:rsid w:val="00720BE1"/>
    <w:rsid w:val="007213C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B5FE0"/>
    <w:rsid w:val="008C1051"/>
    <w:rsid w:val="008C2CF3"/>
    <w:rsid w:val="008C33D3"/>
    <w:rsid w:val="008C4E05"/>
    <w:rsid w:val="008C5809"/>
    <w:rsid w:val="008C6A58"/>
    <w:rsid w:val="008C6AB8"/>
    <w:rsid w:val="008D0E8D"/>
    <w:rsid w:val="008D1B51"/>
    <w:rsid w:val="008D5C1F"/>
    <w:rsid w:val="008D75D5"/>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0D71"/>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1724"/>
    <w:rsid w:val="00B92D13"/>
    <w:rsid w:val="00B94A5C"/>
    <w:rsid w:val="00B9641F"/>
    <w:rsid w:val="00B96B2A"/>
    <w:rsid w:val="00BA1620"/>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26B7"/>
    <w:rsid w:val="00D336A0"/>
    <w:rsid w:val="00D336DA"/>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627"/>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C68C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3FDD"/>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987</Words>
  <Characters>5697</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6720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2015-12-10T19:35:00Z</dcterms:created>
  <dcterms:modified xsi:type="dcterms:W3CDTF">2015-12-10T19:35:00Z</dcterms:modified>
  <cp:category> </cp:category>
  <cp:contentStatus> </cp:contentStatus>
</cp:coreProperties>
</file>